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FD5" w:rsidRDefault="00AC0FD5" w:rsidP="00AC0FD5">
      <w:pPr>
        <w:pStyle w:val="a3"/>
        <w:tabs>
          <w:tab w:val="clear" w:pos="8306"/>
          <w:tab w:val="right" w:pos="9923"/>
        </w:tabs>
        <w:jc w:val="both"/>
        <w:rPr>
          <w:rFonts w:ascii="Arial" w:hAnsi="Arial" w:cs="Arial"/>
          <w:b/>
          <w:bCs/>
          <w:sz w:val="28"/>
        </w:rPr>
      </w:pPr>
      <w:r>
        <w:rPr>
          <w:rFonts w:ascii="Arial" w:hAnsi="Arial" w:cs="Arial"/>
          <w:b/>
          <w:bCs/>
          <w:sz w:val="28"/>
        </w:rPr>
        <w:t>3GPP TSG RAN WG4 Meeting #80bis</w:t>
      </w:r>
      <w:r>
        <w:rPr>
          <w:rFonts w:ascii="Arial" w:hAnsi="Arial" w:cs="Arial" w:hint="eastAsia"/>
          <w:b/>
          <w:bCs/>
          <w:sz w:val="28"/>
        </w:rPr>
        <w:t xml:space="preserve">             </w:t>
      </w:r>
      <w:r>
        <w:rPr>
          <w:rFonts w:ascii="Arial" w:hAnsi="Arial" w:cs="Arial"/>
          <w:b/>
          <w:bCs/>
          <w:sz w:val="28"/>
        </w:rPr>
        <w:t>R4-16</w:t>
      </w:r>
      <w:r>
        <w:rPr>
          <w:rFonts w:ascii="Arial" w:hAnsi="Arial" w:cs="Arial" w:hint="eastAsia"/>
          <w:b/>
          <w:bCs/>
          <w:sz w:val="28"/>
        </w:rPr>
        <w:t>8</w:t>
      </w:r>
      <w:r w:rsidR="007425F2">
        <w:rPr>
          <w:rFonts w:ascii="Arial" w:hAnsi="Arial" w:cs="Arial" w:hint="eastAsia"/>
          <w:b/>
          <w:bCs/>
          <w:sz w:val="28"/>
        </w:rPr>
        <w:t>298</w:t>
      </w:r>
      <w:bookmarkStart w:id="0" w:name="_GoBack"/>
      <w:bookmarkEnd w:id="0"/>
    </w:p>
    <w:p w:rsidR="00AC0FD5" w:rsidRDefault="00AC0FD5" w:rsidP="00AC0FD5">
      <w:pPr>
        <w:pStyle w:val="a3"/>
        <w:tabs>
          <w:tab w:val="right" w:pos="9356"/>
        </w:tabs>
        <w:jc w:val="both"/>
        <w:rPr>
          <w:rFonts w:ascii="Arial" w:hAnsi="Arial" w:cs="Arial"/>
          <w:b/>
          <w:bCs/>
          <w:sz w:val="28"/>
        </w:rPr>
      </w:pPr>
      <w:r>
        <w:rPr>
          <w:rFonts w:ascii="Arial" w:hAnsi="Arial" w:cs="Arial"/>
          <w:b/>
          <w:bCs/>
          <w:sz w:val="28"/>
        </w:rPr>
        <w:t>Ljubljana, Slovenia, 10 - 14 October, 2016</w:t>
      </w:r>
    </w:p>
    <w:p w:rsidR="00C63A54" w:rsidRPr="0017673B" w:rsidRDefault="00C63A54" w:rsidP="00C63A54">
      <w:pPr>
        <w:pStyle w:val="a4"/>
        <w:jc w:val="both"/>
        <w:rPr>
          <w:sz w:val="24"/>
          <w:szCs w:val="24"/>
          <w:lang w:val="en-GB" w:eastAsia="ja-JP"/>
        </w:rPr>
      </w:pPr>
    </w:p>
    <w:p w:rsidR="00C63A54" w:rsidRPr="0017673B" w:rsidRDefault="00C63A54" w:rsidP="00C63A54">
      <w:pPr>
        <w:tabs>
          <w:tab w:val="left" w:pos="1985"/>
        </w:tabs>
        <w:rPr>
          <w:rFonts w:ascii="Arial" w:hAnsi="Arial"/>
          <w:sz w:val="24"/>
          <w:szCs w:val="24"/>
        </w:rPr>
      </w:pPr>
      <w:r w:rsidRPr="0017673B">
        <w:rPr>
          <w:rFonts w:ascii="Arial" w:hAnsi="Arial"/>
          <w:b/>
          <w:sz w:val="24"/>
          <w:szCs w:val="24"/>
        </w:rPr>
        <w:t>Agenda item:</w:t>
      </w:r>
      <w:r w:rsidRPr="0017673B">
        <w:rPr>
          <w:rFonts w:ascii="Arial" w:hAnsi="Arial"/>
          <w:sz w:val="24"/>
          <w:szCs w:val="24"/>
        </w:rPr>
        <w:tab/>
      </w:r>
      <w:r w:rsidRPr="0017673B">
        <w:rPr>
          <w:rFonts w:ascii="Arial" w:hAnsi="Arial" w:hint="eastAsia"/>
          <w:sz w:val="24"/>
          <w:szCs w:val="24"/>
          <w:lang w:eastAsia="ja-JP"/>
        </w:rPr>
        <w:t>10</w:t>
      </w:r>
      <w:r w:rsidR="00220F3C">
        <w:rPr>
          <w:rFonts w:ascii="Arial" w:hAnsi="Arial" w:hint="eastAsia"/>
          <w:sz w:val="24"/>
          <w:szCs w:val="24"/>
        </w:rPr>
        <w:t>.8</w:t>
      </w:r>
    </w:p>
    <w:p w:rsidR="00C63A54" w:rsidRPr="0017673B" w:rsidRDefault="00C63A54" w:rsidP="00C63A54">
      <w:pPr>
        <w:tabs>
          <w:tab w:val="left" w:pos="1985"/>
        </w:tabs>
        <w:rPr>
          <w:rFonts w:ascii="Arial" w:hAnsi="Arial"/>
          <w:sz w:val="24"/>
          <w:szCs w:val="24"/>
          <w:lang w:eastAsia="ja-JP"/>
        </w:rPr>
      </w:pPr>
      <w:r w:rsidRPr="0017673B">
        <w:rPr>
          <w:rFonts w:ascii="Arial" w:hAnsi="Arial"/>
          <w:b/>
          <w:sz w:val="24"/>
          <w:szCs w:val="24"/>
        </w:rPr>
        <w:t xml:space="preserve">Source: </w:t>
      </w:r>
      <w:r w:rsidRPr="0017673B">
        <w:rPr>
          <w:rFonts w:ascii="Arial" w:hAnsi="Arial"/>
          <w:b/>
          <w:sz w:val="24"/>
          <w:szCs w:val="24"/>
        </w:rPr>
        <w:tab/>
      </w:r>
      <w:r w:rsidRPr="0017673B">
        <w:rPr>
          <w:rFonts w:ascii="Arial" w:hAnsi="Arial" w:hint="eastAsia"/>
          <w:sz w:val="24"/>
          <w:szCs w:val="24"/>
        </w:rPr>
        <w:t>CATR</w:t>
      </w:r>
      <w:r w:rsidRPr="0017673B">
        <w:rPr>
          <w:rFonts w:ascii="Arial" w:hAnsi="Arial" w:hint="eastAsia"/>
          <w:sz w:val="24"/>
          <w:szCs w:val="24"/>
          <w:lang w:eastAsia="ja-JP"/>
        </w:rPr>
        <w:t>.</w:t>
      </w:r>
    </w:p>
    <w:p w:rsidR="00C63A54" w:rsidRPr="0017673B" w:rsidRDefault="00C63A54" w:rsidP="00C63A54">
      <w:pPr>
        <w:pStyle w:val="a5"/>
        <w:widowControl w:val="0"/>
        <w:tabs>
          <w:tab w:val="clear" w:pos="794"/>
          <w:tab w:val="clear" w:pos="1191"/>
          <w:tab w:val="clear" w:pos="1588"/>
          <w:tab w:val="clear" w:pos="1985"/>
        </w:tabs>
        <w:snapToGrid w:val="0"/>
        <w:spacing w:beforeAutospacing="0" w:afterAutospacing="0"/>
        <w:rPr>
          <w:rFonts w:ascii="Arial" w:eastAsiaTheme="minorEastAsia" w:hAnsi="Arial" w:cstheme="minorBidi"/>
          <w:kern w:val="2"/>
          <w:lang w:eastAsia="ja-JP"/>
        </w:rPr>
      </w:pPr>
      <w:r w:rsidRPr="0017673B">
        <w:rPr>
          <w:rFonts w:ascii="Arial" w:hAnsi="Arial"/>
          <w:b/>
        </w:rPr>
        <w:t>Title:</w:t>
      </w:r>
      <w:r w:rsidRPr="0017673B">
        <w:rPr>
          <w:rFonts w:ascii="Arial" w:hAnsi="Arial" w:hint="eastAsia"/>
          <w:b/>
        </w:rPr>
        <w:t xml:space="preserve">        </w:t>
      </w:r>
      <w:r w:rsidRPr="0017673B">
        <w:rPr>
          <w:rFonts w:ascii="Arial" w:hAnsi="Arial"/>
        </w:rPr>
        <w:t xml:space="preserve"> </w:t>
      </w:r>
      <w:r w:rsidRPr="0017673B">
        <w:rPr>
          <w:rFonts w:ascii="Arial" w:hAnsi="Arial"/>
        </w:rPr>
        <w:tab/>
      </w:r>
      <w:r w:rsidRPr="0017673B">
        <w:rPr>
          <w:rFonts w:ascii="Arial" w:eastAsiaTheme="minorEastAsia" w:hAnsi="Arial" w:cstheme="minorBidi"/>
          <w:kern w:val="2"/>
          <w:lang w:eastAsia="ja-JP"/>
        </w:rPr>
        <w:t>Electromagnetic radiation monitoring of multiple radiated units</w:t>
      </w:r>
    </w:p>
    <w:p w:rsidR="00C63A54" w:rsidRPr="0017673B" w:rsidRDefault="00C63A54" w:rsidP="00C63A54">
      <w:pPr>
        <w:tabs>
          <w:tab w:val="left" w:pos="1985"/>
        </w:tabs>
        <w:ind w:left="1980" w:hanging="1980"/>
        <w:rPr>
          <w:rFonts w:ascii="Arial" w:hAnsi="Arial"/>
          <w:sz w:val="24"/>
          <w:szCs w:val="24"/>
        </w:rPr>
      </w:pPr>
      <w:r w:rsidRPr="0017673B">
        <w:rPr>
          <w:rFonts w:ascii="Arial" w:hAnsi="Arial"/>
          <w:b/>
          <w:sz w:val="24"/>
          <w:szCs w:val="24"/>
        </w:rPr>
        <w:t>Document for:</w:t>
      </w:r>
      <w:r w:rsidRPr="0017673B">
        <w:rPr>
          <w:rFonts w:ascii="Arial" w:hAnsi="Arial"/>
          <w:sz w:val="24"/>
          <w:szCs w:val="24"/>
        </w:rPr>
        <w:tab/>
      </w:r>
      <w:r w:rsidR="00E32904">
        <w:rPr>
          <w:rFonts w:ascii="Arial" w:hAnsi="Arial" w:hint="eastAsia"/>
          <w:sz w:val="24"/>
          <w:szCs w:val="24"/>
        </w:rPr>
        <w:t>Information</w:t>
      </w:r>
    </w:p>
    <w:p w:rsidR="008E6939" w:rsidRPr="00C63A54" w:rsidRDefault="008E6939" w:rsidP="00C63A54">
      <w:pPr>
        <w:pStyle w:val="a5"/>
        <w:widowControl w:val="0"/>
        <w:tabs>
          <w:tab w:val="clear" w:pos="794"/>
          <w:tab w:val="clear" w:pos="1191"/>
          <w:tab w:val="clear" w:pos="1588"/>
          <w:tab w:val="clear" w:pos="1985"/>
        </w:tabs>
        <w:snapToGrid w:val="0"/>
        <w:spacing w:beforeAutospacing="0" w:afterAutospacing="0"/>
        <w:rPr>
          <w:rFonts w:ascii="Calibri" w:hAnsi="Calibri" w:cs="Times New Roman"/>
          <w:b/>
        </w:rPr>
      </w:pPr>
    </w:p>
    <w:p w:rsidR="00E903E3" w:rsidRPr="00C63A54" w:rsidRDefault="00E903E3" w:rsidP="000359FE">
      <w:pPr>
        <w:pStyle w:val="a5"/>
        <w:widowControl w:val="0"/>
        <w:numPr>
          <w:ilvl w:val="0"/>
          <w:numId w:val="2"/>
        </w:numPr>
        <w:tabs>
          <w:tab w:val="clear" w:pos="794"/>
          <w:tab w:val="clear" w:pos="1191"/>
          <w:tab w:val="clear" w:pos="1588"/>
          <w:tab w:val="clear" w:pos="1985"/>
        </w:tabs>
        <w:snapToGrid w:val="0"/>
        <w:spacing w:beforeAutospacing="0" w:afterAutospacing="0"/>
        <w:jc w:val="both"/>
        <w:rPr>
          <w:rFonts w:ascii="Arial" w:eastAsia="MS Mincho" w:hAnsi="Arial" w:cs="Times New Roman"/>
          <w:sz w:val="36"/>
          <w:szCs w:val="20"/>
          <w:lang w:eastAsia="ja-JP"/>
        </w:rPr>
      </w:pPr>
      <w:r w:rsidRPr="00C63A54">
        <w:rPr>
          <w:rFonts w:ascii="Arial" w:eastAsia="MS Mincho" w:hAnsi="Arial" w:cs="Times New Roman" w:hint="eastAsia"/>
          <w:sz w:val="36"/>
          <w:szCs w:val="20"/>
          <w:lang w:eastAsia="ja-JP"/>
        </w:rPr>
        <w:t>Background</w:t>
      </w:r>
    </w:p>
    <w:p w:rsidR="00E903E3" w:rsidRPr="00523648" w:rsidRDefault="00E903E3" w:rsidP="00E903E3">
      <w:pPr>
        <w:pStyle w:val="a5"/>
        <w:widowControl w:val="0"/>
        <w:tabs>
          <w:tab w:val="clear" w:pos="794"/>
          <w:tab w:val="clear" w:pos="1191"/>
          <w:tab w:val="clear" w:pos="1588"/>
          <w:tab w:val="clear" w:pos="1985"/>
        </w:tabs>
        <w:snapToGrid w:val="0"/>
        <w:spacing w:beforeAutospacing="0" w:afterAutospacing="0"/>
        <w:jc w:val="both"/>
        <w:rPr>
          <w:rFonts w:ascii="Arial Unicode MS" w:eastAsia="Arial Unicode MS" w:hAnsi="Arial Unicode MS" w:cs="Arial Unicode MS"/>
          <w:sz w:val="20"/>
          <w:szCs w:val="20"/>
        </w:rPr>
      </w:pPr>
      <w:r w:rsidRPr="00523648">
        <w:rPr>
          <w:rFonts w:ascii="Arial Unicode MS" w:eastAsia="Arial Unicode MS" w:hAnsi="Arial Unicode MS" w:cs="Arial Unicode MS" w:hint="eastAsia"/>
          <w:sz w:val="20"/>
          <w:szCs w:val="20"/>
        </w:rPr>
        <w:t xml:space="preserve">China enforced new </w:t>
      </w:r>
      <w:r w:rsidRPr="00523648">
        <w:rPr>
          <w:rFonts w:ascii="Arial Unicode MS" w:eastAsia="Arial Unicode MS" w:hAnsi="Arial Unicode MS" w:cs="Arial Unicode MS"/>
          <w:sz w:val="20"/>
          <w:szCs w:val="20"/>
        </w:rPr>
        <w:t xml:space="preserve">electromagnetic environment </w:t>
      </w:r>
      <w:r w:rsidRPr="00523648">
        <w:rPr>
          <w:rFonts w:ascii="Arial Unicode MS" w:eastAsia="Arial Unicode MS" w:hAnsi="Arial Unicode MS" w:cs="Arial Unicode MS" w:hint="eastAsia"/>
          <w:sz w:val="20"/>
          <w:szCs w:val="20"/>
        </w:rPr>
        <w:t>National Standard</w:t>
      </w:r>
      <w:r w:rsidRPr="00523648">
        <w:rPr>
          <w:rFonts w:ascii="Arial Unicode MS" w:eastAsia="Arial Unicode MS" w:hAnsi="Arial Unicode MS" w:cs="Arial Unicode MS"/>
          <w:sz w:val="20"/>
          <w:szCs w:val="20"/>
        </w:rPr>
        <w:t xml:space="preserve"> “Controlling limits for electromagnetic environment”</w:t>
      </w:r>
      <w:r w:rsidRPr="00523648">
        <w:rPr>
          <w:rFonts w:ascii="Arial Unicode MS" w:eastAsia="Arial Unicode MS" w:hAnsi="Arial Unicode MS" w:cs="Arial Unicode MS" w:hint="eastAsia"/>
          <w:sz w:val="20"/>
          <w:szCs w:val="20"/>
        </w:rPr>
        <w:t xml:space="preserve"> （GB8702-2014） in 2015, and enforced the environmental industrial standard </w:t>
      </w:r>
      <w:r w:rsidRPr="00523648">
        <w:rPr>
          <w:rFonts w:ascii="Arial Unicode MS" w:eastAsia="Arial Unicode MS" w:hAnsi="Arial Unicode MS" w:cs="Arial Unicode MS"/>
          <w:sz w:val="20"/>
          <w:szCs w:val="20"/>
        </w:rPr>
        <w:t>“</w:t>
      </w:r>
      <w:r w:rsidRPr="00523648">
        <w:rPr>
          <w:rFonts w:ascii="Arial Unicode MS" w:eastAsia="Arial Unicode MS" w:hAnsi="Arial Unicode MS" w:cs="Arial Unicode MS" w:hint="eastAsia"/>
          <w:sz w:val="20"/>
          <w:szCs w:val="20"/>
        </w:rPr>
        <w:t>E</w:t>
      </w:r>
      <w:r w:rsidRPr="00523648">
        <w:rPr>
          <w:rFonts w:ascii="Arial Unicode MS" w:eastAsia="Arial Unicode MS" w:hAnsi="Arial Unicode MS" w:cs="Arial Unicode MS"/>
          <w:sz w:val="20"/>
          <w:szCs w:val="20"/>
        </w:rPr>
        <w:t>lectromagnetic environment</w:t>
      </w:r>
      <w:r w:rsidRPr="00523648">
        <w:rPr>
          <w:rFonts w:ascii="Arial Unicode MS" w:eastAsia="Arial Unicode MS" w:hAnsi="Arial Unicode MS" w:cs="Arial Unicode MS" w:hint="eastAsia"/>
          <w:sz w:val="20"/>
          <w:szCs w:val="20"/>
        </w:rPr>
        <w:t xml:space="preserve">al monitoring method for AC electric power transmission and </w:t>
      </w:r>
      <w:r w:rsidRPr="00523648">
        <w:rPr>
          <w:rFonts w:ascii="Arial Unicode MS" w:eastAsia="Arial Unicode MS" w:hAnsi="Arial Unicode MS" w:cs="Arial Unicode MS"/>
          <w:sz w:val="20"/>
          <w:szCs w:val="20"/>
        </w:rPr>
        <w:t>distribution</w:t>
      </w:r>
      <w:r w:rsidRPr="00523648">
        <w:rPr>
          <w:rFonts w:ascii="Arial Unicode MS" w:eastAsia="Arial Unicode MS" w:hAnsi="Arial Unicode MS" w:cs="Arial Unicode MS" w:hint="eastAsia"/>
          <w:sz w:val="20"/>
          <w:szCs w:val="20"/>
        </w:rPr>
        <w:t xml:space="preserve"> project</w:t>
      </w:r>
      <w:r w:rsidRPr="00523648">
        <w:rPr>
          <w:rFonts w:ascii="Arial Unicode MS" w:eastAsia="Arial Unicode MS" w:hAnsi="Arial Unicode MS" w:cs="Arial Unicode MS"/>
          <w:sz w:val="20"/>
          <w:szCs w:val="20"/>
        </w:rPr>
        <w:t>”</w:t>
      </w:r>
      <w:r w:rsidRPr="00523648">
        <w:rPr>
          <w:rFonts w:ascii="Arial Unicode MS" w:eastAsia="Arial Unicode MS" w:hAnsi="Arial Unicode MS" w:cs="Arial Unicode MS" w:hint="eastAsia"/>
          <w:sz w:val="20"/>
          <w:szCs w:val="20"/>
        </w:rPr>
        <w:t xml:space="preserve"> (on trial) （HJ</w:t>
      </w:r>
      <w:r w:rsidRPr="00523648">
        <w:rPr>
          <w:rFonts w:ascii="Arial Unicode MS" w:eastAsia="Arial Unicode MS" w:hAnsi="Arial Unicode MS" w:cs="Arial Unicode MS"/>
          <w:sz w:val="20"/>
          <w:szCs w:val="20"/>
        </w:rPr>
        <w:t>681</w:t>
      </w:r>
      <w:r w:rsidRPr="00523648">
        <w:rPr>
          <w:rFonts w:ascii="Arial Unicode MS" w:eastAsia="Arial Unicode MS" w:hAnsi="Arial Unicode MS" w:cs="Arial Unicode MS" w:hint="eastAsia"/>
          <w:sz w:val="20"/>
          <w:szCs w:val="20"/>
        </w:rPr>
        <w:t>-</w:t>
      </w:r>
      <w:r w:rsidRPr="00523648">
        <w:rPr>
          <w:rFonts w:ascii="Arial Unicode MS" w:eastAsia="Arial Unicode MS" w:hAnsi="Arial Unicode MS" w:cs="Arial Unicode MS"/>
          <w:sz w:val="20"/>
          <w:szCs w:val="20"/>
        </w:rPr>
        <w:t>2013</w:t>
      </w:r>
      <w:r w:rsidRPr="00523648">
        <w:rPr>
          <w:rFonts w:ascii="Arial Unicode MS" w:eastAsia="Arial Unicode MS" w:hAnsi="Arial Unicode MS" w:cs="Arial Unicode MS" w:hint="eastAsia"/>
          <w:sz w:val="20"/>
          <w:szCs w:val="20"/>
        </w:rPr>
        <w:t xml:space="preserve">） in 2014, plus the </w:t>
      </w:r>
      <w:r w:rsidRPr="00523648">
        <w:rPr>
          <w:rFonts w:ascii="Arial Unicode MS" w:eastAsia="Arial Unicode MS" w:hAnsi="Arial Unicode MS" w:cs="Arial Unicode MS"/>
          <w:sz w:val="20"/>
          <w:szCs w:val="20"/>
        </w:rPr>
        <w:t>“Guideline on Management of Radioactive Environmental Protection</w:t>
      </w:r>
      <w:r w:rsidRPr="00523648">
        <w:rPr>
          <w:rFonts w:ascii="Arial Unicode MS" w:eastAsia="Arial Unicode MS" w:hAnsi="Arial Unicode MS" w:cs="Arial Unicode MS" w:hint="eastAsia"/>
          <w:sz w:val="20"/>
          <w:szCs w:val="20"/>
        </w:rPr>
        <w:t>,</w:t>
      </w:r>
      <w:r w:rsidRPr="00523648">
        <w:rPr>
          <w:rFonts w:ascii="Arial Unicode MS" w:eastAsia="Arial Unicode MS" w:hAnsi="Arial Unicode MS" w:cs="Arial Unicode MS"/>
          <w:sz w:val="20"/>
          <w:szCs w:val="20"/>
        </w:rPr>
        <w:t xml:space="preserve"> Electromagnetic Radiation Monitoring Inst</w:t>
      </w:r>
      <w:r w:rsidRPr="00523648">
        <w:rPr>
          <w:rFonts w:ascii="Arial Unicode MS" w:eastAsia="Arial Unicode MS" w:hAnsi="Arial Unicode MS" w:cs="Arial Unicode MS" w:hint="eastAsia"/>
          <w:sz w:val="20"/>
          <w:szCs w:val="20"/>
        </w:rPr>
        <w:t>r</w:t>
      </w:r>
      <w:r w:rsidRPr="00523648">
        <w:rPr>
          <w:rFonts w:ascii="Arial Unicode MS" w:eastAsia="Arial Unicode MS" w:hAnsi="Arial Unicode MS" w:cs="Arial Unicode MS"/>
          <w:sz w:val="20"/>
          <w:szCs w:val="20"/>
        </w:rPr>
        <w:t>uments and Methods”</w:t>
      </w:r>
      <w:r w:rsidRPr="00523648">
        <w:rPr>
          <w:rFonts w:ascii="Arial Unicode MS" w:eastAsia="Arial Unicode MS" w:hAnsi="Arial Unicode MS" w:cs="Arial Unicode MS" w:hint="eastAsia"/>
          <w:sz w:val="20"/>
          <w:szCs w:val="20"/>
        </w:rPr>
        <w:t xml:space="preserve"> issued before, these standards constitute the basic standards and methods for </w:t>
      </w:r>
      <w:r w:rsidRPr="00523648">
        <w:rPr>
          <w:rFonts w:ascii="Arial Unicode MS" w:eastAsia="Arial Unicode MS" w:hAnsi="Arial Unicode MS" w:cs="Arial Unicode MS"/>
          <w:sz w:val="20"/>
          <w:szCs w:val="20"/>
        </w:rPr>
        <w:t>electromagnetic</w:t>
      </w:r>
      <w:r w:rsidRPr="00523648">
        <w:rPr>
          <w:rFonts w:ascii="Arial Unicode MS" w:eastAsia="Arial Unicode MS" w:hAnsi="Arial Unicode MS" w:cs="Arial Unicode MS" w:hint="eastAsia"/>
          <w:sz w:val="20"/>
          <w:szCs w:val="20"/>
        </w:rPr>
        <w:t xml:space="preserve"> radiation limits and monitoring in China. </w:t>
      </w:r>
      <w:r w:rsidRPr="00523648">
        <w:rPr>
          <w:rFonts w:ascii="Arial Unicode MS" w:eastAsia="Arial Unicode MS" w:hAnsi="Arial Unicode MS" w:cs="Arial Unicode MS"/>
          <w:sz w:val="20"/>
          <w:szCs w:val="20"/>
        </w:rPr>
        <w:t>A</w:t>
      </w:r>
      <w:r w:rsidRPr="00523648">
        <w:rPr>
          <w:rFonts w:ascii="Arial Unicode MS" w:eastAsia="Arial Unicode MS" w:hAnsi="Arial Unicode MS" w:cs="Arial Unicode MS" w:hint="eastAsia"/>
          <w:sz w:val="20"/>
          <w:szCs w:val="20"/>
        </w:rPr>
        <w:t xml:space="preserve">nd also, the communication industrial standard </w:t>
      </w:r>
      <w:r w:rsidRPr="00523648">
        <w:rPr>
          <w:rFonts w:ascii="Arial Unicode MS" w:eastAsia="Arial Unicode MS" w:hAnsi="Arial Unicode MS" w:cs="Arial Unicode MS"/>
          <w:sz w:val="20"/>
          <w:szCs w:val="20"/>
        </w:rPr>
        <w:t>“</w:t>
      </w:r>
      <w:r w:rsidRPr="00523648">
        <w:rPr>
          <w:rFonts w:ascii="Arial Unicode MS" w:eastAsia="Arial Unicode MS" w:hAnsi="Arial Unicode MS" w:cs="Arial Unicode MS" w:hint="eastAsia"/>
          <w:sz w:val="20"/>
          <w:szCs w:val="20"/>
        </w:rPr>
        <w:t>The Technical Specifications of online monitoring system for Electromagnetic radiation</w:t>
      </w:r>
      <w:r w:rsidRPr="00523648">
        <w:rPr>
          <w:rFonts w:ascii="Arial Unicode MS" w:eastAsia="Arial Unicode MS" w:hAnsi="Arial Unicode MS" w:cs="Arial Unicode MS"/>
          <w:sz w:val="20"/>
          <w:szCs w:val="20"/>
        </w:rPr>
        <w:t>”</w:t>
      </w:r>
      <w:r w:rsidRPr="00523648">
        <w:rPr>
          <w:rFonts w:ascii="Arial Unicode MS" w:eastAsia="Arial Unicode MS" w:hAnsi="Arial Unicode MS" w:cs="Arial Unicode MS" w:hint="eastAsia"/>
          <w:sz w:val="20"/>
          <w:szCs w:val="20"/>
        </w:rPr>
        <w:t xml:space="preserve"> （YD/T 2830-2015） enforced in 2015 is the first </w:t>
      </w:r>
      <w:r w:rsidRPr="00523648">
        <w:rPr>
          <w:rFonts w:ascii="Arial Unicode MS" w:eastAsia="Arial Unicode MS" w:hAnsi="Arial Unicode MS" w:cs="Arial Unicode MS"/>
          <w:sz w:val="20"/>
          <w:szCs w:val="20"/>
        </w:rPr>
        <w:t>electromagnetic radiation</w:t>
      </w:r>
      <w:r w:rsidRPr="00523648">
        <w:rPr>
          <w:rFonts w:ascii="Arial Unicode MS" w:eastAsia="Arial Unicode MS" w:hAnsi="Arial Unicode MS" w:cs="Arial Unicode MS" w:hint="eastAsia"/>
          <w:sz w:val="20"/>
          <w:szCs w:val="20"/>
        </w:rPr>
        <w:t xml:space="preserve"> online</w:t>
      </w:r>
      <w:r w:rsidRPr="00523648">
        <w:rPr>
          <w:rFonts w:ascii="Arial Unicode MS" w:eastAsia="Arial Unicode MS" w:hAnsi="Arial Unicode MS" w:cs="Arial Unicode MS"/>
          <w:sz w:val="20"/>
          <w:szCs w:val="20"/>
        </w:rPr>
        <w:t xml:space="preserve"> monitoring </w:t>
      </w:r>
      <w:r w:rsidRPr="00523648">
        <w:rPr>
          <w:rFonts w:ascii="Arial Unicode MS" w:eastAsia="Arial Unicode MS" w:hAnsi="Arial Unicode MS" w:cs="Arial Unicode MS" w:hint="eastAsia"/>
          <w:sz w:val="20"/>
          <w:szCs w:val="20"/>
        </w:rPr>
        <w:t xml:space="preserve">standard, established the foundation in </w:t>
      </w:r>
      <w:r w:rsidRPr="00523648">
        <w:rPr>
          <w:rFonts w:ascii="Arial Unicode MS" w:eastAsia="Arial Unicode MS" w:hAnsi="Arial Unicode MS" w:cs="Arial Unicode MS"/>
          <w:sz w:val="20"/>
          <w:szCs w:val="20"/>
        </w:rPr>
        <w:t>domestic</w:t>
      </w:r>
      <w:r w:rsidRPr="00523648">
        <w:rPr>
          <w:rFonts w:ascii="Arial Unicode MS" w:eastAsia="Arial Unicode MS" w:hAnsi="Arial Unicode MS" w:cs="Arial Unicode MS" w:hint="eastAsia"/>
          <w:sz w:val="20"/>
          <w:szCs w:val="20"/>
        </w:rPr>
        <w:t>, and put forward higher requirements at the same time.</w:t>
      </w:r>
    </w:p>
    <w:p w:rsidR="00E903E3" w:rsidRPr="00523648" w:rsidRDefault="00E903E3" w:rsidP="00E903E3">
      <w:pPr>
        <w:pStyle w:val="a5"/>
        <w:widowControl w:val="0"/>
        <w:tabs>
          <w:tab w:val="clear" w:pos="794"/>
          <w:tab w:val="clear" w:pos="1191"/>
          <w:tab w:val="clear" w:pos="1588"/>
          <w:tab w:val="clear" w:pos="1985"/>
        </w:tabs>
        <w:snapToGrid w:val="0"/>
        <w:spacing w:beforeAutospacing="0" w:afterAutospacing="0"/>
        <w:jc w:val="both"/>
        <w:rPr>
          <w:rFonts w:ascii="Arial Unicode MS" w:eastAsia="Arial Unicode MS" w:hAnsi="Arial Unicode MS" w:cs="Arial Unicode MS"/>
          <w:sz w:val="20"/>
          <w:szCs w:val="20"/>
        </w:rPr>
      </w:pPr>
      <w:r w:rsidRPr="00523648">
        <w:rPr>
          <w:rFonts w:ascii="Arial Unicode MS" w:eastAsia="Arial Unicode MS" w:hAnsi="Arial Unicode MS" w:cs="Arial Unicode MS"/>
          <w:sz w:val="20"/>
          <w:szCs w:val="20"/>
        </w:rPr>
        <w:t>T</w:t>
      </w:r>
      <w:r w:rsidRPr="00523648">
        <w:rPr>
          <w:rFonts w:ascii="Arial Unicode MS" w:eastAsia="Arial Unicode MS" w:hAnsi="Arial Unicode MS" w:cs="Arial Unicode MS" w:hint="eastAsia"/>
          <w:sz w:val="20"/>
          <w:szCs w:val="20"/>
        </w:rPr>
        <w:t>he requirements for e</w:t>
      </w:r>
      <w:r w:rsidRPr="00523648">
        <w:rPr>
          <w:rFonts w:ascii="Arial Unicode MS" w:eastAsia="Arial Unicode MS" w:hAnsi="Arial Unicode MS" w:cs="Arial Unicode MS"/>
          <w:sz w:val="20"/>
          <w:szCs w:val="20"/>
        </w:rPr>
        <w:t>lectromagnetic</w:t>
      </w:r>
      <w:r w:rsidRPr="00523648">
        <w:rPr>
          <w:rFonts w:ascii="Arial Unicode MS" w:eastAsia="Arial Unicode MS" w:hAnsi="Arial Unicode MS" w:cs="Arial Unicode MS" w:hint="eastAsia"/>
          <w:sz w:val="20"/>
          <w:szCs w:val="20"/>
        </w:rPr>
        <w:t xml:space="preserve"> radiation monitoring focus on environmental protection, power line and mobile communication fields, need online monitoring, real-time publication, </w:t>
      </w:r>
      <w:r w:rsidRPr="00523648">
        <w:rPr>
          <w:rFonts w:ascii="Arial Unicode MS" w:eastAsia="Arial Unicode MS" w:hAnsi="Arial Unicode MS" w:cs="Arial Unicode MS"/>
          <w:sz w:val="20"/>
          <w:szCs w:val="20"/>
        </w:rPr>
        <w:t>and</w:t>
      </w:r>
      <w:r w:rsidRPr="00523648">
        <w:rPr>
          <w:rFonts w:ascii="Arial Unicode MS" w:eastAsia="Arial Unicode MS" w:hAnsi="Arial Unicode MS" w:cs="Arial Unicode MS" w:hint="eastAsia"/>
          <w:sz w:val="20"/>
          <w:szCs w:val="20"/>
        </w:rPr>
        <w:t xml:space="preserve"> </w:t>
      </w:r>
      <w:r w:rsidRPr="00523648">
        <w:rPr>
          <w:rFonts w:ascii="Arial Unicode MS" w:eastAsia="Arial Unicode MS" w:hAnsi="Arial Unicode MS" w:cs="Arial Unicode MS"/>
          <w:sz w:val="20"/>
          <w:szCs w:val="20"/>
        </w:rPr>
        <w:t>public science popularization</w:t>
      </w:r>
      <w:r w:rsidRPr="00523648">
        <w:rPr>
          <w:rFonts w:ascii="Arial Unicode MS" w:eastAsia="Arial Unicode MS" w:hAnsi="Arial Unicode MS" w:cs="Arial Unicode MS" w:hint="eastAsia"/>
          <w:sz w:val="20"/>
          <w:szCs w:val="20"/>
        </w:rPr>
        <w:t xml:space="preserve">. </w:t>
      </w:r>
      <w:r w:rsidRPr="00523648">
        <w:rPr>
          <w:rFonts w:ascii="Arial Unicode MS" w:eastAsia="Arial Unicode MS" w:hAnsi="Arial Unicode MS" w:cs="Arial Unicode MS"/>
          <w:sz w:val="20"/>
          <w:szCs w:val="20"/>
        </w:rPr>
        <w:t>B</w:t>
      </w:r>
      <w:r w:rsidRPr="00523648">
        <w:rPr>
          <w:rFonts w:ascii="Arial Unicode MS" w:eastAsia="Arial Unicode MS" w:hAnsi="Arial Unicode MS" w:cs="Arial Unicode MS" w:hint="eastAsia"/>
          <w:sz w:val="20"/>
          <w:szCs w:val="20"/>
        </w:rPr>
        <w:t>ased on that, the e</w:t>
      </w:r>
      <w:r w:rsidRPr="00523648">
        <w:rPr>
          <w:rFonts w:ascii="Arial Unicode MS" w:eastAsia="Arial Unicode MS" w:hAnsi="Arial Unicode MS" w:cs="Arial Unicode MS"/>
          <w:sz w:val="20"/>
          <w:szCs w:val="20"/>
        </w:rPr>
        <w:t>lectromagnetic</w:t>
      </w:r>
      <w:r w:rsidRPr="00523648">
        <w:rPr>
          <w:rFonts w:ascii="Arial Unicode MS" w:eastAsia="Arial Unicode MS" w:hAnsi="Arial Unicode MS" w:cs="Arial Unicode MS" w:hint="eastAsia"/>
          <w:sz w:val="20"/>
          <w:szCs w:val="20"/>
        </w:rPr>
        <w:t xml:space="preserve"> radiation online monitoring system developed in China, has the </w:t>
      </w:r>
      <w:r w:rsidRPr="00523648">
        <w:rPr>
          <w:rFonts w:ascii="Arial Unicode MS" w:eastAsia="Arial Unicode MS" w:hAnsi="Arial Unicode MS" w:cs="Arial Unicode MS"/>
          <w:sz w:val="20"/>
          <w:szCs w:val="20"/>
        </w:rPr>
        <w:t>function</w:t>
      </w:r>
      <w:r w:rsidRPr="00523648">
        <w:rPr>
          <w:rFonts w:ascii="Arial Unicode MS" w:eastAsia="Arial Unicode MS" w:hAnsi="Arial Unicode MS" w:cs="Arial Unicode MS" w:hint="eastAsia"/>
          <w:sz w:val="20"/>
          <w:szCs w:val="20"/>
        </w:rPr>
        <w:t xml:space="preserve"> of online monitoring, real-time transmission, </w:t>
      </w:r>
      <w:r w:rsidRPr="00523648">
        <w:rPr>
          <w:rFonts w:ascii="Arial Unicode MS" w:eastAsia="Arial Unicode MS" w:hAnsi="Arial Unicode MS" w:cs="Arial Unicode MS"/>
          <w:sz w:val="20"/>
          <w:szCs w:val="20"/>
        </w:rPr>
        <w:t>and</w:t>
      </w:r>
      <w:r w:rsidRPr="00523648">
        <w:rPr>
          <w:rFonts w:ascii="Arial Unicode MS" w:eastAsia="Arial Unicode MS" w:hAnsi="Arial Unicode MS" w:cs="Arial Unicode MS" w:hint="eastAsia"/>
          <w:sz w:val="20"/>
          <w:szCs w:val="20"/>
        </w:rPr>
        <w:t xml:space="preserve"> real-time publication. </w:t>
      </w:r>
      <w:r w:rsidRPr="00523648">
        <w:rPr>
          <w:rFonts w:ascii="Arial Unicode MS" w:eastAsia="Arial Unicode MS" w:hAnsi="Arial Unicode MS" w:cs="Arial Unicode MS"/>
          <w:sz w:val="20"/>
          <w:szCs w:val="20"/>
        </w:rPr>
        <w:t>T</w:t>
      </w:r>
      <w:r w:rsidRPr="00523648">
        <w:rPr>
          <w:rFonts w:ascii="Arial Unicode MS" w:eastAsia="Arial Unicode MS" w:hAnsi="Arial Unicode MS" w:cs="Arial Unicode MS" w:hint="eastAsia"/>
          <w:sz w:val="20"/>
          <w:szCs w:val="20"/>
        </w:rPr>
        <w:t xml:space="preserve">he data can be published through large screen displays, </w:t>
      </w:r>
      <w:r w:rsidRPr="00523648">
        <w:rPr>
          <w:rFonts w:ascii="Arial Unicode MS" w:eastAsia="Arial Unicode MS" w:hAnsi="Arial Unicode MS" w:cs="Arial Unicode MS"/>
          <w:sz w:val="20"/>
          <w:szCs w:val="20"/>
        </w:rPr>
        <w:t>website</w:t>
      </w:r>
      <w:r w:rsidRPr="00523648">
        <w:rPr>
          <w:rFonts w:ascii="Arial Unicode MS" w:eastAsia="Arial Unicode MS" w:hAnsi="Arial Unicode MS" w:cs="Arial Unicode MS" w:hint="eastAsia"/>
          <w:sz w:val="20"/>
          <w:szCs w:val="20"/>
        </w:rPr>
        <w:t xml:space="preserve">, APPs, and </w:t>
      </w:r>
      <w:r w:rsidR="00FC64D2" w:rsidRPr="00523648">
        <w:rPr>
          <w:rFonts w:ascii="Arial Unicode MS" w:eastAsia="Arial Unicode MS" w:hAnsi="Arial Unicode MS" w:cs="Arial Unicode MS"/>
          <w:sz w:val="20"/>
          <w:szCs w:val="20"/>
        </w:rPr>
        <w:t>WeChat</w:t>
      </w:r>
      <w:r w:rsidRPr="00523648">
        <w:rPr>
          <w:rFonts w:ascii="Arial Unicode MS" w:eastAsia="Arial Unicode MS" w:hAnsi="Arial Unicode MS" w:cs="Arial Unicode MS" w:hint="eastAsia"/>
          <w:sz w:val="20"/>
          <w:szCs w:val="20"/>
        </w:rPr>
        <w:t xml:space="preserve">, together with </w:t>
      </w:r>
      <w:r w:rsidRPr="00523648">
        <w:rPr>
          <w:rFonts w:ascii="Arial Unicode MS" w:eastAsia="Arial Unicode MS" w:hAnsi="Arial Unicode MS" w:cs="Arial Unicode MS"/>
          <w:sz w:val="20"/>
          <w:szCs w:val="20"/>
        </w:rPr>
        <w:t>science popularization</w:t>
      </w:r>
      <w:r w:rsidRPr="00523648">
        <w:rPr>
          <w:rFonts w:ascii="Arial Unicode MS" w:eastAsia="Arial Unicode MS" w:hAnsi="Arial Unicode MS" w:cs="Arial Unicode MS" w:hint="eastAsia"/>
          <w:sz w:val="20"/>
          <w:szCs w:val="20"/>
        </w:rPr>
        <w:t>.</w:t>
      </w:r>
    </w:p>
    <w:p w:rsidR="0080162D" w:rsidRDefault="0080162D" w:rsidP="0080162D">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sidRPr="00523648">
        <w:rPr>
          <w:rFonts w:ascii="Arial Unicode MS" w:eastAsia="Arial Unicode MS" w:hAnsi="Arial Unicode MS" w:cs="Arial Unicode MS" w:hint="eastAsia"/>
          <w:sz w:val="20"/>
          <w:szCs w:val="20"/>
        </w:rPr>
        <w:t>Safetytech developed the first e</w:t>
      </w:r>
      <w:r w:rsidRPr="00523648">
        <w:rPr>
          <w:rFonts w:ascii="Arial Unicode MS" w:eastAsia="Arial Unicode MS" w:hAnsi="Arial Unicode MS" w:cs="Arial Unicode MS"/>
          <w:sz w:val="20"/>
          <w:szCs w:val="20"/>
        </w:rPr>
        <w:t>lectromagnetic</w:t>
      </w:r>
      <w:r w:rsidRPr="00523648">
        <w:rPr>
          <w:rFonts w:ascii="Arial Unicode MS" w:eastAsia="Arial Unicode MS" w:hAnsi="Arial Unicode MS" w:cs="Arial Unicode MS" w:hint="eastAsia"/>
          <w:sz w:val="20"/>
          <w:szCs w:val="20"/>
        </w:rPr>
        <w:t xml:space="preserve"> radiation monitor with independent intellectual property right, frequency range from </w:t>
      </w:r>
      <w:r w:rsidRPr="00523648">
        <w:rPr>
          <w:rFonts w:ascii="Arial Unicode MS" w:eastAsia="Arial Unicode MS" w:hAnsi="Arial Unicode MS" w:cs="Arial Unicode MS"/>
          <w:sz w:val="20"/>
          <w:szCs w:val="20"/>
        </w:rPr>
        <w:t>1</w:t>
      </w:r>
      <w:r w:rsidRPr="00523648">
        <w:rPr>
          <w:rFonts w:ascii="Arial Unicode MS" w:eastAsia="Arial Unicode MS" w:hAnsi="Arial Unicode MS" w:cs="Arial Unicode MS" w:hint="eastAsia"/>
          <w:sz w:val="20"/>
          <w:szCs w:val="20"/>
        </w:rPr>
        <w:t xml:space="preserve"> to </w:t>
      </w:r>
      <w:r w:rsidRPr="00523648">
        <w:rPr>
          <w:rFonts w:ascii="Arial Unicode MS" w:eastAsia="Arial Unicode MS" w:hAnsi="Arial Unicode MS" w:cs="Arial Unicode MS"/>
          <w:sz w:val="20"/>
          <w:szCs w:val="20"/>
        </w:rPr>
        <w:t>18GHz</w:t>
      </w:r>
      <w:r w:rsidRPr="00523648">
        <w:rPr>
          <w:rFonts w:ascii="Arial Unicode MS" w:eastAsia="Arial Unicode MS" w:hAnsi="Arial Unicode MS" w:cs="Arial Unicode MS" w:hint="eastAsia"/>
          <w:sz w:val="20"/>
          <w:szCs w:val="20"/>
        </w:rPr>
        <w:t xml:space="preserve">, print the monitoring data through portable </w:t>
      </w:r>
      <w:r w:rsidR="000369C6" w:rsidRPr="00523648">
        <w:rPr>
          <w:rFonts w:ascii="Arial Unicode MS" w:eastAsia="Arial Unicode MS" w:hAnsi="Arial Unicode MS" w:cs="Arial Unicode MS"/>
          <w:sz w:val="20"/>
          <w:szCs w:val="20"/>
        </w:rPr>
        <w:t>Bluetooth</w:t>
      </w:r>
      <w:r w:rsidRPr="00523648">
        <w:rPr>
          <w:rFonts w:ascii="Arial Unicode MS" w:eastAsia="Arial Unicode MS" w:hAnsi="Arial Unicode MS" w:cs="Arial Unicode MS" w:hint="eastAsia"/>
          <w:sz w:val="20"/>
          <w:szCs w:val="20"/>
        </w:rPr>
        <w:t xml:space="preserve"> printer on the spot. Collect real-time temperature, real-time humidity, GPS positioning information to aid the test. The newest OS series electromagnetic radiation online monitoring system implement the </w:t>
      </w:r>
      <w:r w:rsidR="00FC64D2" w:rsidRPr="00523648">
        <w:rPr>
          <w:rFonts w:ascii="Arial Unicode MS" w:eastAsia="Arial Unicode MS" w:hAnsi="Arial Unicode MS" w:cs="Arial Unicode MS"/>
          <w:sz w:val="20"/>
          <w:szCs w:val="20"/>
        </w:rPr>
        <w:t>function</w:t>
      </w:r>
      <w:r w:rsidRPr="00523648">
        <w:rPr>
          <w:rFonts w:ascii="Arial Unicode MS" w:eastAsia="Arial Unicode MS" w:hAnsi="Arial Unicode MS" w:cs="Arial Unicode MS" w:hint="eastAsia"/>
          <w:sz w:val="20"/>
          <w:szCs w:val="20"/>
        </w:rPr>
        <w:t xml:space="preserve"> through powered entirely by solar energy, wireless data transmission, and develop monitoring center software system platform, data publishing platform, etc. According to differences between erection and operation, the system could be divided into base-station, vehicular, moveable, unmanned aerial vehicular, and fixed electromagnetic radiation online monitoring system.</w:t>
      </w:r>
    </w:p>
    <w:p w:rsidR="0080162D" w:rsidRDefault="0080162D" w:rsidP="0080162D">
      <w:pPr>
        <w:pStyle w:val="a5"/>
        <w:widowControl w:val="0"/>
        <w:tabs>
          <w:tab w:val="clear" w:pos="794"/>
          <w:tab w:val="clear" w:pos="1191"/>
          <w:tab w:val="clear" w:pos="1588"/>
          <w:tab w:val="clear" w:pos="1985"/>
        </w:tabs>
        <w:snapToGrid w:val="0"/>
        <w:spacing w:beforeAutospacing="0" w:afterAutospacing="0"/>
        <w:jc w:val="center"/>
        <w:rPr>
          <w:rFonts w:ascii="楷体" w:eastAsia="楷体" w:hAnsi="楷体"/>
          <w:b/>
        </w:rPr>
      </w:pPr>
      <w:r>
        <w:rPr>
          <w:noProof/>
        </w:rPr>
        <w:lastRenderedPageBreak/>
        <w:drawing>
          <wp:inline distT="0" distB="0" distL="0" distR="0">
            <wp:extent cx="3248025" cy="222759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2360" cy="2230571"/>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pPr>
      <w:r>
        <w:rPr>
          <w:rFonts w:ascii="楷体" w:eastAsia="楷体" w:hAnsi="楷体" w:hint="eastAsia"/>
          <w:b/>
        </w:rPr>
        <w:t xml:space="preserve">Figure 1.  </w:t>
      </w:r>
      <w:r>
        <w:rPr>
          <w:rFonts w:ascii="Calibri" w:eastAsia="宋体" w:hAnsi="Calibri" w:cs="宋体" w:hint="eastAsia"/>
          <w:b/>
          <w:bCs/>
          <w:kern w:val="0"/>
          <w:sz w:val="24"/>
          <w:szCs w:val="24"/>
        </w:rPr>
        <w:t xml:space="preserve">OS series electromagnetic radiation online monitoring system </w:t>
      </w:r>
      <w:r>
        <w:rPr>
          <w:noProof/>
        </w:rPr>
        <w:drawing>
          <wp:inline distT="0" distB="0" distL="0" distR="0">
            <wp:extent cx="3948881" cy="2400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1362" cy="2401808"/>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rPr>
          <w:rFonts w:ascii="楷体" w:eastAsia="楷体" w:hAnsi="楷体"/>
          <w:b/>
        </w:rPr>
      </w:pPr>
      <w:r>
        <w:rPr>
          <w:rFonts w:ascii="楷体" w:eastAsia="楷体" w:hAnsi="楷体" w:hint="eastAsia"/>
          <w:b/>
        </w:rPr>
        <w:t xml:space="preserve">Figure 2.  </w:t>
      </w:r>
      <w:r>
        <w:rPr>
          <w:rFonts w:ascii="Calibri" w:eastAsia="宋体" w:hAnsi="Calibri" w:cs="宋体" w:hint="eastAsia"/>
          <w:b/>
          <w:bCs/>
          <w:kern w:val="0"/>
          <w:sz w:val="24"/>
          <w:szCs w:val="24"/>
        </w:rPr>
        <w:t>OS series electromagnetic radiation online monitoring system block diagram 2</w:t>
      </w:r>
    </w:p>
    <w:p w:rsidR="0080162D" w:rsidRDefault="0080162D" w:rsidP="0080162D">
      <w:pPr>
        <w:tabs>
          <w:tab w:val="left" w:pos="794"/>
          <w:tab w:val="left" w:pos="1191"/>
          <w:tab w:val="left" w:pos="1588"/>
          <w:tab w:val="left" w:pos="1985"/>
        </w:tabs>
        <w:jc w:val="center"/>
        <w:rPr>
          <w:rFonts w:ascii="楷体" w:eastAsia="楷体" w:hAnsi="楷体"/>
          <w:b/>
        </w:rPr>
      </w:pPr>
      <w:r>
        <w:rPr>
          <w:noProof/>
        </w:rPr>
        <w:drawing>
          <wp:inline distT="0" distB="0" distL="0" distR="0">
            <wp:extent cx="3886200" cy="1909742"/>
            <wp:effectExtent l="0" t="0" r="0" b="0"/>
            <wp:docPr id="4" name="图片 4" descr="QQ截图20160307101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截图2016030710164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6200" cy="1909742"/>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rPr>
          <w:rFonts w:ascii="Calibri" w:eastAsia="宋体" w:hAnsi="Calibri" w:cs="宋体"/>
          <w:b/>
          <w:bCs/>
          <w:kern w:val="0"/>
          <w:sz w:val="24"/>
          <w:szCs w:val="24"/>
        </w:rPr>
      </w:pPr>
      <w:r>
        <w:rPr>
          <w:rFonts w:ascii="楷体" w:eastAsia="楷体" w:hAnsi="楷体" w:hint="eastAsia"/>
          <w:b/>
        </w:rPr>
        <w:t xml:space="preserve">Figure 3.  </w:t>
      </w:r>
      <w:r>
        <w:rPr>
          <w:rFonts w:ascii="Calibri" w:eastAsia="宋体" w:hAnsi="Calibri" w:cs="宋体" w:hint="eastAsia"/>
          <w:b/>
          <w:bCs/>
          <w:kern w:val="0"/>
          <w:sz w:val="24"/>
          <w:szCs w:val="24"/>
        </w:rPr>
        <w:t>OS series online monitoring system statistics and analysis</w:t>
      </w:r>
    </w:p>
    <w:p w:rsidR="0080162D" w:rsidRDefault="0080162D" w:rsidP="0080162D">
      <w:pPr>
        <w:pStyle w:val="a5"/>
        <w:widowControl w:val="0"/>
        <w:tabs>
          <w:tab w:val="clear" w:pos="794"/>
          <w:tab w:val="clear" w:pos="1191"/>
          <w:tab w:val="clear" w:pos="1588"/>
          <w:tab w:val="clear" w:pos="1985"/>
        </w:tabs>
        <w:snapToGrid w:val="0"/>
        <w:jc w:val="center"/>
        <w:rPr>
          <w:rFonts w:ascii="Calibri" w:hAnsi="Calibri"/>
          <w:lang w:val="en-GB"/>
        </w:rPr>
      </w:pPr>
      <w:r>
        <w:rPr>
          <w:noProof/>
        </w:rPr>
        <w:lastRenderedPageBreak/>
        <w:drawing>
          <wp:inline distT="0" distB="0" distL="0" distR="0">
            <wp:extent cx="1661144" cy="3038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1144" cy="3038475"/>
                    </a:xfrm>
                    <a:prstGeom prst="rect">
                      <a:avLst/>
                    </a:prstGeom>
                    <a:noFill/>
                    <a:ln>
                      <a:noFill/>
                    </a:ln>
                  </pic:spPr>
                </pic:pic>
              </a:graphicData>
            </a:graphic>
          </wp:inline>
        </w:drawing>
      </w:r>
      <w:r>
        <w:rPr>
          <w:rFonts w:hint="eastAsia"/>
        </w:rPr>
        <w:t xml:space="preserve">        </w:t>
      </w:r>
      <w:r>
        <w:rPr>
          <w:noProof/>
        </w:rPr>
        <w:drawing>
          <wp:inline distT="0" distB="0" distL="0" distR="0">
            <wp:extent cx="1634139" cy="301942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4139" cy="3019425"/>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rPr>
          <w:rFonts w:ascii="楷体" w:eastAsia="楷体" w:hAnsi="楷体"/>
          <w:b/>
        </w:rPr>
      </w:pPr>
      <w:r>
        <w:rPr>
          <w:rFonts w:ascii="楷体" w:eastAsia="楷体" w:hAnsi="楷体" w:hint="eastAsia"/>
          <w:b/>
        </w:rPr>
        <w:t xml:space="preserve">Figure 4.  </w:t>
      </w:r>
      <w:r>
        <w:rPr>
          <w:rFonts w:ascii="Calibri" w:eastAsia="宋体" w:hAnsi="Calibri" w:cs="宋体" w:hint="eastAsia"/>
          <w:b/>
          <w:bCs/>
          <w:kern w:val="0"/>
          <w:sz w:val="24"/>
          <w:szCs w:val="24"/>
        </w:rPr>
        <w:t>OS series online monitoring system publish data by APP</w:t>
      </w:r>
    </w:p>
    <w:p w:rsidR="0080162D" w:rsidRPr="004F3ED9" w:rsidRDefault="0080162D" w:rsidP="0080162D">
      <w:pPr>
        <w:pStyle w:val="a5"/>
        <w:widowControl w:val="0"/>
        <w:tabs>
          <w:tab w:val="clear" w:pos="794"/>
          <w:tab w:val="clear" w:pos="1191"/>
          <w:tab w:val="clear" w:pos="1588"/>
          <w:tab w:val="clear" w:pos="1985"/>
        </w:tabs>
        <w:snapToGrid w:val="0"/>
        <w:spacing w:beforeAutospacing="0" w:afterAutospacing="0"/>
        <w:jc w:val="both"/>
        <w:rPr>
          <w:rFonts w:ascii="Arial Unicode MS" w:eastAsia="Arial Unicode MS" w:hAnsi="Arial Unicode MS" w:cs="Arial Unicode MS"/>
          <w:sz w:val="20"/>
          <w:szCs w:val="20"/>
        </w:rPr>
      </w:pPr>
      <w:r w:rsidRPr="004F3ED9">
        <w:rPr>
          <w:rFonts w:ascii="Arial Unicode MS" w:eastAsia="Arial Unicode MS" w:hAnsi="Arial Unicode MS" w:cs="Arial Unicode MS" w:hint="eastAsia"/>
          <w:sz w:val="20"/>
          <w:szCs w:val="20"/>
        </w:rPr>
        <w:t xml:space="preserve">Investigation to the electromagnetic environment in cities can acquire the electromagnetic environment information, spatial distribution information, etc. </w:t>
      </w:r>
      <w:r w:rsidR="00CF2D56" w:rsidRPr="004F3ED9">
        <w:rPr>
          <w:rFonts w:ascii="Arial Unicode MS" w:eastAsia="Arial Unicode MS" w:hAnsi="Arial Unicode MS" w:cs="Arial Unicode MS" w:hint="eastAsia"/>
          <w:sz w:val="20"/>
          <w:szCs w:val="20"/>
        </w:rPr>
        <w:t>We</w:t>
      </w:r>
      <w:r w:rsidRPr="004F3ED9">
        <w:rPr>
          <w:rFonts w:ascii="Arial Unicode MS" w:eastAsia="Arial Unicode MS" w:hAnsi="Arial Unicode MS" w:cs="Arial Unicode MS" w:hint="eastAsia"/>
          <w:sz w:val="20"/>
          <w:szCs w:val="20"/>
        </w:rPr>
        <w:t xml:space="preserve"> implement an electromagnetic environment investigation to Beijing downtown in 2013, divided the city to 352 grid point by 2km×2km, </w:t>
      </w:r>
      <w:r w:rsidRPr="004F3ED9">
        <w:rPr>
          <w:rFonts w:ascii="Arial" w:eastAsia="Malgun Gothic" w:hAnsi="Arial" w:cs="Arial" w:hint="eastAsia"/>
          <w:sz w:val="20"/>
          <w:szCs w:val="20"/>
          <w:lang w:val="en-GB" w:eastAsia="ko-KR"/>
        </w:rPr>
        <w:t>monitor</w:t>
      </w:r>
      <w:r w:rsidRPr="004F3ED9">
        <w:rPr>
          <w:rFonts w:ascii="Arial Unicode MS" w:eastAsia="Arial Unicode MS" w:hAnsi="Arial Unicode MS" w:cs="Arial Unicode MS" w:hint="eastAsia"/>
          <w:sz w:val="20"/>
          <w:szCs w:val="20"/>
        </w:rPr>
        <w:t xml:space="preserve"> each grid point center. The RF electromagnetic strength range from 0.2V/m to </w:t>
      </w:r>
      <w:r w:rsidRPr="004F3ED9">
        <w:rPr>
          <w:rFonts w:ascii="Arial Unicode MS" w:eastAsia="Arial Unicode MS" w:hAnsi="Arial Unicode MS" w:cs="Arial Unicode MS"/>
          <w:sz w:val="20"/>
          <w:szCs w:val="20"/>
        </w:rPr>
        <w:t>6V/m</w:t>
      </w:r>
      <w:r w:rsidRPr="004F3ED9">
        <w:rPr>
          <w:rFonts w:ascii="Arial Unicode MS" w:eastAsia="Arial Unicode MS" w:hAnsi="Arial Unicode MS" w:cs="Arial Unicode MS" w:hint="eastAsia"/>
          <w:sz w:val="20"/>
          <w:szCs w:val="20"/>
        </w:rPr>
        <w:t xml:space="preserve">, the average is 0.89V/m. The Concentration distribution of the electromagnetic environment in Beijing see Figure </w:t>
      </w:r>
      <w:r w:rsidR="00F21D67" w:rsidRPr="004F3ED9">
        <w:rPr>
          <w:rFonts w:ascii="Arial Unicode MS" w:eastAsia="Arial Unicode MS" w:hAnsi="Arial Unicode MS" w:cs="Arial Unicode MS" w:hint="eastAsia"/>
          <w:sz w:val="20"/>
          <w:szCs w:val="20"/>
        </w:rPr>
        <w:t>5</w:t>
      </w:r>
      <w:r w:rsidRPr="004F3ED9">
        <w:rPr>
          <w:rFonts w:ascii="Arial Unicode MS" w:eastAsia="Arial Unicode MS" w:hAnsi="Arial Unicode MS" w:cs="Arial Unicode MS" w:hint="eastAsia"/>
          <w:sz w:val="20"/>
          <w:szCs w:val="20"/>
        </w:rPr>
        <w:t>.</w:t>
      </w:r>
    </w:p>
    <w:p w:rsidR="00076829" w:rsidRDefault="00076829" w:rsidP="00076829">
      <w:pPr>
        <w:pStyle w:val="a5"/>
        <w:widowControl w:val="0"/>
        <w:tabs>
          <w:tab w:val="clear" w:pos="794"/>
          <w:tab w:val="clear" w:pos="1191"/>
          <w:tab w:val="clear" w:pos="1588"/>
          <w:tab w:val="clear" w:pos="1985"/>
        </w:tabs>
        <w:snapToGrid w:val="0"/>
        <w:jc w:val="center"/>
        <w:rPr>
          <w:color w:val="FF0000"/>
        </w:rPr>
      </w:pPr>
      <w:r>
        <w:rPr>
          <w:noProof/>
        </w:rPr>
        <w:drawing>
          <wp:inline distT="0" distB="0" distL="0" distR="0">
            <wp:extent cx="3038475" cy="24054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2405459"/>
                    </a:xfrm>
                    <a:prstGeom prst="rect">
                      <a:avLst/>
                    </a:prstGeom>
                    <a:noFill/>
                    <a:ln>
                      <a:noFill/>
                    </a:ln>
                  </pic:spPr>
                </pic:pic>
              </a:graphicData>
            </a:graphic>
          </wp:inline>
        </w:drawing>
      </w:r>
    </w:p>
    <w:p w:rsidR="00076829" w:rsidRDefault="00076829" w:rsidP="00076829">
      <w:pPr>
        <w:tabs>
          <w:tab w:val="left" w:pos="794"/>
          <w:tab w:val="left" w:pos="1191"/>
          <w:tab w:val="left" w:pos="1588"/>
          <w:tab w:val="left" w:pos="1985"/>
        </w:tabs>
        <w:ind w:left="480"/>
        <w:jc w:val="center"/>
        <w:rPr>
          <w:rFonts w:ascii="楷体" w:eastAsia="楷体" w:hAnsi="楷体"/>
          <w:b/>
        </w:rPr>
      </w:pPr>
      <w:r>
        <w:rPr>
          <w:rFonts w:ascii="楷体" w:eastAsia="楷体" w:hAnsi="楷体" w:hint="eastAsia"/>
          <w:b/>
        </w:rPr>
        <w:t xml:space="preserve">Figure </w:t>
      </w:r>
      <w:r w:rsidR="00F21D67">
        <w:rPr>
          <w:rFonts w:ascii="楷体" w:eastAsia="楷体" w:hAnsi="楷体" w:hint="eastAsia"/>
          <w:b/>
        </w:rPr>
        <w:t>5</w:t>
      </w:r>
      <w:r>
        <w:rPr>
          <w:rFonts w:ascii="楷体" w:eastAsia="楷体" w:hAnsi="楷体" w:hint="eastAsia"/>
          <w:b/>
        </w:rPr>
        <w:t>. The concentration distribution of the electromagnetic environment in Beijing</w:t>
      </w:r>
    </w:p>
    <w:p w:rsidR="0080162D" w:rsidRDefault="009E6589" w:rsidP="009E6589">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Pr>
          <w:rFonts w:ascii="Arial" w:eastAsiaTheme="minorEastAsia" w:hAnsi="Arial" w:cs="Times New Roman" w:hint="eastAsia"/>
          <w:sz w:val="36"/>
          <w:szCs w:val="20"/>
        </w:rPr>
        <w:t>2</w:t>
      </w:r>
      <w:r w:rsidR="0080162D" w:rsidRPr="009E6589">
        <w:rPr>
          <w:rFonts w:ascii="Arial" w:eastAsia="MS Mincho" w:hAnsi="Arial" w:cs="Times New Roman" w:hint="eastAsia"/>
          <w:sz w:val="36"/>
          <w:szCs w:val="20"/>
          <w:lang w:eastAsia="ja-JP"/>
        </w:rPr>
        <w:t>. Development trend</w:t>
      </w:r>
    </w:p>
    <w:p w:rsidR="0080162D" w:rsidRDefault="0080162D" w:rsidP="0080162D">
      <w:pPr>
        <w:tabs>
          <w:tab w:val="left" w:pos="794"/>
          <w:tab w:val="left" w:pos="1191"/>
          <w:tab w:val="left" w:pos="1588"/>
          <w:tab w:val="left" w:pos="1985"/>
        </w:tabs>
        <w:rPr>
          <w:rFonts w:ascii="Calibri" w:eastAsia="宋体" w:hAnsi="Calibri" w:cs="宋体"/>
          <w:kern w:val="0"/>
          <w:sz w:val="24"/>
          <w:szCs w:val="24"/>
        </w:rPr>
      </w:pPr>
      <w:r>
        <w:rPr>
          <w:rFonts w:ascii="Calibri" w:eastAsia="宋体" w:hAnsi="Calibri" w:cs="宋体" w:hint="eastAsia"/>
          <w:kern w:val="0"/>
          <w:sz w:val="24"/>
          <w:szCs w:val="24"/>
        </w:rPr>
        <w:t xml:space="preserve">a. Concentrate on realizing security and protection monitoring of the online monitoring platform, ensure the safety of the system, select the monitoring point </w:t>
      </w:r>
      <w:r w:rsidR="00FC64D2">
        <w:rPr>
          <w:rFonts w:ascii="Calibri" w:eastAsia="宋体" w:hAnsi="Calibri" w:cs="宋体"/>
          <w:kern w:val="0"/>
          <w:sz w:val="24"/>
          <w:szCs w:val="24"/>
        </w:rPr>
        <w:lastRenderedPageBreak/>
        <w:t>flexibly</w:t>
      </w:r>
      <w:r>
        <w:rPr>
          <w:rFonts w:ascii="Calibri" w:eastAsia="宋体" w:hAnsi="Calibri" w:cs="宋体" w:hint="eastAsia"/>
          <w:kern w:val="0"/>
          <w:sz w:val="24"/>
          <w:szCs w:val="24"/>
        </w:rPr>
        <w:t xml:space="preserve">, eliminate public concern on the safety to the </w:t>
      </w:r>
      <w:r w:rsidR="00464535">
        <w:rPr>
          <w:rFonts w:ascii="Calibri" w:eastAsia="宋体" w:hAnsi="Calibri" w:cs="宋体" w:hint="eastAsia"/>
          <w:kern w:val="0"/>
          <w:sz w:val="24"/>
          <w:szCs w:val="24"/>
        </w:rPr>
        <w:t xml:space="preserve">base </w:t>
      </w:r>
      <w:r>
        <w:rPr>
          <w:rFonts w:ascii="Calibri" w:eastAsia="宋体" w:hAnsi="Calibri" w:cs="宋体" w:hint="eastAsia"/>
          <w:kern w:val="0"/>
          <w:sz w:val="24"/>
          <w:szCs w:val="24"/>
        </w:rPr>
        <w:t>station</w:t>
      </w:r>
      <w:r w:rsidR="00464535">
        <w:rPr>
          <w:rFonts w:ascii="Calibri" w:eastAsia="宋体" w:hAnsi="Calibri" w:cs="宋体" w:hint="eastAsia"/>
          <w:kern w:val="0"/>
          <w:sz w:val="24"/>
          <w:szCs w:val="24"/>
        </w:rPr>
        <w:t xml:space="preserve"> antennas</w:t>
      </w:r>
      <w:r>
        <w:rPr>
          <w:rFonts w:ascii="Calibri" w:eastAsia="宋体" w:hAnsi="Calibri" w:cs="宋体" w:hint="eastAsia"/>
          <w:kern w:val="0"/>
          <w:sz w:val="24"/>
          <w:szCs w:val="24"/>
        </w:rPr>
        <w:t xml:space="preserve">. </w:t>
      </w:r>
    </w:p>
    <w:p w:rsidR="0080162D" w:rsidRDefault="0080162D" w:rsidP="0080162D">
      <w:pPr>
        <w:tabs>
          <w:tab w:val="left" w:pos="794"/>
          <w:tab w:val="left" w:pos="1191"/>
          <w:tab w:val="left" w:pos="1588"/>
          <w:tab w:val="left" w:pos="1985"/>
        </w:tabs>
        <w:rPr>
          <w:rFonts w:ascii="Calibri" w:eastAsia="宋体" w:hAnsi="Calibri" w:cs="宋体"/>
          <w:kern w:val="0"/>
          <w:sz w:val="24"/>
          <w:szCs w:val="24"/>
        </w:rPr>
      </w:pPr>
      <w:r>
        <w:rPr>
          <w:rFonts w:ascii="Calibri" w:eastAsia="宋体" w:hAnsi="Calibri" w:cs="宋体" w:hint="eastAsia"/>
          <w:kern w:val="0"/>
          <w:sz w:val="24"/>
          <w:szCs w:val="24"/>
        </w:rPr>
        <w:t xml:space="preserve">b. Build and develop database platform of online monitoring system, draw concentration distribution of the electromagnetic radiation, develop big data statistical analysis and processing, study the trend of electromagnetic radiation, forecast and alarm. </w:t>
      </w:r>
      <w:r w:rsidR="00901A38">
        <w:rPr>
          <w:rFonts w:ascii="Calibri" w:eastAsia="宋体" w:hAnsi="Calibri" w:cs="宋体" w:hint="eastAsia"/>
          <w:kern w:val="0"/>
          <w:sz w:val="24"/>
          <w:szCs w:val="24"/>
        </w:rPr>
        <w:t>S</w:t>
      </w:r>
      <w:r>
        <w:rPr>
          <w:rFonts w:ascii="Calibri" w:eastAsia="宋体" w:hAnsi="Calibri" w:cs="宋体" w:hint="eastAsia"/>
          <w:kern w:val="0"/>
          <w:sz w:val="24"/>
          <w:szCs w:val="24"/>
        </w:rPr>
        <w:t>upport</w:t>
      </w:r>
      <w:r w:rsidR="00901A38">
        <w:rPr>
          <w:rFonts w:ascii="Calibri" w:eastAsia="宋体" w:hAnsi="Calibri" w:cs="宋体" w:hint="eastAsia"/>
          <w:kern w:val="0"/>
          <w:sz w:val="24"/>
          <w:szCs w:val="24"/>
        </w:rPr>
        <w:t>ing</w:t>
      </w:r>
      <w:r>
        <w:rPr>
          <w:rFonts w:ascii="Calibri" w:eastAsia="宋体" w:hAnsi="Calibri" w:cs="宋体" w:hint="eastAsia"/>
          <w:kern w:val="0"/>
          <w:sz w:val="24"/>
          <w:szCs w:val="24"/>
        </w:rPr>
        <w:t xml:space="preserve"> the monitoring authorities.</w:t>
      </w:r>
    </w:p>
    <w:p w:rsidR="0080162D" w:rsidRDefault="0080162D" w:rsidP="0080162D">
      <w:pPr>
        <w:tabs>
          <w:tab w:val="left" w:pos="794"/>
          <w:tab w:val="left" w:pos="1191"/>
          <w:tab w:val="left" w:pos="1588"/>
          <w:tab w:val="left" w:pos="1985"/>
        </w:tabs>
        <w:rPr>
          <w:rFonts w:ascii="Calibri" w:eastAsia="宋体" w:hAnsi="Calibri" w:cs="宋体"/>
          <w:kern w:val="0"/>
          <w:sz w:val="24"/>
          <w:szCs w:val="24"/>
        </w:rPr>
      </w:pPr>
      <w:r>
        <w:rPr>
          <w:rFonts w:ascii="Calibri" w:eastAsia="宋体" w:hAnsi="Calibri" w:cs="宋体" w:hint="eastAsia"/>
          <w:kern w:val="0"/>
          <w:sz w:val="24"/>
          <w:szCs w:val="24"/>
        </w:rPr>
        <w:t>C. Strengthen the regulation of the whole monitoring process, realize the distribution of monitoring task, monitoring of the site, remote submission and review of the monitoring report through the internet, and monitor the people, time, site during the monitoring activities. Guarantee the quality of monitoring and improve the efficiency of monitoring.</w:t>
      </w:r>
    </w:p>
    <w:p w:rsidR="00AB38A2" w:rsidRPr="0017673B" w:rsidRDefault="0017673B" w:rsidP="0017673B">
      <w:pPr>
        <w:pStyle w:val="a5"/>
        <w:widowControl w:val="0"/>
        <w:tabs>
          <w:tab w:val="clear" w:pos="794"/>
          <w:tab w:val="clear" w:pos="1191"/>
          <w:tab w:val="clear" w:pos="1588"/>
          <w:tab w:val="clear" w:pos="1985"/>
        </w:tabs>
        <w:snapToGrid w:val="0"/>
        <w:spacing w:beforeAutospacing="0" w:afterAutospacing="0"/>
        <w:jc w:val="both"/>
        <w:rPr>
          <w:rFonts w:ascii="Arial" w:eastAsiaTheme="minorEastAsia" w:hAnsi="Arial" w:cs="Times New Roman"/>
          <w:sz w:val="36"/>
          <w:szCs w:val="20"/>
        </w:rPr>
      </w:pPr>
      <w:r>
        <w:rPr>
          <w:rFonts w:ascii="Arial" w:eastAsiaTheme="minorEastAsia" w:hAnsi="Arial" w:cs="Times New Roman" w:hint="eastAsia"/>
          <w:sz w:val="36"/>
          <w:szCs w:val="20"/>
        </w:rPr>
        <w:t>3.</w:t>
      </w:r>
      <w:r w:rsidR="00C9537D" w:rsidRPr="0017673B">
        <w:rPr>
          <w:rFonts w:ascii="Arial" w:eastAsiaTheme="minorEastAsia" w:hAnsi="Arial" w:cs="Times New Roman" w:hint="eastAsia"/>
          <w:sz w:val="36"/>
          <w:szCs w:val="20"/>
        </w:rPr>
        <w:t>Test cases</w:t>
      </w:r>
      <w:r w:rsidR="000908A8" w:rsidRPr="0017673B">
        <w:rPr>
          <w:rFonts w:ascii="Arial" w:eastAsiaTheme="minorEastAsia" w:hAnsi="Arial" w:cs="Times New Roman" w:hint="eastAsia"/>
          <w:sz w:val="36"/>
          <w:szCs w:val="20"/>
        </w:rPr>
        <w:t xml:space="preserve"> of </w:t>
      </w:r>
      <w:r w:rsidR="005A6CA4" w:rsidRPr="0017673B">
        <w:rPr>
          <w:rFonts w:ascii="Arial" w:eastAsiaTheme="minorEastAsia" w:hAnsi="Arial" w:cs="Times New Roman" w:hint="eastAsia"/>
          <w:sz w:val="36"/>
          <w:szCs w:val="20"/>
        </w:rPr>
        <w:t>e</w:t>
      </w:r>
      <w:r w:rsidR="00413A49" w:rsidRPr="0017673B">
        <w:rPr>
          <w:rFonts w:ascii="Arial" w:eastAsiaTheme="minorEastAsia" w:hAnsi="Arial" w:cs="Times New Roman"/>
          <w:sz w:val="36"/>
          <w:szCs w:val="20"/>
        </w:rPr>
        <w:t>lectromagnetic</w:t>
      </w:r>
      <w:r w:rsidR="00F01653">
        <w:rPr>
          <w:rFonts w:ascii="Arial" w:eastAsiaTheme="minorEastAsia" w:hAnsi="Arial" w:cs="Times New Roman" w:hint="eastAsia"/>
          <w:sz w:val="36"/>
          <w:szCs w:val="20"/>
        </w:rPr>
        <w:t xml:space="preserve"> radiation</w:t>
      </w:r>
    </w:p>
    <w:p w:rsidR="00AB38A2" w:rsidRPr="00A1520E" w:rsidRDefault="00E03ECF" w:rsidP="00EE4D28">
      <w:pPr>
        <w:pStyle w:val="a5"/>
        <w:widowControl w:val="0"/>
        <w:tabs>
          <w:tab w:val="clear" w:pos="794"/>
          <w:tab w:val="clear" w:pos="1191"/>
          <w:tab w:val="clear" w:pos="1588"/>
          <w:tab w:val="clear" w:pos="1985"/>
        </w:tabs>
        <w:snapToGrid w:val="0"/>
        <w:ind w:firstLineChars="200" w:firstLine="480"/>
        <w:jc w:val="both"/>
        <w:rPr>
          <w:rFonts w:ascii="Calibri" w:hAnsi="Calibri"/>
        </w:rPr>
      </w:pPr>
      <w:r>
        <w:rPr>
          <w:rFonts w:ascii="Calibri" w:hAnsi="Calibri" w:hint="eastAsia"/>
          <w:lang w:val="en-GB"/>
        </w:rPr>
        <w:t>With the development of communication technology,</w:t>
      </w:r>
      <w:r w:rsidR="00F46921">
        <w:rPr>
          <w:rFonts w:ascii="Calibri" w:hAnsi="Calibri" w:hint="eastAsia"/>
          <w:lang w:val="en-GB"/>
        </w:rPr>
        <w:t xml:space="preserve"> more and more multiple antenna sceneries appeared, c</w:t>
      </w:r>
      <w:r w:rsidR="00F46921" w:rsidRPr="00F46921">
        <w:rPr>
          <w:rFonts w:ascii="Calibri" w:hAnsi="Calibri"/>
          <w:lang w:val="en-GB"/>
        </w:rPr>
        <w:t>omplex electromagnetic environment</w:t>
      </w:r>
      <w:r w:rsidR="00F46921">
        <w:rPr>
          <w:rFonts w:ascii="Calibri" w:hAnsi="Calibri" w:hint="eastAsia"/>
          <w:lang w:val="en-GB"/>
        </w:rPr>
        <w:t xml:space="preserve"> caused people</w:t>
      </w:r>
      <w:r w:rsidR="00F46921">
        <w:rPr>
          <w:rFonts w:ascii="Calibri" w:hAnsi="Calibri"/>
          <w:lang w:val="en-GB"/>
        </w:rPr>
        <w:t>’</w:t>
      </w:r>
      <w:r w:rsidR="00F46921">
        <w:rPr>
          <w:rFonts w:ascii="Calibri" w:hAnsi="Calibri" w:hint="eastAsia"/>
          <w:lang w:val="en-GB"/>
        </w:rPr>
        <w:t xml:space="preserve">s attention, </w:t>
      </w:r>
      <w:r w:rsidR="009546F0">
        <w:rPr>
          <w:rFonts w:ascii="Calibri" w:hAnsi="Calibri" w:hint="eastAsia"/>
          <w:lang w:val="en-GB"/>
        </w:rPr>
        <w:t xml:space="preserve">according to </w:t>
      </w:r>
      <w:r w:rsidR="009546F0">
        <w:rPr>
          <w:rFonts w:ascii="Calibri" w:hAnsi="Calibri" w:hint="eastAsia"/>
        </w:rPr>
        <w:t xml:space="preserve">Chinese new </w:t>
      </w:r>
      <w:r w:rsidR="009546F0">
        <w:rPr>
          <w:rFonts w:ascii="Calibri" w:hAnsi="Calibri"/>
        </w:rPr>
        <w:t xml:space="preserve">electromagnetic environment </w:t>
      </w:r>
      <w:r w:rsidR="009546F0">
        <w:rPr>
          <w:rFonts w:ascii="Calibri" w:hAnsi="Calibri" w:hint="eastAsia"/>
        </w:rPr>
        <w:t>National Standard</w:t>
      </w:r>
      <w:r w:rsidR="009546F0">
        <w:rPr>
          <w:rFonts w:ascii="Calibri" w:hAnsi="Calibri"/>
        </w:rPr>
        <w:t xml:space="preserve"> “Controlling limits for electromagnetic environment”</w:t>
      </w:r>
      <w:r w:rsidR="009546F0">
        <w:rPr>
          <w:rFonts w:ascii="Calibri" w:hAnsi="Calibri" w:hint="eastAsia"/>
        </w:rPr>
        <w:t xml:space="preserve"> </w:t>
      </w:r>
      <w:r w:rsidR="009546F0">
        <w:rPr>
          <w:rFonts w:ascii="Calibri" w:hAnsi="Calibri" w:hint="eastAsia"/>
        </w:rPr>
        <w:t>（</w:t>
      </w:r>
      <w:r w:rsidR="009546F0">
        <w:rPr>
          <w:rFonts w:ascii="Calibri" w:hAnsi="Calibri" w:hint="eastAsia"/>
        </w:rPr>
        <w:t>GB8702-2014</w:t>
      </w:r>
      <w:r w:rsidR="009546F0">
        <w:rPr>
          <w:rFonts w:ascii="Calibri" w:hAnsi="Calibri" w:hint="eastAsia"/>
        </w:rPr>
        <w:t>）</w:t>
      </w:r>
      <w:r w:rsidR="00603C42">
        <w:rPr>
          <w:rFonts w:ascii="Calibri" w:hAnsi="Calibri" w:hint="eastAsia"/>
        </w:rPr>
        <w:t xml:space="preserve">, we did some experiments. </w:t>
      </w:r>
      <w:r w:rsidR="002D48C5">
        <w:rPr>
          <w:rFonts w:ascii="Calibri" w:hAnsi="Calibri" w:hint="eastAsia"/>
        </w:rPr>
        <w:t>A</w:t>
      </w:r>
      <w:r w:rsidR="006051B2">
        <w:rPr>
          <w:rFonts w:ascii="Calibri" w:hAnsi="Calibri" w:hint="eastAsia"/>
        </w:rPr>
        <w:t xml:space="preserve"> big</w:t>
      </w:r>
      <w:r w:rsidR="00BF3E1A">
        <w:rPr>
          <w:rFonts w:ascii="Calibri" w:hAnsi="Calibri" w:hint="eastAsia"/>
        </w:rPr>
        <w:t xml:space="preserve"> Information</w:t>
      </w:r>
      <w:r w:rsidR="006051B2">
        <w:rPr>
          <w:rFonts w:ascii="Calibri" w:hAnsi="Calibri" w:hint="eastAsia"/>
        </w:rPr>
        <w:t xml:space="preserve"> company in China, use large number of communication devices, some </w:t>
      </w:r>
      <w:r w:rsidR="00A1520E" w:rsidRPr="00F46921">
        <w:rPr>
          <w:rFonts w:ascii="Calibri" w:hAnsi="Calibri"/>
          <w:lang w:val="en-GB"/>
        </w:rPr>
        <w:t>electromagnetic</w:t>
      </w:r>
      <w:r w:rsidR="00A1520E">
        <w:rPr>
          <w:rFonts w:ascii="Calibri" w:hAnsi="Calibri" w:hint="eastAsia"/>
        </w:rPr>
        <w:t xml:space="preserve"> radiation </w:t>
      </w:r>
      <w:r w:rsidR="006051B2">
        <w:rPr>
          <w:rFonts w:ascii="Calibri" w:hAnsi="Calibri" w:hint="eastAsia"/>
        </w:rPr>
        <w:t>test data as follows:</w:t>
      </w:r>
    </w:p>
    <w:tbl>
      <w:tblPr>
        <w:tblW w:w="82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0"/>
        <w:gridCol w:w="857"/>
        <w:gridCol w:w="992"/>
        <w:gridCol w:w="943"/>
        <w:gridCol w:w="900"/>
        <w:gridCol w:w="750"/>
        <w:gridCol w:w="1092"/>
        <w:gridCol w:w="769"/>
        <w:gridCol w:w="718"/>
      </w:tblGrid>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6</w:t>
            </w:r>
          </w:p>
        </w:tc>
        <w:tc>
          <w:tcPr>
            <w:tcW w:w="769"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7</w:t>
            </w:r>
          </w:p>
        </w:tc>
        <w:tc>
          <w:tcPr>
            <w:tcW w:w="718"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8</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0.134</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0.04</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0.016</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0.138</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0.086</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0.02</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0.014</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0.174</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9</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10</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11</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12</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13</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14</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15</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16</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0.2</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0.02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0.01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0.21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0.27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0.05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0.03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0.12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17</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18</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19</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20</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21</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22</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23</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24</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0.74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0.38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0.62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0.14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0.26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0.19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0.17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0.18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25</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26</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27</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28</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29</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30</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31</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32</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0.42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0.28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0.06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0.36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0.17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0.29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0.14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1.74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33</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34</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35</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36</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37</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38</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39</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40</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10.25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1.46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0.53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0.17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0.04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1.41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5.90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0.24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41</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42</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43</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44</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45</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46</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47</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48</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1.39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0.08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0.32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0.09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0.15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0.31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0.12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0.12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49</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50</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51</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52</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53</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54</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55</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56</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 xml:space="preserve">0.09 </w:t>
            </w:r>
          </w:p>
        </w:tc>
        <w:tc>
          <w:tcPr>
            <w:tcW w:w="992"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 xml:space="preserve">0.03 </w:t>
            </w:r>
          </w:p>
        </w:tc>
        <w:tc>
          <w:tcPr>
            <w:tcW w:w="943"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0.05</w:t>
            </w:r>
          </w:p>
        </w:tc>
        <w:tc>
          <w:tcPr>
            <w:tcW w:w="900"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0.06</w:t>
            </w:r>
          </w:p>
        </w:tc>
        <w:tc>
          <w:tcPr>
            <w:tcW w:w="750"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0.07</w:t>
            </w:r>
          </w:p>
        </w:tc>
        <w:tc>
          <w:tcPr>
            <w:tcW w:w="1092"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0.03</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0.03</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0.02</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bl>
    <w:p w:rsidR="00045E6B" w:rsidRPr="00233445" w:rsidRDefault="00045E6B" w:rsidP="0017673B"/>
    <w:sectPr w:rsidR="00045E6B" w:rsidRPr="002334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D6C" w:rsidRDefault="007F6D6C" w:rsidP="00E903E3">
      <w:r>
        <w:separator/>
      </w:r>
    </w:p>
  </w:endnote>
  <w:endnote w:type="continuationSeparator" w:id="0">
    <w:p w:rsidR="007F6D6C" w:rsidRDefault="007F6D6C" w:rsidP="00E9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D6C" w:rsidRDefault="007F6D6C" w:rsidP="00E903E3">
      <w:r>
        <w:separator/>
      </w:r>
    </w:p>
  </w:footnote>
  <w:footnote w:type="continuationSeparator" w:id="0">
    <w:p w:rsidR="007F6D6C" w:rsidRDefault="007F6D6C" w:rsidP="00E90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D533C"/>
    <w:multiLevelType w:val="multilevel"/>
    <w:tmpl w:val="10BD533C"/>
    <w:lvl w:ilvl="0">
      <w:start w:val="1"/>
      <w:numFmt w:val="decimal"/>
      <w:lvlText w:val="%1."/>
      <w:lvlJc w:val="left"/>
      <w:pPr>
        <w:ind w:left="360" w:hanging="360"/>
      </w:pPr>
      <w:rPr>
        <w:rFonts w:ascii="Calibri" w:eastAsia="宋体" w:hAnsi="Calibri"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76A608C"/>
    <w:multiLevelType w:val="hybridMultilevel"/>
    <w:tmpl w:val="8946BEC0"/>
    <w:lvl w:ilvl="0" w:tplc="C13E1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F41"/>
    <w:rsid w:val="000129EB"/>
    <w:rsid w:val="000221EB"/>
    <w:rsid w:val="000359FE"/>
    <w:rsid w:val="000369C6"/>
    <w:rsid w:val="00041B24"/>
    <w:rsid w:val="00042D43"/>
    <w:rsid w:val="00045E6B"/>
    <w:rsid w:val="0005066E"/>
    <w:rsid w:val="00054E58"/>
    <w:rsid w:val="00060F8A"/>
    <w:rsid w:val="00074388"/>
    <w:rsid w:val="00076829"/>
    <w:rsid w:val="000908A8"/>
    <w:rsid w:val="00094A1D"/>
    <w:rsid w:val="0009686E"/>
    <w:rsid w:val="000A467D"/>
    <w:rsid w:val="000A4AFA"/>
    <w:rsid w:val="000B4E28"/>
    <w:rsid w:val="000B6C27"/>
    <w:rsid w:val="000C427F"/>
    <w:rsid w:val="000D439B"/>
    <w:rsid w:val="000D6CA6"/>
    <w:rsid w:val="000E1221"/>
    <w:rsid w:val="000E4E38"/>
    <w:rsid w:val="00106DF9"/>
    <w:rsid w:val="00142373"/>
    <w:rsid w:val="0014733C"/>
    <w:rsid w:val="0017673B"/>
    <w:rsid w:val="001A5D7E"/>
    <w:rsid w:val="001B24E0"/>
    <w:rsid w:val="001C384A"/>
    <w:rsid w:val="001C4A05"/>
    <w:rsid w:val="001F2AE5"/>
    <w:rsid w:val="00220F3C"/>
    <w:rsid w:val="00233445"/>
    <w:rsid w:val="002411D4"/>
    <w:rsid w:val="00262403"/>
    <w:rsid w:val="00280DB7"/>
    <w:rsid w:val="00282751"/>
    <w:rsid w:val="00283157"/>
    <w:rsid w:val="00297AE0"/>
    <w:rsid w:val="002D48C5"/>
    <w:rsid w:val="002E123D"/>
    <w:rsid w:val="002E3694"/>
    <w:rsid w:val="002F2AA9"/>
    <w:rsid w:val="00327620"/>
    <w:rsid w:val="00335147"/>
    <w:rsid w:val="00335C1C"/>
    <w:rsid w:val="003451A7"/>
    <w:rsid w:val="00345C7B"/>
    <w:rsid w:val="0035434F"/>
    <w:rsid w:val="00361207"/>
    <w:rsid w:val="00371E08"/>
    <w:rsid w:val="00376043"/>
    <w:rsid w:val="00390A3A"/>
    <w:rsid w:val="003923C5"/>
    <w:rsid w:val="00394815"/>
    <w:rsid w:val="00394CF5"/>
    <w:rsid w:val="003A610B"/>
    <w:rsid w:val="003B7BEA"/>
    <w:rsid w:val="003B7E91"/>
    <w:rsid w:val="003C500E"/>
    <w:rsid w:val="00407F42"/>
    <w:rsid w:val="00413A49"/>
    <w:rsid w:val="00440BCD"/>
    <w:rsid w:val="0045164E"/>
    <w:rsid w:val="004556E9"/>
    <w:rsid w:val="00464535"/>
    <w:rsid w:val="00470DAB"/>
    <w:rsid w:val="00480644"/>
    <w:rsid w:val="004B72FB"/>
    <w:rsid w:val="004C0921"/>
    <w:rsid w:val="004C72D1"/>
    <w:rsid w:val="004D37EF"/>
    <w:rsid w:val="004E5383"/>
    <w:rsid w:val="004F3ED9"/>
    <w:rsid w:val="0050605B"/>
    <w:rsid w:val="00512D64"/>
    <w:rsid w:val="00523648"/>
    <w:rsid w:val="00524105"/>
    <w:rsid w:val="00524A2C"/>
    <w:rsid w:val="00530521"/>
    <w:rsid w:val="005315C6"/>
    <w:rsid w:val="00542964"/>
    <w:rsid w:val="00554434"/>
    <w:rsid w:val="0056588B"/>
    <w:rsid w:val="00566203"/>
    <w:rsid w:val="00573220"/>
    <w:rsid w:val="005741A7"/>
    <w:rsid w:val="005A6CA4"/>
    <w:rsid w:val="005C58A6"/>
    <w:rsid w:val="005C730F"/>
    <w:rsid w:val="005D2A40"/>
    <w:rsid w:val="005D7521"/>
    <w:rsid w:val="005E12C5"/>
    <w:rsid w:val="005E2019"/>
    <w:rsid w:val="00600EAB"/>
    <w:rsid w:val="00603C42"/>
    <w:rsid w:val="006051B2"/>
    <w:rsid w:val="00622AFE"/>
    <w:rsid w:val="0064660D"/>
    <w:rsid w:val="006527CB"/>
    <w:rsid w:val="006639EA"/>
    <w:rsid w:val="00665540"/>
    <w:rsid w:val="00666D3D"/>
    <w:rsid w:val="006720BF"/>
    <w:rsid w:val="00672865"/>
    <w:rsid w:val="006769BE"/>
    <w:rsid w:val="0069209A"/>
    <w:rsid w:val="006B4427"/>
    <w:rsid w:val="006C5CB5"/>
    <w:rsid w:val="006C6F9A"/>
    <w:rsid w:val="006F7330"/>
    <w:rsid w:val="0071532D"/>
    <w:rsid w:val="007241E4"/>
    <w:rsid w:val="00730A32"/>
    <w:rsid w:val="007425F2"/>
    <w:rsid w:val="00754312"/>
    <w:rsid w:val="00764AAA"/>
    <w:rsid w:val="0077615A"/>
    <w:rsid w:val="00782832"/>
    <w:rsid w:val="007832F4"/>
    <w:rsid w:val="00791CE5"/>
    <w:rsid w:val="007A6913"/>
    <w:rsid w:val="007A7EF3"/>
    <w:rsid w:val="007B4B6C"/>
    <w:rsid w:val="007C4162"/>
    <w:rsid w:val="007C5202"/>
    <w:rsid w:val="007D6976"/>
    <w:rsid w:val="007F6D6C"/>
    <w:rsid w:val="0080162D"/>
    <w:rsid w:val="00807C0C"/>
    <w:rsid w:val="00810BE1"/>
    <w:rsid w:val="008165DA"/>
    <w:rsid w:val="00826765"/>
    <w:rsid w:val="00833697"/>
    <w:rsid w:val="00842270"/>
    <w:rsid w:val="00853CE7"/>
    <w:rsid w:val="00876F41"/>
    <w:rsid w:val="008849C4"/>
    <w:rsid w:val="00890EF2"/>
    <w:rsid w:val="00893AAC"/>
    <w:rsid w:val="008943C9"/>
    <w:rsid w:val="00895F57"/>
    <w:rsid w:val="00896AB0"/>
    <w:rsid w:val="008A59A2"/>
    <w:rsid w:val="008B367B"/>
    <w:rsid w:val="008C4CEF"/>
    <w:rsid w:val="008E2DA4"/>
    <w:rsid w:val="008E6087"/>
    <w:rsid w:val="008E6939"/>
    <w:rsid w:val="008E79FF"/>
    <w:rsid w:val="0090038B"/>
    <w:rsid w:val="00901A38"/>
    <w:rsid w:val="00920BF9"/>
    <w:rsid w:val="00947C89"/>
    <w:rsid w:val="009546F0"/>
    <w:rsid w:val="00955397"/>
    <w:rsid w:val="0096253E"/>
    <w:rsid w:val="00963104"/>
    <w:rsid w:val="00967217"/>
    <w:rsid w:val="009840E2"/>
    <w:rsid w:val="009B1B57"/>
    <w:rsid w:val="009B1E61"/>
    <w:rsid w:val="009C1BED"/>
    <w:rsid w:val="009D704D"/>
    <w:rsid w:val="009E6589"/>
    <w:rsid w:val="009F5ECB"/>
    <w:rsid w:val="009F61A3"/>
    <w:rsid w:val="009F6583"/>
    <w:rsid w:val="009F7A58"/>
    <w:rsid w:val="00A05DED"/>
    <w:rsid w:val="00A1520E"/>
    <w:rsid w:val="00A30CC4"/>
    <w:rsid w:val="00A55381"/>
    <w:rsid w:val="00A56F2C"/>
    <w:rsid w:val="00A6333F"/>
    <w:rsid w:val="00A636A9"/>
    <w:rsid w:val="00A668C2"/>
    <w:rsid w:val="00A8459E"/>
    <w:rsid w:val="00A93DF9"/>
    <w:rsid w:val="00A947FB"/>
    <w:rsid w:val="00AA373E"/>
    <w:rsid w:val="00AB38A2"/>
    <w:rsid w:val="00AC0FD5"/>
    <w:rsid w:val="00AC4C2E"/>
    <w:rsid w:val="00AC6456"/>
    <w:rsid w:val="00AD3B7F"/>
    <w:rsid w:val="00AD3BE4"/>
    <w:rsid w:val="00AD5D9F"/>
    <w:rsid w:val="00B02FED"/>
    <w:rsid w:val="00B03F66"/>
    <w:rsid w:val="00B04853"/>
    <w:rsid w:val="00B11B6E"/>
    <w:rsid w:val="00B13A56"/>
    <w:rsid w:val="00B16D6F"/>
    <w:rsid w:val="00B203E5"/>
    <w:rsid w:val="00B2395E"/>
    <w:rsid w:val="00B40808"/>
    <w:rsid w:val="00B53717"/>
    <w:rsid w:val="00B55E69"/>
    <w:rsid w:val="00B8348F"/>
    <w:rsid w:val="00BA0CA3"/>
    <w:rsid w:val="00BA2053"/>
    <w:rsid w:val="00BA674D"/>
    <w:rsid w:val="00BB0312"/>
    <w:rsid w:val="00BB5DA5"/>
    <w:rsid w:val="00BC34EC"/>
    <w:rsid w:val="00BD619C"/>
    <w:rsid w:val="00BD724E"/>
    <w:rsid w:val="00BF112F"/>
    <w:rsid w:val="00BF3E1A"/>
    <w:rsid w:val="00BF72ED"/>
    <w:rsid w:val="00C3057F"/>
    <w:rsid w:val="00C50D49"/>
    <w:rsid w:val="00C5794A"/>
    <w:rsid w:val="00C63A54"/>
    <w:rsid w:val="00C847A0"/>
    <w:rsid w:val="00C9537D"/>
    <w:rsid w:val="00C97C46"/>
    <w:rsid w:val="00CA194D"/>
    <w:rsid w:val="00CD24E5"/>
    <w:rsid w:val="00CE1E63"/>
    <w:rsid w:val="00CE7BC5"/>
    <w:rsid w:val="00CF22B1"/>
    <w:rsid w:val="00CF2D56"/>
    <w:rsid w:val="00D2283C"/>
    <w:rsid w:val="00D27D90"/>
    <w:rsid w:val="00D27EF4"/>
    <w:rsid w:val="00D342B4"/>
    <w:rsid w:val="00D36BEF"/>
    <w:rsid w:val="00D37105"/>
    <w:rsid w:val="00D418DC"/>
    <w:rsid w:val="00D45A2D"/>
    <w:rsid w:val="00D47CB1"/>
    <w:rsid w:val="00D51C33"/>
    <w:rsid w:val="00D665AD"/>
    <w:rsid w:val="00D71823"/>
    <w:rsid w:val="00D732E8"/>
    <w:rsid w:val="00D80967"/>
    <w:rsid w:val="00D85C9A"/>
    <w:rsid w:val="00D9252A"/>
    <w:rsid w:val="00D9386A"/>
    <w:rsid w:val="00D95B8D"/>
    <w:rsid w:val="00DA4CF0"/>
    <w:rsid w:val="00DB127E"/>
    <w:rsid w:val="00DB58F6"/>
    <w:rsid w:val="00DC3D5F"/>
    <w:rsid w:val="00DD63C5"/>
    <w:rsid w:val="00DF0310"/>
    <w:rsid w:val="00DF5D8B"/>
    <w:rsid w:val="00E0159E"/>
    <w:rsid w:val="00E03ECF"/>
    <w:rsid w:val="00E04D09"/>
    <w:rsid w:val="00E06282"/>
    <w:rsid w:val="00E0748E"/>
    <w:rsid w:val="00E14A86"/>
    <w:rsid w:val="00E2343D"/>
    <w:rsid w:val="00E32904"/>
    <w:rsid w:val="00E43F2E"/>
    <w:rsid w:val="00E501DA"/>
    <w:rsid w:val="00E67124"/>
    <w:rsid w:val="00E72EED"/>
    <w:rsid w:val="00E903E3"/>
    <w:rsid w:val="00EA32C1"/>
    <w:rsid w:val="00EA3939"/>
    <w:rsid w:val="00EE06C7"/>
    <w:rsid w:val="00EE47C5"/>
    <w:rsid w:val="00EE4D28"/>
    <w:rsid w:val="00EE5209"/>
    <w:rsid w:val="00EF1FA1"/>
    <w:rsid w:val="00EF5609"/>
    <w:rsid w:val="00EF626F"/>
    <w:rsid w:val="00F01653"/>
    <w:rsid w:val="00F04953"/>
    <w:rsid w:val="00F11F0C"/>
    <w:rsid w:val="00F12AFF"/>
    <w:rsid w:val="00F21D67"/>
    <w:rsid w:val="00F31F93"/>
    <w:rsid w:val="00F37AF0"/>
    <w:rsid w:val="00F46921"/>
    <w:rsid w:val="00F62A2A"/>
    <w:rsid w:val="00F77FAB"/>
    <w:rsid w:val="00F9458C"/>
    <w:rsid w:val="00F95857"/>
    <w:rsid w:val="00F9684A"/>
    <w:rsid w:val="00FA6685"/>
    <w:rsid w:val="00FB312C"/>
    <w:rsid w:val="00FC4285"/>
    <w:rsid w:val="00FC4F38"/>
    <w:rsid w:val="00FC64D2"/>
    <w:rsid w:val="00FC7E51"/>
    <w:rsid w:val="00FF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E903E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E903E3"/>
    <w:rPr>
      <w:sz w:val="18"/>
      <w:szCs w:val="18"/>
    </w:rPr>
  </w:style>
  <w:style w:type="paragraph" w:styleId="a4">
    <w:name w:val="footer"/>
    <w:basedOn w:val="a"/>
    <w:link w:val="Char0"/>
    <w:unhideWhenUsed/>
    <w:rsid w:val="00E903E3"/>
    <w:pPr>
      <w:tabs>
        <w:tab w:val="center" w:pos="4153"/>
        <w:tab w:val="right" w:pos="8306"/>
      </w:tabs>
      <w:snapToGrid w:val="0"/>
      <w:jc w:val="left"/>
    </w:pPr>
    <w:rPr>
      <w:sz w:val="18"/>
      <w:szCs w:val="18"/>
    </w:rPr>
  </w:style>
  <w:style w:type="character" w:customStyle="1" w:styleId="Char0">
    <w:name w:val="页脚 Char"/>
    <w:basedOn w:val="a0"/>
    <w:link w:val="a4"/>
    <w:rsid w:val="00E903E3"/>
    <w:rPr>
      <w:sz w:val="18"/>
      <w:szCs w:val="18"/>
    </w:rPr>
  </w:style>
  <w:style w:type="paragraph" w:styleId="a5">
    <w:name w:val="Normal (Web)"/>
    <w:basedOn w:val="a"/>
    <w:uiPriority w:val="99"/>
    <w:unhideWhenUsed/>
    <w:rsid w:val="00E903E3"/>
    <w:pPr>
      <w:widowControl/>
      <w:tabs>
        <w:tab w:val="left" w:pos="794"/>
        <w:tab w:val="left" w:pos="1191"/>
        <w:tab w:val="left" w:pos="1588"/>
        <w:tab w:val="left" w:pos="1985"/>
      </w:tabs>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paragraph" w:customStyle="1" w:styleId="CRCoverPage">
    <w:name w:val="CR Cover Page"/>
    <w:link w:val="CRCoverPageChar"/>
    <w:rsid w:val="00C63A54"/>
    <w:pPr>
      <w:spacing w:after="120"/>
    </w:pPr>
    <w:rPr>
      <w:rFonts w:ascii="Arial" w:eastAsia="MS Mincho" w:hAnsi="Arial" w:cs="Times New Roman"/>
      <w:kern w:val="0"/>
      <w:sz w:val="20"/>
      <w:szCs w:val="20"/>
      <w:lang w:val="en-GB"/>
    </w:rPr>
  </w:style>
  <w:style w:type="character" w:customStyle="1" w:styleId="CRCoverPageChar">
    <w:name w:val="CR Cover Page Char"/>
    <w:link w:val="CRCoverPage"/>
    <w:rsid w:val="00C63A54"/>
    <w:rPr>
      <w:rFonts w:ascii="Arial" w:eastAsia="MS Mincho" w:hAnsi="Arial" w:cs="Times New Roman"/>
      <w:kern w:val="0"/>
      <w:sz w:val="20"/>
      <w:szCs w:val="20"/>
      <w:lang w:val="en-GB"/>
    </w:rPr>
  </w:style>
  <w:style w:type="paragraph" w:customStyle="1" w:styleId="3GPPHeader">
    <w:name w:val="3GPP_Header"/>
    <w:basedOn w:val="a"/>
    <w:rsid w:val="00C63A54"/>
    <w:pPr>
      <w:widowControl/>
      <w:tabs>
        <w:tab w:val="left" w:pos="1701"/>
        <w:tab w:val="right" w:pos="9639"/>
      </w:tabs>
      <w:overflowPunct w:val="0"/>
      <w:autoSpaceDE w:val="0"/>
      <w:autoSpaceDN w:val="0"/>
      <w:adjustRightInd w:val="0"/>
      <w:spacing w:after="240"/>
      <w:textAlignment w:val="baseline"/>
    </w:pPr>
    <w:rPr>
      <w:rFonts w:ascii="Arial" w:eastAsia="MS Mincho" w:hAnsi="Arial" w:cs="Times New Roman"/>
      <w:b/>
      <w:kern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E903E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E903E3"/>
    <w:rPr>
      <w:sz w:val="18"/>
      <w:szCs w:val="18"/>
    </w:rPr>
  </w:style>
  <w:style w:type="paragraph" w:styleId="a4">
    <w:name w:val="footer"/>
    <w:basedOn w:val="a"/>
    <w:link w:val="Char0"/>
    <w:unhideWhenUsed/>
    <w:rsid w:val="00E903E3"/>
    <w:pPr>
      <w:tabs>
        <w:tab w:val="center" w:pos="4153"/>
        <w:tab w:val="right" w:pos="8306"/>
      </w:tabs>
      <w:snapToGrid w:val="0"/>
      <w:jc w:val="left"/>
    </w:pPr>
    <w:rPr>
      <w:sz w:val="18"/>
      <w:szCs w:val="18"/>
    </w:rPr>
  </w:style>
  <w:style w:type="character" w:customStyle="1" w:styleId="Char0">
    <w:name w:val="页脚 Char"/>
    <w:basedOn w:val="a0"/>
    <w:link w:val="a4"/>
    <w:rsid w:val="00E903E3"/>
    <w:rPr>
      <w:sz w:val="18"/>
      <w:szCs w:val="18"/>
    </w:rPr>
  </w:style>
  <w:style w:type="paragraph" w:styleId="a5">
    <w:name w:val="Normal (Web)"/>
    <w:basedOn w:val="a"/>
    <w:uiPriority w:val="99"/>
    <w:unhideWhenUsed/>
    <w:rsid w:val="00E903E3"/>
    <w:pPr>
      <w:widowControl/>
      <w:tabs>
        <w:tab w:val="left" w:pos="794"/>
        <w:tab w:val="left" w:pos="1191"/>
        <w:tab w:val="left" w:pos="1588"/>
        <w:tab w:val="left" w:pos="1985"/>
      </w:tabs>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paragraph" w:customStyle="1" w:styleId="CRCoverPage">
    <w:name w:val="CR Cover Page"/>
    <w:link w:val="CRCoverPageChar"/>
    <w:rsid w:val="00C63A54"/>
    <w:pPr>
      <w:spacing w:after="120"/>
    </w:pPr>
    <w:rPr>
      <w:rFonts w:ascii="Arial" w:eastAsia="MS Mincho" w:hAnsi="Arial" w:cs="Times New Roman"/>
      <w:kern w:val="0"/>
      <w:sz w:val="20"/>
      <w:szCs w:val="20"/>
      <w:lang w:val="en-GB"/>
    </w:rPr>
  </w:style>
  <w:style w:type="character" w:customStyle="1" w:styleId="CRCoverPageChar">
    <w:name w:val="CR Cover Page Char"/>
    <w:link w:val="CRCoverPage"/>
    <w:rsid w:val="00C63A54"/>
    <w:rPr>
      <w:rFonts w:ascii="Arial" w:eastAsia="MS Mincho" w:hAnsi="Arial" w:cs="Times New Roman"/>
      <w:kern w:val="0"/>
      <w:sz w:val="20"/>
      <w:szCs w:val="20"/>
      <w:lang w:val="en-GB"/>
    </w:rPr>
  </w:style>
  <w:style w:type="paragraph" w:customStyle="1" w:styleId="3GPPHeader">
    <w:name w:val="3GPP_Header"/>
    <w:basedOn w:val="a"/>
    <w:rsid w:val="00C63A54"/>
    <w:pPr>
      <w:widowControl/>
      <w:tabs>
        <w:tab w:val="left" w:pos="1701"/>
        <w:tab w:val="right" w:pos="9639"/>
      </w:tabs>
      <w:overflowPunct w:val="0"/>
      <w:autoSpaceDE w:val="0"/>
      <w:autoSpaceDN w:val="0"/>
      <w:adjustRightInd w:val="0"/>
      <w:spacing w:after="240"/>
      <w:textAlignment w:val="baseline"/>
    </w:pPr>
    <w:rPr>
      <w:rFonts w:ascii="Arial" w:eastAsia="MS Mincho"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67614">
      <w:bodyDiv w:val="1"/>
      <w:marLeft w:val="0"/>
      <w:marRight w:val="0"/>
      <w:marTop w:val="0"/>
      <w:marBottom w:val="0"/>
      <w:divBdr>
        <w:top w:val="none" w:sz="0" w:space="0" w:color="auto"/>
        <w:left w:val="none" w:sz="0" w:space="0" w:color="auto"/>
        <w:bottom w:val="none" w:sz="0" w:space="0" w:color="auto"/>
        <w:right w:val="none" w:sz="0" w:space="0" w:color="auto"/>
      </w:divBdr>
    </w:div>
    <w:div w:id="1049837811">
      <w:bodyDiv w:val="1"/>
      <w:marLeft w:val="0"/>
      <w:marRight w:val="0"/>
      <w:marTop w:val="0"/>
      <w:marBottom w:val="0"/>
      <w:divBdr>
        <w:top w:val="none" w:sz="0" w:space="0" w:color="auto"/>
        <w:left w:val="none" w:sz="0" w:space="0" w:color="auto"/>
        <w:bottom w:val="none" w:sz="0" w:space="0" w:color="auto"/>
        <w:right w:val="none" w:sz="0" w:space="0" w:color="auto"/>
      </w:divBdr>
    </w:div>
    <w:div w:id="1377778940">
      <w:bodyDiv w:val="1"/>
      <w:marLeft w:val="0"/>
      <w:marRight w:val="0"/>
      <w:marTop w:val="0"/>
      <w:marBottom w:val="0"/>
      <w:divBdr>
        <w:top w:val="none" w:sz="0" w:space="0" w:color="auto"/>
        <w:left w:val="none" w:sz="0" w:space="0" w:color="auto"/>
        <w:bottom w:val="none" w:sz="0" w:space="0" w:color="auto"/>
        <w:right w:val="none" w:sz="0" w:space="0" w:color="auto"/>
      </w:divBdr>
    </w:div>
    <w:div w:id="211585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840</Words>
  <Characters>4793</Characters>
  <Application>Microsoft Office Word</Application>
  <DocSecurity>0</DocSecurity>
  <Lines>39</Lines>
  <Paragraphs>11</Paragraphs>
  <ScaleCrop>false</ScaleCrop>
  <Company/>
  <LinksUpToDate>false</LinksUpToDate>
  <CharactersWithSpaces>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张宇</dc:creator>
  <cp:keywords/>
  <dc:description/>
  <cp:lastModifiedBy>张宇</cp:lastModifiedBy>
  <cp:revision>63</cp:revision>
  <dcterms:created xsi:type="dcterms:W3CDTF">2016-09-28T02:56:00Z</dcterms:created>
  <dcterms:modified xsi:type="dcterms:W3CDTF">2016-09-30T07:04:00Z</dcterms:modified>
</cp:coreProperties>
</file>