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EB4C31" w:rsidP="00EB4C31">
      <w:pPr>
        <w:widowControl w:val="0"/>
        <w:tabs>
          <w:tab w:val="right" w:pos="9639"/>
          <w:tab w:val="right" w:pos="13323"/>
        </w:tabs>
        <w:spacing w:after="0"/>
        <w:rPr>
          <w:rFonts w:ascii="Arial" w:hAnsi="Arial" w:cs="Arial"/>
          <w:b/>
          <w:noProof/>
          <w:sz w:val="24"/>
          <w:szCs w:val="24"/>
          <w:lang w:val="en-US" w:eastAsia="ja-JP"/>
        </w:rPr>
      </w:pPr>
      <w:r w:rsidRPr="00EB4C31">
        <w:rPr>
          <w:rFonts w:ascii="Arial" w:hAnsi="Arial" w:cs="Arial"/>
          <w:b/>
          <w:noProof/>
          <w:sz w:val="24"/>
          <w:szCs w:val="24"/>
          <w:lang w:val="en-US"/>
        </w:rPr>
        <w:t>3GPP TSG-RAN WG4 Meeting #80Bis</w:t>
      </w:r>
      <w:r w:rsidRPr="00EB4C31">
        <w:rPr>
          <w:rFonts w:ascii="Arial" w:hAnsi="Arial" w:cs="Arial"/>
          <w:b/>
          <w:noProof/>
          <w:sz w:val="24"/>
          <w:szCs w:val="24"/>
          <w:lang w:val="en-US"/>
        </w:rPr>
        <w:tab/>
        <w:t>R4-16xxxx</w:t>
      </w:r>
    </w:p>
    <w:p w:rsidR="00EB4C31" w:rsidRPr="00EB4C31" w:rsidRDefault="00EB4C31" w:rsidP="00EB4C31">
      <w:pPr>
        <w:widowControl w:val="0"/>
        <w:spacing w:after="0"/>
        <w:jc w:val="both"/>
        <w:rPr>
          <w:rFonts w:ascii="Arial" w:hAnsi="Arial"/>
          <w:b/>
          <w:sz w:val="24"/>
          <w:szCs w:val="24"/>
          <w:lang w:eastAsia="ja-JP"/>
        </w:rPr>
      </w:pPr>
      <w:r w:rsidRPr="00EB4C31">
        <w:rPr>
          <w:rFonts w:ascii="Arial" w:eastAsia="SimSun" w:hAnsi="Arial"/>
          <w:b/>
          <w:sz w:val="24"/>
          <w:szCs w:val="24"/>
          <w:lang w:eastAsia="zh-CN"/>
        </w:rPr>
        <w:t>Ljubljana, Slovenia</w:t>
      </w:r>
      <w:r w:rsidRPr="00EB4C31">
        <w:rPr>
          <w:rFonts w:ascii="Arial" w:hAnsi="Arial"/>
          <w:b/>
          <w:sz w:val="24"/>
          <w:szCs w:val="24"/>
          <w:lang w:eastAsia="ja-JP"/>
        </w:rPr>
        <w:t>, October 10</w:t>
      </w:r>
      <w:r w:rsidRPr="00EB4C31">
        <w:rPr>
          <w:rFonts w:ascii="Arial" w:hAnsi="Arial"/>
          <w:b/>
          <w:sz w:val="24"/>
          <w:szCs w:val="24"/>
          <w:vertAlign w:val="superscript"/>
          <w:lang w:eastAsia="ja-JP"/>
        </w:rPr>
        <w:t>th</w:t>
      </w:r>
      <w:r w:rsidRPr="00EB4C31">
        <w:rPr>
          <w:rFonts w:ascii="Arial" w:hAnsi="Arial"/>
          <w:b/>
          <w:sz w:val="24"/>
          <w:szCs w:val="24"/>
          <w:lang w:eastAsia="ja-JP"/>
        </w:rPr>
        <w:t xml:space="preserve"> -14</w:t>
      </w:r>
      <w:r w:rsidRPr="00EB4C31">
        <w:rPr>
          <w:rFonts w:ascii="Arial" w:hAnsi="Arial"/>
          <w:b/>
          <w:sz w:val="24"/>
          <w:szCs w:val="24"/>
          <w:vertAlign w:val="superscript"/>
          <w:lang w:eastAsia="ja-JP"/>
        </w:rPr>
        <w:t>th</w:t>
      </w:r>
      <w:r w:rsidRPr="00EB4C31">
        <w:rPr>
          <w:rFonts w:ascii="Arial" w:hAnsi="Arial"/>
          <w:b/>
          <w:sz w:val="24"/>
          <w:szCs w:val="24"/>
          <w:lang w:eastAsia="ja-JP"/>
        </w:rPr>
        <w:t>, 2016</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221782">
        <w:rPr>
          <w:rFonts w:ascii="Arial" w:hAnsi="Arial"/>
          <w:sz w:val="24"/>
        </w:rPr>
        <w:t>10.5.2.2 -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F5BF3">
        <w:rPr>
          <w:rFonts w:ascii="Arial" w:hAnsi="Arial"/>
          <w:sz w:val="24"/>
          <w:lang w:val="en-US"/>
        </w:rPr>
        <w:t>Blockers in the mm-wave band,</w:t>
      </w:r>
      <w:r w:rsidR="006A1C77">
        <w:rPr>
          <w:rFonts w:ascii="Arial" w:hAnsi="Arial"/>
          <w:sz w:val="24"/>
          <w:lang w:val="en-US"/>
        </w:rPr>
        <w:t xml:space="preserve"> and their impact on performance</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5941A5" w:rsidRDefault="004F5BF3" w:rsidP="00881712">
      <w:pPr>
        <w:jc w:val="both"/>
        <w:rPr>
          <w:lang w:val="en-US"/>
        </w:rPr>
      </w:pPr>
      <w:r>
        <w:rPr>
          <w:lang w:val="en-US"/>
        </w:rPr>
        <w:t>In-channel and out-of-band</w:t>
      </w:r>
      <w:r w:rsidR="00086CBB">
        <w:rPr>
          <w:lang w:val="en-US"/>
        </w:rPr>
        <w:t xml:space="preserve"> </w:t>
      </w:r>
      <w:r w:rsidR="00086CBB" w:rsidRPr="002525E8">
        <w:rPr>
          <w:i/>
          <w:lang w:val="en-US"/>
        </w:rPr>
        <w:t>blockers</w:t>
      </w:r>
      <w:r w:rsidR="00086CBB">
        <w:rPr>
          <w:lang w:val="en-US"/>
        </w:rPr>
        <w:t xml:space="preserve"> </w:t>
      </w:r>
      <w:r w:rsidR="006F2694">
        <w:rPr>
          <w:lang w:val="en-US"/>
        </w:rPr>
        <w:t>(or</w:t>
      </w:r>
      <w:r w:rsidR="002525E8">
        <w:rPr>
          <w:lang w:val="en-US"/>
        </w:rPr>
        <w:t xml:space="preserve"> </w:t>
      </w:r>
      <w:r w:rsidR="002525E8" w:rsidRPr="002525E8">
        <w:rPr>
          <w:i/>
          <w:lang w:val="en-US"/>
        </w:rPr>
        <w:t>jammers</w:t>
      </w:r>
      <w:r w:rsidR="002525E8">
        <w:rPr>
          <w:lang w:val="en-US"/>
        </w:rPr>
        <w:t xml:space="preserve">) </w:t>
      </w:r>
      <w:r w:rsidR="00086CBB">
        <w:rPr>
          <w:lang w:val="en-US"/>
        </w:rPr>
        <w:t>will have significant impact on transceiver design and system performance</w:t>
      </w:r>
      <w:r w:rsidR="002525E8">
        <w:rPr>
          <w:lang w:val="en-US"/>
        </w:rPr>
        <w:t xml:space="preserve"> at mm-wave bands</w:t>
      </w:r>
      <w:r>
        <w:rPr>
          <w:lang w:val="en-US"/>
        </w:rPr>
        <w:t xml:space="preserve">. </w:t>
      </w:r>
      <w:r w:rsidR="00585D92">
        <w:rPr>
          <w:lang w:val="en-US"/>
        </w:rPr>
        <w:t xml:space="preserve">This paper outlines </w:t>
      </w:r>
      <w:r w:rsidR="00585D92" w:rsidRPr="005941A5">
        <w:rPr>
          <w:i/>
          <w:lang w:val="en-US"/>
        </w:rPr>
        <w:t>qualitatively</w:t>
      </w:r>
      <w:r w:rsidR="00585D92">
        <w:rPr>
          <w:lang w:val="en-US"/>
        </w:rPr>
        <w:t xml:space="preserve"> the impact blockers can have on various parts of the signal-processing chain. </w:t>
      </w:r>
      <w:r>
        <w:rPr>
          <w:lang w:val="en-US"/>
        </w:rPr>
        <w:t>The goal of thi</w:t>
      </w:r>
      <w:r w:rsidR="005941A5">
        <w:rPr>
          <w:lang w:val="en-US"/>
        </w:rPr>
        <w:t xml:space="preserve">s paper is to motivate </w:t>
      </w:r>
      <w:r w:rsidR="00905FF2">
        <w:rPr>
          <w:lang w:val="en-US"/>
        </w:rPr>
        <w:t xml:space="preserve"> </w:t>
      </w:r>
    </w:p>
    <w:p w:rsidR="005941A5" w:rsidRPr="005941A5" w:rsidRDefault="00905FF2" w:rsidP="005941A5">
      <w:pPr>
        <w:pStyle w:val="ListParagraph"/>
        <w:numPr>
          <w:ilvl w:val="0"/>
          <w:numId w:val="25"/>
        </w:numPr>
        <w:jc w:val="both"/>
        <w:rPr>
          <w:strike/>
          <w:lang w:val="en-US"/>
        </w:rPr>
      </w:pPr>
      <w:r w:rsidRPr="005941A5">
        <w:rPr>
          <w:lang w:val="en-US"/>
        </w:rPr>
        <w:t xml:space="preserve">a </w:t>
      </w:r>
      <w:r w:rsidR="004F5BF3" w:rsidRPr="00A63E85">
        <w:rPr>
          <w:i/>
          <w:lang w:val="en-US"/>
        </w:rPr>
        <w:t xml:space="preserve">detailed blocker </w:t>
      </w:r>
      <w:r w:rsidR="005941A5" w:rsidRPr="00A63E85">
        <w:rPr>
          <w:i/>
          <w:lang w:val="en-US"/>
        </w:rPr>
        <w:t>specific</w:t>
      </w:r>
      <w:r w:rsidR="00A63E85" w:rsidRPr="00A63E85">
        <w:rPr>
          <w:i/>
          <w:lang w:val="en-US"/>
        </w:rPr>
        <w:t>ation</w:t>
      </w:r>
      <w:r w:rsidR="00A63E85">
        <w:rPr>
          <w:lang w:val="en-US"/>
        </w:rPr>
        <w:t xml:space="preserve"> that would aid 5G/NR transceiver implementation</w:t>
      </w:r>
    </w:p>
    <w:p w:rsidR="00950F8B" w:rsidRPr="005941A5" w:rsidRDefault="00905FF2" w:rsidP="005941A5">
      <w:pPr>
        <w:pStyle w:val="ListParagraph"/>
        <w:numPr>
          <w:ilvl w:val="0"/>
          <w:numId w:val="25"/>
        </w:numPr>
        <w:jc w:val="both"/>
        <w:rPr>
          <w:strike/>
          <w:lang w:val="en-US"/>
        </w:rPr>
      </w:pPr>
      <w:r w:rsidRPr="005941A5">
        <w:rPr>
          <w:lang w:val="en-US"/>
        </w:rPr>
        <w:t xml:space="preserve">a </w:t>
      </w:r>
      <w:r w:rsidR="00A63E85" w:rsidRPr="00A63E85">
        <w:rPr>
          <w:i/>
          <w:lang w:val="en-US"/>
        </w:rPr>
        <w:t xml:space="preserve">region-by-region </w:t>
      </w:r>
      <w:r w:rsidR="004F5BF3" w:rsidRPr="00A63E85">
        <w:rPr>
          <w:i/>
          <w:lang w:val="en-US"/>
        </w:rPr>
        <w:t>co-</w:t>
      </w:r>
      <w:r w:rsidR="00FF470D" w:rsidRPr="00A63E85">
        <w:rPr>
          <w:i/>
          <w:lang w:val="en-US"/>
        </w:rPr>
        <w:t>existence</w:t>
      </w:r>
      <w:r w:rsidR="00FF470D" w:rsidRPr="005941A5">
        <w:rPr>
          <w:lang w:val="en-US"/>
        </w:rPr>
        <w:t xml:space="preserve"> study</w:t>
      </w:r>
      <w:r w:rsidR="005941A5">
        <w:rPr>
          <w:lang w:val="en-US"/>
        </w:rPr>
        <w:t xml:space="preserve"> of non-5G cellular signals that occupy mm-wave bands of interest</w:t>
      </w:r>
      <w:r w:rsidRPr="005941A5">
        <w:rPr>
          <w:lang w:val="en-US"/>
        </w:rPr>
        <w:t xml:space="preserve"> </w:t>
      </w:r>
    </w:p>
    <w:p w:rsidR="00024305" w:rsidRDefault="000E0602" w:rsidP="00024305">
      <w:pPr>
        <w:pStyle w:val="Heading1"/>
        <w:tabs>
          <w:tab w:val="clear" w:pos="432"/>
          <w:tab w:val="num" w:pos="522"/>
        </w:tabs>
        <w:ind w:left="522" w:hanging="522"/>
        <w:jc w:val="both"/>
        <w:rPr>
          <w:lang w:val="en-US"/>
        </w:rPr>
      </w:pPr>
      <w:r>
        <w:rPr>
          <w:lang w:val="en-US"/>
        </w:rPr>
        <w:t>Discussion</w:t>
      </w:r>
    </w:p>
    <w:p w:rsidR="00F57316" w:rsidRDefault="00691F3E" w:rsidP="00881712">
      <w:pPr>
        <w:jc w:val="both"/>
        <w:rPr>
          <w:lang w:val="en-US"/>
        </w:rPr>
      </w:pPr>
      <w:r>
        <w:rPr>
          <w:lang w:val="en-US"/>
        </w:rPr>
        <w:t xml:space="preserve">Signal blockers are a </w:t>
      </w:r>
      <w:r w:rsidR="00030D29">
        <w:rPr>
          <w:lang w:val="en-US"/>
        </w:rPr>
        <w:t>challenge for 5G</w:t>
      </w:r>
      <w:r w:rsidR="000F4963">
        <w:rPr>
          <w:lang w:val="en-US"/>
        </w:rPr>
        <w:t xml:space="preserve">/NR radios </w:t>
      </w:r>
      <w:r w:rsidR="00B114CE">
        <w:rPr>
          <w:lang w:val="en-US"/>
        </w:rPr>
        <w:t xml:space="preserve">as they significantly increase the </w:t>
      </w:r>
      <w:r w:rsidR="000F4963">
        <w:rPr>
          <w:lang w:val="en-US"/>
        </w:rPr>
        <w:t>complexity</w:t>
      </w:r>
      <w:r w:rsidR="00B114CE">
        <w:rPr>
          <w:lang w:val="en-US"/>
        </w:rPr>
        <w:t xml:space="preserve"> of </w:t>
      </w:r>
      <w:r w:rsidR="000F4963">
        <w:rPr>
          <w:lang w:val="en-US"/>
        </w:rPr>
        <w:t xml:space="preserve">RF </w:t>
      </w:r>
      <w:r w:rsidR="00B114CE">
        <w:rPr>
          <w:lang w:val="en-US"/>
        </w:rPr>
        <w:t>components in</w:t>
      </w:r>
      <w:r w:rsidR="000F4963">
        <w:rPr>
          <w:lang w:val="en-US"/>
        </w:rPr>
        <w:t xml:space="preserve"> the signal chain</w:t>
      </w:r>
      <w:r w:rsidR="007A5C04">
        <w:rPr>
          <w:lang w:val="en-US"/>
        </w:rPr>
        <w:t xml:space="preserve">. The difficulty is compounded by </w:t>
      </w:r>
      <w:r>
        <w:rPr>
          <w:lang w:val="en-US"/>
        </w:rPr>
        <w:t>the very large bandwidt</w:t>
      </w:r>
      <w:r w:rsidR="007A5C04">
        <w:rPr>
          <w:lang w:val="en-US"/>
        </w:rPr>
        <w:t xml:space="preserve">hs </w:t>
      </w:r>
      <w:r w:rsidR="009E28A6">
        <w:rPr>
          <w:lang w:val="en-US"/>
        </w:rPr>
        <w:t>being considered</w:t>
      </w:r>
      <w:r w:rsidR="00B114CE">
        <w:rPr>
          <w:lang w:val="en-US"/>
        </w:rPr>
        <w:t xml:space="preserve"> for transmission</w:t>
      </w:r>
      <w:r w:rsidR="009E28A6">
        <w:rPr>
          <w:lang w:val="en-US"/>
        </w:rPr>
        <w:t>.</w:t>
      </w:r>
    </w:p>
    <w:p w:rsidR="00691F3E" w:rsidRDefault="00A324C8" w:rsidP="00881712">
      <w:pPr>
        <w:jc w:val="both"/>
        <w:rPr>
          <w:lang w:val="en-US"/>
        </w:rPr>
      </w:pPr>
      <w:r>
        <w:rPr>
          <w:lang w:val="en-US"/>
        </w:rPr>
        <w:t>Let us first classify</w:t>
      </w:r>
      <w:r w:rsidR="00631502">
        <w:rPr>
          <w:lang w:val="en-US"/>
        </w:rPr>
        <w:t xml:space="preserve"> </w:t>
      </w:r>
      <w:r w:rsidR="00B114CE">
        <w:rPr>
          <w:lang w:val="en-US"/>
        </w:rPr>
        <w:t>blocking signals</w:t>
      </w:r>
      <w:r w:rsidR="00F61B02">
        <w:rPr>
          <w:lang w:val="en-US"/>
        </w:rPr>
        <w:t>:</w:t>
      </w:r>
    </w:p>
    <w:p w:rsidR="00997748" w:rsidRPr="006D59DD" w:rsidRDefault="00482D8B" w:rsidP="006D59DD">
      <w:pPr>
        <w:pStyle w:val="ListParagraph"/>
        <w:numPr>
          <w:ilvl w:val="0"/>
          <w:numId w:val="22"/>
        </w:numPr>
        <w:spacing w:before="240"/>
        <w:jc w:val="both"/>
        <w:rPr>
          <w:lang w:val="en-US"/>
        </w:rPr>
      </w:pPr>
      <w:r w:rsidRPr="00326424">
        <w:rPr>
          <w:b/>
          <w:lang w:val="en-US"/>
        </w:rPr>
        <w:t xml:space="preserve">Out-of-band blockers: </w:t>
      </w:r>
      <w:r w:rsidR="00030D29" w:rsidRPr="006D59DD">
        <w:rPr>
          <w:lang w:val="en-US"/>
        </w:rPr>
        <w:t>These are signals that are not immediately in the frequency band of interest</w:t>
      </w:r>
      <w:r w:rsidR="004E2C4B" w:rsidRPr="006D59DD">
        <w:rPr>
          <w:lang w:val="en-US"/>
        </w:rPr>
        <w:t xml:space="preserve">, but still in the tuning range </w:t>
      </w:r>
      <w:r w:rsidR="00240DDB" w:rsidRPr="006D59DD">
        <w:rPr>
          <w:lang w:val="en-US"/>
        </w:rPr>
        <w:t>of the</w:t>
      </w:r>
      <w:r w:rsidR="00A324C8" w:rsidRPr="006D59DD">
        <w:rPr>
          <w:lang w:val="en-US"/>
        </w:rPr>
        <w:t xml:space="preserve"> antenna, which implies that they can couple into the signal path.</w:t>
      </w:r>
      <w:r w:rsidR="00326424" w:rsidRPr="006D59DD">
        <w:rPr>
          <w:lang w:val="en-US"/>
        </w:rPr>
        <w:t xml:space="preserve"> One example </w:t>
      </w:r>
      <w:r w:rsidR="00761E44" w:rsidRPr="006D59DD">
        <w:rPr>
          <w:lang w:val="en-US"/>
        </w:rPr>
        <w:t>for 5G</w:t>
      </w:r>
      <w:r w:rsidR="005941A5">
        <w:rPr>
          <w:lang w:val="en-US"/>
        </w:rPr>
        <w:t>/NR</w:t>
      </w:r>
      <w:r w:rsidR="00761E44" w:rsidRPr="006D59DD">
        <w:rPr>
          <w:lang w:val="en-US"/>
        </w:rPr>
        <w:t xml:space="preserve"> is </w:t>
      </w:r>
      <w:r w:rsidR="00E96CA5" w:rsidRPr="006D59DD">
        <w:rPr>
          <w:lang w:val="en-US"/>
        </w:rPr>
        <w:t>Ka-band (26</w:t>
      </w:r>
      <w:r w:rsidR="00D60378" w:rsidRPr="006D59DD">
        <w:rPr>
          <w:lang w:val="en-US"/>
        </w:rPr>
        <w:t>.5</w:t>
      </w:r>
      <w:r w:rsidR="00E96CA5" w:rsidRPr="006D59DD">
        <w:rPr>
          <w:lang w:val="en-US"/>
        </w:rPr>
        <w:t xml:space="preserve">-40 GHz) </w:t>
      </w:r>
      <w:r w:rsidR="00691F3E" w:rsidRPr="006D59DD">
        <w:rPr>
          <w:lang w:val="en-US"/>
        </w:rPr>
        <w:t xml:space="preserve">satellite </w:t>
      </w:r>
      <w:r w:rsidR="00326424" w:rsidRPr="006D59DD">
        <w:rPr>
          <w:lang w:val="en-US"/>
        </w:rPr>
        <w:t xml:space="preserve">uplinks and </w:t>
      </w:r>
      <w:r w:rsidR="00E96CA5" w:rsidRPr="006D59DD">
        <w:rPr>
          <w:lang w:val="en-US"/>
        </w:rPr>
        <w:t>radar transmitters</w:t>
      </w:r>
      <w:r w:rsidR="00B114CE" w:rsidRPr="006D59DD">
        <w:rPr>
          <w:lang w:val="en-US"/>
        </w:rPr>
        <w:t xml:space="preserve"> [1]</w:t>
      </w:r>
      <w:r w:rsidR="009E28A6" w:rsidRPr="006D59DD">
        <w:rPr>
          <w:lang w:val="en-US"/>
        </w:rPr>
        <w:t xml:space="preserve">. </w:t>
      </w:r>
      <w:r w:rsidR="00B114CE" w:rsidRPr="006D59DD">
        <w:rPr>
          <w:lang w:val="en-US"/>
        </w:rPr>
        <w:t>At the 60 GHz range, we are faced</w:t>
      </w:r>
      <w:r w:rsidR="00326424" w:rsidRPr="006D59DD">
        <w:rPr>
          <w:lang w:val="en-US"/>
        </w:rPr>
        <w:t xml:space="preserve"> </w:t>
      </w:r>
      <w:r w:rsidR="005941A5">
        <w:rPr>
          <w:lang w:val="en-US"/>
        </w:rPr>
        <w:t xml:space="preserve">with </w:t>
      </w:r>
      <w:r w:rsidR="00326424" w:rsidRPr="006D59DD">
        <w:rPr>
          <w:lang w:val="en-US"/>
        </w:rPr>
        <w:t>blockers from 802.11ad devices</w:t>
      </w:r>
      <w:r w:rsidR="00B114CE" w:rsidRPr="006D59DD">
        <w:rPr>
          <w:lang w:val="en-US"/>
        </w:rPr>
        <w:t xml:space="preserve"> [2</w:t>
      </w:r>
      <w:r w:rsidR="00326424" w:rsidRPr="006D59DD">
        <w:rPr>
          <w:lang w:val="en-US"/>
        </w:rPr>
        <w:t>].</w:t>
      </w:r>
      <w:r w:rsidR="00A324C8" w:rsidRPr="006D59DD">
        <w:rPr>
          <w:lang w:val="en-US"/>
        </w:rPr>
        <w:t xml:space="preserve"> There are possibly </w:t>
      </w:r>
      <w:r w:rsidR="00761E44" w:rsidRPr="006D59DD">
        <w:rPr>
          <w:lang w:val="en-US"/>
        </w:rPr>
        <w:t>other blockers</w:t>
      </w:r>
      <w:r w:rsidR="00905FF2" w:rsidRPr="006D59DD">
        <w:rPr>
          <w:lang w:val="en-US"/>
        </w:rPr>
        <w:t>, and this has to be investigated</w:t>
      </w:r>
      <w:r w:rsidR="00585D92" w:rsidRPr="006D59DD">
        <w:rPr>
          <w:lang w:val="en-US"/>
        </w:rPr>
        <w:t xml:space="preserve"> rigorously</w:t>
      </w:r>
      <w:r w:rsidR="00354273">
        <w:rPr>
          <w:lang w:val="en-US"/>
        </w:rPr>
        <w:t xml:space="preserve"> region by region</w:t>
      </w:r>
      <w:r w:rsidR="00761E44" w:rsidRPr="006D59DD">
        <w:rPr>
          <w:lang w:val="en-US"/>
        </w:rPr>
        <w:t>.</w:t>
      </w:r>
      <w:r w:rsidR="006D59DD">
        <w:rPr>
          <w:lang w:val="en-US"/>
        </w:rPr>
        <w:t xml:space="preserve"> </w:t>
      </w:r>
    </w:p>
    <w:p w:rsidR="00326424" w:rsidRPr="00326424" w:rsidRDefault="00326424" w:rsidP="00326424">
      <w:pPr>
        <w:pStyle w:val="ListParagraph"/>
        <w:spacing w:before="240"/>
        <w:ind w:left="768"/>
        <w:jc w:val="both"/>
        <w:rPr>
          <w:lang w:val="en-US"/>
        </w:rPr>
      </w:pPr>
    </w:p>
    <w:p w:rsidR="007A5C04" w:rsidRPr="00997748" w:rsidRDefault="007A5C04" w:rsidP="00881712">
      <w:pPr>
        <w:pStyle w:val="ListParagraph"/>
        <w:numPr>
          <w:ilvl w:val="0"/>
          <w:numId w:val="22"/>
        </w:numPr>
        <w:spacing w:before="240"/>
        <w:jc w:val="both"/>
        <w:rPr>
          <w:lang w:val="en-US"/>
        </w:rPr>
      </w:pPr>
      <w:r w:rsidRPr="009E28A6">
        <w:rPr>
          <w:b/>
          <w:lang w:val="en-US"/>
        </w:rPr>
        <w:t>In-band blockers</w:t>
      </w:r>
      <w:r w:rsidR="000F4963">
        <w:rPr>
          <w:b/>
          <w:lang w:val="en-US"/>
        </w:rPr>
        <w:t xml:space="preserve">: </w:t>
      </w:r>
      <w:r w:rsidRPr="00997748">
        <w:rPr>
          <w:lang w:val="en-US"/>
        </w:rPr>
        <w:t xml:space="preserve"> </w:t>
      </w:r>
      <w:r w:rsidR="00761E44">
        <w:rPr>
          <w:lang w:val="en-US"/>
        </w:rPr>
        <w:t xml:space="preserve">These are cellular signals in the mm-wave band, say at </w:t>
      </w:r>
      <w:r w:rsidR="004E2C4B">
        <w:rPr>
          <w:lang w:val="en-US"/>
        </w:rPr>
        <w:t>28 and 39 GHz</w:t>
      </w:r>
      <w:r w:rsidR="00CC581F">
        <w:rPr>
          <w:lang w:val="en-US"/>
        </w:rPr>
        <w:t xml:space="preserve"> for now</w:t>
      </w:r>
      <w:r w:rsidR="00761E44">
        <w:rPr>
          <w:lang w:val="en-US"/>
        </w:rPr>
        <w:t xml:space="preserve">, </w:t>
      </w:r>
      <w:r w:rsidR="00A324C8">
        <w:rPr>
          <w:lang w:val="en-US"/>
        </w:rPr>
        <w:t xml:space="preserve">from adjacent 5G </w:t>
      </w:r>
      <w:r w:rsidR="00B114CE">
        <w:rPr>
          <w:lang w:val="en-US"/>
        </w:rPr>
        <w:t>base-stations</w:t>
      </w:r>
      <w:r w:rsidRPr="00997748">
        <w:rPr>
          <w:lang w:val="en-US"/>
        </w:rPr>
        <w:t xml:space="preserve"> or </w:t>
      </w:r>
      <w:r w:rsidR="00E96CA5">
        <w:rPr>
          <w:lang w:val="en-US"/>
        </w:rPr>
        <w:t xml:space="preserve">nearby </w:t>
      </w:r>
      <w:r w:rsidRPr="00997748">
        <w:rPr>
          <w:lang w:val="en-US"/>
        </w:rPr>
        <w:t>UE’s</w:t>
      </w:r>
      <w:r w:rsidR="00E96CA5">
        <w:rPr>
          <w:lang w:val="en-US"/>
        </w:rPr>
        <w:t>.</w:t>
      </w:r>
      <w:r w:rsidR="006D59DD">
        <w:rPr>
          <w:lang w:val="en-US"/>
        </w:rPr>
        <w:t xml:space="preserve"> Further discussion is needed on what deployment scenario should be considered for defining the requirements. One possibility is to use some data based on the co-existence study. For example, collecting statistics of power levels of signals received from blockers at UEs</w:t>
      </w:r>
      <w:r w:rsidR="00CC2FD9">
        <w:rPr>
          <w:lang w:val="en-US"/>
        </w:rPr>
        <w:t xml:space="preserve"> and using a certain %-ile value. The spatial aspects should also be further discussed. Statistically, the chances that a strong blocker will reach the UE in the main lobe of the Rx beam for an extended period of time are likely to small.</w:t>
      </w:r>
    </w:p>
    <w:p w:rsidR="00997748" w:rsidRDefault="00997748" w:rsidP="00881712">
      <w:pPr>
        <w:pStyle w:val="ListParagraph"/>
        <w:spacing w:before="240"/>
        <w:ind w:left="768"/>
        <w:jc w:val="both"/>
        <w:rPr>
          <w:lang w:val="en-US"/>
        </w:rPr>
      </w:pPr>
    </w:p>
    <w:p w:rsidR="00E05CE7" w:rsidRPr="00FF470D" w:rsidRDefault="009E28A6" w:rsidP="00FF470D">
      <w:pPr>
        <w:pStyle w:val="ListParagraph"/>
        <w:numPr>
          <w:ilvl w:val="0"/>
          <w:numId w:val="22"/>
        </w:numPr>
        <w:spacing w:before="240"/>
        <w:jc w:val="both"/>
        <w:rPr>
          <w:lang w:val="en-US"/>
        </w:rPr>
      </w:pPr>
      <w:r w:rsidRPr="009E28A6">
        <w:rPr>
          <w:b/>
          <w:lang w:val="en-US"/>
        </w:rPr>
        <w:t>Self-blocking</w:t>
      </w:r>
      <w:r w:rsidR="00343FF4">
        <w:rPr>
          <w:b/>
          <w:lang w:val="en-US"/>
        </w:rPr>
        <w:t>:</w:t>
      </w:r>
      <w:r w:rsidRPr="009E28A6">
        <w:rPr>
          <w:b/>
          <w:lang w:val="en-US"/>
        </w:rPr>
        <w:t xml:space="preserve"> </w:t>
      </w:r>
      <w:r w:rsidR="00F61B02">
        <w:rPr>
          <w:lang w:val="en-US"/>
        </w:rPr>
        <w:t>from one</w:t>
      </w:r>
      <w:r>
        <w:rPr>
          <w:lang w:val="en-US"/>
        </w:rPr>
        <w:t xml:space="preserve"> UE</w:t>
      </w:r>
      <w:r w:rsidR="00F61B02">
        <w:rPr>
          <w:lang w:val="en-US"/>
        </w:rPr>
        <w:t xml:space="preserve"> </w:t>
      </w:r>
      <w:r w:rsidR="004E2C4B">
        <w:rPr>
          <w:lang w:val="en-US"/>
        </w:rPr>
        <w:t xml:space="preserve">device </w:t>
      </w:r>
      <w:r w:rsidR="00F61B02">
        <w:rPr>
          <w:lang w:val="en-US"/>
        </w:rPr>
        <w:t xml:space="preserve">to </w:t>
      </w:r>
      <w:r w:rsidR="00F61B02" w:rsidRPr="00482D8B">
        <w:rPr>
          <w:i/>
          <w:lang w:val="en-US"/>
        </w:rPr>
        <w:t>itself</w:t>
      </w:r>
      <w:r w:rsidR="00FF470D">
        <w:rPr>
          <w:lang w:val="en-US"/>
        </w:rPr>
        <w:t>, which could occur</w:t>
      </w:r>
      <w:r w:rsidR="00E05CE7">
        <w:rPr>
          <w:lang w:val="en-US"/>
        </w:rPr>
        <w:t xml:space="preserve"> due to </w:t>
      </w:r>
      <w:r w:rsidR="00FF470D">
        <w:rPr>
          <w:lang w:val="en-US"/>
        </w:rPr>
        <w:t xml:space="preserve">coupling in the following ways: </w:t>
      </w:r>
    </w:p>
    <w:p w:rsidR="00FF470D" w:rsidRPr="00FF470D" w:rsidRDefault="00FF470D" w:rsidP="00FF470D">
      <w:pPr>
        <w:pStyle w:val="ListParagraph"/>
        <w:numPr>
          <w:ilvl w:val="1"/>
          <w:numId w:val="22"/>
        </w:numPr>
        <w:spacing w:before="240"/>
        <w:jc w:val="both"/>
        <w:rPr>
          <w:lang w:val="en-US"/>
        </w:rPr>
      </w:pPr>
      <w:r w:rsidRPr="00E05CE7">
        <w:rPr>
          <w:lang w:val="en-US"/>
        </w:rPr>
        <w:t>from one mm-wave band to anothe</w:t>
      </w:r>
      <w:r>
        <w:rPr>
          <w:lang w:val="en-US"/>
        </w:rPr>
        <w:t>r during carrier aggregation (CA)</w:t>
      </w:r>
      <w:r w:rsidR="00CC2FD9">
        <w:rPr>
          <w:lang w:val="en-US"/>
        </w:rPr>
        <w:t xml:space="preserve"> if async operation is supported</w:t>
      </w:r>
    </w:p>
    <w:p w:rsidR="00E05CE7" w:rsidRDefault="00FF470D" w:rsidP="00E05CE7">
      <w:pPr>
        <w:pStyle w:val="ListParagraph"/>
        <w:numPr>
          <w:ilvl w:val="1"/>
          <w:numId w:val="22"/>
        </w:numPr>
        <w:spacing w:before="240"/>
        <w:jc w:val="both"/>
        <w:rPr>
          <w:lang w:val="en-US"/>
        </w:rPr>
      </w:pPr>
      <w:r>
        <w:rPr>
          <w:lang w:val="en-US"/>
        </w:rPr>
        <w:t xml:space="preserve">from </w:t>
      </w:r>
      <w:r w:rsidR="00701080">
        <w:rPr>
          <w:lang w:val="en-US"/>
        </w:rPr>
        <w:t xml:space="preserve"> </w:t>
      </w:r>
      <w:r w:rsidR="00997748" w:rsidRPr="00E05CE7">
        <w:rPr>
          <w:lang w:val="en-US"/>
        </w:rPr>
        <w:t xml:space="preserve">sub-6 GHz </w:t>
      </w:r>
      <w:r w:rsidR="00F61B02" w:rsidRPr="00E05CE7">
        <w:rPr>
          <w:lang w:val="en-US"/>
        </w:rPr>
        <w:t xml:space="preserve">band </w:t>
      </w:r>
      <w:r w:rsidR="00997748" w:rsidRPr="00E05CE7">
        <w:rPr>
          <w:lang w:val="en-US"/>
        </w:rPr>
        <w:t>to</w:t>
      </w:r>
      <w:r w:rsidR="00C40AB4" w:rsidRPr="00E05CE7">
        <w:rPr>
          <w:lang w:val="en-US"/>
        </w:rPr>
        <w:t xml:space="preserve"> </w:t>
      </w:r>
      <w:r w:rsidR="009E28A6" w:rsidRPr="00E05CE7">
        <w:rPr>
          <w:lang w:val="en-US"/>
        </w:rPr>
        <w:t xml:space="preserve">the </w:t>
      </w:r>
      <w:r w:rsidR="00E5264D">
        <w:rPr>
          <w:lang w:val="en-US"/>
        </w:rPr>
        <w:t>mm-wave band</w:t>
      </w:r>
      <w:r w:rsidR="00CC581F">
        <w:rPr>
          <w:lang w:val="en-US"/>
        </w:rPr>
        <w:t xml:space="preserve">, either in Standalone mode with CA, </w:t>
      </w:r>
      <w:r>
        <w:rPr>
          <w:lang w:val="en-US"/>
        </w:rPr>
        <w:t>or Non-standalone mode</w:t>
      </w:r>
      <w:r w:rsidR="00CC581F">
        <w:rPr>
          <w:lang w:val="en-US"/>
        </w:rPr>
        <w:t>.</w:t>
      </w:r>
      <w:r w:rsidR="00CC2FD9">
        <w:rPr>
          <w:lang w:val="en-US"/>
        </w:rPr>
        <w:t xml:space="preserve"> At least for Non-standalone mode, a blocking requirement with a blocker in the sub</w:t>
      </w:r>
      <w:r w:rsidR="00701080">
        <w:rPr>
          <w:lang w:val="en-US"/>
        </w:rPr>
        <w:t>-</w:t>
      </w:r>
      <w:r w:rsidR="00CC2FD9">
        <w:rPr>
          <w:lang w:val="en-US"/>
        </w:rPr>
        <w:t>6</w:t>
      </w:r>
      <w:r w:rsidR="00701080">
        <w:rPr>
          <w:lang w:val="en-US"/>
        </w:rPr>
        <w:t xml:space="preserve"> </w:t>
      </w:r>
      <w:r w:rsidR="00CC2FD9">
        <w:rPr>
          <w:lang w:val="en-US"/>
        </w:rPr>
        <w:t>GHz range is definitely needed. It is likely that self-blocking will determine a more stringent requirement compared to blocking caused by nearby UEs or base stations.</w:t>
      </w:r>
    </w:p>
    <w:p w:rsidR="007A5C04" w:rsidRPr="00821B3A" w:rsidRDefault="00E5264D" w:rsidP="00FF470D">
      <w:pPr>
        <w:spacing w:before="240"/>
        <w:jc w:val="both"/>
        <w:rPr>
          <w:lang w:val="en-US"/>
        </w:rPr>
      </w:pPr>
      <w:r>
        <w:rPr>
          <w:lang w:val="en-US"/>
        </w:rPr>
        <w:t>The coupling could occur o</w:t>
      </w:r>
      <w:r w:rsidR="00821B3A" w:rsidRPr="00E5264D">
        <w:rPr>
          <w:lang w:val="en-US"/>
        </w:rPr>
        <w:t>ver the air due to the</w:t>
      </w:r>
      <w:r>
        <w:rPr>
          <w:lang w:val="en-US"/>
        </w:rPr>
        <w:t xml:space="preserve"> close proximity of the antenna</w:t>
      </w:r>
      <w:r w:rsidR="00CC581F">
        <w:rPr>
          <w:lang w:val="en-US"/>
        </w:rPr>
        <w:t>s</w:t>
      </w:r>
      <w:r>
        <w:rPr>
          <w:lang w:val="en-US"/>
        </w:rPr>
        <w:t>, or b</w:t>
      </w:r>
      <w:r w:rsidR="00821B3A" w:rsidRPr="00E5264D">
        <w:rPr>
          <w:lang w:val="en-US"/>
        </w:rPr>
        <w:t xml:space="preserve">y </w:t>
      </w:r>
      <w:r w:rsidR="00E96CA5" w:rsidRPr="00E5264D">
        <w:rPr>
          <w:lang w:val="en-US"/>
        </w:rPr>
        <w:t xml:space="preserve">coupling </w:t>
      </w:r>
      <w:r w:rsidR="009E28A6" w:rsidRPr="00E5264D">
        <w:rPr>
          <w:lang w:val="en-US"/>
        </w:rPr>
        <w:t xml:space="preserve">via </w:t>
      </w:r>
      <w:r w:rsidR="00F57316" w:rsidRPr="00E5264D">
        <w:rPr>
          <w:lang w:val="en-US"/>
        </w:rPr>
        <w:t>the substrate</w:t>
      </w:r>
      <w:r w:rsidR="0046654D">
        <w:rPr>
          <w:lang w:val="en-US"/>
        </w:rPr>
        <w:t xml:space="preserve"> of a PCB or</w:t>
      </w:r>
      <w:r>
        <w:rPr>
          <w:lang w:val="en-US"/>
        </w:rPr>
        <w:t xml:space="preserve"> monolithic IC.</w:t>
      </w:r>
      <w:r w:rsidR="00F57316" w:rsidRPr="00E5264D">
        <w:rPr>
          <w:lang w:val="en-US"/>
        </w:rPr>
        <w:t xml:space="preserve"> </w:t>
      </w:r>
      <w:r w:rsidR="00FF470D">
        <w:rPr>
          <w:lang w:val="en-US"/>
        </w:rPr>
        <w:t xml:space="preserve"> </w:t>
      </w:r>
      <w:r w:rsidR="00585D92">
        <w:rPr>
          <w:lang w:val="en-US"/>
        </w:rPr>
        <w:t xml:space="preserve">Consider a PCB with 2 antennas, say </w:t>
      </w:r>
      <w:r w:rsidR="00585D92" w:rsidRPr="00E7198C">
        <w:rPr>
          <w:i/>
          <w:lang w:val="en-US"/>
        </w:rPr>
        <w:t>A</w:t>
      </w:r>
      <w:r w:rsidR="00585D92">
        <w:rPr>
          <w:lang w:val="en-US"/>
        </w:rPr>
        <w:t xml:space="preserve"> and </w:t>
      </w:r>
      <w:r w:rsidR="00585D92" w:rsidRPr="00E7198C">
        <w:rPr>
          <w:i/>
          <w:lang w:val="en-US"/>
        </w:rPr>
        <w:t>B</w:t>
      </w:r>
      <w:r w:rsidR="00585D92">
        <w:rPr>
          <w:lang w:val="en-US"/>
        </w:rPr>
        <w:t xml:space="preserve">, </w:t>
      </w:r>
      <w:r w:rsidR="00FF470D">
        <w:rPr>
          <w:lang w:val="en-US"/>
        </w:rPr>
        <w:t>where</w:t>
      </w:r>
      <w:r w:rsidR="00585D92">
        <w:rPr>
          <w:lang w:val="en-US"/>
        </w:rPr>
        <w:t xml:space="preserve"> the isolation between the ports is 30 </w:t>
      </w:r>
      <w:r w:rsidR="00712F7E">
        <w:rPr>
          <w:lang w:val="en-US"/>
        </w:rPr>
        <w:t>dB.</w:t>
      </w:r>
      <w:r w:rsidR="00585D92">
        <w:rPr>
          <w:lang w:val="en-US"/>
        </w:rPr>
        <w:t xml:space="preserve">  Consider a TX signal at antenna </w:t>
      </w:r>
      <w:r w:rsidR="0046654D">
        <w:rPr>
          <w:lang w:val="en-US"/>
        </w:rPr>
        <w:t>A with 25</w:t>
      </w:r>
      <w:r w:rsidR="00585D92">
        <w:rPr>
          <w:lang w:val="en-US"/>
        </w:rPr>
        <w:t xml:space="preserve"> dBm</w:t>
      </w:r>
      <w:r w:rsidR="0046654D">
        <w:rPr>
          <w:lang w:val="en-US"/>
        </w:rPr>
        <w:t xml:space="preserve"> power. This would couple into port B at -5 dBm,</w:t>
      </w:r>
      <w:r w:rsidR="00585D92">
        <w:rPr>
          <w:lang w:val="en-US"/>
        </w:rPr>
        <w:t xml:space="preserve"> which </w:t>
      </w:r>
      <w:r w:rsidR="00771752" w:rsidRPr="00821B3A">
        <w:rPr>
          <w:lang w:val="en-US"/>
        </w:rPr>
        <w:t xml:space="preserve">is easily </w:t>
      </w:r>
      <w:r w:rsidR="00F61B02">
        <w:rPr>
          <w:lang w:val="en-US"/>
        </w:rPr>
        <w:t xml:space="preserve">many </w:t>
      </w:r>
      <w:r w:rsidR="00585D92">
        <w:rPr>
          <w:lang w:val="en-US"/>
        </w:rPr>
        <w:t>dB</w:t>
      </w:r>
      <w:r w:rsidR="00CD4600">
        <w:rPr>
          <w:lang w:val="en-US"/>
        </w:rPr>
        <w:t xml:space="preserve"> higher than th</w:t>
      </w:r>
      <w:r w:rsidR="00482D8B">
        <w:rPr>
          <w:lang w:val="en-US"/>
        </w:rPr>
        <w:t>e typical signal received from</w:t>
      </w:r>
      <w:r w:rsidR="00CD4600">
        <w:rPr>
          <w:lang w:val="en-US"/>
        </w:rPr>
        <w:t xml:space="preserve"> a remote transmitter</w:t>
      </w:r>
      <w:r w:rsidR="00771752" w:rsidRPr="00821B3A">
        <w:rPr>
          <w:lang w:val="en-US"/>
        </w:rPr>
        <w:t xml:space="preserve">. </w:t>
      </w:r>
    </w:p>
    <w:p w:rsidR="00F57316" w:rsidRDefault="0046654D" w:rsidP="00190355">
      <w:pPr>
        <w:jc w:val="both"/>
        <w:rPr>
          <w:lang w:val="en-US"/>
        </w:rPr>
      </w:pPr>
      <w:r>
        <w:rPr>
          <w:lang w:val="en-US"/>
        </w:rPr>
        <w:t>C</w:t>
      </w:r>
      <w:r w:rsidR="000A4E7E">
        <w:rPr>
          <w:lang w:val="en-US"/>
        </w:rPr>
        <w:t>onsi</w:t>
      </w:r>
      <w:r>
        <w:rPr>
          <w:lang w:val="en-US"/>
        </w:rPr>
        <w:t>der the effect o</w:t>
      </w:r>
      <w:r w:rsidR="00712F7E">
        <w:rPr>
          <w:lang w:val="en-US"/>
        </w:rPr>
        <w:t xml:space="preserve">f these blocking signals once they enter a typical RX chain </w:t>
      </w:r>
      <w:r w:rsidR="003E1D65">
        <w:rPr>
          <w:lang w:val="en-US"/>
        </w:rPr>
        <w:t>as shown in Fig. 1</w:t>
      </w:r>
      <w:r w:rsidR="00417AD3">
        <w:rPr>
          <w:lang w:val="en-US"/>
        </w:rPr>
        <w:t xml:space="preserve">. </w:t>
      </w:r>
      <w:r w:rsidR="00A06B9E">
        <w:rPr>
          <w:lang w:val="en-US"/>
        </w:rPr>
        <w:t xml:space="preserve"> </w:t>
      </w:r>
    </w:p>
    <w:p w:rsidR="00A06B9E" w:rsidRDefault="00A06B9E" w:rsidP="00881712">
      <w:pPr>
        <w:pStyle w:val="ListParagraph"/>
        <w:numPr>
          <w:ilvl w:val="0"/>
          <w:numId w:val="23"/>
        </w:numPr>
        <w:jc w:val="both"/>
        <w:rPr>
          <w:lang w:val="en-US"/>
        </w:rPr>
      </w:pPr>
      <w:r w:rsidRPr="00881712">
        <w:rPr>
          <w:b/>
          <w:lang w:val="en-US"/>
        </w:rPr>
        <w:t>Impact on LNA and RX front-end:</w:t>
      </w:r>
      <w:r>
        <w:rPr>
          <w:lang w:val="en-US"/>
        </w:rPr>
        <w:t xml:space="preserve"> the presence of blockers may require a channel-selection filter</w:t>
      </w:r>
      <w:r w:rsidR="00F57316">
        <w:rPr>
          <w:lang w:val="en-US"/>
        </w:rPr>
        <w:t xml:space="preserve"> in the</w:t>
      </w:r>
      <w:r>
        <w:rPr>
          <w:lang w:val="en-US"/>
        </w:rPr>
        <w:t xml:space="preserve"> RX path. One possibility is to introduce the filter prior to the LNA to avoid de-sensitizing RX path. But the insertion loss of the filter will reduce the noise-figure of the chain. If introduced after the LNA, the LNA will hav</w:t>
      </w:r>
      <w:r w:rsidR="00F97602">
        <w:rPr>
          <w:lang w:val="en-US"/>
        </w:rPr>
        <w:t>e to be designed with higher linearity</w:t>
      </w:r>
      <w:r w:rsidR="00417AD3">
        <w:rPr>
          <w:lang w:val="en-US"/>
        </w:rPr>
        <w:t xml:space="preserve"> to avoid saturating the amplifier.</w:t>
      </w:r>
    </w:p>
    <w:p w:rsidR="00881712" w:rsidRDefault="00881712" w:rsidP="00881712">
      <w:pPr>
        <w:pStyle w:val="ListParagraph"/>
        <w:jc w:val="both"/>
        <w:rPr>
          <w:lang w:val="en-US"/>
        </w:rPr>
      </w:pPr>
    </w:p>
    <w:p w:rsidR="00881712" w:rsidRDefault="00A06B9E" w:rsidP="00881712">
      <w:pPr>
        <w:pStyle w:val="ListParagraph"/>
        <w:numPr>
          <w:ilvl w:val="0"/>
          <w:numId w:val="23"/>
        </w:numPr>
        <w:jc w:val="both"/>
        <w:rPr>
          <w:lang w:val="en-US"/>
        </w:rPr>
      </w:pPr>
      <w:r w:rsidRPr="00881712">
        <w:rPr>
          <w:b/>
          <w:lang w:val="en-US"/>
        </w:rPr>
        <w:t>Impac</w:t>
      </w:r>
      <w:r w:rsidR="00881712" w:rsidRPr="00881712">
        <w:rPr>
          <w:b/>
          <w:lang w:val="en-US"/>
        </w:rPr>
        <w:t xml:space="preserve">t on </w:t>
      </w:r>
      <w:r w:rsidR="00F97602">
        <w:rPr>
          <w:b/>
          <w:lang w:val="en-US"/>
        </w:rPr>
        <w:t xml:space="preserve">PA and </w:t>
      </w:r>
      <w:r w:rsidR="00881712" w:rsidRPr="00881712">
        <w:rPr>
          <w:b/>
          <w:lang w:val="en-US"/>
        </w:rPr>
        <w:t>TX front-end:</w:t>
      </w:r>
      <w:r w:rsidR="00881712">
        <w:rPr>
          <w:lang w:val="en-US"/>
        </w:rPr>
        <w:t xml:space="preserve"> the blocking signal</w:t>
      </w:r>
      <w:r>
        <w:rPr>
          <w:lang w:val="en-US"/>
        </w:rPr>
        <w:t xml:space="preserve"> may couple into the mixers on the TX path, producing inter-modulation products </w:t>
      </w:r>
      <w:r w:rsidR="000A4E7E">
        <w:rPr>
          <w:lang w:val="en-US"/>
        </w:rPr>
        <w:t>or out-of-band emiss</w:t>
      </w:r>
      <w:r w:rsidR="00F97602">
        <w:rPr>
          <w:lang w:val="en-US"/>
        </w:rPr>
        <w:t>ions at the PA</w:t>
      </w:r>
      <w:r w:rsidR="00354273">
        <w:rPr>
          <w:lang w:val="en-US"/>
        </w:rPr>
        <w:t xml:space="preserve"> output. T</w:t>
      </w:r>
      <w:r w:rsidR="000A4E7E">
        <w:rPr>
          <w:lang w:val="en-US"/>
        </w:rPr>
        <w:t>his may</w:t>
      </w:r>
      <w:r w:rsidR="00E43143">
        <w:rPr>
          <w:lang w:val="en-US"/>
        </w:rPr>
        <w:t xml:space="preserve"> require a filter at the PA output</w:t>
      </w:r>
      <w:r w:rsidR="000A4E7E">
        <w:rPr>
          <w:lang w:val="en-US"/>
        </w:rPr>
        <w:t>, which co</w:t>
      </w:r>
      <w:r w:rsidR="00482D8B">
        <w:rPr>
          <w:lang w:val="en-US"/>
        </w:rPr>
        <w:t>uld potentially reduce the radiated power of the transmitter.</w:t>
      </w:r>
    </w:p>
    <w:p w:rsidR="00881712" w:rsidRPr="00881712" w:rsidRDefault="00881712" w:rsidP="00881712">
      <w:pPr>
        <w:pStyle w:val="ListParagraph"/>
        <w:jc w:val="both"/>
        <w:rPr>
          <w:lang w:val="en-US"/>
        </w:rPr>
      </w:pPr>
    </w:p>
    <w:p w:rsidR="00881712" w:rsidRDefault="00881712" w:rsidP="00881712">
      <w:pPr>
        <w:pStyle w:val="ListParagraph"/>
        <w:numPr>
          <w:ilvl w:val="0"/>
          <w:numId w:val="23"/>
        </w:numPr>
        <w:jc w:val="both"/>
        <w:rPr>
          <w:lang w:val="en-US"/>
        </w:rPr>
      </w:pPr>
      <w:r w:rsidRPr="00881712">
        <w:rPr>
          <w:b/>
          <w:lang w:val="en-US"/>
        </w:rPr>
        <w:t>Impact on the VCO and frequency-synthesizer:</w:t>
      </w:r>
      <w:r>
        <w:rPr>
          <w:lang w:val="en-US"/>
        </w:rPr>
        <w:t xml:space="preserve">  the blocking signal could mix with the VCO and produce multiple clock spurs at the synthesizer output. In a more extreme situation – i.e., a strong blocker --  the blocking signal could injection pull the oscillator to an undesired frequency</w:t>
      </w:r>
    </w:p>
    <w:p w:rsidR="00881712" w:rsidRDefault="00881712" w:rsidP="00881712">
      <w:pPr>
        <w:pStyle w:val="ListParagraph"/>
        <w:jc w:val="both"/>
        <w:rPr>
          <w:lang w:val="en-US"/>
        </w:rPr>
      </w:pPr>
    </w:p>
    <w:p w:rsidR="00881712" w:rsidRPr="00322BF4" w:rsidRDefault="00881712" w:rsidP="00881712">
      <w:pPr>
        <w:pStyle w:val="ListParagraph"/>
        <w:numPr>
          <w:ilvl w:val="0"/>
          <w:numId w:val="23"/>
        </w:numPr>
        <w:jc w:val="both"/>
        <w:rPr>
          <w:b/>
          <w:lang w:val="en-US"/>
        </w:rPr>
      </w:pPr>
      <w:r w:rsidRPr="00322BF4">
        <w:rPr>
          <w:b/>
          <w:lang w:val="en-US"/>
        </w:rPr>
        <w:t>Impact on phase-noise specification</w:t>
      </w:r>
      <w:r w:rsidR="00322BF4">
        <w:rPr>
          <w:b/>
          <w:lang w:val="en-US"/>
        </w:rPr>
        <w:t xml:space="preserve">: </w:t>
      </w:r>
      <w:r w:rsidR="00322BF4">
        <w:rPr>
          <w:lang w:val="en-US"/>
        </w:rPr>
        <w:t xml:space="preserve">while close-in </w:t>
      </w:r>
      <w:r w:rsidR="009E28A6">
        <w:rPr>
          <w:lang w:val="en-US"/>
        </w:rPr>
        <w:t xml:space="preserve">(i.e., </w:t>
      </w:r>
      <w:r w:rsidR="00322BF4">
        <w:rPr>
          <w:lang w:val="en-US"/>
        </w:rPr>
        <w:t>close to LO</w:t>
      </w:r>
      <w:r w:rsidR="00482D8B">
        <w:rPr>
          <w:lang w:val="en-US"/>
        </w:rPr>
        <w:t xml:space="preserve"> frequency</w:t>
      </w:r>
      <w:r w:rsidR="00322BF4">
        <w:rPr>
          <w:lang w:val="en-US"/>
        </w:rPr>
        <w:t xml:space="preserve">) phase noise affects the in-band EVM of a desired signal, far-out phase noise, in effect, mixes far-out blockers into the band of the desired signal. Depending on the strength of the blockers, the EVM of the desired signal could be severely degraded. </w:t>
      </w:r>
    </w:p>
    <w:p w:rsidR="00881712" w:rsidRPr="00881712" w:rsidRDefault="00881712" w:rsidP="00881712">
      <w:pPr>
        <w:pStyle w:val="ListParagraph"/>
        <w:rPr>
          <w:lang w:val="en-US"/>
        </w:rPr>
      </w:pPr>
    </w:p>
    <w:p w:rsidR="000621F5" w:rsidRDefault="00055076" w:rsidP="000621F5">
      <w:pPr>
        <w:keepNext/>
        <w:jc w:val="center"/>
      </w:pPr>
      <w:r>
        <w:object w:dxaOrig="7019" w:dyaOrig="7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4pt;height:277.2pt" o:ole="">
            <v:imagedata r:id="rId8" o:title=""/>
          </v:shape>
          <o:OLEObject Type="Embed" ProgID="Visio.Drawing.11" ShapeID="_x0000_i1025" DrawAspect="Content" ObjectID="_1536747165" r:id="rId9"/>
        </w:object>
      </w:r>
    </w:p>
    <w:p w:rsidR="000621F5" w:rsidRDefault="000621F5" w:rsidP="000621F5">
      <w:pPr>
        <w:pStyle w:val="Caption"/>
        <w:jc w:val="center"/>
      </w:pPr>
      <w:r>
        <w:t xml:space="preserve">Figure </w:t>
      </w:r>
      <w:r w:rsidR="003E1D65">
        <w:t>1</w:t>
      </w:r>
      <w:r>
        <w:t>: Block diagram of an RF front-end</w:t>
      </w:r>
    </w:p>
    <w:p w:rsidR="00521EF7" w:rsidRDefault="00521EF7" w:rsidP="002179A2">
      <w:pPr>
        <w:rPr>
          <w:lang w:val="en-US"/>
        </w:rPr>
      </w:pPr>
    </w:p>
    <w:p w:rsidR="009C5603" w:rsidRDefault="009C5603" w:rsidP="002179A2">
      <w:pPr>
        <w:rPr>
          <w:lang w:val="en-US"/>
        </w:rPr>
      </w:pPr>
    </w:p>
    <w:p w:rsidR="000E0602" w:rsidRDefault="0069757C" w:rsidP="0068132F">
      <w:pPr>
        <w:pStyle w:val="Heading1"/>
        <w:jc w:val="both"/>
      </w:pPr>
      <w:r>
        <w:t>Conclusion</w:t>
      </w:r>
    </w:p>
    <w:p w:rsidR="0078307E" w:rsidRDefault="00D530DB" w:rsidP="00FF679E">
      <w:pPr>
        <w:jc w:val="both"/>
        <w:rPr>
          <w:lang w:eastAsia="ja-JP"/>
        </w:rPr>
      </w:pPr>
      <w:r>
        <w:rPr>
          <w:rFonts w:hint="eastAsia"/>
          <w:lang w:eastAsia="ja-JP"/>
        </w:rPr>
        <w:t xml:space="preserve">In this paper </w:t>
      </w:r>
      <w:r w:rsidR="00D60378">
        <w:rPr>
          <w:lang w:eastAsia="ja-JP"/>
        </w:rPr>
        <w:t xml:space="preserve">broadly outlined different classes of blockers in mm-wave bands. </w:t>
      </w:r>
      <w:r w:rsidR="003E1D65">
        <w:rPr>
          <w:lang w:eastAsia="ja-JP"/>
        </w:rPr>
        <w:t xml:space="preserve">We also discussed the </w:t>
      </w:r>
      <w:r w:rsidR="00467D67">
        <w:rPr>
          <w:lang w:eastAsia="ja-JP"/>
        </w:rPr>
        <w:t xml:space="preserve">potentially severe </w:t>
      </w:r>
      <w:r w:rsidR="003E1D65">
        <w:rPr>
          <w:lang w:eastAsia="ja-JP"/>
        </w:rPr>
        <w:t>impa</w:t>
      </w:r>
      <w:r w:rsidR="00D60378">
        <w:rPr>
          <w:lang w:eastAsia="ja-JP"/>
        </w:rPr>
        <w:t xml:space="preserve">ct of blockers on the RF chain. </w:t>
      </w:r>
      <w:r w:rsidR="0078307E">
        <w:rPr>
          <w:rFonts w:hint="eastAsia"/>
          <w:lang w:eastAsia="ja-JP"/>
        </w:rPr>
        <w:t>This raises serious questions that need</w:t>
      </w:r>
      <w:r w:rsidR="00467D67">
        <w:rPr>
          <w:lang w:eastAsia="ja-JP"/>
        </w:rPr>
        <w:t>s</w:t>
      </w:r>
      <w:r w:rsidR="0078307E">
        <w:rPr>
          <w:rFonts w:hint="eastAsia"/>
          <w:lang w:eastAsia="ja-JP"/>
        </w:rPr>
        <w:t xml:space="preserve"> to be addressed</w:t>
      </w:r>
      <w:r w:rsidR="00467D67">
        <w:rPr>
          <w:lang w:eastAsia="ja-JP"/>
        </w:rPr>
        <w:t xml:space="preserve"> jointly by RAN4 members</w:t>
      </w:r>
      <w:r w:rsidR="0078307E">
        <w:rPr>
          <w:rFonts w:hint="eastAsia"/>
          <w:lang w:eastAsia="ja-JP"/>
        </w:rPr>
        <w:t>:</w:t>
      </w:r>
    </w:p>
    <w:p w:rsidR="0078307E" w:rsidRDefault="0078307E" w:rsidP="0078307E">
      <w:pPr>
        <w:pStyle w:val="ListParagraph"/>
        <w:numPr>
          <w:ilvl w:val="0"/>
          <w:numId w:val="24"/>
        </w:numPr>
        <w:jc w:val="both"/>
        <w:rPr>
          <w:lang w:eastAsia="ja-JP"/>
        </w:rPr>
      </w:pPr>
      <w:r>
        <w:rPr>
          <w:lang w:eastAsia="ja-JP"/>
        </w:rPr>
        <w:t>A</w:t>
      </w:r>
      <w:r w:rsidR="005941A5">
        <w:rPr>
          <w:rFonts w:hint="eastAsia"/>
          <w:lang w:eastAsia="ja-JP"/>
        </w:rPr>
        <w:t xml:space="preserve"> </w:t>
      </w:r>
      <w:r w:rsidR="005941A5" w:rsidRPr="00467D67">
        <w:rPr>
          <w:rFonts w:hint="eastAsia"/>
          <w:i/>
          <w:lang w:eastAsia="ja-JP"/>
        </w:rPr>
        <w:t>region-by-region</w:t>
      </w:r>
      <w:r w:rsidRPr="00467D67">
        <w:rPr>
          <w:rFonts w:hint="eastAsia"/>
          <w:i/>
          <w:lang w:eastAsia="ja-JP"/>
        </w:rPr>
        <w:t xml:space="preserve"> </w:t>
      </w:r>
      <w:r w:rsidR="00467D67">
        <w:rPr>
          <w:i/>
          <w:lang w:eastAsia="ja-JP"/>
        </w:rPr>
        <w:t>coexistence study of non-5G cellular signals</w:t>
      </w:r>
      <w:r w:rsidR="005941A5">
        <w:rPr>
          <w:lang w:eastAsia="ja-JP"/>
        </w:rPr>
        <w:t xml:space="preserve"> </w:t>
      </w:r>
      <w:r>
        <w:rPr>
          <w:lang w:eastAsia="ja-JP"/>
        </w:rPr>
        <w:t>in the mm-wave bands of interest</w:t>
      </w:r>
    </w:p>
    <w:p w:rsidR="00417AD3" w:rsidRDefault="00467D67" w:rsidP="0078307E">
      <w:pPr>
        <w:pStyle w:val="ListParagraph"/>
        <w:numPr>
          <w:ilvl w:val="0"/>
          <w:numId w:val="24"/>
        </w:numPr>
        <w:jc w:val="both"/>
        <w:rPr>
          <w:lang w:eastAsia="ja-JP"/>
        </w:rPr>
      </w:pPr>
      <w:r>
        <w:rPr>
          <w:lang w:eastAsia="ja-JP"/>
        </w:rPr>
        <w:t xml:space="preserve">A </w:t>
      </w:r>
      <w:r w:rsidRPr="00467D67">
        <w:rPr>
          <w:i/>
          <w:lang w:eastAsia="ja-JP"/>
        </w:rPr>
        <w:t>blocker/jammer specification</w:t>
      </w:r>
      <w:r>
        <w:rPr>
          <w:lang w:eastAsia="ja-JP"/>
        </w:rPr>
        <w:t xml:space="preserve"> -- including both 5G and non-5G signals – for transceiver implementation.</w:t>
      </w:r>
    </w:p>
    <w:p w:rsidR="00354273" w:rsidRDefault="00354273" w:rsidP="00354273">
      <w:pPr>
        <w:pStyle w:val="ListParagraph"/>
        <w:ind w:left="768"/>
        <w:jc w:val="both"/>
        <w:rPr>
          <w:lang w:eastAsia="ja-JP"/>
        </w:rPr>
      </w:pPr>
    </w:p>
    <w:p w:rsidR="00354273" w:rsidRDefault="00354273" w:rsidP="00354273">
      <w:pPr>
        <w:pStyle w:val="ListParagraph"/>
        <w:ind w:left="0"/>
        <w:jc w:val="both"/>
        <w:rPr>
          <w:lang w:eastAsia="ja-JP"/>
        </w:rPr>
      </w:pPr>
      <w:r>
        <w:rPr>
          <w:lang w:val="en-US"/>
        </w:rPr>
        <w:t>A key objective of this paper is</w:t>
      </w:r>
      <w:bookmarkStart w:id="1" w:name="_GoBack"/>
      <w:bookmarkEnd w:id="1"/>
      <w:r>
        <w:rPr>
          <w:lang w:val="en-US"/>
        </w:rPr>
        <w:t xml:space="preserve">: </w:t>
      </w:r>
      <w:r>
        <w:rPr>
          <w:lang w:val="en-US"/>
        </w:rPr>
        <w:t xml:space="preserve">RAN4 should conduct a survey of systems deployed near the 3GPP bands of interest in different regions, identify the systems that will drive the most stringent requirements, and define the appropriate requirements to guarantee </w:t>
      </w:r>
      <w:r>
        <w:rPr>
          <w:lang w:val="en-US"/>
        </w:rPr>
        <w:t>5G/</w:t>
      </w:r>
      <w:r>
        <w:rPr>
          <w:lang w:val="en-US"/>
        </w:rPr>
        <w:t>NR system performance.</w:t>
      </w:r>
    </w:p>
    <w:p w:rsidR="005C11EF" w:rsidRPr="00E7198C" w:rsidRDefault="00326424" w:rsidP="00E7198C">
      <w:pPr>
        <w:pStyle w:val="Heading1"/>
        <w:rPr>
          <w:lang w:val="en-US"/>
        </w:rPr>
      </w:pPr>
      <w:r w:rsidRPr="00326424">
        <w:rPr>
          <w:lang w:val="en-US"/>
        </w:rPr>
        <w:t>Reference</w:t>
      </w:r>
      <w:r>
        <w:rPr>
          <w:lang w:val="en-US"/>
        </w:rPr>
        <w:t>s</w:t>
      </w:r>
    </w:p>
    <w:p w:rsidR="005C11EF" w:rsidRDefault="005C11EF" w:rsidP="005C11EF">
      <w:pPr>
        <w:numPr>
          <w:ilvl w:val="0"/>
          <w:numId w:val="2"/>
        </w:numPr>
        <w:tabs>
          <w:tab w:val="left" w:pos="1080"/>
        </w:tabs>
      </w:pPr>
      <w:r w:rsidRPr="005C11EF">
        <w:rPr>
          <w:i/>
          <w:lang w:val="en-US"/>
        </w:rPr>
        <w:t>Ka-band Service Rules Third Report and Order</w:t>
      </w:r>
      <w:r w:rsidRPr="005C11EF">
        <w:rPr>
          <w:lang w:val="en-US"/>
        </w:rPr>
        <w:t xml:space="preserve">, 12 FCC Rcd at 22319-20 (paras. 21-23).  </w:t>
      </w:r>
      <w:r w:rsidRPr="005C11EF">
        <w:rPr>
          <w:i/>
          <w:lang w:val="en-US"/>
        </w:rPr>
        <w:t>See also</w:t>
      </w:r>
      <w:r w:rsidRPr="005C11EF">
        <w:rPr>
          <w:lang w:val="en-US"/>
        </w:rPr>
        <w:t xml:space="preserve"> </w:t>
      </w:r>
      <w:r w:rsidRPr="005C11EF">
        <w:rPr>
          <w:lang w:val="fr-FR"/>
        </w:rPr>
        <w:t>International Bureau, Satellite Division Information:</w:t>
      </w:r>
      <w:r w:rsidRPr="005C11EF">
        <w:rPr>
          <w:lang w:val="en-US"/>
        </w:rPr>
        <w:t xml:space="preserve"> Clarification of 47 C.F.R. § 25.140(b)(2), Space Station </w:t>
      </w:r>
      <w:r w:rsidRPr="005C11EF">
        <w:rPr>
          <w:lang w:val="en-US"/>
        </w:rPr>
        <w:lastRenderedPageBreak/>
        <w:t xml:space="preserve">Application Interference Analysis, </w:t>
      </w:r>
      <w:r w:rsidRPr="005C11EF">
        <w:rPr>
          <w:i/>
          <w:lang w:val="en-US"/>
        </w:rPr>
        <w:t>Public Notice</w:t>
      </w:r>
      <w:r w:rsidRPr="005C11EF">
        <w:rPr>
          <w:lang w:val="en-US"/>
        </w:rPr>
        <w:t>, 18 FCC Rcd 25099 (Int'l Bur. 2003) (</w:t>
      </w:r>
      <w:r w:rsidRPr="005C11EF">
        <w:rPr>
          <w:i/>
          <w:lang w:val="en-US"/>
        </w:rPr>
        <w:t>First Interference Analysis Public Notice</w:t>
      </w:r>
      <w:r w:rsidRPr="005C11EF">
        <w:rPr>
          <w:lang w:val="en-US"/>
        </w:rPr>
        <w:t>)</w:t>
      </w:r>
    </w:p>
    <w:p w:rsidR="001A1F4E" w:rsidRDefault="001A1F4E" w:rsidP="001A1F4E">
      <w:pPr>
        <w:numPr>
          <w:ilvl w:val="0"/>
          <w:numId w:val="2"/>
        </w:numPr>
        <w:tabs>
          <w:tab w:val="left" w:pos="1080"/>
        </w:tabs>
      </w:pPr>
      <w:r w:rsidRPr="00354273">
        <w:rPr>
          <w:i/>
        </w:rPr>
        <w:t>802.11ad-2012</w:t>
      </w:r>
      <w:r w:rsidRPr="001A1F4E">
        <w:t xml:space="preserve"> - IEEE Standard for Information technology--Telecommunications and information exchange between systems--Local and metropolitan area networks--Specific requirements-Part 11: Wireless LAN Medium Access Control (MAC) and Physical Layer (PHY) Specifications Amendment 3: Enhancements for Very High Throughput in the 60 GHz Band</w:t>
      </w:r>
    </w:p>
    <w:sectPr w:rsidR="001A1F4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F4D" w:rsidRDefault="00192F4D">
      <w:r>
        <w:separator/>
      </w:r>
    </w:p>
  </w:endnote>
  <w:endnote w:type="continuationSeparator" w:id="0">
    <w:p w:rsidR="00192F4D" w:rsidRDefault="0019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87F1D" w:rsidRDefault="00187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4273">
      <w:rPr>
        <w:rStyle w:val="PageNumber"/>
      </w:rPr>
      <w:t>2</w:t>
    </w:r>
    <w:r>
      <w:rPr>
        <w:rStyle w:val="PageNumber"/>
      </w:rPr>
      <w:fldChar w:fldCharType="end"/>
    </w:r>
  </w:p>
  <w:p w:rsidR="00187F1D" w:rsidRDefault="00187F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F4D" w:rsidRDefault="00192F4D">
      <w:r>
        <w:separator/>
      </w:r>
    </w:p>
  </w:footnote>
  <w:footnote w:type="continuationSeparator" w:id="0">
    <w:p w:rsidR="00192F4D" w:rsidRDefault="00192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3"/>
  </w:num>
  <w:num w:numId="4">
    <w:abstractNumId w:val="24"/>
  </w:num>
  <w:num w:numId="5">
    <w:abstractNumId w:val="15"/>
  </w:num>
  <w:num w:numId="6">
    <w:abstractNumId w:val="8"/>
  </w:num>
  <w:num w:numId="7">
    <w:abstractNumId w:val="2"/>
  </w:num>
  <w:num w:numId="8">
    <w:abstractNumId w:val="21"/>
  </w:num>
  <w:num w:numId="9">
    <w:abstractNumId w:val="9"/>
  </w:num>
  <w:num w:numId="10">
    <w:abstractNumId w:val="13"/>
  </w:num>
  <w:num w:numId="11">
    <w:abstractNumId w:val="25"/>
  </w:num>
  <w:num w:numId="12">
    <w:abstractNumId w:val="7"/>
  </w:num>
  <w:num w:numId="13">
    <w:abstractNumId w:val="17"/>
  </w:num>
  <w:num w:numId="14">
    <w:abstractNumId w:val="5"/>
  </w:num>
  <w:num w:numId="15">
    <w:abstractNumId w:val="22"/>
  </w:num>
  <w:num w:numId="16">
    <w:abstractNumId w:val="10"/>
  </w:num>
  <w:num w:numId="17">
    <w:abstractNumId w:val="12"/>
  </w:num>
  <w:num w:numId="18">
    <w:abstractNumId w:val="16"/>
  </w:num>
  <w:num w:numId="19">
    <w:abstractNumId w:val="3"/>
  </w:num>
  <w:num w:numId="20">
    <w:abstractNumId w:val="20"/>
  </w:num>
  <w:num w:numId="21">
    <w:abstractNumId w:val="6"/>
  </w:num>
  <w:num w:numId="22">
    <w:abstractNumId w:val="4"/>
  </w:num>
  <w:num w:numId="23">
    <w:abstractNumId w:val="1"/>
  </w:num>
  <w:num w:numId="24">
    <w:abstractNumId w:val="14"/>
  </w:num>
  <w:num w:numId="25">
    <w:abstractNumId w:val="19"/>
  </w:num>
  <w:num w:numId="2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70561"/>
    <w:rsid w:val="00070ECC"/>
    <w:rsid w:val="00072B3F"/>
    <w:rsid w:val="000737DA"/>
    <w:rsid w:val="0007555F"/>
    <w:rsid w:val="00077FE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F0E0B"/>
    <w:rsid w:val="000F1DA5"/>
    <w:rsid w:val="000F2463"/>
    <w:rsid w:val="000F4963"/>
    <w:rsid w:val="000F55D0"/>
    <w:rsid w:val="000F5A74"/>
    <w:rsid w:val="000F5EAE"/>
    <w:rsid w:val="000F70AF"/>
    <w:rsid w:val="000F78E2"/>
    <w:rsid w:val="00102320"/>
    <w:rsid w:val="00102563"/>
    <w:rsid w:val="001033F4"/>
    <w:rsid w:val="00104258"/>
    <w:rsid w:val="00106E80"/>
    <w:rsid w:val="001072D7"/>
    <w:rsid w:val="00112756"/>
    <w:rsid w:val="00112A1A"/>
    <w:rsid w:val="001135F5"/>
    <w:rsid w:val="00113626"/>
    <w:rsid w:val="00113700"/>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CBA"/>
    <w:rsid w:val="0014774C"/>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79C5"/>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2838"/>
    <w:rsid w:val="001842E4"/>
    <w:rsid w:val="0018555B"/>
    <w:rsid w:val="00185893"/>
    <w:rsid w:val="00186488"/>
    <w:rsid w:val="0018788E"/>
    <w:rsid w:val="00187E14"/>
    <w:rsid w:val="00187F1D"/>
    <w:rsid w:val="00190355"/>
    <w:rsid w:val="001905F3"/>
    <w:rsid w:val="00190F12"/>
    <w:rsid w:val="00192293"/>
    <w:rsid w:val="001925A9"/>
    <w:rsid w:val="00192F4D"/>
    <w:rsid w:val="00193142"/>
    <w:rsid w:val="00193747"/>
    <w:rsid w:val="00195150"/>
    <w:rsid w:val="001A1B9D"/>
    <w:rsid w:val="001A1D6F"/>
    <w:rsid w:val="001A1F4E"/>
    <w:rsid w:val="001A24F6"/>
    <w:rsid w:val="001A4C57"/>
    <w:rsid w:val="001A50B1"/>
    <w:rsid w:val="001A5720"/>
    <w:rsid w:val="001A6604"/>
    <w:rsid w:val="001A6F9B"/>
    <w:rsid w:val="001A79A4"/>
    <w:rsid w:val="001B0041"/>
    <w:rsid w:val="001B0F6F"/>
    <w:rsid w:val="001B12B5"/>
    <w:rsid w:val="001B180F"/>
    <w:rsid w:val="001B286B"/>
    <w:rsid w:val="001B3291"/>
    <w:rsid w:val="001B4DD5"/>
    <w:rsid w:val="001B6982"/>
    <w:rsid w:val="001B6B77"/>
    <w:rsid w:val="001B6B8F"/>
    <w:rsid w:val="001B718C"/>
    <w:rsid w:val="001C22CF"/>
    <w:rsid w:val="001C3588"/>
    <w:rsid w:val="001C3FC8"/>
    <w:rsid w:val="001C41EF"/>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1782"/>
    <w:rsid w:val="00223072"/>
    <w:rsid w:val="002236E2"/>
    <w:rsid w:val="00224431"/>
    <w:rsid w:val="002247C0"/>
    <w:rsid w:val="00225C00"/>
    <w:rsid w:val="00230C94"/>
    <w:rsid w:val="00230EB7"/>
    <w:rsid w:val="00230EC6"/>
    <w:rsid w:val="00234C5F"/>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6622"/>
    <w:rsid w:val="00267702"/>
    <w:rsid w:val="00270F79"/>
    <w:rsid w:val="002711D0"/>
    <w:rsid w:val="00272474"/>
    <w:rsid w:val="00272CAE"/>
    <w:rsid w:val="002739D3"/>
    <w:rsid w:val="00274205"/>
    <w:rsid w:val="0027453E"/>
    <w:rsid w:val="002778DC"/>
    <w:rsid w:val="00277B68"/>
    <w:rsid w:val="00277E13"/>
    <w:rsid w:val="00280813"/>
    <w:rsid w:val="00280E10"/>
    <w:rsid w:val="002834C9"/>
    <w:rsid w:val="00283AAC"/>
    <w:rsid w:val="0028415F"/>
    <w:rsid w:val="0028417E"/>
    <w:rsid w:val="00284391"/>
    <w:rsid w:val="002865FA"/>
    <w:rsid w:val="002869C0"/>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7BAB"/>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273"/>
    <w:rsid w:val="00354768"/>
    <w:rsid w:val="00354C4B"/>
    <w:rsid w:val="00357079"/>
    <w:rsid w:val="00357FE0"/>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6DA"/>
    <w:rsid w:val="003C1867"/>
    <w:rsid w:val="003C2394"/>
    <w:rsid w:val="003C2936"/>
    <w:rsid w:val="003C2F7F"/>
    <w:rsid w:val="003C3263"/>
    <w:rsid w:val="003C37C2"/>
    <w:rsid w:val="003C6439"/>
    <w:rsid w:val="003C675A"/>
    <w:rsid w:val="003C7753"/>
    <w:rsid w:val="003C7927"/>
    <w:rsid w:val="003D1991"/>
    <w:rsid w:val="003D1B40"/>
    <w:rsid w:val="003D1EFA"/>
    <w:rsid w:val="003D246C"/>
    <w:rsid w:val="003D2A12"/>
    <w:rsid w:val="003D3513"/>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B73"/>
    <w:rsid w:val="00416BEC"/>
    <w:rsid w:val="00416EE8"/>
    <w:rsid w:val="00417A99"/>
    <w:rsid w:val="00417AD3"/>
    <w:rsid w:val="004206BA"/>
    <w:rsid w:val="00420863"/>
    <w:rsid w:val="0042110B"/>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50852"/>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5ACA"/>
    <w:rsid w:val="00477349"/>
    <w:rsid w:val="00477AFF"/>
    <w:rsid w:val="004817A9"/>
    <w:rsid w:val="00482B06"/>
    <w:rsid w:val="00482D8B"/>
    <w:rsid w:val="0048385F"/>
    <w:rsid w:val="00483CF6"/>
    <w:rsid w:val="0048493E"/>
    <w:rsid w:val="004852CF"/>
    <w:rsid w:val="0048547C"/>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1D13"/>
    <w:rsid w:val="005028B5"/>
    <w:rsid w:val="00503C9B"/>
    <w:rsid w:val="00505386"/>
    <w:rsid w:val="005068E4"/>
    <w:rsid w:val="00506CAE"/>
    <w:rsid w:val="00507B00"/>
    <w:rsid w:val="00507B9C"/>
    <w:rsid w:val="00510751"/>
    <w:rsid w:val="00511476"/>
    <w:rsid w:val="00512DE3"/>
    <w:rsid w:val="005167E8"/>
    <w:rsid w:val="00521EF7"/>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3144"/>
    <w:rsid w:val="00544F7A"/>
    <w:rsid w:val="00545421"/>
    <w:rsid w:val="00546197"/>
    <w:rsid w:val="00547B0A"/>
    <w:rsid w:val="00550CA9"/>
    <w:rsid w:val="00551FCA"/>
    <w:rsid w:val="0055326C"/>
    <w:rsid w:val="00554B68"/>
    <w:rsid w:val="00554F48"/>
    <w:rsid w:val="005576F7"/>
    <w:rsid w:val="005607A9"/>
    <w:rsid w:val="00561F4B"/>
    <w:rsid w:val="00565866"/>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3367"/>
    <w:rsid w:val="005B4429"/>
    <w:rsid w:val="005B448B"/>
    <w:rsid w:val="005B5F79"/>
    <w:rsid w:val="005B792A"/>
    <w:rsid w:val="005C0EAA"/>
    <w:rsid w:val="005C1017"/>
    <w:rsid w:val="005C11EF"/>
    <w:rsid w:val="005C1723"/>
    <w:rsid w:val="005C191E"/>
    <w:rsid w:val="005C2BB3"/>
    <w:rsid w:val="005C30D3"/>
    <w:rsid w:val="005C3FD8"/>
    <w:rsid w:val="005C3FF1"/>
    <w:rsid w:val="005C404A"/>
    <w:rsid w:val="005C5F4D"/>
    <w:rsid w:val="005C68D3"/>
    <w:rsid w:val="005C6EA5"/>
    <w:rsid w:val="005D15AF"/>
    <w:rsid w:val="005D1853"/>
    <w:rsid w:val="005D1A0F"/>
    <w:rsid w:val="005D3511"/>
    <w:rsid w:val="005D4ED6"/>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784"/>
    <w:rsid w:val="00637C32"/>
    <w:rsid w:val="006404BF"/>
    <w:rsid w:val="006411FD"/>
    <w:rsid w:val="006415CF"/>
    <w:rsid w:val="00643CD3"/>
    <w:rsid w:val="00643D1C"/>
    <w:rsid w:val="00644C82"/>
    <w:rsid w:val="006463E2"/>
    <w:rsid w:val="0064709A"/>
    <w:rsid w:val="006477B3"/>
    <w:rsid w:val="006523AD"/>
    <w:rsid w:val="006523C6"/>
    <w:rsid w:val="0065251A"/>
    <w:rsid w:val="00652BD8"/>
    <w:rsid w:val="0065400C"/>
    <w:rsid w:val="006551F3"/>
    <w:rsid w:val="00655E22"/>
    <w:rsid w:val="00656812"/>
    <w:rsid w:val="0065711D"/>
    <w:rsid w:val="006606E2"/>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59DD"/>
    <w:rsid w:val="006D7134"/>
    <w:rsid w:val="006E0C56"/>
    <w:rsid w:val="006E1B28"/>
    <w:rsid w:val="006E249F"/>
    <w:rsid w:val="006E3112"/>
    <w:rsid w:val="006E4356"/>
    <w:rsid w:val="006E46D0"/>
    <w:rsid w:val="006E6FE5"/>
    <w:rsid w:val="006E778F"/>
    <w:rsid w:val="006E7859"/>
    <w:rsid w:val="006F0ACE"/>
    <w:rsid w:val="006F1573"/>
    <w:rsid w:val="006F2694"/>
    <w:rsid w:val="006F3228"/>
    <w:rsid w:val="006F4AA6"/>
    <w:rsid w:val="006F4DBC"/>
    <w:rsid w:val="006F4F21"/>
    <w:rsid w:val="006F5D37"/>
    <w:rsid w:val="006F6B45"/>
    <w:rsid w:val="006F6E6E"/>
    <w:rsid w:val="006F7BA6"/>
    <w:rsid w:val="00700830"/>
    <w:rsid w:val="00701080"/>
    <w:rsid w:val="007014DA"/>
    <w:rsid w:val="00701DA0"/>
    <w:rsid w:val="00702CB0"/>
    <w:rsid w:val="00704120"/>
    <w:rsid w:val="007047D6"/>
    <w:rsid w:val="0070489E"/>
    <w:rsid w:val="00704EAD"/>
    <w:rsid w:val="00704F8D"/>
    <w:rsid w:val="00705161"/>
    <w:rsid w:val="00705EB8"/>
    <w:rsid w:val="00706076"/>
    <w:rsid w:val="00706CEE"/>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4107"/>
    <w:rsid w:val="007846F4"/>
    <w:rsid w:val="00787FC2"/>
    <w:rsid w:val="00790FEC"/>
    <w:rsid w:val="00791CC0"/>
    <w:rsid w:val="007942B9"/>
    <w:rsid w:val="0079485D"/>
    <w:rsid w:val="007951C7"/>
    <w:rsid w:val="00796FBD"/>
    <w:rsid w:val="0079758B"/>
    <w:rsid w:val="007A065B"/>
    <w:rsid w:val="007A0BD1"/>
    <w:rsid w:val="007A2462"/>
    <w:rsid w:val="007A29A7"/>
    <w:rsid w:val="007A323B"/>
    <w:rsid w:val="007A393B"/>
    <w:rsid w:val="007A5B0B"/>
    <w:rsid w:val="007A5C04"/>
    <w:rsid w:val="007A6809"/>
    <w:rsid w:val="007A72FB"/>
    <w:rsid w:val="007B0C6C"/>
    <w:rsid w:val="007B0D5D"/>
    <w:rsid w:val="007B0DE3"/>
    <w:rsid w:val="007B27D2"/>
    <w:rsid w:val="007B2EAC"/>
    <w:rsid w:val="007B4EF8"/>
    <w:rsid w:val="007B5195"/>
    <w:rsid w:val="007B58FA"/>
    <w:rsid w:val="007C1173"/>
    <w:rsid w:val="007C118E"/>
    <w:rsid w:val="007C18C2"/>
    <w:rsid w:val="007C2EFF"/>
    <w:rsid w:val="007C3016"/>
    <w:rsid w:val="007C3352"/>
    <w:rsid w:val="007C4E56"/>
    <w:rsid w:val="007C54FC"/>
    <w:rsid w:val="007C599A"/>
    <w:rsid w:val="007C6870"/>
    <w:rsid w:val="007C72A8"/>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F0B26"/>
    <w:rsid w:val="007F1496"/>
    <w:rsid w:val="007F2DE0"/>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62A0"/>
    <w:rsid w:val="0085660A"/>
    <w:rsid w:val="00856FF7"/>
    <w:rsid w:val="0085775F"/>
    <w:rsid w:val="00857AA3"/>
    <w:rsid w:val="00857D43"/>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C1D"/>
    <w:rsid w:val="00885CB4"/>
    <w:rsid w:val="008863FC"/>
    <w:rsid w:val="00886758"/>
    <w:rsid w:val="00887156"/>
    <w:rsid w:val="0088723B"/>
    <w:rsid w:val="0088737D"/>
    <w:rsid w:val="008875A4"/>
    <w:rsid w:val="00891718"/>
    <w:rsid w:val="00891E17"/>
    <w:rsid w:val="00892DDB"/>
    <w:rsid w:val="008930BE"/>
    <w:rsid w:val="0089367F"/>
    <w:rsid w:val="0089466D"/>
    <w:rsid w:val="008951A8"/>
    <w:rsid w:val="008968D7"/>
    <w:rsid w:val="00896DB2"/>
    <w:rsid w:val="008A0E21"/>
    <w:rsid w:val="008A1EB8"/>
    <w:rsid w:val="008A2168"/>
    <w:rsid w:val="008A25F1"/>
    <w:rsid w:val="008A2701"/>
    <w:rsid w:val="008A4C71"/>
    <w:rsid w:val="008A7D0D"/>
    <w:rsid w:val="008A7E55"/>
    <w:rsid w:val="008B0F95"/>
    <w:rsid w:val="008B13DF"/>
    <w:rsid w:val="008B1C49"/>
    <w:rsid w:val="008B1ED0"/>
    <w:rsid w:val="008B356B"/>
    <w:rsid w:val="008B4E9B"/>
    <w:rsid w:val="008B52B5"/>
    <w:rsid w:val="008B64A6"/>
    <w:rsid w:val="008B6932"/>
    <w:rsid w:val="008B77F7"/>
    <w:rsid w:val="008B7B1D"/>
    <w:rsid w:val="008C0215"/>
    <w:rsid w:val="008C10DA"/>
    <w:rsid w:val="008C23A2"/>
    <w:rsid w:val="008C60E5"/>
    <w:rsid w:val="008C7629"/>
    <w:rsid w:val="008D05D9"/>
    <w:rsid w:val="008D0DFF"/>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7B84"/>
    <w:rsid w:val="00920205"/>
    <w:rsid w:val="00921949"/>
    <w:rsid w:val="00921DCD"/>
    <w:rsid w:val="0092276F"/>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5551"/>
    <w:rsid w:val="009D5DA2"/>
    <w:rsid w:val="009D7624"/>
    <w:rsid w:val="009E09BD"/>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52EA"/>
    <w:rsid w:val="00A956C7"/>
    <w:rsid w:val="00A958A5"/>
    <w:rsid w:val="00A971F8"/>
    <w:rsid w:val="00A9739A"/>
    <w:rsid w:val="00A97B21"/>
    <w:rsid w:val="00AA04D8"/>
    <w:rsid w:val="00AA145D"/>
    <w:rsid w:val="00AA1CC0"/>
    <w:rsid w:val="00AA2A27"/>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D6A"/>
    <w:rsid w:val="00B14335"/>
    <w:rsid w:val="00B14745"/>
    <w:rsid w:val="00B172B9"/>
    <w:rsid w:val="00B2023A"/>
    <w:rsid w:val="00B2068B"/>
    <w:rsid w:val="00B20AC8"/>
    <w:rsid w:val="00B20C4A"/>
    <w:rsid w:val="00B2267D"/>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4464"/>
    <w:rsid w:val="00B872BE"/>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3F08"/>
    <w:rsid w:val="00BE4217"/>
    <w:rsid w:val="00BF0A47"/>
    <w:rsid w:val="00BF117A"/>
    <w:rsid w:val="00BF2589"/>
    <w:rsid w:val="00BF3A02"/>
    <w:rsid w:val="00BF40A8"/>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205E5"/>
    <w:rsid w:val="00C2185A"/>
    <w:rsid w:val="00C221C5"/>
    <w:rsid w:val="00C226F3"/>
    <w:rsid w:val="00C24DDB"/>
    <w:rsid w:val="00C26F4A"/>
    <w:rsid w:val="00C27668"/>
    <w:rsid w:val="00C278D5"/>
    <w:rsid w:val="00C27F21"/>
    <w:rsid w:val="00C31031"/>
    <w:rsid w:val="00C332D0"/>
    <w:rsid w:val="00C3463A"/>
    <w:rsid w:val="00C346C4"/>
    <w:rsid w:val="00C36BD4"/>
    <w:rsid w:val="00C37693"/>
    <w:rsid w:val="00C40AB4"/>
    <w:rsid w:val="00C42FFC"/>
    <w:rsid w:val="00C4302C"/>
    <w:rsid w:val="00C432F5"/>
    <w:rsid w:val="00C43598"/>
    <w:rsid w:val="00C468F5"/>
    <w:rsid w:val="00C47419"/>
    <w:rsid w:val="00C47526"/>
    <w:rsid w:val="00C517EC"/>
    <w:rsid w:val="00C52110"/>
    <w:rsid w:val="00C52CCA"/>
    <w:rsid w:val="00C541D2"/>
    <w:rsid w:val="00C551AF"/>
    <w:rsid w:val="00C571F6"/>
    <w:rsid w:val="00C5751B"/>
    <w:rsid w:val="00C6067C"/>
    <w:rsid w:val="00C615C8"/>
    <w:rsid w:val="00C62FE0"/>
    <w:rsid w:val="00C63FEE"/>
    <w:rsid w:val="00C64668"/>
    <w:rsid w:val="00C64915"/>
    <w:rsid w:val="00C65088"/>
    <w:rsid w:val="00C65556"/>
    <w:rsid w:val="00C662C9"/>
    <w:rsid w:val="00C66E65"/>
    <w:rsid w:val="00C67146"/>
    <w:rsid w:val="00C67A10"/>
    <w:rsid w:val="00C67B98"/>
    <w:rsid w:val="00C70762"/>
    <w:rsid w:val="00C71F6E"/>
    <w:rsid w:val="00C7377E"/>
    <w:rsid w:val="00C74772"/>
    <w:rsid w:val="00C747CA"/>
    <w:rsid w:val="00C757C6"/>
    <w:rsid w:val="00C76A00"/>
    <w:rsid w:val="00C80F18"/>
    <w:rsid w:val="00C81870"/>
    <w:rsid w:val="00C82D0D"/>
    <w:rsid w:val="00C83527"/>
    <w:rsid w:val="00C843D8"/>
    <w:rsid w:val="00C87527"/>
    <w:rsid w:val="00C8782D"/>
    <w:rsid w:val="00C908F3"/>
    <w:rsid w:val="00C90A9A"/>
    <w:rsid w:val="00C90BBD"/>
    <w:rsid w:val="00C917DF"/>
    <w:rsid w:val="00C92640"/>
    <w:rsid w:val="00C9278A"/>
    <w:rsid w:val="00C92ADB"/>
    <w:rsid w:val="00C93B38"/>
    <w:rsid w:val="00C93E4C"/>
    <w:rsid w:val="00C94E77"/>
    <w:rsid w:val="00C96481"/>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89B"/>
    <w:rsid w:val="00D60342"/>
    <w:rsid w:val="00D60378"/>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7839"/>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670"/>
    <w:rsid w:val="00DC743A"/>
    <w:rsid w:val="00DD0195"/>
    <w:rsid w:val="00DD07FD"/>
    <w:rsid w:val="00DD2B9C"/>
    <w:rsid w:val="00DD48D9"/>
    <w:rsid w:val="00DD5BB6"/>
    <w:rsid w:val="00DD63F5"/>
    <w:rsid w:val="00DD68A6"/>
    <w:rsid w:val="00DD779D"/>
    <w:rsid w:val="00DD7F58"/>
    <w:rsid w:val="00DE06AD"/>
    <w:rsid w:val="00DE0857"/>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46DB"/>
    <w:rsid w:val="00E2524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602B8"/>
    <w:rsid w:val="00E614EE"/>
    <w:rsid w:val="00E62EEA"/>
    <w:rsid w:val="00E636C7"/>
    <w:rsid w:val="00E63933"/>
    <w:rsid w:val="00E647E9"/>
    <w:rsid w:val="00E6567F"/>
    <w:rsid w:val="00E7198C"/>
    <w:rsid w:val="00E72C3C"/>
    <w:rsid w:val="00E73C11"/>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10D8"/>
    <w:rsid w:val="00FB1A91"/>
    <w:rsid w:val="00FB241F"/>
    <w:rsid w:val="00FB3A69"/>
    <w:rsid w:val="00FB5091"/>
    <w:rsid w:val="00FB6560"/>
    <w:rsid w:val="00FB6CE4"/>
    <w:rsid w:val="00FB75B5"/>
    <w:rsid w:val="00FB7E90"/>
    <w:rsid w:val="00FB7FB0"/>
    <w:rsid w:val="00FC069F"/>
    <w:rsid w:val="00FC1614"/>
    <w:rsid w:val="00FC1696"/>
    <w:rsid w:val="00FC37C4"/>
    <w:rsid w:val="00FC39B4"/>
    <w:rsid w:val="00FC502D"/>
    <w:rsid w:val="00FC5AA5"/>
    <w:rsid w:val="00FC6995"/>
    <w:rsid w:val="00FD0AAD"/>
    <w:rsid w:val="00FD0E9C"/>
    <w:rsid w:val="00FD33DB"/>
    <w:rsid w:val="00FD5200"/>
    <w:rsid w:val="00FD52B3"/>
    <w:rsid w:val="00FD5C90"/>
    <w:rsid w:val="00FD6525"/>
    <w:rsid w:val="00FD77B8"/>
    <w:rsid w:val="00FE130E"/>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3A7E9-549E-40E5-865F-829FB101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8</cp:revision>
  <cp:lastPrinted>2013-01-18T21:27:00Z</cp:lastPrinted>
  <dcterms:created xsi:type="dcterms:W3CDTF">2016-09-30T13:13:00Z</dcterms:created>
  <dcterms:modified xsi:type="dcterms:W3CDTF">2016-09-30T17:26:00Z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NF</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-391679974</vt:i4>
  </property>
  <property fmtid="{D5CDD505-2E9C-101B-9397-08002B2CF9AE}" pid="12" name="_PreviousAdHocReviewCycleID">
    <vt:i4>-997117626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