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62" w:rsidRPr="00EC4797" w:rsidRDefault="00771A62" w:rsidP="00771A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TSG-RAN4 Meeting #80bis</w:t>
      </w:r>
      <w:r w:rsidRPr="00EC4797">
        <w:rPr>
          <w:rFonts w:ascii="Arial" w:hAnsi="Arial"/>
          <w:b/>
          <w:i/>
          <w:noProof/>
          <w:sz w:val="28"/>
        </w:rPr>
        <w:t xml:space="preserve">  </w:t>
      </w:r>
      <w:r w:rsidRPr="00EC4797">
        <w:rPr>
          <w:rFonts w:ascii="Arial" w:hAnsi="Arial"/>
          <w:b/>
          <w:sz w:val="18"/>
        </w:rPr>
        <w:t xml:space="preserve">  </w:t>
      </w:r>
      <w:r w:rsidRPr="00EC4797">
        <w:rPr>
          <w:rFonts w:ascii="Arial" w:hAnsi="Arial"/>
          <w:b/>
          <w:noProof/>
          <w:sz w:val="28"/>
        </w:rPr>
        <w:t xml:space="preserve">     </w:t>
      </w:r>
      <w:r w:rsidR="001E3A35">
        <w:rPr>
          <w:rFonts w:ascii="Arial" w:hAnsi="Arial"/>
          <w:b/>
          <w:noProof/>
          <w:sz w:val="28"/>
        </w:rPr>
        <w:t xml:space="preserve">                               </w:t>
      </w:r>
      <w:r w:rsidRPr="00EC4797">
        <w:rPr>
          <w:rFonts w:ascii="Arial" w:hAnsi="Arial"/>
          <w:b/>
          <w:noProof/>
          <w:sz w:val="28"/>
        </w:rPr>
        <w:t xml:space="preserve">   R4-1</w:t>
      </w:r>
      <w:r w:rsidR="001E3A35">
        <w:rPr>
          <w:rFonts w:ascii="Arial" w:hAnsi="Arial"/>
          <w:b/>
          <w:noProof/>
          <w:sz w:val="28"/>
        </w:rPr>
        <w:t>6</w:t>
      </w:r>
      <w:r w:rsidR="0054551B">
        <w:rPr>
          <w:rFonts w:ascii="Arial" w:hAnsi="Arial"/>
          <w:b/>
          <w:noProof/>
          <w:sz w:val="28"/>
        </w:rPr>
        <w:t>7739</w:t>
      </w:r>
    </w:p>
    <w:p w:rsidR="00771A62" w:rsidRPr="00EC4797" w:rsidRDefault="001E3A35" w:rsidP="00771A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Ljubl</w:t>
      </w:r>
      <w:r w:rsidR="00771A62">
        <w:rPr>
          <w:rFonts w:ascii="Arial" w:hAnsi="Arial"/>
          <w:b/>
          <w:noProof/>
          <w:sz w:val="24"/>
          <w:lang w:val="it-IT"/>
        </w:rPr>
        <w:t>jana</w:t>
      </w:r>
      <w:r>
        <w:rPr>
          <w:rFonts w:ascii="Arial" w:hAnsi="Arial"/>
          <w:b/>
          <w:noProof/>
          <w:sz w:val="24"/>
          <w:lang w:val="it-IT"/>
        </w:rPr>
        <w:t>, Slovenia, October 10-14 2016</w:t>
      </w:r>
    </w:p>
    <w:p w:rsidR="00771A62" w:rsidRDefault="00771A62" w:rsidP="00771A62">
      <w:pPr>
        <w:tabs>
          <w:tab w:val="left" w:pos="1985"/>
        </w:tabs>
        <w:jc w:val="both"/>
        <w:rPr>
          <w:b/>
          <w:sz w:val="22"/>
        </w:rPr>
      </w:pPr>
    </w:p>
    <w:p w:rsidR="00771A62" w:rsidRPr="00B16EEF" w:rsidRDefault="00771A62" w:rsidP="00771A62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771A62" w:rsidRPr="00090CC0" w:rsidRDefault="00771A62" w:rsidP="00771A62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5277A0">
        <w:rPr>
          <w:sz w:val="22"/>
        </w:rPr>
        <w:t>AA</w:t>
      </w:r>
      <w:r w:rsidR="001E3A35">
        <w:rPr>
          <w:sz w:val="22"/>
        </w:rPr>
        <w:t>U measured right phantom hand LTE TRS</w:t>
      </w:r>
      <w:r>
        <w:rPr>
          <w:sz w:val="22"/>
        </w:rPr>
        <w:t>.</w:t>
      </w:r>
    </w:p>
    <w:p w:rsidR="00771A62" w:rsidRDefault="00771A62" w:rsidP="00771A62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E3A35">
        <w:rPr>
          <w:sz w:val="22"/>
        </w:rPr>
        <w:t>8</w:t>
      </w:r>
      <w:r w:rsidR="00553A86">
        <w:rPr>
          <w:sz w:val="22"/>
        </w:rPr>
        <w:t>.13.1</w:t>
      </w:r>
    </w:p>
    <w:p w:rsidR="00771A62" w:rsidRDefault="00771A62" w:rsidP="00771A62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F18D7">
        <w:rPr>
          <w:sz w:val="22"/>
        </w:rPr>
        <w:t>Discussion</w:t>
      </w:r>
    </w:p>
    <w:p w:rsidR="00771A62" w:rsidRPr="003157AF" w:rsidRDefault="00771A62" w:rsidP="00771A62">
      <w:pPr>
        <w:tabs>
          <w:tab w:val="left" w:pos="1985"/>
        </w:tabs>
        <w:rPr>
          <w:sz w:val="22"/>
        </w:rPr>
      </w:pPr>
    </w:p>
    <w:p w:rsidR="00771A62" w:rsidRDefault="00771A62" w:rsidP="00771A62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771A62" w:rsidRDefault="001E3A35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Aalborg University recently published TRP/TRS data from 26 different modern smart-phones [1]</w:t>
      </w:r>
      <w:r w:rsidR="00044711">
        <w:rPr>
          <w:sz w:val="22"/>
          <w:szCs w:val="22"/>
          <w:lang w:eastAsia="zh-CN"/>
        </w:rPr>
        <w:t xml:space="preserve">. </w:t>
      </w:r>
      <w:r w:rsidR="00FA096B">
        <w:rPr>
          <w:sz w:val="22"/>
          <w:szCs w:val="22"/>
          <w:lang w:eastAsia="zh-CN"/>
        </w:rPr>
        <w:t xml:space="preserve">This to illustrate there is quite a difference in performance between the models. </w:t>
      </w:r>
      <w:r w:rsidR="00044711">
        <w:rPr>
          <w:sz w:val="22"/>
          <w:szCs w:val="22"/>
          <w:lang w:eastAsia="zh-CN"/>
        </w:rPr>
        <w:t>For BHHL</w:t>
      </w:r>
      <w:r w:rsidR="00C74A15">
        <w:rPr>
          <w:sz w:val="22"/>
          <w:szCs w:val="22"/>
          <w:lang w:eastAsia="zh-CN"/>
        </w:rPr>
        <w:t xml:space="preserve"> and</w:t>
      </w:r>
      <w:r w:rsidR="00C512A5">
        <w:rPr>
          <w:sz w:val="22"/>
          <w:szCs w:val="22"/>
          <w:lang w:eastAsia="zh-CN"/>
        </w:rPr>
        <w:t xml:space="preserve"> </w:t>
      </w:r>
      <w:r w:rsidR="00C74A15">
        <w:rPr>
          <w:sz w:val="22"/>
          <w:szCs w:val="22"/>
          <w:lang w:eastAsia="zh-CN"/>
        </w:rPr>
        <w:t>BHHR TRP was</w:t>
      </w:r>
      <w:r w:rsidR="00A27AD3">
        <w:rPr>
          <w:sz w:val="22"/>
          <w:szCs w:val="22"/>
          <w:lang w:eastAsia="zh-CN"/>
        </w:rPr>
        <w:t xml:space="preserve"> unfortunately</w:t>
      </w:r>
      <w:r w:rsidR="00C512A5">
        <w:rPr>
          <w:sz w:val="22"/>
          <w:szCs w:val="22"/>
          <w:lang w:eastAsia="zh-CN"/>
        </w:rPr>
        <w:t xml:space="preserve"> tested for</w:t>
      </w:r>
      <w:r w:rsidR="00044711">
        <w:rPr>
          <w:sz w:val="22"/>
          <w:szCs w:val="22"/>
          <w:lang w:eastAsia="zh-CN"/>
        </w:rPr>
        <w:t xml:space="preserve"> 2G </w:t>
      </w:r>
      <w:r w:rsidR="00C74A15">
        <w:rPr>
          <w:sz w:val="22"/>
          <w:szCs w:val="22"/>
          <w:lang w:eastAsia="zh-CN"/>
        </w:rPr>
        <w:t xml:space="preserve">and 3G </w:t>
      </w:r>
      <w:r w:rsidR="00A27AD3">
        <w:rPr>
          <w:sz w:val="22"/>
          <w:szCs w:val="22"/>
          <w:lang w:eastAsia="zh-CN"/>
        </w:rPr>
        <w:t xml:space="preserve">bands </w:t>
      </w:r>
      <w:r w:rsidR="00C74A15">
        <w:rPr>
          <w:sz w:val="22"/>
          <w:szCs w:val="22"/>
          <w:lang w:eastAsia="zh-CN"/>
        </w:rPr>
        <w:t>only</w:t>
      </w:r>
      <w:r w:rsidR="00673C10">
        <w:rPr>
          <w:sz w:val="22"/>
          <w:szCs w:val="22"/>
          <w:lang w:eastAsia="zh-CN"/>
        </w:rPr>
        <w:t xml:space="preserve"> and therefore these results are not presented here</w:t>
      </w:r>
      <w:r w:rsidR="00C74A15">
        <w:rPr>
          <w:sz w:val="22"/>
          <w:szCs w:val="22"/>
          <w:lang w:eastAsia="zh-CN"/>
        </w:rPr>
        <w:t xml:space="preserve">, (TRS at BHHR for 2G and 3G only). </w:t>
      </w:r>
      <w:r w:rsidR="00EB72F8">
        <w:rPr>
          <w:sz w:val="22"/>
          <w:szCs w:val="22"/>
          <w:lang w:eastAsia="zh-CN"/>
        </w:rPr>
        <w:t xml:space="preserve">For LTE-bands </w:t>
      </w:r>
      <w:r w:rsidR="00EB72F8" w:rsidRPr="00F24633">
        <w:rPr>
          <w:b/>
          <w:sz w:val="22"/>
          <w:szCs w:val="22"/>
          <w:lang w:eastAsia="zh-CN"/>
        </w:rPr>
        <w:t>only right hand</w:t>
      </w:r>
      <w:r w:rsidR="00EB72F8">
        <w:rPr>
          <w:sz w:val="22"/>
          <w:szCs w:val="22"/>
          <w:lang w:eastAsia="zh-CN"/>
        </w:rPr>
        <w:t xml:space="preserve"> browsing mode condition was tested. </w:t>
      </w:r>
      <w:r w:rsidR="00C512A5">
        <w:rPr>
          <w:sz w:val="22"/>
          <w:szCs w:val="22"/>
          <w:lang w:eastAsia="zh-CN"/>
        </w:rPr>
        <w:t xml:space="preserve">Although the 3GPP (and CTIA) standard requires the </w:t>
      </w:r>
      <w:r w:rsidR="00C512A5" w:rsidRPr="00673C10">
        <w:rPr>
          <w:b/>
          <w:sz w:val="22"/>
          <w:szCs w:val="22"/>
          <w:lang w:eastAsia="zh-CN"/>
        </w:rPr>
        <w:t>average</w:t>
      </w:r>
      <w:r w:rsidR="00C512A5">
        <w:rPr>
          <w:sz w:val="22"/>
          <w:szCs w:val="22"/>
          <w:lang w:eastAsia="zh-CN"/>
        </w:rPr>
        <w:t xml:space="preserve"> of Left and Right hand sides to be obtained this</w:t>
      </w:r>
      <w:r w:rsidR="00673C10">
        <w:rPr>
          <w:sz w:val="22"/>
          <w:szCs w:val="22"/>
          <w:lang w:eastAsia="zh-CN"/>
        </w:rPr>
        <w:t xml:space="preserve"> published data </w:t>
      </w:r>
      <w:r w:rsidR="00EB72F8">
        <w:rPr>
          <w:sz w:val="22"/>
          <w:szCs w:val="22"/>
          <w:lang w:eastAsia="zh-CN"/>
        </w:rPr>
        <w:t xml:space="preserve">is </w:t>
      </w:r>
      <w:r w:rsidR="002E2519">
        <w:rPr>
          <w:sz w:val="22"/>
          <w:szCs w:val="22"/>
          <w:lang w:eastAsia="zh-CN"/>
        </w:rPr>
        <w:t xml:space="preserve">here </w:t>
      </w:r>
      <w:r w:rsidR="00673C10">
        <w:rPr>
          <w:sz w:val="22"/>
          <w:szCs w:val="22"/>
          <w:lang w:eastAsia="zh-CN"/>
        </w:rPr>
        <w:t>anyway</w:t>
      </w:r>
      <w:r w:rsidR="00127AFB">
        <w:rPr>
          <w:sz w:val="22"/>
          <w:szCs w:val="22"/>
          <w:lang w:eastAsia="zh-CN"/>
        </w:rPr>
        <w:t xml:space="preserve"> analys</w:t>
      </w:r>
      <w:r w:rsidR="00EB72F8">
        <w:rPr>
          <w:sz w:val="22"/>
          <w:szCs w:val="22"/>
          <w:lang w:eastAsia="zh-CN"/>
        </w:rPr>
        <w:t>ed and demonstr</w:t>
      </w:r>
      <w:r w:rsidR="006C7C97">
        <w:rPr>
          <w:sz w:val="22"/>
          <w:szCs w:val="22"/>
          <w:lang w:eastAsia="zh-CN"/>
        </w:rPr>
        <w:t>ated to offer a reasonable</w:t>
      </w:r>
      <w:r w:rsidR="002C4BB5">
        <w:rPr>
          <w:sz w:val="22"/>
          <w:szCs w:val="22"/>
          <w:lang w:eastAsia="zh-CN"/>
        </w:rPr>
        <w:t xml:space="preserve"> </w:t>
      </w:r>
      <w:r w:rsidR="006C7C97">
        <w:rPr>
          <w:sz w:val="22"/>
          <w:szCs w:val="22"/>
          <w:lang w:eastAsia="zh-CN"/>
        </w:rPr>
        <w:t xml:space="preserve">accurate </w:t>
      </w:r>
      <w:r w:rsidR="002C4BB5">
        <w:rPr>
          <w:sz w:val="22"/>
          <w:szCs w:val="22"/>
          <w:lang w:eastAsia="zh-CN"/>
        </w:rPr>
        <w:t>indication on h</w:t>
      </w:r>
      <w:r w:rsidR="00EB72F8">
        <w:rPr>
          <w:sz w:val="22"/>
          <w:szCs w:val="22"/>
          <w:lang w:eastAsia="zh-CN"/>
        </w:rPr>
        <w:t>and mode</w:t>
      </w:r>
      <w:r w:rsidR="006C7C97">
        <w:rPr>
          <w:sz w:val="22"/>
          <w:szCs w:val="22"/>
          <w:lang w:eastAsia="zh-CN"/>
        </w:rPr>
        <w:t xml:space="preserve"> (average L/R)</w:t>
      </w:r>
      <w:r w:rsidR="00EB72F8">
        <w:rPr>
          <w:sz w:val="22"/>
          <w:szCs w:val="22"/>
          <w:lang w:eastAsia="zh-CN"/>
        </w:rPr>
        <w:t xml:space="preserve"> performan</w:t>
      </w:r>
      <w:r w:rsidR="00024A84">
        <w:rPr>
          <w:sz w:val="22"/>
          <w:szCs w:val="22"/>
          <w:lang w:eastAsia="zh-CN"/>
        </w:rPr>
        <w:t>ce</w:t>
      </w:r>
      <w:r w:rsidR="006C7C97">
        <w:rPr>
          <w:sz w:val="22"/>
          <w:szCs w:val="22"/>
          <w:lang w:eastAsia="zh-CN"/>
        </w:rPr>
        <w:t>,</w:t>
      </w:r>
      <w:r w:rsidR="00024A84">
        <w:rPr>
          <w:sz w:val="22"/>
          <w:szCs w:val="22"/>
          <w:lang w:eastAsia="zh-CN"/>
        </w:rPr>
        <w:t xml:space="preserve"> which ought to be useful</w:t>
      </w:r>
      <w:r w:rsidR="00A27AD3">
        <w:rPr>
          <w:sz w:val="22"/>
          <w:szCs w:val="22"/>
          <w:lang w:eastAsia="zh-CN"/>
        </w:rPr>
        <w:t xml:space="preserve"> for </w:t>
      </w:r>
      <w:r w:rsidR="0054551B">
        <w:rPr>
          <w:sz w:val="22"/>
          <w:szCs w:val="22"/>
          <w:lang w:eastAsia="zh-CN"/>
        </w:rPr>
        <w:t xml:space="preserve">alignment </w:t>
      </w:r>
      <w:r w:rsidR="00A27AD3">
        <w:rPr>
          <w:sz w:val="22"/>
          <w:szCs w:val="22"/>
          <w:lang w:eastAsia="zh-CN"/>
        </w:rPr>
        <w:t>comparison to t</w:t>
      </w:r>
      <w:r w:rsidR="006C7C97">
        <w:rPr>
          <w:sz w:val="22"/>
          <w:szCs w:val="22"/>
          <w:lang w:eastAsia="zh-CN"/>
        </w:rPr>
        <w:t>he data provided by other parties</w:t>
      </w:r>
      <w:r w:rsidR="00A27AD3">
        <w:rPr>
          <w:sz w:val="22"/>
          <w:szCs w:val="22"/>
          <w:lang w:eastAsia="zh-CN"/>
        </w:rPr>
        <w:t>.</w:t>
      </w:r>
    </w:p>
    <w:p w:rsidR="00771A62" w:rsidRPr="004719EB" w:rsidRDefault="00771A62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Background</w:t>
      </w:r>
    </w:p>
    <w:p w:rsidR="00D344BA" w:rsidRDefault="00D939E3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According to the Way Forward document [2]</w:t>
      </w:r>
      <w:r w:rsidR="00A27AD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agreed in R4#80</w:t>
      </w:r>
      <w:r w:rsidR="00A27AD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each member were asked to provide measurement results from both Beside Head and Hand and Hand only modes of various UE</w:t>
      </w:r>
      <w:proofErr w:type="gramStart"/>
      <w:r>
        <w:rPr>
          <w:sz w:val="22"/>
          <w:szCs w:val="22"/>
          <w:lang w:eastAsia="zh-CN"/>
        </w:rPr>
        <w:t>:s</w:t>
      </w:r>
      <w:proofErr w:type="gramEnd"/>
      <w:r>
        <w:rPr>
          <w:sz w:val="22"/>
          <w:szCs w:val="22"/>
          <w:lang w:eastAsia="zh-CN"/>
        </w:rPr>
        <w:t xml:space="preserve"> for the creation of an OTA requirements specification.</w:t>
      </w:r>
      <w:r w:rsidR="00D344BA">
        <w:rPr>
          <w:sz w:val="22"/>
          <w:szCs w:val="22"/>
          <w:lang w:eastAsia="zh-CN"/>
        </w:rPr>
        <w:t xml:space="preserve"> </w:t>
      </w:r>
    </w:p>
    <w:p w:rsidR="00771A62" w:rsidRDefault="00D344BA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August 2016 AAU published OTA measurement data obtained from </w:t>
      </w:r>
      <w:r w:rsidR="00673C10">
        <w:rPr>
          <w:sz w:val="22"/>
          <w:szCs w:val="22"/>
          <w:lang w:eastAsia="zh-CN"/>
        </w:rPr>
        <w:t>“</w:t>
      </w:r>
      <w:r w:rsidR="00DB3C0F">
        <w:rPr>
          <w:sz w:val="22"/>
          <w:szCs w:val="22"/>
          <w:lang w:eastAsia="zh-CN"/>
        </w:rPr>
        <w:t>the most widely used phones in the Nordic countries</w:t>
      </w:r>
      <w:r w:rsidR="00673C10">
        <w:rPr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>, 26 phones from 10 different suppliers.</w:t>
      </w:r>
      <w:r w:rsidR="00C74A15">
        <w:rPr>
          <w:sz w:val="22"/>
          <w:szCs w:val="22"/>
          <w:lang w:eastAsia="zh-CN"/>
        </w:rPr>
        <w:t xml:space="preserve"> It was revealed large differences in BHH performance</w:t>
      </w:r>
      <w:r w:rsidR="009E17CA">
        <w:rPr>
          <w:sz w:val="22"/>
          <w:szCs w:val="22"/>
          <w:lang w:eastAsia="zh-CN"/>
        </w:rPr>
        <w:t xml:space="preserve"> between the different phones, &gt;10 dB but for Hand &lt;10 dB. </w:t>
      </w:r>
      <w:r w:rsidR="00EA2905">
        <w:rPr>
          <w:sz w:val="22"/>
          <w:szCs w:val="22"/>
          <w:lang w:eastAsia="zh-CN"/>
        </w:rPr>
        <w:t xml:space="preserve"> This material represents </w:t>
      </w:r>
      <w:r w:rsidR="002E2519">
        <w:rPr>
          <w:sz w:val="22"/>
          <w:szCs w:val="22"/>
          <w:lang w:eastAsia="zh-CN"/>
        </w:rPr>
        <w:t>not a perfect</w:t>
      </w:r>
      <w:r w:rsidR="00EA2905">
        <w:rPr>
          <w:sz w:val="22"/>
          <w:szCs w:val="22"/>
          <w:lang w:eastAsia="zh-CN"/>
        </w:rPr>
        <w:t xml:space="preserve"> reference</w:t>
      </w:r>
      <w:r w:rsidR="00024A84">
        <w:rPr>
          <w:sz w:val="22"/>
          <w:szCs w:val="22"/>
          <w:lang w:eastAsia="zh-CN"/>
        </w:rPr>
        <w:t xml:space="preserve"> but, which will be explained, a data-set with a decent error</w:t>
      </w:r>
      <w:r w:rsidR="00A27AD3">
        <w:rPr>
          <w:sz w:val="22"/>
          <w:szCs w:val="22"/>
          <w:lang w:eastAsia="zh-CN"/>
        </w:rPr>
        <w:t xml:space="preserve"> towards the average of left and right hand sides</w:t>
      </w:r>
      <w:r w:rsidR="00127AFB">
        <w:rPr>
          <w:sz w:val="22"/>
          <w:szCs w:val="22"/>
          <w:lang w:eastAsia="zh-CN"/>
        </w:rPr>
        <w:t xml:space="preserve"> as required by standards</w:t>
      </w:r>
      <w:r w:rsidR="00A27AD3">
        <w:rPr>
          <w:sz w:val="22"/>
          <w:szCs w:val="22"/>
          <w:lang w:eastAsia="zh-CN"/>
        </w:rPr>
        <w:t>. The value being that these measurements are</w:t>
      </w:r>
      <w:r w:rsidR="00EA2905">
        <w:rPr>
          <w:sz w:val="22"/>
          <w:szCs w:val="22"/>
          <w:lang w:eastAsia="zh-CN"/>
        </w:rPr>
        <w:t xml:space="preserve"> conducted by an independent source.</w:t>
      </w:r>
    </w:p>
    <w:p w:rsidR="00771A62" w:rsidRDefault="00127AFB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3.</w:t>
      </w:r>
      <w:r>
        <w:rPr>
          <w:sz w:val="36"/>
          <w:szCs w:val="36"/>
          <w:lang w:eastAsia="zh-CN"/>
        </w:rPr>
        <w:tab/>
        <w:t>Analysis</w:t>
      </w:r>
    </w:p>
    <w:p w:rsidR="006C7C97" w:rsidRDefault="00127AFB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order to understand the degree of asymmetry between Hand mode left and right side</w:t>
      </w:r>
      <w:r w:rsidR="006C7C97">
        <w:rPr>
          <w:sz w:val="22"/>
          <w:szCs w:val="22"/>
          <w:lang w:eastAsia="zh-CN"/>
        </w:rPr>
        <w:t>, i.e.: the error to the average,</w:t>
      </w:r>
      <w:r>
        <w:rPr>
          <w:sz w:val="22"/>
          <w:szCs w:val="22"/>
          <w:lang w:eastAsia="zh-CN"/>
        </w:rPr>
        <w:t xml:space="preserve"> the available GSM and UMTS TRP data for BHHL and BHHR was analysed.</w:t>
      </w:r>
      <w:r w:rsidR="006C7C97">
        <w:rPr>
          <w:sz w:val="22"/>
          <w:szCs w:val="22"/>
          <w:lang w:eastAsia="zh-CN"/>
        </w:rPr>
        <w:t xml:space="preserve"> </w:t>
      </w:r>
    </w:p>
    <w:p w:rsidR="00771A62" w:rsidRDefault="00E264EA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Antennas can be built in many different ways such that the radiation can get affected</w:t>
      </w:r>
      <w:r w:rsidR="00687C51">
        <w:rPr>
          <w:sz w:val="22"/>
          <w:szCs w:val="22"/>
          <w:lang w:eastAsia="zh-CN"/>
        </w:rPr>
        <w:t xml:space="preserve"> (loaded)</w:t>
      </w:r>
      <w:r>
        <w:rPr>
          <w:sz w:val="22"/>
          <w:szCs w:val="22"/>
          <w:lang w:eastAsia="zh-CN"/>
        </w:rPr>
        <w:t xml:space="preserve"> differently between left and right side of the phantom head and hand.</w:t>
      </w:r>
      <w:r w:rsidR="00687C51">
        <w:rPr>
          <w:sz w:val="22"/>
          <w:szCs w:val="22"/>
          <w:lang w:eastAsia="zh-CN"/>
        </w:rPr>
        <w:t xml:space="preserve"> From [1] we can observe the majority of phones</w:t>
      </w:r>
      <w:r w:rsidR="00392B50">
        <w:rPr>
          <w:sz w:val="22"/>
          <w:szCs w:val="22"/>
          <w:lang w:eastAsia="zh-CN"/>
        </w:rPr>
        <w:t>,</w:t>
      </w:r>
      <w:r w:rsidR="006C7C97">
        <w:rPr>
          <w:sz w:val="22"/>
          <w:szCs w:val="22"/>
          <w:lang w:eastAsia="zh-CN"/>
        </w:rPr>
        <w:t xml:space="preserve"> 18</w:t>
      </w:r>
      <w:r w:rsidR="00392B50">
        <w:rPr>
          <w:sz w:val="22"/>
          <w:szCs w:val="22"/>
          <w:lang w:eastAsia="zh-CN"/>
        </w:rPr>
        <w:t xml:space="preserve"> of 26, the difference L/R is</w:t>
      </w:r>
      <w:r w:rsidR="00072085">
        <w:rPr>
          <w:sz w:val="22"/>
          <w:szCs w:val="22"/>
          <w:lang w:eastAsia="zh-CN"/>
        </w:rPr>
        <w:t xml:space="preserve"> however</w:t>
      </w:r>
      <w:r w:rsidR="00392B50">
        <w:rPr>
          <w:sz w:val="22"/>
          <w:szCs w:val="22"/>
          <w:lang w:eastAsia="zh-CN"/>
        </w:rPr>
        <w:t xml:space="preserve"> less than </w:t>
      </w:r>
      <w:r w:rsidR="0080446A">
        <w:rPr>
          <w:sz w:val="22"/>
          <w:szCs w:val="22"/>
          <w:lang w:eastAsia="zh-CN"/>
        </w:rPr>
        <w:t>+/-</w:t>
      </w:r>
      <w:r w:rsidR="006C7C97">
        <w:rPr>
          <w:sz w:val="22"/>
          <w:szCs w:val="22"/>
          <w:lang w:eastAsia="zh-CN"/>
        </w:rPr>
        <w:t>2.8</w:t>
      </w:r>
      <w:r w:rsidR="00392B50">
        <w:rPr>
          <w:sz w:val="22"/>
          <w:szCs w:val="22"/>
          <w:lang w:eastAsia="zh-CN"/>
        </w:rPr>
        <w:t xml:space="preserve"> dB. This means the error between BHHR to the average of BHHR and BHHL is less than </w:t>
      </w:r>
      <w:r w:rsidR="0080446A">
        <w:rPr>
          <w:sz w:val="22"/>
          <w:szCs w:val="22"/>
          <w:lang w:eastAsia="zh-CN"/>
        </w:rPr>
        <w:t>+/-</w:t>
      </w:r>
      <w:r w:rsidR="005777B3">
        <w:rPr>
          <w:sz w:val="22"/>
          <w:szCs w:val="22"/>
          <w:lang w:eastAsia="zh-CN"/>
        </w:rPr>
        <w:t>1.7</w:t>
      </w:r>
      <w:r w:rsidR="00392B50">
        <w:rPr>
          <w:sz w:val="22"/>
          <w:szCs w:val="22"/>
          <w:lang w:eastAsia="zh-CN"/>
        </w:rPr>
        <w:t xml:space="preserve"> dB. </w:t>
      </w:r>
      <w:r w:rsidR="00AF2D98">
        <w:rPr>
          <w:sz w:val="22"/>
          <w:szCs w:val="22"/>
          <w:lang w:eastAsia="zh-CN"/>
        </w:rPr>
        <w:t xml:space="preserve">This error is likely less for our </w:t>
      </w:r>
      <w:r w:rsidR="003C1434">
        <w:rPr>
          <w:sz w:val="22"/>
          <w:szCs w:val="22"/>
          <w:lang w:eastAsia="zh-CN"/>
        </w:rPr>
        <w:t xml:space="preserve">hand only case as the antenna loading condition is less severe than at BHH. </w:t>
      </w:r>
      <w:r w:rsidR="00392B50">
        <w:rPr>
          <w:sz w:val="22"/>
          <w:szCs w:val="22"/>
          <w:lang w:eastAsia="zh-CN"/>
        </w:rPr>
        <w:t>A few phones have</w:t>
      </w:r>
      <w:r w:rsidR="003C1434">
        <w:rPr>
          <w:sz w:val="22"/>
          <w:szCs w:val="22"/>
          <w:lang w:eastAsia="zh-CN"/>
        </w:rPr>
        <w:t xml:space="preserve"> more than 5 dB difference and</w:t>
      </w:r>
      <w:r w:rsidR="00392B50">
        <w:rPr>
          <w:sz w:val="22"/>
          <w:szCs w:val="22"/>
          <w:lang w:eastAsia="zh-CN"/>
        </w:rPr>
        <w:t xml:space="preserve"> those might have an automatic TX antenna swapping algorithm implemented to overcome such </w:t>
      </w:r>
      <w:r w:rsidR="00072085">
        <w:rPr>
          <w:sz w:val="22"/>
          <w:szCs w:val="22"/>
          <w:lang w:eastAsia="zh-CN"/>
        </w:rPr>
        <w:t>asymmetry (</w:t>
      </w:r>
      <w:r w:rsidR="00A754E5">
        <w:rPr>
          <w:sz w:val="22"/>
          <w:szCs w:val="22"/>
          <w:lang w:eastAsia="zh-CN"/>
        </w:rPr>
        <w:t>?)</w:t>
      </w:r>
      <w:r w:rsidR="003C1434">
        <w:rPr>
          <w:sz w:val="22"/>
          <w:szCs w:val="22"/>
          <w:lang w:eastAsia="zh-CN"/>
        </w:rPr>
        <w:t>.</w:t>
      </w:r>
      <w:r w:rsidR="00B01DAE">
        <w:rPr>
          <w:sz w:val="22"/>
          <w:szCs w:val="22"/>
          <w:lang w:eastAsia="zh-CN"/>
        </w:rPr>
        <w:t xml:space="preserve"> Their TRS performance however is the result f</w:t>
      </w:r>
      <w:r w:rsidR="005777B3">
        <w:rPr>
          <w:sz w:val="22"/>
          <w:szCs w:val="22"/>
          <w:lang w:eastAsia="zh-CN"/>
        </w:rPr>
        <w:t xml:space="preserve">rom their two antennas combined and </w:t>
      </w:r>
      <w:r w:rsidR="00106623">
        <w:rPr>
          <w:sz w:val="22"/>
          <w:szCs w:val="22"/>
          <w:lang w:eastAsia="zh-CN"/>
        </w:rPr>
        <w:t>will therefore not upset</w:t>
      </w:r>
      <w:r w:rsidR="005777B3">
        <w:rPr>
          <w:sz w:val="22"/>
          <w:szCs w:val="22"/>
          <w:lang w:eastAsia="zh-CN"/>
        </w:rPr>
        <w:t xml:space="preserve"> the error much</w:t>
      </w:r>
      <w:r w:rsidR="00742884">
        <w:rPr>
          <w:sz w:val="22"/>
          <w:szCs w:val="22"/>
          <w:lang w:eastAsia="zh-CN"/>
        </w:rPr>
        <w:t xml:space="preserve"> also because they are few</w:t>
      </w:r>
      <w:r w:rsidR="005777B3">
        <w:rPr>
          <w:sz w:val="22"/>
          <w:szCs w:val="22"/>
          <w:lang w:eastAsia="zh-CN"/>
        </w:rPr>
        <w:t>.</w:t>
      </w:r>
    </w:p>
    <w:p w:rsidR="00B01DAE" w:rsidRDefault="00B01DAE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Because a few Sony phones were among the tested in [1] we have also compared the published data with our own Hand only </w:t>
      </w:r>
      <w:r w:rsidR="005F38ED">
        <w:rPr>
          <w:sz w:val="22"/>
          <w:szCs w:val="22"/>
          <w:lang w:eastAsia="zh-CN"/>
        </w:rPr>
        <w:t xml:space="preserve">average L/R </w:t>
      </w:r>
      <w:r>
        <w:rPr>
          <w:sz w:val="22"/>
          <w:szCs w:val="22"/>
          <w:lang w:eastAsia="zh-CN"/>
        </w:rPr>
        <w:t xml:space="preserve">measurement results and found </w:t>
      </w:r>
      <w:r w:rsidR="005F38ED">
        <w:rPr>
          <w:sz w:val="22"/>
          <w:szCs w:val="22"/>
          <w:lang w:eastAsia="zh-CN"/>
        </w:rPr>
        <w:t>this delta to be less than +/-1.5 dB.</w:t>
      </w:r>
      <w:r w:rsidR="00A754E5">
        <w:rPr>
          <w:sz w:val="22"/>
          <w:szCs w:val="22"/>
          <w:lang w:eastAsia="zh-CN"/>
        </w:rPr>
        <w:t xml:space="preserve"> This is an extremely good agreement considering TRS is here measured at different </w:t>
      </w:r>
      <w:r w:rsidR="005A3DC4">
        <w:rPr>
          <w:sz w:val="22"/>
          <w:szCs w:val="22"/>
          <w:lang w:eastAsia="zh-CN"/>
        </w:rPr>
        <w:t>test-</w:t>
      </w:r>
      <w:r w:rsidR="00A754E5">
        <w:rPr>
          <w:sz w:val="22"/>
          <w:szCs w:val="22"/>
          <w:lang w:eastAsia="zh-CN"/>
        </w:rPr>
        <w:t xml:space="preserve">sites. </w:t>
      </w:r>
    </w:p>
    <w:p w:rsidR="00A754E5" w:rsidRDefault="005277A0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4.</w:t>
      </w:r>
      <w:r>
        <w:rPr>
          <w:sz w:val="36"/>
          <w:szCs w:val="36"/>
          <w:lang w:eastAsia="zh-CN"/>
        </w:rPr>
        <w:tab/>
        <w:t>AA</w:t>
      </w:r>
      <w:r w:rsidR="00A754E5">
        <w:rPr>
          <w:sz w:val="36"/>
          <w:szCs w:val="36"/>
          <w:lang w:eastAsia="zh-CN"/>
        </w:rPr>
        <w:t xml:space="preserve">U LTE-bands “data service” HR </w:t>
      </w:r>
      <w:r w:rsidR="00146DC9">
        <w:rPr>
          <w:sz w:val="36"/>
          <w:szCs w:val="36"/>
          <w:lang w:eastAsia="zh-CN"/>
        </w:rPr>
        <w:t>TRS</w:t>
      </w:r>
      <w:r w:rsidR="00A754E5">
        <w:rPr>
          <w:sz w:val="36"/>
          <w:szCs w:val="36"/>
          <w:lang w:eastAsia="zh-CN"/>
        </w:rPr>
        <w:t>-results.</w:t>
      </w:r>
    </w:p>
    <w:p w:rsidR="00A754E5" w:rsidRDefault="000C18DC" w:rsidP="00771A62">
      <w:pPr>
        <w:rPr>
          <w:sz w:val="22"/>
          <w:szCs w:val="22"/>
          <w:lang w:eastAsia="zh-CN"/>
        </w:rPr>
      </w:pPr>
      <w:r w:rsidRPr="000C18DC">
        <w:rPr>
          <w:noProof/>
          <w:sz w:val="22"/>
          <w:szCs w:val="22"/>
          <w:lang w:val="sv-SE" w:eastAsia="ja-JP"/>
        </w:rPr>
        <w:drawing>
          <wp:inline distT="0" distB="0" distL="0" distR="0">
            <wp:extent cx="5760720" cy="2446744"/>
            <wp:effectExtent l="19050" t="0" r="11430" b="0"/>
            <wp:docPr id="6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C18DC" w:rsidRDefault="000C18DC" w:rsidP="00771A62">
      <w:pPr>
        <w:rPr>
          <w:sz w:val="22"/>
          <w:szCs w:val="22"/>
          <w:lang w:eastAsia="zh-CN"/>
        </w:rPr>
      </w:pPr>
      <w:proofErr w:type="gramStart"/>
      <w:r>
        <w:rPr>
          <w:sz w:val="22"/>
          <w:szCs w:val="22"/>
          <w:lang w:eastAsia="zh-CN"/>
        </w:rPr>
        <w:t>Figure 1.</w:t>
      </w:r>
      <w:proofErr w:type="gramEnd"/>
      <w:r>
        <w:rPr>
          <w:sz w:val="22"/>
          <w:szCs w:val="22"/>
          <w:lang w:eastAsia="zh-CN"/>
        </w:rPr>
        <w:t xml:space="preserve"> </w:t>
      </w:r>
      <w:proofErr w:type="gramStart"/>
      <w:r w:rsidR="00C37F44">
        <w:rPr>
          <w:sz w:val="22"/>
          <w:szCs w:val="22"/>
          <w:lang w:eastAsia="zh-CN"/>
        </w:rPr>
        <w:t xml:space="preserve">TRS </w:t>
      </w:r>
      <w:proofErr w:type="spellStart"/>
      <w:r w:rsidR="00C37F44">
        <w:rPr>
          <w:sz w:val="22"/>
          <w:szCs w:val="22"/>
          <w:lang w:eastAsia="zh-CN"/>
        </w:rPr>
        <w:t>dBm</w:t>
      </w:r>
      <w:proofErr w:type="spellEnd"/>
      <w:r w:rsidR="00C37F44">
        <w:rPr>
          <w:sz w:val="22"/>
          <w:szCs w:val="22"/>
          <w:lang w:eastAsia="zh-CN"/>
        </w:rPr>
        <w:t>.</w:t>
      </w:r>
      <w:proofErr w:type="gramEnd"/>
      <w:r w:rsidR="00C37F4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23 of the 26 AAU </w:t>
      </w:r>
      <w:r w:rsidR="000051FA">
        <w:rPr>
          <w:sz w:val="22"/>
          <w:szCs w:val="22"/>
          <w:lang w:eastAsia="zh-CN"/>
        </w:rPr>
        <w:t xml:space="preserve">right phantom hand </w:t>
      </w:r>
      <w:r>
        <w:rPr>
          <w:sz w:val="22"/>
          <w:szCs w:val="22"/>
          <w:lang w:eastAsia="zh-CN"/>
        </w:rPr>
        <w:t>tested phones supported LTE-bands, here published for bands 3, 7 and 20.</w:t>
      </w:r>
      <w:r w:rsidR="000051FA">
        <w:rPr>
          <w:sz w:val="22"/>
          <w:szCs w:val="22"/>
          <w:lang w:eastAsia="zh-CN"/>
        </w:rPr>
        <w:t xml:space="preserve"> Here each band shows from left to right its worst to its best performing phones.</w:t>
      </w:r>
      <w:r>
        <w:rPr>
          <w:sz w:val="22"/>
          <w:szCs w:val="22"/>
          <w:lang w:eastAsia="zh-CN"/>
        </w:rPr>
        <w:t xml:space="preserve"> </w:t>
      </w:r>
      <w:r w:rsidRPr="00742884">
        <w:rPr>
          <w:i/>
          <w:sz w:val="22"/>
          <w:szCs w:val="22"/>
          <w:lang w:eastAsia="zh-CN"/>
        </w:rPr>
        <w:t>Note that for band 7 (LTE 2600) the report states that RX BW is set to 20 MHz whereas band 3 and 20 are set for 10 MHz BW</w:t>
      </w:r>
      <w:r w:rsidR="00742884">
        <w:rPr>
          <w:i/>
          <w:sz w:val="22"/>
          <w:szCs w:val="22"/>
          <w:lang w:eastAsia="zh-CN"/>
        </w:rPr>
        <w:t xml:space="preserve"> (the green curve can therefore be lowered by ~3 dB if a comparison to 10 MHz BW is desired)</w:t>
      </w:r>
      <w:r w:rsidRPr="00742884">
        <w:rPr>
          <w:i/>
          <w:sz w:val="22"/>
          <w:szCs w:val="22"/>
          <w:lang w:eastAsia="zh-CN"/>
        </w:rPr>
        <w:t>.</w:t>
      </w:r>
    </w:p>
    <w:p w:rsidR="00072085" w:rsidRDefault="00072085" w:rsidP="00771A62">
      <w:pPr>
        <w:rPr>
          <w:sz w:val="22"/>
          <w:szCs w:val="22"/>
          <w:lang w:eastAsia="zh-CN"/>
        </w:rPr>
      </w:pPr>
    </w:p>
    <w:p w:rsidR="000C18DC" w:rsidRDefault="000C18DC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5.</w:t>
      </w:r>
      <w:r>
        <w:rPr>
          <w:sz w:val="36"/>
          <w:szCs w:val="36"/>
          <w:lang w:eastAsia="zh-CN"/>
        </w:rPr>
        <w:tab/>
        <w:t>Conclusion</w:t>
      </w:r>
    </w:p>
    <w:p w:rsidR="000C18DC" w:rsidRDefault="000051FA" w:rsidP="00771A6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above published H</w:t>
      </w:r>
      <w:r w:rsidR="0054551B">
        <w:rPr>
          <w:sz w:val="22"/>
          <w:szCs w:val="22"/>
          <w:lang w:eastAsia="zh-CN"/>
        </w:rPr>
        <w:t xml:space="preserve">and </w:t>
      </w:r>
      <w:r>
        <w:rPr>
          <w:sz w:val="22"/>
          <w:szCs w:val="22"/>
          <w:lang w:eastAsia="zh-CN"/>
        </w:rPr>
        <w:t>R</w:t>
      </w:r>
      <w:r w:rsidR="0054551B">
        <w:rPr>
          <w:sz w:val="22"/>
          <w:szCs w:val="22"/>
          <w:lang w:eastAsia="zh-CN"/>
        </w:rPr>
        <w:t>ight</w:t>
      </w:r>
      <w:r>
        <w:rPr>
          <w:sz w:val="22"/>
          <w:szCs w:val="22"/>
          <w:lang w:eastAsia="zh-CN"/>
        </w:rPr>
        <w:t xml:space="preserve"> TRS measurement res</w:t>
      </w:r>
      <w:r w:rsidR="00806A78">
        <w:rPr>
          <w:sz w:val="22"/>
          <w:szCs w:val="22"/>
          <w:lang w:eastAsia="zh-CN"/>
        </w:rPr>
        <w:t>ults</w:t>
      </w:r>
      <w:r w:rsidR="004F35F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can be used for comparison of </w:t>
      </w:r>
      <w:r w:rsidR="004F35F7">
        <w:rPr>
          <w:sz w:val="22"/>
          <w:szCs w:val="22"/>
          <w:lang w:eastAsia="zh-CN"/>
        </w:rPr>
        <w:t>H</w:t>
      </w:r>
      <w:r w:rsidR="005A3DC4">
        <w:rPr>
          <w:sz w:val="22"/>
          <w:szCs w:val="22"/>
          <w:lang w:eastAsia="zh-CN"/>
        </w:rPr>
        <w:t>and only mode</w:t>
      </w:r>
      <w:r w:rsidR="004F35F7">
        <w:rPr>
          <w:sz w:val="22"/>
          <w:szCs w:val="22"/>
          <w:lang w:eastAsia="zh-CN"/>
        </w:rPr>
        <w:t xml:space="preserve"> average L/R data provided by other parties to within an accuracy of </w:t>
      </w:r>
      <w:r w:rsidR="005A3DC4">
        <w:rPr>
          <w:sz w:val="22"/>
          <w:szCs w:val="22"/>
          <w:lang w:eastAsia="zh-CN"/>
        </w:rPr>
        <w:t xml:space="preserve">less than </w:t>
      </w:r>
      <w:r w:rsidR="004F35F7">
        <w:rPr>
          <w:sz w:val="22"/>
          <w:szCs w:val="22"/>
          <w:lang w:eastAsia="zh-CN"/>
        </w:rPr>
        <w:t>+/-1.5 dB.</w:t>
      </w:r>
      <w:r w:rsidR="00011539">
        <w:rPr>
          <w:sz w:val="22"/>
          <w:szCs w:val="22"/>
          <w:lang w:eastAsia="zh-CN"/>
        </w:rPr>
        <w:t xml:space="preserve"> Because the</w:t>
      </w:r>
      <w:r w:rsidR="00806A78">
        <w:rPr>
          <w:sz w:val="22"/>
          <w:szCs w:val="22"/>
          <w:lang w:eastAsia="zh-CN"/>
        </w:rPr>
        <w:t>se</w:t>
      </w:r>
      <w:r w:rsidR="00011539">
        <w:rPr>
          <w:sz w:val="22"/>
          <w:szCs w:val="22"/>
          <w:lang w:eastAsia="zh-CN"/>
        </w:rPr>
        <w:t xml:space="preserve"> measure</w:t>
      </w:r>
      <w:r w:rsidR="00806A78">
        <w:rPr>
          <w:sz w:val="22"/>
          <w:szCs w:val="22"/>
          <w:lang w:eastAsia="zh-CN"/>
        </w:rPr>
        <w:t>ments are taken from the most recently released phone models by an independent source [1]</w:t>
      </w:r>
      <w:r w:rsidR="00371055">
        <w:rPr>
          <w:sz w:val="22"/>
          <w:szCs w:val="22"/>
          <w:lang w:eastAsia="zh-CN"/>
        </w:rPr>
        <w:t xml:space="preserve"> it represents a very good</w:t>
      </w:r>
      <w:r w:rsidR="00806A78">
        <w:rPr>
          <w:sz w:val="22"/>
          <w:szCs w:val="22"/>
          <w:lang w:eastAsia="zh-CN"/>
        </w:rPr>
        <w:t xml:space="preserve"> reference. Any large deviation, potentially provided from other parties, from this data median value</w:t>
      </w:r>
      <w:r w:rsidR="00371055">
        <w:rPr>
          <w:sz w:val="22"/>
          <w:szCs w:val="22"/>
          <w:lang w:eastAsia="zh-CN"/>
        </w:rPr>
        <w:t xml:space="preserve"> would therefore need further explanation</w:t>
      </w:r>
      <w:r w:rsidR="00806A78">
        <w:rPr>
          <w:sz w:val="22"/>
          <w:szCs w:val="22"/>
          <w:lang w:eastAsia="zh-CN"/>
        </w:rPr>
        <w:t>.</w:t>
      </w:r>
    </w:p>
    <w:p w:rsidR="00072085" w:rsidRDefault="00072085" w:rsidP="00771A62">
      <w:pPr>
        <w:rPr>
          <w:sz w:val="22"/>
          <w:szCs w:val="22"/>
          <w:lang w:eastAsia="zh-CN"/>
        </w:rPr>
      </w:pPr>
    </w:p>
    <w:p w:rsidR="004F35F7" w:rsidRDefault="004F35F7" w:rsidP="00771A62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6.</w:t>
      </w:r>
      <w:r>
        <w:rPr>
          <w:sz w:val="36"/>
          <w:szCs w:val="36"/>
          <w:lang w:eastAsia="zh-CN"/>
        </w:rPr>
        <w:tab/>
        <w:t>References</w:t>
      </w:r>
    </w:p>
    <w:p w:rsidR="00AB74A6" w:rsidRDefault="004F35F7" w:rsidP="00AB74A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[1]</w:t>
      </w:r>
      <w:r w:rsidR="00AB74A6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ab/>
        <w:t xml:space="preserve">Aalborg University, G. Frølund Pedersen, Mobile Phone Antenna Performance 2016. </w:t>
      </w:r>
      <w:r w:rsidR="00AB74A6">
        <w:rPr>
          <w:sz w:val="22"/>
          <w:szCs w:val="22"/>
          <w:lang w:eastAsia="zh-CN"/>
        </w:rPr>
        <w:t xml:space="preserve"> </w:t>
      </w:r>
      <w:hyperlink r:id="rId7" w:history="1">
        <w:r w:rsidR="00AB74A6" w:rsidRPr="00AB74A6">
          <w:rPr>
            <w:rStyle w:val="Hyperlink"/>
            <w:sz w:val="22"/>
            <w:szCs w:val="22"/>
            <w:lang w:eastAsia="zh-CN"/>
          </w:rPr>
          <w:t>http://www.pts.se/upload/Rapporter/Tele/2016/MobilephoneTest2016-augusti-2016.pdf</w:t>
        </w:r>
      </w:hyperlink>
    </w:p>
    <w:p w:rsidR="00AB74A6" w:rsidRPr="00AB74A6" w:rsidRDefault="00AB74A6" w:rsidP="00AB74A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[2].</w:t>
      </w:r>
      <w:r>
        <w:rPr>
          <w:sz w:val="22"/>
          <w:szCs w:val="22"/>
          <w:lang w:eastAsia="zh-CN"/>
        </w:rPr>
        <w:tab/>
        <w:t>R4-16 7201, Way Forward on LTE TRP/TRS framework improvement and work plan.</w:t>
      </w:r>
    </w:p>
    <w:p w:rsidR="004F35F7" w:rsidRPr="004F35F7" w:rsidRDefault="004F35F7" w:rsidP="00771A62">
      <w:pPr>
        <w:rPr>
          <w:sz w:val="22"/>
          <w:szCs w:val="22"/>
          <w:lang w:eastAsia="zh-CN"/>
        </w:rPr>
      </w:pPr>
    </w:p>
    <w:p w:rsidR="00CA611B" w:rsidRDefault="00CA611B"/>
    <w:sectPr w:rsidR="00CA611B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058" w:rsidRDefault="00705058" w:rsidP="00D939E3">
      <w:pPr>
        <w:spacing w:after="0"/>
      </w:pPr>
      <w:r>
        <w:separator/>
      </w:r>
    </w:p>
  </w:endnote>
  <w:endnote w:type="continuationSeparator" w:id="0">
    <w:p w:rsidR="00705058" w:rsidRDefault="00705058" w:rsidP="00D939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058" w:rsidRDefault="00705058" w:rsidP="00D939E3">
      <w:pPr>
        <w:spacing w:after="0"/>
      </w:pPr>
      <w:r>
        <w:separator/>
      </w:r>
    </w:p>
  </w:footnote>
  <w:footnote w:type="continuationSeparator" w:id="0">
    <w:p w:rsidR="00705058" w:rsidRDefault="00705058" w:rsidP="00D939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drawingGridHorizontalSpacing w:val="10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71A62"/>
    <w:rsid w:val="000051FA"/>
    <w:rsid w:val="00011539"/>
    <w:rsid w:val="00024A84"/>
    <w:rsid w:val="00044711"/>
    <w:rsid w:val="00072085"/>
    <w:rsid w:val="000C18DC"/>
    <w:rsid w:val="00106623"/>
    <w:rsid w:val="001124CC"/>
    <w:rsid w:val="00120114"/>
    <w:rsid w:val="00127AFB"/>
    <w:rsid w:val="00146DC9"/>
    <w:rsid w:val="001E3A35"/>
    <w:rsid w:val="002A5D6A"/>
    <w:rsid w:val="002C4BB5"/>
    <w:rsid w:val="002E2519"/>
    <w:rsid w:val="002E768F"/>
    <w:rsid w:val="00371055"/>
    <w:rsid w:val="00392B50"/>
    <w:rsid w:val="003C1434"/>
    <w:rsid w:val="003F3D05"/>
    <w:rsid w:val="0042381B"/>
    <w:rsid w:val="0049373A"/>
    <w:rsid w:val="004C025B"/>
    <w:rsid w:val="004F35F7"/>
    <w:rsid w:val="005277A0"/>
    <w:rsid w:val="0054551B"/>
    <w:rsid w:val="00553A86"/>
    <w:rsid w:val="005777B3"/>
    <w:rsid w:val="005A3DC4"/>
    <w:rsid w:val="005F38ED"/>
    <w:rsid w:val="0061447A"/>
    <w:rsid w:val="00673C10"/>
    <w:rsid w:val="00687C51"/>
    <w:rsid w:val="006C7C97"/>
    <w:rsid w:val="00705058"/>
    <w:rsid w:val="00742884"/>
    <w:rsid w:val="00771A62"/>
    <w:rsid w:val="0080044A"/>
    <w:rsid w:val="0080446A"/>
    <w:rsid w:val="00806A78"/>
    <w:rsid w:val="009E17CA"/>
    <w:rsid w:val="00A00548"/>
    <w:rsid w:val="00A27AD3"/>
    <w:rsid w:val="00A754E5"/>
    <w:rsid w:val="00AB74A6"/>
    <w:rsid w:val="00AF18D7"/>
    <w:rsid w:val="00AF2D98"/>
    <w:rsid w:val="00B01DAE"/>
    <w:rsid w:val="00B12BFF"/>
    <w:rsid w:val="00B567C6"/>
    <w:rsid w:val="00BC685A"/>
    <w:rsid w:val="00BE2435"/>
    <w:rsid w:val="00C3406B"/>
    <w:rsid w:val="00C37F44"/>
    <w:rsid w:val="00C512A5"/>
    <w:rsid w:val="00C74A15"/>
    <w:rsid w:val="00CA611B"/>
    <w:rsid w:val="00CB5BF9"/>
    <w:rsid w:val="00D32C4B"/>
    <w:rsid w:val="00D344BA"/>
    <w:rsid w:val="00D939E3"/>
    <w:rsid w:val="00DB3C0F"/>
    <w:rsid w:val="00E264EA"/>
    <w:rsid w:val="00EA2905"/>
    <w:rsid w:val="00EB72F8"/>
    <w:rsid w:val="00EC34B3"/>
    <w:rsid w:val="00EC61E3"/>
    <w:rsid w:val="00F24633"/>
    <w:rsid w:val="00F35B69"/>
    <w:rsid w:val="00FA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A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71A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A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939E3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9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939E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9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8D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8DC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AB7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ts.se/upload/Rapporter/Tele/2016/MobilephoneTest2016-augusti-201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v-SE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LTE 800</c:v>
                </c:pt>
              </c:strCache>
            </c:strRef>
          </c:tx>
          <c:cat>
            <c:numRef>
              <c:f>Sheet1!$A$2:$A$24</c:f>
              <c:numCache>
                <c:formatCode>General</c:formatCode>
                <c:ptCount val="23"/>
              </c:numCache>
            </c:numRef>
          </c:cat>
          <c:val>
            <c:numRef>
              <c:f>Sheet1!$B$2:$B$24</c:f>
              <c:numCache>
                <c:formatCode>General</c:formatCode>
                <c:ptCount val="23"/>
                <c:pt idx="0">
                  <c:v>-84.6</c:v>
                </c:pt>
                <c:pt idx="1">
                  <c:v>-84.7</c:v>
                </c:pt>
                <c:pt idx="2">
                  <c:v>-84.9</c:v>
                </c:pt>
                <c:pt idx="3">
                  <c:v>-85.8</c:v>
                </c:pt>
                <c:pt idx="4">
                  <c:v>-88.1</c:v>
                </c:pt>
                <c:pt idx="5">
                  <c:v>-88.1</c:v>
                </c:pt>
                <c:pt idx="6">
                  <c:v>-88.3</c:v>
                </c:pt>
                <c:pt idx="7">
                  <c:v>-88.4</c:v>
                </c:pt>
                <c:pt idx="8">
                  <c:v>-88.8</c:v>
                </c:pt>
                <c:pt idx="9">
                  <c:v>-89.1</c:v>
                </c:pt>
                <c:pt idx="10">
                  <c:v>-89.4</c:v>
                </c:pt>
                <c:pt idx="11">
                  <c:v>-89.5</c:v>
                </c:pt>
                <c:pt idx="12">
                  <c:v>-89.6</c:v>
                </c:pt>
                <c:pt idx="13">
                  <c:v>-89.7</c:v>
                </c:pt>
                <c:pt idx="14">
                  <c:v>-89.9</c:v>
                </c:pt>
                <c:pt idx="15">
                  <c:v>-90.2</c:v>
                </c:pt>
                <c:pt idx="16">
                  <c:v>-90.3</c:v>
                </c:pt>
                <c:pt idx="17">
                  <c:v>-91.4</c:v>
                </c:pt>
                <c:pt idx="18">
                  <c:v>-91.9</c:v>
                </c:pt>
                <c:pt idx="19">
                  <c:v>-92.2</c:v>
                </c:pt>
                <c:pt idx="20">
                  <c:v>-92.8</c:v>
                </c:pt>
                <c:pt idx="21">
                  <c:v>-93.1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LTE 1800</c:v>
                </c:pt>
              </c:strCache>
            </c:strRef>
          </c:tx>
          <c:cat>
            <c:numRef>
              <c:f>Sheet1!$A$2:$A$24</c:f>
              <c:numCache>
                <c:formatCode>General</c:formatCode>
                <c:ptCount val="23"/>
              </c:numCache>
            </c:numRef>
          </c:cat>
          <c:val>
            <c:numRef>
              <c:f>Sheet1!$C$2:$C$24</c:f>
              <c:numCache>
                <c:formatCode>General</c:formatCode>
                <c:ptCount val="23"/>
                <c:pt idx="0">
                  <c:v>-88.1</c:v>
                </c:pt>
                <c:pt idx="1">
                  <c:v>-89.6</c:v>
                </c:pt>
                <c:pt idx="2">
                  <c:v>-89.7</c:v>
                </c:pt>
                <c:pt idx="3">
                  <c:v>-90.4</c:v>
                </c:pt>
                <c:pt idx="4">
                  <c:v>-90.7</c:v>
                </c:pt>
                <c:pt idx="5">
                  <c:v>-91</c:v>
                </c:pt>
                <c:pt idx="6">
                  <c:v>-91.1</c:v>
                </c:pt>
                <c:pt idx="7">
                  <c:v>-91.4</c:v>
                </c:pt>
                <c:pt idx="8">
                  <c:v>-91.9</c:v>
                </c:pt>
                <c:pt idx="9">
                  <c:v>-92</c:v>
                </c:pt>
                <c:pt idx="10">
                  <c:v>-92.2</c:v>
                </c:pt>
                <c:pt idx="11">
                  <c:v>-92.5</c:v>
                </c:pt>
                <c:pt idx="12">
                  <c:v>-92.7</c:v>
                </c:pt>
                <c:pt idx="13">
                  <c:v>-93</c:v>
                </c:pt>
                <c:pt idx="14">
                  <c:v>-93</c:v>
                </c:pt>
                <c:pt idx="15">
                  <c:v>-93.1</c:v>
                </c:pt>
                <c:pt idx="16">
                  <c:v>-93.2</c:v>
                </c:pt>
                <c:pt idx="17">
                  <c:v>-93.6</c:v>
                </c:pt>
                <c:pt idx="18">
                  <c:v>-93.8</c:v>
                </c:pt>
                <c:pt idx="19">
                  <c:v>-94.1</c:v>
                </c:pt>
                <c:pt idx="20">
                  <c:v>-94.7</c:v>
                </c:pt>
                <c:pt idx="21">
                  <c:v>-94.8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LTE 2600</c:v>
                </c:pt>
              </c:strCache>
            </c:strRef>
          </c:tx>
          <c:cat>
            <c:numRef>
              <c:f>Sheet1!$A$2:$A$24</c:f>
              <c:numCache>
                <c:formatCode>General</c:formatCode>
                <c:ptCount val="23"/>
              </c:numCache>
            </c:numRef>
          </c:cat>
          <c:val>
            <c:numRef>
              <c:f>Sheet1!$D$2:$D$24</c:f>
              <c:numCache>
                <c:formatCode>General</c:formatCode>
                <c:ptCount val="23"/>
                <c:pt idx="0">
                  <c:v>-82.5</c:v>
                </c:pt>
                <c:pt idx="1">
                  <c:v>-85.1</c:v>
                </c:pt>
                <c:pt idx="2">
                  <c:v>-85.3</c:v>
                </c:pt>
                <c:pt idx="3">
                  <c:v>-85.8</c:v>
                </c:pt>
                <c:pt idx="4">
                  <c:v>-86.2</c:v>
                </c:pt>
                <c:pt idx="5">
                  <c:v>-86.7</c:v>
                </c:pt>
                <c:pt idx="6">
                  <c:v>-86.9</c:v>
                </c:pt>
                <c:pt idx="7">
                  <c:v>-87</c:v>
                </c:pt>
                <c:pt idx="8">
                  <c:v>-87.2</c:v>
                </c:pt>
                <c:pt idx="9">
                  <c:v>-87.7</c:v>
                </c:pt>
                <c:pt idx="10">
                  <c:v>-88.4</c:v>
                </c:pt>
                <c:pt idx="11">
                  <c:v>-88.6</c:v>
                </c:pt>
                <c:pt idx="12">
                  <c:v>-88.7</c:v>
                </c:pt>
                <c:pt idx="13">
                  <c:v>-88.7</c:v>
                </c:pt>
                <c:pt idx="14">
                  <c:v>-88.8</c:v>
                </c:pt>
                <c:pt idx="15">
                  <c:v>-89.3</c:v>
                </c:pt>
                <c:pt idx="16">
                  <c:v>-89.5</c:v>
                </c:pt>
                <c:pt idx="17">
                  <c:v>-89.6</c:v>
                </c:pt>
                <c:pt idx="18">
                  <c:v>-89.8</c:v>
                </c:pt>
                <c:pt idx="19">
                  <c:v>-89.8</c:v>
                </c:pt>
                <c:pt idx="20">
                  <c:v>-89.9</c:v>
                </c:pt>
                <c:pt idx="21">
                  <c:v>-91.1</c:v>
                </c:pt>
                <c:pt idx="22">
                  <c:v>-92.5</c:v>
                </c:pt>
              </c:numCache>
            </c:numRef>
          </c:val>
        </c:ser>
        <c:marker val="1"/>
        <c:axId val="80964608"/>
        <c:axId val="80974592"/>
      </c:lineChart>
      <c:catAx>
        <c:axId val="80964608"/>
        <c:scaling>
          <c:orientation val="minMax"/>
        </c:scaling>
        <c:axPos val="b"/>
        <c:numFmt formatCode="General" sourceLinked="1"/>
        <c:tickLblPos val="low"/>
        <c:crossAx val="80974592"/>
        <c:crosses val="autoZero"/>
        <c:auto val="1"/>
        <c:lblAlgn val="ctr"/>
        <c:lblOffset val="100"/>
      </c:catAx>
      <c:valAx>
        <c:axId val="80974592"/>
        <c:scaling>
          <c:orientation val="minMax"/>
          <c:max val="-81"/>
          <c:min val="-95"/>
        </c:scaling>
        <c:axPos val="l"/>
        <c:majorGridlines/>
        <c:numFmt formatCode="General" sourceLinked="1"/>
        <c:tickLblPos val="nextTo"/>
        <c:crossAx val="80964608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800"/>
      </a:pPr>
      <a:endParaRPr lang="sv-SE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694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17</cp:revision>
  <dcterms:created xsi:type="dcterms:W3CDTF">2016-09-20T13:51:00Z</dcterms:created>
  <dcterms:modified xsi:type="dcterms:W3CDTF">2016-09-30T08:30:00Z</dcterms:modified>
</cp:coreProperties>
</file>