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C62" w:rsidRPr="00F56C4E" w:rsidRDefault="00A42C62" w:rsidP="00A42C62">
      <w:pPr>
        <w:pStyle w:val="Header"/>
        <w:tabs>
          <w:tab w:val="left" w:pos="8280"/>
        </w:tabs>
        <w:spacing w:line="280" w:lineRule="exact"/>
        <w:rPr>
          <w:rFonts w:cs="Arial"/>
          <w:sz w:val="24"/>
          <w:szCs w:val="24"/>
          <w:lang w:eastAsia="ja-JP"/>
        </w:rPr>
      </w:pPr>
      <w:r w:rsidRPr="00F56C4E">
        <w:rPr>
          <w:rFonts w:cs="Arial"/>
          <w:sz w:val="24"/>
          <w:szCs w:val="24"/>
        </w:rPr>
        <w:t>3GPP TSG-RAN WG4</w:t>
      </w:r>
      <w:r w:rsidRPr="00F56C4E">
        <w:rPr>
          <w:rFonts w:cs="Arial"/>
          <w:sz w:val="24"/>
          <w:szCs w:val="24"/>
          <w:lang w:eastAsia="ja-JP"/>
        </w:rPr>
        <w:t xml:space="preserve"> Meeting #</w:t>
      </w:r>
      <w:r>
        <w:rPr>
          <w:rFonts w:cs="Arial"/>
          <w:sz w:val="24"/>
          <w:szCs w:val="24"/>
          <w:lang w:eastAsia="ja-JP"/>
        </w:rPr>
        <w:t>80</w:t>
      </w:r>
      <w:r w:rsidR="00BF2A1C">
        <w:rPr>
          <w:rFonts w:cs="Arial"/>
          <w:sz w:val="24"/>
          <w:szCs w:val="24"/>
          <w:lang w:eastAsia="ja-JP"/>
        </w:rPr>
        <w:t>bis</w:t>
      </w:r>
      <w:r>
        <w:rPr>
          <w:rFonts w:cs="Arial"/>
          <w:sz w:val="24"/>
          <w:szCs w:val="24"/>
          <w:lang w:eastAsia="ja-JP"/>
        </w:rPr>
        <w:t xml:space="preserve">  </w:t>
      </w:r>
      <w:r w:rsidRPr="00F56C4E">
        <w:rPr>
          <w:rFonts w:cs="Arial"/>
          <w:sz w:val="24"/>
          <w:szCs w:val="24"/>
          <w:lang w:eastAsia="ja-JP"/>
        </w:rPr>
        <w:t xml:space="preserve">            </w:t>
      </w:r>
      <w:r w:rsidRPr="00F56C4E">
        <w:rPr>
          <w:rFonts w:cs="Arial"/>
          <w:sz w:val="24"/>
          <w:szCs w:val="24"/>
        </w:rPr>
        <w:t xml:space="preserve">                     </w:t>
      </w:r>
      <w:r w:rsidR="00BF2A1C">
        <w:rPr>
          <w:rFonts w:cs="Arial"/>
          <w:sz w:val="24"/>
          <w:szCs w:val="24"/>
        </w:rPr>
        <w:t>R</w:t>
      </w:r>
      <w:r w:rsidRPr="00F56C4E">
        <w:rPr>
          <w:rFonts w:cs="Arial"/>
          <w:sz w:val="24"/>
          <w:szCs w:val="24"/>
        </w:rPr>
        <w:t>4-</w:t>
      </w:r>
      <w:r>
        <w:rPr>
          <w:rFonts w:cs="Arial"/>
          <w:sz w:val="24"/>
          <w:szCs w:val="24"/>
        </w:rPr>
        <w:t>16</w:t>
      </w:r>
      <w:r w:rsidR="00A651E7">
        <w:rPr>
          <w:rFonts w:cs="Arial"/>
          <w:sz w:val="24"/>
          <w:szCs w:val="24"/>
        </w:rPr>
        <w:t>7266</w:t>
      </w:r>
    </w:p>
    <w:p w:rsidR="00CA1F90" w:rsidRDefault="00BF2A1C" w:rsidP="00650295">
      <w:pPr>
        <w:tabs>
          <w:tab w:val="left" w:pos="1985"/>
        </w:tabs>
        <w:ind w:left="1985" w:hanging="1985"/>
        <w:rPr>
          <w:rFonts w:cs="Arial"/>
          <w:b/>
          <w:bCs/>
          <w:sz w:val="24"/>
        </w:rPr>
      </w:pPr>
      <w:r w:rsidRPr="00BF2A1C">
        <w:rPr>
          <w:rFonts w:ascii="Arial" w:hAnsi="Arial" w:cs="Arial"/>
          <w:b/>
          <w:sz w:val="24"/>
          <w:szCs w:val="24"/>
        </w:rPr>
        <w:t>Ljubljana, Slovenia, 10-14 October, 2016</w:t>
      </w:r>
    </w:p>
    <w:p w:rsidR="00D70A08" w:rsidRPr="005466F9" w:rsidRDefault="00650295" w:rsidP="00650295">
      <w:pPr>
        <w:tabs>
          <w:tab w:val="left" w:pos="1985"/>
        </w:tabs>
        <w:ind w:left="1985" w:hanging="1985"/>
        <w:rPr>
          <w:rFonts w:cs="Arial"/>
          <w:b/>
          <w:bCs/>
          <w:sz w:val="24"/>
        </w:rPr>
      </w:pPr>
      <w:r w:rsidRPr="000C45FD">
        <w:rPr>
          <w:rFonts w:cs="Arial"/>
          <w:b/>
          <w:bCs/>
          <w:sz w:val="24"/>
        </w:rPr>
        <w:t>Agenda Item:</w:t>
      </w:r>
      <w:r w:rsidRPr="000C45FD">
        <w:rPr>
          <w:rFonts w:cs="Arial"/>
          <w:b/>
          <w:bCs/>
          <w:sz w:val="24"/>
        </w:rPr>
        <w:tab/>
      </w:r>
      <w:r w:rsidR="00BF2A1C" w:rsidRPr="00BF2A1C">
        <w:rPr>
          <w:rFonts w:cs="Arial"/>
          <w:b/>
          <w:bCs/>
          <w:sz w:val="24"/>
        </w:rPr>
        <w:t>8.29.</w:t>
      </w:r>
      <w:r w:rsidR="00A651E7">
        <w:rPr>
          <w:rFonts w:cs="Arial"/>
          <w:b/>
          <w:bCs/>
          <w:sz w:val="24"/>
        </w:rPr>
        <w:t>3</w:t>
      </w:r>
    </w:p>
    <w:p w:rsidR="0034111C" w:rsidRPr="005466F9" w:rsidRDefault="0034111C" w:rsidP="00A37145">
      <w:pPr>
        <w:ind w:left="1985" w:hanging="1985"/>
        <w:rPr>
          <w:rFonts w:cs="Arial"/>
          <w:b/>
          <w:bCs/>
          <w:sz w:val="24"/>
        </w:rPr>
      </w:pPr>
      <w:r w:rsidRPr="005466F9">
        <w:rPr>
          <w:rFonts w:cs="Arial"/>
          <w:b/>
          <w:bCs/>
          <w:sz w:val="24"/>
        </w:rPr>
        <w:t>Source:</w:t>
      </w:r>
      <w:r w:rsidRPr="005466F9">
        <w:rPr>
          <w:rFonts w:cs="Arial"/>
          <w:b/>
          <w:bCs/>
          <w:sz w:val="24"/>
        </w:rPr>
        <w:tab/>
      </w:r>
      <w:r w:rsidR="000B0DFE" w:rsidRPr="005466F9">
        <w:rPr>
          <w:rFonts w:cs="Arial"/>
          <w:b/>
          <w:bCs/>
          <w:sz w:val="24"/>
        </w:rPr>
        <w:t>Intel Corporation</w:t>
      </w:r>
    </w:p>
    <w:p w:rsidR="0034111C" w:rsidRPr="005466F9" w:rsidRDefault="0034111C" w:rsidP="00A93FE5">
      <w:pPr>
        <w:ind w:left="1985" w:hanging="1985"/>
        <w:rPr>
          <w:rFonts w:cs="Arial"/>
          <w:b/>
          <w:bCs/>
          <w:sz w:val="24"/>
        </w:rPr>
      </w:pPr>
      <w:r w:rsidRPr="005466F9">
        <w:rPr>
          <w:rFonts w:cs="Arial"/>
          <w:b/>
          <w:bCs/>
          <w:sz w:val="24"/>
        </w:rPr>
        <w:t>Title:</w:t>
      </w:r>
      <w:r w:rsidRPr="005466F9">
        <w:rPr>
          <w:rFonts w:cs="Arial"/>
          <w:b/>
          <w:bCs/>
          <w:sz w:val="24"/>
        </w:rPr>
        <w:tab/>
      </w:r>
      <w:r w:rsidR="00A651E7" w:rsidRPr="00A651E7">
        <w:rPr>
          <w:rFonts w:cs="Arial"/>
          <w:b/>
          <w:bCs/>
          <w:sz w:val="24"/>
        </w:rPr>
        <w:t>On performance requirement</w:t>
      </w:r>
      <w:r w:rsidR="00A651E7">
        <w:rPr>
          <w:rFonts w:cs="Arial"/>
          <w:b/>
          <w:bCs/>
          <w:sz w:val="24"/>
        </w:rPr>
        <w:t>s</w:t>
      </w:r>
      <w:r w:rsidR="00A651E7" w:rsidRPr="00A651E7">
        <w:rPr>
          <w:rFonts w:cs="Arial"/>
          <w:b/>
          <w:bCs/>
          <w:sz w:val="24"/>
        </w:rPr>
        <w:t xml:space="preserve"> for measurement gap enhancement</w:t>
      </w:r>
    </w:p>
    <w:p w:rsidR="0034111C" w:rsidRPr="005466F9" w:rsidRDefault="0034111C">
      <w:pPr>
        <w:rPr>
          <w:rFonts w:cs="Arial"/>
          <w:b/>
          <w:bCs/>
          <w:sz w:val="24"/>
        </w:rPr>
      </w:pPr>
      <w:r w:rsidRPr="005466F9">
        <w:rPr>
          <w:rFonts w:cs="Arial"/>
          <w:b/>
          <w:bCs/>
          <w:sz w:val="24"/>
        </w:rPr>
        <w:t>Document for:</w:t>
      </w:r>
      <w:r w:rsidRPr="005466F9">
        <w:rPr>
          <w:rFonts w:cs="Arial"/>
          <w:b/>
          <w:bCs/>
          <w:sz w:val="24"/>
        </w:rPr>
        <w:tab/>
      </w:r>
      <w:r w:rsidRPr="005466F9">
        <w:rPr>
          <w:rFonts w:cs="Arial"/>
          <w:b/>
          <w:bCs/>
          <w:sz w:val="24"/>
        </w:rPr>
        <w:tab/>
      </w:r>
      <w:r w:rsidR="00E85D04" w:rsidRPr="005466F9">
        <w:rPr>
          <w:rFonts w:cs="Arial"/>
          <w:b/>
          <w:bCs/>
          <w:sz w:val="24"/>
        </w:rPr>
        <w:t>Discussion</w:t>
      </w:r>
    </w:p>
    <w:p w:rsidR="0034111C" w:rsidRPr="005466F9" w:rsidRDefault="0034111C" w:rsidP="00C62226">
      <w:pPr>
        <w:pStyle w:val="Heading1"/>
        <w:numPr>
          <w:ilvl w:val="0"/>
          <w:numId w:val="1"/>
        </w:numPr>
        <w:rPr>
          <w:rFonts w:ascii="Calibri" w:hAnsi="Calibri"/>
        </w:rPr>
      </w:pPr>
      <w:r w:rsidRPr="005466F9">
        <w:rPr>
          <w:rFonts w:ascii="Calibri" w:hAnsi="Calibri"/>
        </w:rPr>
        <w:tab/>
      </w:r>
      <w:r w:rsidR="00EE7FA7" w:rsidRPr="005466F9">
        <w:rPr>
          <w:rFonts w:ascii="Calibri" w:hAnsi="Calibri"/>
        </w:rPr>
        <w:t>Introduction</w:t>
      </w:r>
    </w:p>
    <w:p w:rsidR="00C10A0D" w:rsidRDefault="003C4931" w:rsidP="00A4344D">
      <w:pPr>
        <w:rPr>
          <w:rFonts w:cs="Arial"/>
        </w:rPr>
      </w:pPr>
      <w:r>
        <w:rPr>
          <w:rFonts w:cs="Arial"/>
        </w:rPr>
        <w:t>In last RAN</w:t>
      </w:r>
      <w:r w:rsidR="00C10A0D">
        <w:rPr>
          <w:rFonts w:cs="Arial"/>
        </w:rPr>
        <w:t>4#</w:t>
      </w:r>
      <w:r w:rsidR="00BF2A1C">
        <w:rPr>
          <w:rFonts w:cs="Arial"/>
        </w:rPr>
        <w:t>80</w:t>
      </w:r>
      <w:r w:rsidR="00C10A0D">
        <w:rPr>
          <w:rFonts w:cs="Arial"/>
        </w:rPr>
        <w:t xml:space="preserve">, </w:t>
      </w:r>
      <w:r w:rsidR="00160E9F">
        <w:rPr>
          <w:rFonts w:cs="Arial"/>
        </w:rPr>
        <w:t xml:space="preserve">the following agreements </w:t>
      </w:r>
      <w:r w:rsidR="00A42C62">
        <w:rPr>
          <w:rFonts w:cs="Arial"/>
        </w:rPr>
        <w:t xml:space="preserve">on per-CC based measurement gap configuration </w:t>
      </w:r>
      <w:r w:rsidR="00160E9F">
        <w:rPr>
          <w:rFonts w:cs="Arial"/>
        </w:rPr>
        <w:t>have been achieved</w:t>
      </w:r>
    </w:p>
    <w:p w:rsidR="00AC48F2" w:rsidRDefault="00AC48F2" w:rsidP="00C62226">
      <w:pPr>
        <w:numPr>
          <w:ilvl w:val="0"/>
          <w:numId w:val="3"/>
        </w:numPr>
        <w:overflowPunct w:val="0"/>
        <w:autoSpaceDE w:val="0"/>
        <w:autoSpaceDN w:val="0"/>
        <w:adjustRightInd w:val="0"/>
        <w:spacing w:after="180" w:line="240" w:lineRule="auto"/>
        <w:textAlignment w:val="baseline"/>
        <w:rPr>
          <w:rFonts w:cs="Intel Clear"/>
          <w:b/>
        </w:rPr>
      </w:pPr>
      <w:r>
        <w:rPr>
          <w:rFonts w:cs="Intel Clear"/>
          <w:b/>
        </w:rPr>
        <w:t>Shorter MGL</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Shorter MGL configurations</w:t>
      </w:r>
    </w:p>
    <w:p w:rsidR="00000000" w:rsidRPr="00AC48F2" w:rsidRDefault="00C62226" w:rsidP="00C62226">
      <w:pPr>
        <w:numPr>
          <w:ilvl w:val="2"/>
          <w:numId w:val="3"/>
        </w:numPr>
        <w:overflowPunct w:val="0"/>
        <w:autoSpaceDE w:val="0"/>
        <w:autoSpaceDN w:val="0"/>
        <w:adjustRightInd w:val="0"/>
        <w:spacing w:after="180" w:line="240" w:lineRule="auto"/>
        <w:textAlignment w:val="baseline"/>
        <w:rPr>
          <w:rFonts w:cs="Intel Clear"/>
          <w:b/>
        </w:rPr>
      </w:pPr>
      <w:r w:rsidRPr="00AC48F2">
        <w:rPr>
          <w:rFonts w:cs="Intel Clear"/>
          <w:b/>
        </w:rPr>
        <w:t>MGL: single MGL is defined (3ms or 4ms)</w:t>
      </w:r>
    </w:p>
    <w:p w:rsidR="00000000" w:rsidRPr="00AC48F2" w:rsidRDefault="00C62226" w:rsidP="00C62226">
      <w:pPr>
        <w:numPr>
          <w:ilvl w:val="3"/>
          <w:numId w:val="3"/>
        </w:numPr>
        <w:overflowPunct w:val="0"/>
        <w:autoSpaceDE w:val="0"/>
        <w:autoSpaceDN w:val="0"/>
        <w:adjustRightInd w:val="0"/>
        <w:spacing w:after="180" w:line="240" w:lineRule="auto"/>
        <w:textAlignment w:val="baseline"/>
        <w:rPr>
          <w:rFonts w:cs="Intel Clear"/>
          <w:b/>
        </w:rPr>
      </w:pPr>
      <w:r w:rsidRPr="00AC48F2">
        <w:rPr>
          <w:rFonts w:cs="Intel Clear"/>
          <w:b/>
        </w:rPr>
        <w:t>Considering 4ms MGL makes the overall gain marginal, interested companies are encou</w:t>
      </w:r>
      <w:r w:rsidRPr="00AC48F2">
        <w:rPr>
          <w:rFonts w:cs="Intel Clear"/>
          <w:b/>
        </w:rPr>
        <w:t>raged to provide justification on MGL=4ms proposal.</w:t>
      </w:r>
    </w:p>
    <w:p w:rsidR="00000000" w:rsidRPr="00AC48F2" w:rsidRDefault="00C62226" w:rsidP="00C62226">
      <w:pPr>
        <w:numPr>
          <w:ilvl w:val="2"/>
          <w:numId w:val="3"/>
        </w:numPr>
        <w:overflowPunct w:val="0"/>
        <w:autoSpaceDE w:val="0"/>
        <w:autoSpaceDN w:val="0"/>
        <w:adjustRightInd w:val="0"/>
        <w:spacing w:after="180" w:line="240" w:lineRule="auto"/>
        <w:textAlignment w:val="baseline"/>
        <w:rPr>
          <w:rFonts w:cs="Intel Clear"/>
          <w:b/>
        </w:rPr>
      </w:pPr>
      <w:r w:rsidRPr="00AC48F2">
        <w:rPr>
          <w:rFonts w:cs="Intel Clear"/>
          <w:b/>
        </w:rPr>
        <w:t>MGRP: two MGRP should be defined, i.e. 40ms and 80ms</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Short gaps and lega</w:t>
      </w:r>
      <w:r w:rsidRPr="00AC48F2">
        <w:rPr>
          <w:rFonts w:cs="Intel Clear"/>
          <w:b/>
        </w:rPr>
        <w:t>cy gaps are not mixed for both per-CC and per-UE based measurement gap configurations</w:t>
      </w:r>
    </w:p>
    <w:p w:rsidR="00AC48F2" w:rsidRDefault="00AC48F2" w:rsidP="00C62226">
      <w:pPr>
        <w:numPr>
          <w:ilvl w:val="0"/>
          <w:numId w:val="3"/>
        </w:numPr>
        <w:overflowPunct w:val="0"/>
        <w:autoSpaceDE w:val="0"/>
        <w:autoSpaceDN w:val="0"/>
        <w:adjustRightInd w:val="0"/>
        <w:spacing w:after="180" w:line="240" w:lineRule="auto"/>
        <w:textAlignment w:val="baseline"/>
        <w:rPr>
          <w:rFonts w:cs="Intel Clear"/>
          <w:b/>
        </w:rPr>
      </w:pPr>
      <w:r>
        <w:rPr>
          <w:rFonts w:cs="Intel Clear"/>
          <w:b/>
        </w:rPr>
        <w:t>NCSG and interruption control</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NCSG configurations for legacy gap for single carrier, CA and synchronous DC</w:t>
      </w:r>
    </w:p>
    <w:p w:rsidR="00000000" w:rsidRPr="00AC48F2" w:rsidRDefault="00C62226" w:rsidP="00C62226">
      <w:pPr>
        <w:numPr>
          <w:ilvl w:val="2"/>
          <w:numId w:val="3"/>
        </w:numPr>
        <w:overflowPunct w:val="0"/>
        <w:autoSpaceDE w:val="0"/>
        <w:autoSpaceDN w:val="0"/>
        <w:adjustRightInd w:val="0"/>
        <w:spacing w:after="180" w:line="240" w:lineRule="auto"/>
        <w:textAlignment w:val="baseline"/>
        <w:rPr>
          <w:rFonts w:cs="Intel Clear"/>
          <w:b/>
        </w:rPr>
      </w:pPr>
      <w:r w:rsidRPr="00AC48F2">
        <w:rPr>
          <w:rFonts w:cs="Intel Clear"/>
          <w:b/>
        </w:rPr>
        <w:t>VIL-ML-VIL: 1ms-4ms-1ms (DL) and 1ms-4ms-2ms(UL)</w:t>
      </w:r>
    </w:p>
    <w:p w:rsidR="00000000" w:rsidRPr="00AC48F2" w:rsidRDefault="00C62226" w:rsidP="00C62226">
      <w:pPr>
        <w:numPr>
          <w:ilvl w:val="2"/>
          <w:numId w:val="3"/>
        </w:numPr>
        <w:overflowPunct w:val="0"/>
        <w:autoSpaceDE w:val="0"/>
        <w:autoSpaceDN w:val="0"/>
        <w:adjustRightInd w:val="0"/>
        <w:spacing w:after="180" w:line="240" w:lineRule="auto"/>
        <w:textAlignment w:val="baseline"/>
        <w:rPr>
          <w:rFonts w:cs="Intel Clear"/>
          <w:b/>
        </w:rPr>
      </w:pPr>
      <w:r w:rsidRPr="00AC48F2">
        <w:rPr>
          <w:rFonts w:cs="Intel Clear"/>
          <w:b/>
        </w:rPr>
        <w:t>VIRP: 40ms and 80ms</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NCSG configurations for other scenarios (e.g. async. DC) are FFS</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NCSG configurations fo</w:t>
      </w:r>
      <w:r w:rsidRPr="00AC48F2">
        <w:rPr>
          <w:rFonts w:cs="Intel Clear"/>
          <w:b/>
        </w:rPr>
        <w:t>r short MGL are FFS</w:t>
      </w:r>
    </w:p>
    <w:p w:rsidR="00AC48F2" w:rsidRDefault="00AC48F2" w:rsidP="00C62226">
      <w:pPr>
        <w:numPr>
          <w:ilvl w:val="0"/>
          <w:numId w:val="3"/>
        </w:numPr>
        <w:overflowPunct w:val="0"/>
        <w:autoSpaceDE w:val="0"/>
        <w:autoSpaceDN w:val="0"/>
        <w:adjustRightInd w:val="0"/>
        <w:spacing w:after="180" w:line="240" w:lineRule="auto"/>
        <w:textAlignment w:val="baseline"/>
        <w:rPr>
          <w:rFonts w:cs="Intel Clear"/>
          <w:b/>
        </w:rPr>
      </w:pPr>
      <w:r w:rsidRPr="00AC48F2">
        <w:rPr>
          <w:rFonts w:cs="Intel Clear"/>
          <w:b/>
        </w:rPr>
        <w:t>Per-CC based measurement gap configuration</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 xml:space="preserve">Per-CC based measurement gap can be configured based on existing measurement gap patterns (i.e. Gap Pattern Id 0 </w:t>
      </w:r>
      <w:r w:rsidRPr="00AC48F2">
        <w:rPr>
          <w:rFonts w:cs="Intel Clear"/>
          <w:b/>
        </w:rPr>
        <w:t xml:space="preserve">or 1) or the gap patterns with shorter MGL </w:t>
      </w:r>
    </w:p>
    <w:p w:rsidR="00000000" w:rsidRPr="00AC48F2" w:rsidRDefault="00C62226" w:rsidP="00C62226">
      <w:pPr>
        <w:numPr>
          <w:ilvl w:val="2"/>
          <w:numId w:val="3"/>
        </w:numPr>
        <w:overflowPunct w:val="0"/>
        <w:autoSpaceDE w:val="0"/>
        <w:autoSpaceDN w:val="0"/>
        <w:adjustRightInd w:val="0"/>
        <w:spacing w:after="180" w:line="240" w:lineRule="auto"/>
        <w:textAlignment w:val="baseline"/>
        <w:rPr>
          <w:rFonts w:cs="Intel Clear"/>
          <w:b/>
        </w:rPr>
      </w:pPr>
      <w:r w:rsidRPr="00AC48F2">
        <w:rPr>
          <w:rFonts w:cs="Intel Clear"/>
          <w:b/>
        </w:rPr>
        <w:t>Short gaps and legacy gaps cannot be mixed for per-CC based measurement gap configurations</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Per CC, measurement gap may or may not be configured</w:t>
      </w:r>
    </w:p>
    <w:p w:rsidR="00000000" w:rsidRPr="00AC48F2" w:rsidRDefault="00C62226" w:rsidP="00C62226">
      <w:pPr>
        <w:numPr>
          <w:ilvl w:val="1"/>
          <w:numId w:val="3"/>
        </w:numPr>
        <w:overflowPunct w:val="0"/>
        <w:autoSpaceDE w:val="0"/>
        <w:autoSpaceDN w:val="0"/>
        <w:adjustRightInd w:val="0"/>
        <w:spacing w:after="180" w:line="240" w:lineRule="auto"/>
        <w:textAlignment w:val="baseline"/>
        <w:rPr>
          <w:rFonts w:cs="Intel Clear"/>
          <w:b/>
        </w:rPr>
      </w:pPr>
      <w:r w:rsidRPr="00AC48F2">
        <w:rPr>
          <w:rFonts w:cs="Intel Clear"/>
          <w:b/>
        </w:rPr>
        <w:t>It is FFS if lower density measurement gap configurations are defined or not</w:t>
      </w:r>
    </w:p>
    <w:p w:rsidR="00000000" w:rsidRPr="00AC48F2" w:rsidRDefault="00C62226" w:rsidP="00C62226">
      <w:pPr>
        <w:numPr>
          <w:ilvl w:val="0"/>
          <w:numId w:val="3"/>
        </w:numPr>
        <w:overflowPunct w:val="0"/>
        <w:autoSpaceDE w:val="0"/>
        <w:autoSpaceDN w:val="0"/>
        <w:adjustRightInd w:val="0"/>
        <w:spacing w:after="180" w:line="240" w:lineRule="auto"/>
        <w:textAlignment w:val="baseline"/>
        <w:rPr>
          <w:rFonts w:cs="Intel Clear"/>
          <w:b/>
        </w:rPr>
      </w:pPr>
      <w:r w:rsidRPr="00AC48F2">
        <w:rPr>
          <w:rFonts w:cs="Intel Clear"/>
          <w:b/>
        </w:rPr>
        <w:t>RAN4 will send LS to RAN2 on the related agreements</w:t>
      </w:r>
    </w:p>
    <w:p w:rsidR="00C10A0D" w:rsidRDefault="00A4344D" w:rsidP="00CA1F90">
      <w:pPr>
        <w:rPr>
          <w:rFonts w:cs="Arial"/>
        </w:rPr>
      </w:pPr>
      <w:r w:rsidRPr="00A4344D">
        <w:rPr>
          <w:rFonts w:cs="Arial"/>
        </w:rPr>
        <w:t xml:space="preserve">In this </w:t>
      </w:r>
      <w:r>
        <w:rPr>
          <w:rFonts w:cs="Arial"/>
        </w:rPr>
        <w:t>contribution</w:t>
      </w:r>
      <w:r w:rsidR="00C10A0D">
        <w:rPr>
          <w:rFonts w:cs="Arial"/>
        </w:rPr>
        <w:t xml:space="preserve">, the </w:t>
      </w:r>
      <w:r w:rsidR="0050673A">
        <w:rPr>
          <w:rFonts w:cs="Arial"/>
        </w:rPr>
        <w:t>per-CC</w:t>
      </w:r>
      <w:r w:rsidR="00C10A0D">
        <w:rPr>
          <w:rFonts w:cs="Arial"/>
        </w:rPr>
        <w:t xml:space="preserve"> measurement gap enhancement </w:t>
      </w:r>
      <w:r w:rsidR="009E77C7">
        <w:rPr>
          <w:rFonts w:cs="Arial"/>
        </w:rPr>
        <w:t>requirements are</w:t>
      </w:r>
      <w:r w:rsidR="00E22CA2">
        <w:rPr>
          <w:rFonts w:cs="Arial"/>
        </w:rPr>
        <w:t xml:space="preserve"> </w:t>
      </w:r>
      <w:r w:rsidR="00C10A0D">
        <w:rPr>
          <w:rFonts w:cs="Arial"/>
        </w:rPr>
        <w:t xml:space="preserve">discussed. </w:t>
      </w:r>
    </w:p>
    <w:p w:rsidR="001D0E07" w:rsidRDefault="001D0E07" w:rsidP="00C62226">
      <w:pPr>
        <w:pStyle w:val="Heading1"/>
        <w:numPr>
          <w:ilvl w:val="0"/>
          <w:numId w:val="1"/>
        </w:numPr>
        <w:rPr>
          <w:rFonts w:ascii="Calibri" w:hAnsi="Calibri"/>
        </w:rPr>
      </w:pPr>
      <w:r>
        <w:rPr>
          <w:rFonts w:ascii="Calibri" w:hAnsi="Calibri"/>
        </w:rPr>
        <w:lastRenderedPageBreak/>
        <w:tab/>
      </w:r>
      <w:r w:rsidR="00A651E7">
        <w:rPr>
          <w:rFonts w:ascii="Calibri" w:hAnsi="Calibri"/>
        </w:rPr>
        <w:t>Core requirements</w:t>
      </w:r>
    </w:p>
    <w:p w:rsidR="00B57EB4" w:rsidRDefault="003016E7" w:rsidP="00975D9E">
      <w:pPr>
        <w:rPr>
          <w:lang w:val="en-GB"/>
        </w:rPr>
      </w:pPr>
      <w:r>
        <w:rPr>
          <w:lang w:val="en-GB"/>
        </w:rPr>
        <w:t>Impacted m</w:t>
      </w:r>
      <w:r w:rsidR="00B57EB4">
        <w:rPr>
          <w:lang w:val="en-GB"/>
        </w:rPr>
        <w:t>easurement gap related core requirements include</w:t>
      </w:r>
    </w:p>
    <w:p w:rsidR="00B57EB4" w:rsidRDefault="00B57EB4" w:rsidP="00C62226">
      <w:pPr>
        <w:pStyle w:val="ListParagraph"/>
        <w:numPr>
          <w:ilvl w:val="0"/>
          <w:numId w:val="4"/>
        </w:numPr>
        <w:rPr>
          <w:lang w:val="en-GB"/>
        </w:rPr>
      </w:pPr>
      <w:r>
        <w:rPr>
          <w:lang w:val="en-GB"/>
        </w:rPr>
        <w:t>UE measurement capability</w:t>
      </w:r>
    </w:p>
    <w:p w:rsidR="00B57EB4" w:rsidRDefault="00B57EB4" w:rsidP="00C62226">
      <w:pPr>
        <w:pStyle w:val="ListParagraph"/>
        <w:numPr>
          <w:ilvl w:val="0"/>
          <w:numId w:val="4"/>
        </w:numPr>
        <w:rPr>
          <w:lang w:val="en-GB"/>
        </w:rPr>
      </w:pPr>
      <w:r>
        <w:rPr>
          <w:lang w:val="en-GB"/>
        </w:rPr>
        <w:t>E-UTRAN inter frequency measurements</w:t>
      </w:r>
    </w:p>
    <w:p w:rsidR="00B57EB4" w:rsidRDefault="00B57EB4" w:rsidP="00C62226">
      <w:pPr>
        <w:pStyle w:val="ListParagraph"/>
        <w:numPr>
          <w:ilvl w:val="0"/>
          <w:numId w:val="4"/>
        </w:numPr>
        <w:rPr>
          <w:lang w:val="en-GB"/>
        </w:rPr>
      </w:pPr>
      <w:r>
        <w:rPr>
          <w:lang w:val="en-GB"/>
        </w:rPr>
        <w:t>Inter-RAT measurements</w:t>
      </w:r>
    </w:p>
    <w:p w:rsidR="003016E7" w:rsidRPr="003016E7" w:rsidRDefault="003016E7" w:rsidP="00C62226">
      <w:pPr>
        <w:pStyle w:val="ListParagraph"/>
        <w:numPr>
          <w:ilvl w:val="0"/>
          <w:numId w:val="4"/>
        </w:numPr>
        <w:rPr>
          <w:lang w:val="en-GB"/>
        </w:rPr>
      </w:pPr>
      <w:r w:rsidRPr="00CF461C">
        <w:t>E-UTRAN Inter-Frequency OTDOA Measurements</w:t>
      </w:r>
    </w:p>
    <w:p w:rsidR="00DC102E" w:rsidRDefault="003016E7" w:rsidP="003016E7">
      <w:pPr>
        <w:rPr>
          <w:lang w:val="en-GB"/>
        </w:rPr>
      </w:pPr>
      <w:r>
        <w:rPr>
          <w:lang w:val="en-GB"/>
        </w:rPr>
        <w:t>First of all, it should be left as UE’</w:t>
      </w:r>
      <w:r w:rsidR="000B2C11">
        <w:rPr>
          <w:lang w:val="en-GB"/>
        </w:rPr>
        <w:t>s implementation flexibility regarding</w:t>
      </w:r>
      <w:r>
        <w:rPr>
          <w:lang w:val="en-GB"/>
        </w:rPr>
        <w:t xml:space="preserve"> how measurement gap can be used</w:t>
      </w:r>
      <w:r w:rsidR="000B2C11">
        <w:rPr>
          <w:lang w:val="en-GB"/>
        </w:rPr>
        <w:t>. It should be</w:t>
      </w:r>
      <w:r>
        <w:rPr>
          <w:lang w:val="en-GB"/>
        </w:rPr>
        <w:t xml:space="preserve"> </w:t>
      </w:r>
      <w:r>
        <w:rPr>
          <w:lang w:val="en-GB"/>
        </w:rPr>
        <w:t>based on</w:t>
      </w:r>
      <w:r>
        <w:rPr>
          <w:lang w:val="en-GB"/>
        </w:rPr>
        <w:t xml:space="preserve"> total</w:t>
      </w:r>
      <w:r>
        <w:rPr>
          <w:lang w:val="en-GB"/>
        </w:rPr>
        <w:t xml:space="preserve"> number of carriers, measurement delay, power consumption and other implementation related consideration.</w:t>
      </w:r>
      <w:r>
        <w:rPr>
          <w:lang w:val="en-GB"/>
        </w:rPr>
        <w:t xml:space="preserve"> In other words, even when parallel measurement gaps are configured for different CC, UE may or may not decide</w:t>
      </w:r>
      <w:r w:rsidR="000B2C11">
        <w:rPr>
          <w:lang w:val="en-GB"/>
        </w:rPr>
        <w:t xml:space="preserve"> or be able</w:t>
      </w:r>
      <w:r>
        <w:rPr>
          <w:lang w:val="en-GB"/>
        </w:rPr>
        <w:t xml:space="preserve"> to do the parallel measurements all the time. This is especially the case when the gaps are configured by the network. Consequently, depending on RAN2’s signalling design</w:t>
      </w:r>
      <w:r w:rsidR="000B2C11">
        <w:rPr>
          <w:lang w:val="en-GB"/>
        </w:rPr>
        <w:t xml:space="preserve">, RAN4 can consider the </w:t>
      </w:r>
      <w:r>
        <w:rPr>
          <w:lang w:val="en-GB"/>
        </w:rPr>
        <w:t xml:space="preserve">following two </w:t>
      </w:r>
      <w:r w:rsidR="000B2C11">
        <w:rPr>
          <w:lang w:val="en-GB"/>
        </w:rPr>
        <w:t xml:space="preserve">case </w:t>
      </w:r>
      <w:r w:rsidR="00DC102E">
        <w:rPr>
          <w:lang w:val="en-GB"/>
        </w:rPr>
        <w:t>on core requirements</w:t>
      </w:r>
    </w:p>
    <w:p w:rsidR="00DC102E" w:rsidRDefault="00DC102E" w:rsidP="00DC102E">
      <w:pPr>
        <w:keepNext/>
      </w:pPr>
      <w:r w:rsidRPr="00700DAF">
        <w:rPr>
          <w:noProof/>
        </w:rPr>
        <w:drawing>
          <wp:inline distT="0" distB="0" distL="0" distR="0" wp14:anchorId="6606E5DA" wp14:editId="31ACBEBA">
            <wp:extent cx="5943600" cy="989965"/>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943600" cy="989965"/>
                    </a:xfrm>
                    <a:prstGeom prst="rect">
                      <a:avLst/>
                    </a:prstGeom>
                  </pic:spPr>
                </pic:pic>
              </a:graphicData>
            </a:graphic>
          </wp:inline>
        </w:drawing>
      </w:r>
    </w:p>
    <w:p w:rsidR="00DC102E" w:rsidRDefault="00DC102E" w:rsidP="00DC102E">
      <w:pPr>
        <w:pStyle w:val="Caption"/>
        <w:rPr>
          <w:lang w:val="en-GB"/>
        </w:rPr>
      </w:pPr>
      <w:r>
        <w:t xml:space="preserve">Figure </w:t>
      </w:r>
      <w:r>
        <w:fldChar w:fldCharType="begin"/>
      </w:r>
      <w:r>
        <w:instrText xml:space="preserve"> SEQ Figure \* ARABIC </w:instrText>
      </w:r>
      <w:r>
        <w:fldChar w:fldCharType="separate"/>
      </w:r>
      <w:r>
        <w:rPr>
          <w:noProof/>
        </w:rPr>
        <w:t>1</w:t>
      </w:r>
      <w:r>
        <w:fldChar w:fldCharType="end"/>
      </w:r>
      <w:r>
        <w:rPr>
          <w:lang w:val="en-US"/>
        </w:rPr>
        <w:t xml:space="preserve">: </w:t>
      </w:r>
      <w:r w:rsidRPr="00A76D00">
        <w:t>Illustration on per-CC measurement gap configuration for synchronous CC</w:t>
      </w:r>
    </w:p>
    <w:p w:rsidR="003016E7" w:rsidRPr="000D1051" w:rsidRDefault="00DC102E" w:rsidP="003016E7">
      <w:pPr>
        <w:rPr>
          <w:u w:val="single"/>
          <w:lang w:val="en-GB"/>
        </w:rPr>
      </w:pPr>
      <w:r w:rsidRPr="000D1051">
        <w:rPr>
          <w:u w:val="single"/>
          <w:lang w:val="en-GB"/>
        </w:rPr>
        <w:t>Case 1: NW configures the measurement gaps for UE based on UE’s capability feedback</w:t>
      </w:r>
      <w:r w:rsidR="003016E7" w:rsidRPr="000D1051">
        <w:rPr>
          <w:u w:val="single"/>
          <w:lang w:val="en-GB"/>
        </w:rPr>
        <w:t xml:space="preserve"> </w:t>
      </w:r>
    </w:p>
    <w:p w:rsidR="00DC102E" w:rsidRDefault="00DC102E" w:rsidP="003016E7">
      <w:pPr>
        <w:rPr>
          <w:lang w:val="en-GB"/>
        </w:rPr>
      </w:pPr>
      <w:r>
        <w:rPr>
          <w:lang w:val="en-GB"/>
        </w:rPr>
        <w:t>By taking Figure 1 as an example,</w:t>
      </w:r>
      <w:r w:rsidRPr="00DC102E">
        <w:rPr>
          <w:lang w:val="en-GB"/>
        </w:rPr>
        <w:t xml:space="preserve"> </w:t>
      </w:r>
      <w:r>
        <w:rPr>
          <w:lang w:val="en-GB"/>
        </w:rPr>
        <w:t>based on UE’s capability</w:t>
      </w:r>
      <w:r>
        <w:rPr>
          <w:lang w:val="en-GB"/>
        </w:rPr>
        <w:t xml:space="preserve">, NW may assume UE can do </w:t>
      </w:r>
    </w:p>
    <w:p w:rsidR="00DC102E" w:rsidRDefault="00DC102E" w:rsidP="00C62226">
      <w:pPr>
        <w:pStyle w:val="ListParagraph"/>
        <w:numPr>
          <w:ilvl w:val="1"/>
          <w:numId w:val="3"/>
        </w:numPr>
        <w:rPr>
          <w:lang w:val="en-GB"/>
        </w:rPr>
      </w:pPr>
      <w:r>
        <w:rPr>
          <w:lang w:val="en-GB"/>
        </w:rPr>
        <w:t xml:space="preserve">Parallel measurement (e.g. (fa,fb),(fc,fd) ) </w:t>
      </w:r>
    </w:p>
    <w:p w:rsidR="00DC102E" w:rsidRDefault="00DC102E" w:rsidP="00C62226">
      <w:pPr>
        <w:pStyle w:val="ListParagraph"/>
        <w:numPr>
          <w:ilvl w:val="1"/>
          <w:numId w:val="3"/>
        </w:numPr>
        <w:rPr>
          <w:lang w:val="en-GB"/>
        </w:rPr>
      </w:pPr>
      <w:r>
        <w:rPr>
          <w:lang w:val="en-GB"/>
        </w:rPr>
        <w:t>Measurement and Tx/Rx in parallel (fe</w:t>
      </w:r>
      <w:r w:rsidR="0051338F">
        <w:rPr>
          <w:lang w:val="en-GB"/>
        </w:rPr>
        <w:t xml:space="preserve"> and f_pcell</w:t>
      </w:r>
      <w:r>
        <w:rPr>
          <w:lang w:val="en-GB"/>
        </w:rPr>
        <w:t xml:space="preserve">) </w:t>
      </w:r>
    </w:p>
    <w:p w:rsidR="000D1051" w:rsidRDefault="0051338F" w:rsidP="00DC102E">
      <w:pPr>
        <w:rPr>
          <w:lang w:val="en-GB"/>
        </w:rPr>
      </w:pPr>
      <w:r>
        <w:rPr>
          <w:lang w:val="en-GB"/>
        </w:rPr>
        <w:t xml:space="preserve">Depending on the SNR condition of measured cells and different gap configuration combinations, </w:t>
      </w:r>
      <w:r w:rsidR="007B5980">
        <w:rPr>
          <w:lang w:val="en-GB"/>
        </w:rPr>
        <w:t>UE may not be able to</w:t>
      </w:r>
      <w:r>
        <w:rPr>
          <w:lang w:val="en-GB"/>
        </w:rPr>
        <w:t xml:space="preserve"> fulfil the parallel processing</w:t>
      </w:r>
      <w:r w:rsidR="007B5980">
        <w:rPr>
          <w:lang w:val="en-GB"/>
        </w:rPr>
        <w:t xml:space="preserve"> expectations</w:t>
      </w:r>
      <w:r>
        <w:rPr>
          <w:lang w:val="en-GB"/>
        </w:rPr>
        <w:t>.</w:t>
      </w:r>
      <w:r>
        <w:rPr>
          <w:lang w:val="en-GB"/>
        </w:rPr>
        <w:t xml:space="preserve"> For certain scenarios where coverage is not an issue, measurement delay becomes less concern. In this case, UE may decide to avoid parallel measurement in order to save the power. As a result, it can be quite difficult to define a generic minimum requirement based on parallel measurement assumption</w:t>
      </w:r>
      <w:bookmarkStart w:id="0" w:name="_GoBack"/>
      <w:bookmarkEnd w:id="0"/>
      <w:r>
        <w:rPr>
          <w:lang w:val="en-GB"/>
        </w:rPr>
        <w:t xml:space="preserve">. With this, it is proposed that the minimum requirements should be defined based on the </w:t>
      </w:r>
      <w:r w:rsidR="00D55990">
        <w:rPr>
          <w:lang w:val="en-GB"/>
        </w:rPr>
        <w:t>sparsest</w:t>
      </w:r>
      <w:r w:rsidR="000D1051">
        <w:rPr>
          <w:lang w:val="en-GB"/>
        </w:rPr>
        <w:t xml:space="preserve"> gap configurations.</w:t>
      </w:r>
    </w:p>
    <w:p w:rsidR="00DC102E" w:rsidRDefault="000D1051" w:rsidP="00DC102E">
      <w:pPr>
        <w:rPr>
          <w:b/>
          <w:lang w:val="en-GB"/>
        </w:rPr>
      </w:pPr>
      <w:r w:rsidRPr="000D1051">
        <w:rPr>
          <w:b/>
          <w:lang w:val="en-GB"/>
        </w:rPr>
        <w:t>Proposal 1: if Per-CC measurement gaps are configured by NW, the measurement requirements should be defined based on the sparest gap configured.</w:t>
      </w:r>
      <w:r w:rsidR="0051338F" w:rsidRPr="000D1051">
        <w:rPr>
          <w:b/>
          <w:lang w:val="en-GB"/>
        </w:rPr>
        <w:t xml:space="preserve"> </w:t>
      </w:r>
    </w:p>
    <w:p w:rsidR="000D1051" w:rsidRPr="000D1051" w:rsidRDefault="000D1051" w:rsidP="000D1051">
      <w:pPr>
        <w:rPr>
          <w:u w:val="single"/>
          <w:lang w:val="en-GB"/>
        </w:rPr>
      </w:pPr>
      <w:r w:rsidRPr="000D1051">
        <w:rPr>
          <w:u w:val="single"/>
          <w:lang w:val="en-GB"/>
        </w:rPr>
        <w:t xml:space="preserve">Case </w:t>
      </w:r>
      <w:r>
        <w:rPr>
          <w:u w:val="single"/>
          <w:lang w:val="en-GB"/>
        </w:rPr>
        <w:t>2</w:t>
      </w:r>
      <w:r w:rsidRPr="000D1051">
        <w:rPr>
          <w:u w:val="single"/>
          <w:lang w:val="en-GB"/>
        </w:rPr>
        <w:t xml:space="preserve">: </w:t>
      </w:r>
      <w:r>
        <w:rPr>
          <w:u w:val="single"/>
          <w:lang w:val="en-GB"/>
        </w:rPr>
        <w:t>UE</w:t>
      </w:r>
      <w:r w:rsidRPr="000D1051">
        <w:rPr>
          <w:u w:val="single"/>
          <w:lang w:val="en-GB"/>
        </w:rPr>
        <w:t xml:space="preserve"> configures the measurement gaps  </w:t>
      </w:r>
    </w:p>
    <w:p w:rsidR="000D1051" w:rsidRDefault="000D1051" w:rsidP="00DC102E">
      <w:pPr>
        <w:rPr>
          <w:lang w:val="en-GB"/>
        </w:rPr>
      </w:pPr>
      <w:r>
        <w:rPr>
          <w:lang w:val="en-GB"/>
        </w:rPr>
        <w:t>By taking Figure 1 as an example, If the gap configurations are determined by UE, UE should be able to do the parallel measurement. Still, it is hard to guarantee all the parallel gap can be used for parallel measurement. In the case, it is proposed that the minimum requirements should be defined based on the den</w:t>
      </w:r>
      <w:r w:rsidR="005508EE">
        <w:rPr>
          <w:lang w:val="en-GB"/>
        </w:rPr>
        <w:t>sest gap configuration.</w:t>
      </w:r>
      <w:r>
        <w:rPr>
          <w:lang w:val="en-GB"/>
        </w:rPr>
        <w:t xml:space="preserve">   </w:t>
      </w:r>
    </w:p>
    <w:p w:rsidR="005508EE" w:rsidRDefault="005508EE" w:rsidP="005508EE">
      <w:pPr>
        <w:rPr>
          <w:b/>
          <w:lang w:val="en-GB"/>
        </w:rPr>
      </w:pPr>
      <w:r w:rsidRPr="000D1051">
        <w:rPr>
          <w:b/>
          <w:lang w:val="en-GB"/>
        </w:rPr>
        <w:t xml:space="preserve">Proposal </w:t>
      </w:r>
      <w:r>
        <w:rPr>
          <w:b/>
          <w:lang w:val="en-GB"/>
        </w:rPr>
        <w:t>2</w:t>
      </w:r>
      <w:r w:rsidRPr="000D1051">
        <w:rPr>
          <w:b/>
          <w:lang w:val="en-GB"/>
        </w:rPr>
        <w:t xml:space="preserve">: if Per-CC measurement gaps are configured by </w:t>
      </w:r>
      <w:r>
        <w:rPr>
          <w:b/>
          <w:lang w:val="en-GB"/>
        </w:rPr>
        <w:t>UE</w:t>
      </w:r>
      <w:r w:rsidRPr="000D1051">
        <w:rPr>
          <w:b/>
          <w:lang w:val="en-GB"/>
        </w:rPr>
        <w:t xml:space="preserve">, the measurement requirements should be defined based on the </w:t>
      </w:r>
      <w:r>
        <w:rPr>
          <w:b/>
          <w:lang w:val="en-GB"/>
        </w:rPr>
        <w:t>densest</w:t>
      </w:r>
      <w:r w:rsidRPr="000D1051">
        <w:rPr>
          <w:b/>
          <w:lang w:val="en-GB"/>
        </w:rPr>
        <w:t xml:space="preserve"> gap configured. </w:t>
      </w:r>
    </w:p>
    <w:p w:rsidR="005508EE" w:rsidRDefault="005508EE" w:rsidP="00DC102E">
      <w:pPr>
        <w:rPr>
          <w:lang w:val="en-GB"/>
        </w:rPr>
      </w:pPr>
      <w:r>
        <w:rPr>
          <w:lang w:val="en-GB"/>
        </w:rPr>
        <w:t>It may be possible that NW can override UE’s decision. If so, UE should fulfil the requirements based on the sparest gap configured by the NW.</w:t>
      </w:r>
    </w:p>
    <w:p w:rsidR="005508EE" w:rsidRPr="005508EE" w:rsidRDefault="005508EE" w:rsidP="005508EE">
      <w:pPr>
        <w:rPr>
          <w:b/>
          <w:lang w:val="en-GB"/>
        </w:rPr>
      </w:pPr>
      <w:r w:rsidRPr="005508EE">
        <w:rPr>
          <w:b/>
          <w:lang w:val="en-GB"/>
        </w:rPr>
        <w:lastRenderedPageBreak/>
        <w:t xml:space="preserve">Proposal 3: if UE’s decision is overridden by NW, </w:t>
      </w:r>
      <w:r w:rsidRPr="005508EE">
        <w:rPr>
          <w:b/>
          <w:lang w:val="en-GB"/>
        </w:rPr>
        <w:t>the measurement requirements should be defined base</w:t>
      </w:r>
      <w:r w:rsidRPr="005508EE">
        <w:rPr>
          <w:b/>
          <w:lang w:val="en-GB"/>
        </w:rPr>
        <w:t>d on the sparest gap configured by NW</w:t>
      </w:r>
    </w:p>
    <w:p w:rsidR="005508EE" w:rsidRPr="000D1051" w:rsidRDefault="005508EE" w:rsidP="00DC102E">
      <w:pPr>
        <w:rPr>
          <w:lang w:val="en-GB"/>
        </w:rPr>
      </w:pPr>
    </w:p>
    <w:p w:rsidR="00F30C55" w:rsidRDefault="00F30C55" w:rsidP="00C62226">
      <w:pPr>
        <w:pStyle w:val="Heading1"/>
        <w:numPr>
          <w:ilvl w:val="0"/>
          <w:numId w:val="1"/>
        </w:numPr>
        <w:rPr>
          <w:rFonts w:ascii="Calibri" w:hAnsi="Calibri"/>
        </w:rPr>
      </w:pPr>
      <w:r>
        <w:rPr>
          <w:rFonts w:ascii="Calibri" w:hAnsi="Calibri"/>
        </w:rPr>
        <w:tab/>
      </w:r>
      <w:r w:rsidR="003016E7" w:rsidRPr="003016E7">
        <w:rPr>
          <w:rFonts w:ascii="Calibri" w:hAnsi="Calibri"/>
        </w:rPr>
        <w:t>Measurements performance requirements for UE</w:t>
      </w:r>
    </w:p>
    <w:p w:rsidR="007711B1" w:rsidRDefault="005508EE" w:rsidP="005508EE">
      <w:pPr>
        <w:rPr>
          <w:lang w:val="en-GB" w:eastAsia="en-US"/>
        </w:rPr>
      </w:pPr>
      <w:r w:rsidRPr="005508EE">
        <w:rPr>
          <w:lang w:val="en-GB"/>
        </w:rPr>
        <w:t xml:space="preserve">Impacted measurement gap related </w:t>
      </w:r>
      <w:r w:rsidRPr="005508EE">
        <w:rPr>
          <w:lang w:val="en-GB"/>
        </w:rPr>
        <w:t>measurement performance</w:t>
      </w:r>
      <w:r w:rsidRPr="005508EE">
        <w:rPr>
          <w:lang w:val="en-GB"/>
        </w:rPr>
        <w:t xml:space="preserve"> requirements </w:t>
      </w:r>
      <w:r w:rsidRPr="005508EE">
        <w:rPr>
          <w:lang w:val="en-GB"/>
        </w:rPr>
        <w:t xml:space="preserve">mainly concerns </w:t>
      </w:r>
      <w:r w:rsidRPr="005508EE">
        <w:rPr>
          <w:lang w:val="en-GB" w:eastAsia="en-US"/>
        </w:rPr>
        <w:t>Inter-frequency RSRP/RSRQ/RS-SINR accuracy requirements</w:t>
      </w:r>
      <w:r>
        <w:rPr>
          <w:lang w:val="en-GB" w:eastAsia="en-US"/>
        </w:rPr>
        <w:t>. In general, per-CC based measurement gap configuration should not compromise the accuracy requirements. In this case, it is proposed that all measurement performance requirements can be reused.</w:t>
      </w:r>
    </w:p>
    <w:p w:rsidR="005508EE" w:rsidRPr="005508EE" w:rsidRDefault="005508EE" w:rsidP="005508EE">
      <w:pPr>
        <w:rPr>
          <w:b/>
          <w:lang w:val="en-GB"/>
        </w:rPr>
      </w:pPr>
      <w:r>
        <w:rPr>
          <w:b/>
          <w:lang w:val="en-GB"/>
        </w:rPr>
        <w:t>Proposal 4</w:t>
      </w:r>
      <w:r w:rsidRPr="005508EE">
        <w:rPr>
          <w:b/>
          <w:lang w:val="en-GB"/>
        </w:rPr>
        <w:t xml:space="preserve">: </w:t>
      </w:r>
      <w:r>
        <w:rPr>
          <w:b/>
          <w:lang w:val="en-GB"/>
        </w:rPr>
        <w:t>Measurement performance requirements should be reused for per-CC based gap configurations</w:t>
      </w:r>
    </w:p>
    <w:p w:rsidR="00CE0D5E" w:rsidRPr="005466F9" w:rsidRDefault="00CE0D5E" w:rsidP="00C62226">
      <w:pPr>
        <w:pStyle w:val="Heading1"/>
        <w:numPr>
          <w:ilvl w:val="0"/>
          <w:numId w:val="1"/>
        </w:numPr>
        <w:rPr>
          <w:rFonts w:ascii="Calibri" w:hAnsi="Calibri"/>
          <w:lang w:eastAsia="zh-CN"/>
        </w:rPr>
      </w:pPr>
      <w:r w:rsidRPr="005466F9">
        <w:rPr>
          <w:rFonts w:ascii="Calibri" w:hAnsi="Calibri"/>
        </w:rPr>
        <w:tab/>
        <w:t>Conclusion</w:t>
      </w:r>
    </w:p>
    <w:p w:rsidR="00870B50" w:rsidRDefault="00533E88">
      <w:pPr>
        <w:rPr>
          <w:b/>
        </w:rPr>
      </w:pPr>
      <w:r w:rsidRPr="005466F9">
        <w:rPr>
          <w:rFonts w:cs="Arial"/>
        </w:rPr>
        <w:t xml:space="preserve">In this contribution, </w:t>
      </w:r>
      <w:r w:rsidR="002B29AD">
        <w:rPr>
          <w:rFonts w:cs="Arial"/>
        </w:rPr>
        <w:t xml:space="preserve">our </w:t>
      </w:r>
      <w:r w:rsidR="005508EE">
        <w:rPr>
          <w:rFonts w:cs="Arial"/>
        </w:rPr>
        <w:t>views</w:t>
      </w:r>
      <w:r w:rsidR="00160E9F">
        <w:rPr>
          <w:rFonts w:cs="Arial"/>
        </w:rPr>
        <w:t xml:space="preserve"> </w:t>
      </w:r>
      <w:r w:rsidR="00347FEE">
        <w:rPr>
          <w:rFonts w:cs="Arial"/>
        </w:rPr>
        <w:t>on</w:t>
      </w:r>
      <w:r w:rsidR="005508EE">
        <w:rPr>
          <w:rFonts w:cs="Arial"/>
        </w:rPr>
        <w:t xml:space="preserve"> core and performance requirement for</w:t>
      </w:r>
      <w:r w:rsidR="00160E9F">
        <w:rPr>
          <w:rFonts w:cs="Arial"/>
        </w:rPr>
        <w:t xml:space="preserve"> per-CC</w:t>
      </w:r>
      <w:r w:rsidR="00347FEE">
        <w:rPr>
          <w:rFonts w:cs="Arial"/>
        </w:rPr>
        <w:t xml:space="preserve"> mea</w:t>
      </w:r>
      <w:r w:rsidR="005508EE">
        <w:rPr>
          <w:rFonts w:cs="Arial"/>
        </w:rPr>
        <w:t>surement gap configuration can be summarized as follow</w:t>
      </w:r>
    </w:p>
    <w:p w:rsidR="005508EE" w:rsidRDefault="005508EE" w:rsidP="005508EE">
      <w:pPr>
        <w:rPr>
          <w:b/>
          <w:lang w:val="en-GB"/>
        </w:rPr>
      </w:pPr>
      <w:r w:rsidRPr="000D1051">
        <w:rPr>
          <w:b/>
          <w:lang w:val="en-GB"/>
        </w:rPr>
        <w:t xml:space="preserve">Proposal 1: if Per-CC measurement gaps are configured by NW, the measurement requirements should be defined based on the sparest gap configured. </w:t>
      </w:r>
    </w:p>
    <w:p w:rsidR="005508EE" w:rsidRDefault="005508EE" w:rsidP="005508EE">
      <w:pPr>
        <w:rPr>
          <w:b/>
          <w:lang w:val="en-GB"/>
        </w:rPr>
      </w:pPr>
      <w:r w:rsidRPr="000D1051">
        <w:rPr>
          <w:b/>
          <w:lang w:val="en-GB"/>
        </w:rPr>
        <w:t xml:space="preserve">Proposal </w:t>
      </w:r>
      <w:r>
        <w:rPr>
          <w:b/>
          <w:lang w:val="en-GB"/>
        </w:rPr>
        <w:t>2</w:t>
      </w:r>
      <w:r w:rsidRPr="000D1051">
        <w:rPr>
          <w:b/>
          <w:lang w:val="en-GB"/>
        </w:rPr>
        <w:t xml:space="preserve">: if Per-CC measurement gaps are configured by </w:t>
      </w:r>
      <w:r>
        <w:rPr>
          <w:b/>
          <w:lang w:val="en-GB"/>
        </w:rPr>
        <w:t>UE</w:t>
      </w:r>
      <w:r w:rsidRPr="000D1051">
        <w:rPr>
          <w:b/>
          <w:lang w:val="en-GB"/>
        </w:rPr>
        <w:t xml:space="preserve">, the measurement requirements should be defined based on the </w:t>
      </w:r>
      <w:r>
        <w:rPr>
          <w:b/>
          <w:lang w:val="en-GB"/>
        </w:rPr>
        <w:t>densest</w:t>
      </w:r>
      <w:r w:rsidRPr="000D1051">
        <w:rPr>
          <w:b/>
          <w:lang w:val="en-GB"/>
        </w:rPr>
        <w:t xml:space="preserve"> gap configured. </w:t>
      </w:r>
    </w:p>
    <w:p w:rsidR="005508EE" w:rsidRPr="005508EE" w:rsidRDefault="005508EE" w:rsidP="005508EE">
      <w:pPr>
        <w:rPr>
          <w:b/>
          <w:lang w:val="en-GB"/>
        </w:rPr>
      </w:pPr>
      <w:r w:rsidRPr="005508EE">
        <w:rPr>
          <w:b/>
          <w:lang w:val="en-GB"/>
        </w:rPr>
        <w:t>Proposal 3: if UE’s decision is overridden by NW, the measurement requirements should be defined based on the sparest gap configured by NW</w:t>
      </w:r>
    </w:p>
    <w:p w:rsidR="005508EE" w:rsidRPr="005508EE" w:rsidRDefault="005508EE" w:rsidP="005508EE">
      <w:pPr>
        <w:rPr>
          <w:b/>
          <w:lang w:val="en-GB"/>
        </w:rPr>
      </w:pPr>
      <w:r>
        <w:rPr>
          <w:b/>
          <w:lang w:val="en-GB"/>
        </w:rPr>
        <w:t>Proposal 4</w:t>
      </w:r>
      <w:r w:rsidRPr="005508EE">
        <w:rPr>
          <w:b/>
          <w:lang w:val="en-GB"/>
        </w:rPr>
        <w:t xml:space="preserve">: </w:t>
      </w:r>
      <w:r>
        <w:rPr>
          <w:b/>
          <w:lang w:val="en-GB"/>
        </w:rPr>
        <w:t>Measurement performance requirements should be reused for per-CC based gap configurations</w:t>
      </w:r>
    </w:p>
    <w:p w:rsidR="000F20AC" w:rsidRPr="005466F9" w:rsidRDefault="000F20AC" w:rsidP="00C62226">
      <w:pPr>
        <w:pStyle w:val="Heading1"/>
        <w:numPr>
          <w:ilvl w:val="0"/>
          <w:numId w:val="1"/>
        </w:numPr>
        <w:rPr>
          <w:rFonts w:ascii="Calibri" w:hAnsi="Calibri"/>
        </w:rPr>
      </w:pPr>
      <w:r w:rsidRPr="005466F9">
        <w:rPr>
          <w:rFonts w:ascii="Calibri" w:hAnsi="Calibri"/>
        </w:rPr>
        <w:t>References</w:t>
      </w:r>
    </w:p>
    <w:sectPr w:rsidR="000F20AC" w:rsidRPr="005466F9"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2226" w:rsidRDefault="00C62226">
      <w:r>
        <w:separator/>
      </w:r>
    </w:p>
  </w:endnote>
  <w:endnote w:type="continuationSeparator" w:id="0">
    <w:p w:rsidR="00C62226" w:rsidRDefault="00C62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Intel Clear">
    <w:panose1 w:val="020B0604020203020204"/>
    <w:charset w:val="00"/>
    <w:family w:val="swiss"/>
    <w:pitch w:val="variable"/>
    <w:sig w:usb0="E10006FF" w:usb1="400060F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2226" w:rsidRDefault="00C62226">
      <w:r>
        <w:separator/>
      </w:r>
    </w:p>
  </w:footnote>
  <w:footnote w:type="continuationSeparator" w:id="0">
    <w:p w:rsidR="00C62226" w:rsidRDefault="00C622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AF00AF"/>
    <w:multiLevelType w:val="hybridMultilevel"/>
    <w:tmpl w:val="BF140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C76FB5"/>
    <w:multiLevelType w:val="hybridMultilevel"/>
    <w:tmpl w:val="060C4910"/>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14DC"/>
    <w:rsid w:val="0000162C"/>
    <w:rsid w:val="0000199E"/>
    <w:rsid w:val="00001E20"/>
    <w:rsid w:val="00002260"/>
    <w:rsid w:val="00002477"/>
    <w:rsid w:val="0000280B"/>
    <w:rsid w:val="000028BD"/>
    <w:rsid w:val="00002FC2"/>
    <w:rsid w:val="00003437"/>
    <w:rsid w:val="00003938"/>
    <w:rsid w:val="00003983"/>
    <w:rsid w:val="00003E24"/>
    <w:rsid w:val="00004C31"/>
    <w:rsid w:val="000053F5"/>
    <w:rsid w:val="000065E7"/>
    <w:rsid w:val="00006FDF"/>
    <w:rsid w:val="0000719E"/>
    <w:rsid w:val="000074C4"/>
    <w:rsid w:val="00010086"/>
    <w:rsid w:val="00010823"/>
    <w:rsid w:val="00011779"/>
    <w:rsid w:val="000124E5"/>
    <w:rsid w:val="0001295C"/>
    <w:rsid w:val="00013939"/>
    <w:rsid w:val="00014715"/>
    <w:rsid w:val="00014E8B"/>
    <w:rsid w:val="00015651"/>
    <w:rsid w:val="00015AEA"/>
    <w:rsid w:val="00015B29"/>
    <w:rsid w:val="00015F77"/>
    <w:rsid w:val="00016016"/>
    <w:rsid w:val="000169B7"/>
    <w:rsid w:val="00016AF9"/>
    <w:rsid w:val="000171B7"/>
    <w:rsid w:val="00017EDA"/>
    <w:rsid w:val="00020401"/>
    <w:rsid w:val="00020C09"/>
    <w:rsid w:val="000214FB"/>
    <w:rsid w:val="0002157B"/>
    <w:rsid w:val="00021D86"/>
    <w:rsid w:val="00022BC4"/>
    <w:rsid w:val="0002305A"/>
    <w:rsid w:val="00023439"/>
    <w:rsid w:val="000236A3"/>
    <w:rsid w:val="000242E1"/>
    <w:rsid w:val="00024686"/>
    <w:rsid w:val="00024868"/>
    <w:rsid w:val="00024B9C"/>
    <w:rsid w:val="00024D42"/>
    <w:rsid w:val="000258B6"/>
    <w:rsid w:val="0002622D"/>
    <w:rsid w:val="00027233"/>
    <w:rsid w:val="0002728F"/>
    <w:rsid w:val="00027CD8"/>
    <w:rsid w:val="0003194C"/>
    <w:rsid w:val="000322AE"/>
    <w:rsid w:val="00032920"/>
    <w:rsid w:val="00033135"/>
    <w:rsid w:val="00033193"/>
    <w:rsid w:val="000339EA"/>
    <w:rsid w:val="000345EB"/>
    <w:rsid w:val="000347B1"/>
    <w:rsid w:val="00034AD2"/>
    <w:rsid w:val="0003672F"/>
    <w:rsid w:val="00037056"/>
    <w:rsid w:val="00037425"/>
    <w:rsid w:val="00040515"/>
    <w:rsid w:val="0004112C"/>
    <w:rsid w:val="00041DAB"/>
    <w:rsid w:val="000426C7"/>
    <w:rsid w:val="000433DD"/>
    <w:rsid w:val="000437D2"/>
    <w:rsid w:val="000447EE"/>
    <w:rsid w:val="000452C5"/>
    <w:rsid w:val="000452F9"/>
    <w:rsid w:val="00045950"/>
    <w:rsid w:val="00045D9D"/>
    <w:rsid w:val="00046048"/>
    <w:rsid w:val="00046398"/>
    <w:rsid w:val="00046758"/>
    <w:rsid w:val="00046783"/>
    <w:rsid w:val="00046D80"/>
    <w:rsid w:val="0004727C"/>
    <w:rsid w:val="00047749"/>
    <w:rsid w:val="00050460"/>
    <w:rsid w:val="00050D45"/>
    <w:rsid w:val="000511F9"/>
    <w:rsid w:val="000514AD"/>
    <w:rsid w:val="00051584"/>
    <w:rsid w:val="00051C58"/>
    <w:rsid w:val="00052255"/>
    <w:rsid w:val="00052695"/>
    <w:rsid w:val="000528A2"/>
    <w:rsid w:val="000528F0"/>
    <w:rsid w:val="00052AD9"/>
    <w:rsid w:val="00053676"/>
    <w:rsid w:val="00053BE5"/>
    <w:rsid w:val="00054D7E"/>
    <w:rsid w:val="00055006"/>
    <w:rsid w:val="00056030"/>
    <w:rsid w:val="00056544"/>
    <w:rsid w:val="000569CE"/>
    <w:rsid w:val="00056C0F"/>
    <w:rsid w:val="000571F7"/>
    <w:rsid w:val="00057612"/>
    <w:rsid w:val="00057677"/>
    <w:rsid w:val="00060659"/>
    <w:rsid w:val="0006147B"/>
    <w:rsid w:val="00061599"/>
    <w:rsid w:val="00061A43"/>
    <w:rsid w:val="0006251F"/>
    <w:rsid w:val="00062E90"/>
    <w:rsid w:val="0006320D"/>
    <w:rsid w:val="00063BD7"/>
    <w:rsid w:val="00063D9E"/>
    <w:rsid w:val="000641A5"/>
    <w:rsid w:val="000644F6"/>
    <w:rsid w:val="00064AD3"/>
    <w:rsid w:val="00064EE8"/>
    <w:rsid w:val="00065792"/>
    <w:rsid w:val="00066634"/>
    <w:rsid w:val="00066BC9"/>
    <w:rsid w:val="00066FF1"/>
    <w:rsid w:val="00067353"/>
    <w:rsid w:val="00067520"/>
    <w:rsid w:val="00070917"/>
    <w:rsid w:val="000712C4"/>
    <w:rsid w:val="00071CD5"/>
    <w:rsid w:val="00072032"/>
    <w:rsid w:val="00072E87"/>
    <w:rsid w:val="0007387C"/>
    <w:rsid w:val="00073D47"/>
    <w:rsid w:val="0007409C"/>
    <w:rsid w:val="000744E0"/>
    <w:rsid w:val="00074589"/>
    <w:rsid w:val="0007524A"/>
    <w:rsid w:val="0007548F"/>
    <w:rsid w:val="00075E03"/>
    <w:rsid w:val="000763E6"/>
    <w:rsid w:val="000767D1"/>
    <w:rsid w:val="000777B7"/>
    <w:rsid w:val="000808A6"/>
    <w:rsid w:val="00080A12"/>
    <w:rsid w:val="0008162B"/>
    <w:rsid w:val="00081AF1"/>
    <w:rsid w:val="0008259C"/>
    <w:rsid w:val="000836C7"/>
    <w:rsid w:val="000837A9"/>
    <w:rsid w:val="0008384E"/>
    <w:rsid w:val="00083C5B"/>
    <w:rsid w:val="00083FB0"/>
    <w:rsid w:val="00084276"/>
    <w:rsid w:val="00084304"/>
    <w:rsid w:val="00084BCF"/>
    <w:rsid w:val="00084CBD"/>
    <w:rsid w:val="00085612"/>
    <w:rsid w:val="000863AB"/>
    <w:rsid w:val="0008734C"/>
    <w:rsid w:val="00087858"/>
    <w:rsid w:val="00090073"/>
    <w:rsid w:val="000917DB"/>
    <w:rsid w:val="0009180F"/>
    <w:rsid w:val="00091F15"/>
    <w:rsid w:val="00091F51"/>
    <w:rsid w:val="0009343C"/>
    <w:rsid w:val="000938BD"/>
    <w:rsid w:val="00093B47"/>
    <w:rsid w:val="0009580C"/>
    <w:rsid w:val="00096C2D"/>
    <w:rsid w:val="00096DB4"/>
    <w:rsid w:val="000972EA"/>
    <w:rsid w:val="00097549"/>
    <w:rsid w:val="000A0E52"/>
    <w:rsid w:val="000A20BA"/>
    <w:rsid w:val="000A2225"/>
    <w:rsid w:val="000A2B39"/>
    <w:rsid w:val="000A2EB3"/>
    <w:rsid w:val="000A3B57"/>
    <w:rsid w:val="000A453D"/>
    <w:rsid w:val="000A4E95"/>
    <w:rsid w:val="000A596D"/>
    <w:rsid w:val="000A5A37"/>
    <w:rsid w:val="000A5CFC"/>
    <w:rsid w:val="000A5D52"/>
    <w:rsid w:val="000A6A20"/>
    <w:rsid w:val="000A6FE8"/>
    <w:rsid w:val="000B0A66"/>
    <w:rsid w:val="000B0DFE"/>
    <w:rsid w:val="000B1CDA"/>
    <w:rsid w:val="000B2324"/>
    <w:rsid w:val="000B24F8"/>
    <w:rsid w:val="000B2931"/>
    <w:rsid w:val="000B2969"/>
    <w:rsid w:val="000B2A9B"/>
    <w:rsid w:val="000B2C11"/>
    <w:rsid w:val="000B4057"/>
    <w:rsid w:val="000B423B"/>
    <w:rsid w:val="000B5100"/>
    <w:rsid w:val="000B5697"/>
    <w:rsid w:val="000B6082"/>
    <w:rsid w:val="000B60B5"/>
    <w:rsid w:val="000B616A"/>
    <w:rsid w:val="000C00EA"/>
    <w:rsid w:val="000C053D"/>
    <w:rsid w:val="000C071F"/>
    <w:rsid w:val="000C0A3C"/>
    <w:rsid w:val="000C0C04"/>
    <w:rsid w:val="000C0C49"/>
    <w:rsid w:val="000C1436"/>
    <w:rsid w:val="000C197E"/>
    <w:rsid w:val="000C27B3"/>
    <w:rsid w:val="000C28E3"/>
    <w:rsid w:val="000C2D07"/>
    <w:rsid w:val="000C3DBB"/>
    <w:rsid w:val="000C513B"/>
    <w:rsid w:val="000C6216"/>
    <w:rsid w:val="000C658B"/>
    <w:rsid w:val="000C662C"/>
    <w:rsid w:val="000C6CD8"/>
    <w:rsid w:val="000C6E02"/>
    <w:rsid w:val="000C772F"/>
    <w:rsid w:val="000D0335"/>
    <w:rsid w:val="000D1051"/>
    <w:rsid w:val="000D1281"/>
    <w:rsid w:val="000D1577"/>
    <w:rsid w:val="000D2B90"/>
    <w:rsid w:val="000D2DA2"/>
    <w:rsid w:val="000D3912"/>
    <w:rsid w:val="000D6626"/>
    <w:rsid w:val="000D7D65"/>
    <w:rsid w:val="000E0C7D"/>
    <w:rsid w:val="000E14B3"/>
    <w:rsid w:val="000E27CF"/>
    <w:rsid w:val="000E3F2A"/>
    <w:rsid w:val="000E448C"/>
    <w:rsid w:val="000E548D"/>
    <w:rsid w:val="000E5BD3"/>
    <w:rsid w:val="000E6E5C"/>
    <w:rsid w:val="000E6EDF"/>
    <w:rsid w:val="000E706C"/>
    <w:rsid w:val="000E7AFA"/>
    <w:rsid w:val="000F0E8B"/>
    <w:rsid w:val="000F1B61"/>
    <w:rsid w:val="000F20AC"/>
    <w:rsid w:val="000F315E"/>
    <w:rsid w:val="000F3186"/>
    <w:rsid w:val="000F35FB"/>
    <w:rsid w:val="000F3DCF"/>
    <w:rsid w:val="000F4620"/>
    <w:rsid w:val="000F5150"/>
    <w:rsid w:val="000F5497"/>
    <w:rsid w:val="000F5A49"/>
    <w:rsid w:val="000F62A3"/>
    <w:rsid w:val="000F6E42"/>
    <w:rsid w:val="000F787E"/>
    <w:rsid w:val="000F7BA3"/>
    <w:rsid w:val="0010129E"/>
    <w:rsid w:val="001012B9"/>
    <w:rsid w:val="00101475"/>
    <w:rsid w:val="00101AAD"/>
    <w:rsid w:val="00102895"/>
    <w:rsid w:val="0010294F"/>
    <w:rsid w:val="00102A61"/>
    <w:rsid w:val="0010370B"/>
    <w:rsid w:val="00103E62"/>
    <w:rsid w:val="00104623"/>
    <w:rsid w:val="00104D03"/>
    <w:rsid w:val="00105358"/>
    <w:rsid w:val="00105D0A"/>
    <w:rsid w:val="00105D4D"/>
    <w:rsid w:val="00105FE2"/>
    <w:rsid w:val="0010602F"/>
    <w:rsid w:val="0010668E"/>
    <w:rsid w:val="00106AF9"/>
    <w:rsid w:val="00107A1C"/>
    <w:rsid w:val="00110746"/>
    <w:rsid w:val="00110F47"/>
    <w:rsid w:val="00111BEE"/>
    <w:rsid w:val="00111C2D"/>
    <w:rsid w:val="001122AF"/>
    <w:rsid w:val="0011230A"/>
    <w:rsid w:val="00114256"/>
    <w:rsid w:val="00114AD7"/>
    <w:rsid w:val="0011522C"/>
    <w:rsid w:val="00115388"/>
    <w:rsid w:val="00115AE0"/>
    <w:rsid w:val="001166B4"/>
    <w:rsid w:val="001171FD"/>
    <w:rsid w:val="0011780E"/>
    <w:rsid w:val="00120801"/>
    <w:rsid w:val="00120888"/>
    <w:rsid w:val="00120E91"/>
    <w:rsid w:val="00121438"/>
    <w:rsid w:val="00121C7E"/>
    <w:rsid w:val="00121E5E"/>
    <w:rsid w:val="0012222B"/>
    <w:rsid w:val="001228AF"/>
    <w:rsid w:val="001229B7"/>
    <w:rsid w:val="001246B3"/>
    <w:rsid w:val="001252C5"/>
    <w:rsid w:val="00125E2D"/>
    <w:rsid w:val="001260AD"/>
    <w:rsid w:val="001273A9"/>
    <w:rsid w:val="00127D01"/>
    <w:rsid w:val="00130026"/>
    <w:rsid w:val="001306B7"/>
    <w:rsid w:val="00130D02"/>
    <w:rsid w:val="00131070"/>
    <w:rsid w:val="00131636"/>
    <w:rsid w:val="00131E70"/>
    <w:rsid w:val="00131E9B"/>
    <w:rsid w:val="0013201C"/>
    <w:rsid w:val="00132111"/>
    <w:rsid w:val="001323F1"/>
    <w:rsid w:val="001338E2"/>
    <w:rsid w:val="00134041"/>
    <w:rsid w:val="00134091"/>
    <w:rsid w:val="0013568D"/>
    <w:rsid w:val="00135B09"/>
    <w:rsid w:val="00136167"/>
    <w:rsid w:val="001372E1"/>
    <w:rsid w:val="00137807"/>
    <w:rsid w:val="00137C84"/>
    <w:rsid w:val="00137D78"/>
    <w:rsid w:val="00140B34"/>
    <w:rsid w:val="00141B12"/>
    <w:rsid w:val="00141B7B"/>
    <w:rsid w:val="00141BAC"/>
    <w:rsid w:val="00142311"/>
    <w:rsid w:val="00142CA5"/>
    <w:rsid w:val="001451B1"/>
    <w:rsid w:val="00145401"/>
    <w:rsid w:val="00145CE0"/>
    <w:rsid w:val="00145DC2"/>
    <w:rsid w:val="0014747E"/>
    <w:rsid w:val="001501F9"/>
    <w:rsid w:val="00150222"/>
    <w:rsid w:val="0015087F"/>
    <w:rsid w:val="00151039"/>
    <w:rsid w:val="0015216A"/>
    <w:rsid w:val="00152FB5"/>
    <w:rsid w:val="00153CE8"/>
    <w:rsid w:val="001542E6"/>
    <w:rsid w:val="00155040"/>
    <w:rsid w:val="00155797"/>
    <w:rsid w:val="00155BC8"/>
    <w:rsid w:val="00156058"/>
    <w:rsid w:val="00156F9B"/>
    <w:rsid w:val="001575E9"/>
    <w:rsid w:val="00157A80"/>
    <w:rsid w:val="001602F4"/>
    <w:rsid w:val="001606D2"/>
    <w:rsid w:val="0016078B"/>
    <w:rsid w:val="00160E9F"/>
    <w:rsid w:val="00160EF9"/>
    <w:rsid w:val="00162028"/>
    <w:rsid w:val="001624A5"/>
    <w:rsid w:val="00162FAF"/>
    <w:rsid w:val="00163203"/>
    <w:rsid w:val="00164048"/>
    <w:rsid w:val="001640AB"/>
    <w:rsid w:val="001643C8"/>
    <w:rsid w:val="00164998"/>
    <w:rsid w:val="00165033"/>
    <w:rsid w:val="0016542D"/>
    <w:rsid w:val="00165AC5"/>
    <w:rsid w:val="00165DB6"/>
    <w:rsid w:val="0016622D"/>
    <w:rsid w:val="001662D0"/>
    <w:rsid w:val="001669F1"/>
    <w:rsid w:val="001670EA"/>
    <w:rsid w:val="001674A0"/>
    <w:rsid w:val="0016762E"/>
    <w:rsid w:val="001679ED"/>
    <w:rsid w:val="00170423"/>
    <w:rsid w:val="00170B3D"/>
    <w:rsid w:val="001756C2"/>
    <w:rsid w:val="00175715"/>
    <w:rsid w:val="00176645"/>
    <w:rsid w:val="00176ED6"/>
    <w:rsid w:val="00180811"/>
    <w:rsid w:val="0018082A"/>
    <w:rsid w:val="00182199"/>
    <w:rsid w:val="00182415"/>
    <w:rsid w:val="00182E91"/>
    <w:rsid w:val="0018393F"/>
    <w:rsid w:val="0018460F"/>
    <w:rsid w:val="00184E77"/>
    <w:rsid w:val="00184F97"/>
    <w:rsid w:val="001850B7"/>
    <w:rsid w:val="001850E5"/>
    <w:rsid w:val="00185969"/>
    <w:rsid w:val="00186AD6"/>
    <w:rsid w:val="001879CC"/>
    <w:rsid w:val="00190D94"/>
    <w:rsid w:val="001915F9"/>
    <w:rsid w:val="001921BB"/>
    <w:rsid w:val="00193934"/>
    <w:rsid w:val="001942DB"/>
    <w:rsid w:val="00194B1C"/>
    <w:rsid w:val="00194B45"/>
    <w:rsid w:val="001952EC"/>
    <w:rsid w:val="00195BE2"/>
    <w:rsid w:val="001964F8"/>
    <w:rsid w:val="001969E9"/>
    <w:rsid w:val="001978E1"/>
    <w:rsid w:val="001979A8"/>
    <w:rsid w:val="00197B67"/>
    <w:rsid w:val="001A0C5C"/>
    <w:rsid w:val="001A1035"/>
    <w:rsid w:val="001A14E6"/>
    <w:rsid w:val="001A2124"/>
    <w:rsid w:val="001A225A"/>
    <w:rsid w:val="001A248E"/>
    <w:rsid w:val="001A2E9E"/>
    <w:rsid w:val="001A3853"/>
    <w:rsid w:val="001A38CD"/>
    <w:rsid w:val="001A391A"/>
    <w:rsid w:val="001A3E40"/>
    <w:rsid w:val="001A3E51"/>
    <w:rsid w:val="001A4272"/>
    <w:rsid w:val="001A5AAB"/>
    <w:rsid w:val="001A656C"/>
    <w:rsid w:val="001A6C7B"/>
    <w:rsid w:val="001A6EE8"/>
    <w:rsid w:val="001A6EF8"/>
    <w:rsid w:val="001A719D"/>
    <w:rsid w:val="001A780E"/>
    <w:rsid w:val="001A789F"/>
    <w:rsid w:val="001A7FFD"/>
    <w:rsid w:val="001B128B"/>
    <w:rsid w:val="001B1B6E"/>
    <w:rsid w:val="001B1DF6"/>
    <w:rsid w:val="001B2031"/>
    <w:rsid w:val="001B286C"/>
    <w:rsid w:val="001B2B5D"/>
    <w:rsid w:val="001B2FC3"/>
    <w:rsid w:val="001B479F"/>
    <w:rsid w:val="001B488B"/>
    <w:rsid w:val="001B4C59"/>
    <w:rsid w:val="001B55B0"/>
    <w:rsid w:val="001B63E6"/>
    <w:rsid w:val="001B7D7A"/>
    <w:rsid w:val="001C016A"/>
    <w:rsid w:val="001C0784"/>
    <w:rsid w:val="001C0958"/>
    <w:rsid w:val="001C125B"/>
    <w:rsid w:val="001C14EC"/>
    <w:rsid w:val="001C15DA"/>
    <w:rsid w:val="001C21F4"/>
    <w:rsid w:val="001C2489"/>
    <w:rsid w:val="001C2686"/>
    <w:rsid w:val="001C4337"/>
    <w:rsid w:val="001C4676"/>
    <w:rsid w:val="001C4D9F"/>
    <w:rsid w:val="001C4EEC"/>
    <w:rsid w:val="001C5B21"/>
    <w:rsid w:val="001C5E7D"/>
    <w:rsid w:val="001C639E"/>
    <w:rsid w:val="001C6501"/>
    <w:rsid w:val="001C69CF"/>
    <w:rsid w:val="001C6A2E"/>
    <w:rsid w:val="001C6BAD"/>
    <w:rsid w:val="001C7625"/>
    <w:rsid w:val="001C7673"/>
    <w:rsid w:val="001D0853"/>
    <w:rsid w:val="001D08B5"/>
    <w:rsid w:val="001D0E07"/>
    <w:rsid w:val="001D202B"/>
    <w:rsid w:val="001D2C8A"/>
    <w:rsid w:val="001D3830"/>
    <w:rsid w:val="001D4501"/>
    <w:rsid w:val="001D4863"/>
    <w:rsid w:val="001D4F9E"/>
    <w:rsid w:val="001D5531"/>
    <w:rsid w:val="001D5DA0"/>
    <w:rsid w:val="001D5DE8"/>
    <w:rsid w:val="001D61E6"/>
    <w:rsid w:val="001D7037"/>
    <w:rsid w:val="001D7146"/>
    <w:rsid w:val="001D76FE"/>
    <w:rsid w:val="001E05E3"/>
    <w:rsid w:val="001E0735"/>
    <w:rsid w:val="001E0B40"/>
    <w:rsid w:val="001E12E8"/>
    <w:rsid w:val="001E1CF2"/>
    <w:rsid w:val="001E2082"/>
    <w:rsid w:val="001E2B47"/>
    <w:rsid w:val="001E2BD4"/>
    <w:rsid w:val="001E2C4C"/>
    <w:rsid w:val="001E48F4"/>
    <w:rsid w:val="001E5A4E"/>
    <w:rsid w:val="001E766E"/>
    <w:rsid w:val="001E7990"/>
    <w:rsid w:val="001F1363"/>
    <w:rsid w:val="001F1EFE"/>
    <w:rsid w:val="001F21BF"/>
    <w:rsid w:val="001F2A47"/>
    <w:rsid w:val="001F3041"/>
    <w:rsid w:val="001F3096"/>
    <w:rsid w:val="001F3D75"/>
    <w:rsid w:val="001F437E"/>
    <w:rsid w:val="001F454A"/>
    <w:rsid w:val="001F4FCC"/>
    <w:rsid w:val="001F4FD1"/>
    <w:rsid w:val="001F5019"/>
    <w:rsid w:val="001F5478"/>
    <w:rsid w:val="001F6155"/>
    <w:rsid w:val="001F6653"/>
    <w:rsid w:val="001F6EFC"/>
    <w:rsid w:val="001F74C3"/>
    <w:rsid w:val="002027D9"/>
    <w:rsid w:val="00202B08"/>
    <w:rsid w:val="00203389"/>
    <w:rsid w:val="00204B3A"/>
    <w:rsid w:val="00205C67"/>
    <w:rsid w:val="00205DC1"/>
    <w:rsid w:val="002069DB"/>
    <w:rsid w:val="00207CC5"/>
    <w:rsid w:val="00207D20"/>
    <w:rsid w:val="00207D83"/>
    <w:rsid w:val="00207ED9"/>
    <w:rsid w:val="002104D2"/>
    <w:rsid w:val="00210691"/>
    <w:rsid w:val="002113D4"/>
    <w:rsid w:val="00211DA4"/>
    <w:rsid w:val="002120D2"/>
    <w:rsid w:val="00212D47"/>
    <w:rsid w:val="00212DAD"/>
    <w:rsid w:val="0021369D"/>
    <w:rsid w:val="00214711"/>
    <w:rsid w:val="002149AF"/>
    <w:rsid w:val="00215ABC"/>
    <w:rsid w:val="00216F09"/>
    <w:rsid w:val="00217591"/>
    <w:rsid w:val="00217D13"/>
    <w:rsid w:val="002200DA"/>
    <w:rsid w:val="0022041B"/>
    <w:rsid w:val="0022074E"/>
    <w:rsid w:val="002208A0"/>
    <w:rsid w:val="0022170A"/>
    <w:rsid w:val="00221E36"/>
    <w:rsid w:val="00222433"/>
    <w:rsid w:val="00222A7A"/>
    <w:rsid w:val="0022309C"/>
    <w:rsid w:val="00223189"/>
    <w:rsid w:val="00223E6F"/>
    <w:rsid w:val="00224139"/>
    <w:rsid w:val="002244BE"/>
    <w:rsid w:val="002245C7"/>
    <w:rsid w:val="0022489C"/>
    <w:rsid w:val="00224A2C"/>
    <w:rsid w:val="00224AF6"/>
    <w:rsid w:val="002250ED"/>
    <w:rsid w:val="0022795B"/>
    <w:rsid w:val="00227C15"/>
    <w:rsid w:val="00227E07"/>
    <w:rsid w:val="002312F4"/>
    <w:rsid w:val="0023131B"/>
    <w:rsid w:val="00231FC7"/>
    <w:rsid w:val="00232C0B"/>
    <w:rsid w:val="00232C59"/>
    <w:rsid w:val="00232EC0"/>
    <w:rsid w:val="002332B9"/>
    <w:rsid w:val="002333AC"/>
    <w:rsid w:val="0023360D"/>
    <w:rsid w:val="00233C5D"/>
    <w:rsid w:val="00233DFB"/>
    <w:rsid w:val="002343C6"/>
    <w:rsid w:val="00235836"/>
    <w:rsid w:val="00236070"/>
    <w:rsid w:val="002369D5"/>
    <w:rsid w:val="0023735A"/>
    <w:rsid w:val="002400C4"/>
    <w:rsid w:val="0024211E"/>
    <w:rsid w:val="002424B7"/>
    <w:rsid w:val="002425FE"/>
    <w:rsid w:val="0024278A"/>
    <w:rsid w:val="0024336B"/>
    <w:rsid w:val="00243A9F"/>
    <w:rsid w:val="0024471D"/>
    <w:rsid w:val="0024478E"/>
    <w:rsid w:val="00244CA0"/>
    <w:rsid w:val="0024530E"/>
    <w:rsid w:val="00245795"/>
    <w:rsid w:val="00245F29"/>
    <w:rsid w:val="002472A0"/>
    <w:rsid w:val="00247A2E"/>
    <w:rsid w:val="0025091A"/>
    <w:rsid w:val="0025148C"/>
    <w:rsid w:val="0025151D"/>
    <w:rsid w:val="0025156B"/>
    <w:rsid w:val="00251747"/>
    <w:rsid w:val="002518B4"/>
    <w:rsid w:val="00251DE8"/>
    <w:rsid w:val="002522C8"/>
    <w:rsid w:val="00252C17"/>
    <w:rsid w:val="00252CAC"/>
    <w:rsid w:val="00252D44"/>
    <w:rsid w:val="00252EB4"/>
    <w:rsid w:val="0025337C"/>
    <w:rsid w:val="00253AFF"/>
    <w:rsid w:val="00253CC6"/>
    <w:rsid w:val="00254485"/>
    <w:rsid w:val="00254DB0"/>
    <w:rsid w:val="00255BF0"/>
    <w:rsid w:val="00255CE8"/>
    <w:rsid w:val="00256264"/>
    <w:rsid w:val="00256D93"/>
    <w:rsid w:val="00257556"/>
    <w:rsid w:val="00257578"/>
    <w:rsid w:val="002577F8"/>
    <w:rsid w:val="00257EE3"/>
    <w:rsid w:val="002604E2"/>
    <w:rsid w:val="00260674"/>
    <w:rsid w:val="00260FB8"/>
    <w:rsid w:val="00261182"/>
    <w:rsid w:val="002611E7"/>
    <w:rsid w:val="002616D4"/>
    <w:rsid w:val="0026241A"/>
    <w:rsid w:val="00262810"/>
    <w:rsid w:val="00262B5D"/>
    <w:rsid w:val="0026334E"/>
    <w:rsid w:val="0026359C"/>
    <w:rsid w:val="0026381F"/>
    <w:rsid w:val="00263BE4"/>
    <w:rsid w:val="00264127"/>
    <w:rsid w:val="00264F32"/>
    <w:rsid w:val="00265292"/>
    <w:rsid w:val="002652D5"/>
    <w:rsid w:val="00265943"/>
    <w:rsid w:val="00265A60"/>
    <w:rsid w:val="00265A76"/>
    <w:rsid w:val="00265FB1"/>
    <w:rsid w:val="002666CF"/>
    <w:rsid w:val="00267410"/>
    <w:rsid w:val="0026792B"/>
    <w:rsid w:val="00271BFE"/>
    <w:rsid w:val="0027235C"/>
    <w:rsid w:val="002724E8"/>
    <w:rsid w:val="0027265B"/>
    <w:rsid w:val="00272934"/>
    <w:rsid w:val="00272990"/>
    <w:rsid w:val="00273761"/>
    <w:rsid w:val="0027392E"/>
    <w:rsid w:val="002740C4"/>
    <w:rsid w:val="0027444E"/>
    <w:rsid w:val="00274598"/>
    <w:rsid w:val="00275CE5"/>
    <w:rsid w:val="00275FEA"/>
    <w:rsid w:val="002768EF"/>
    <w:rsid w:val="0027780A"/>
    <w:rsid w:val="00277836"/>
    <w:rsid w:val="00277D7A"/>
    <w:rsid w:val="00280062"/>
    <w:rsid w:val="002801D5"/>
    <w:rsid w:val="002805E5"/>
    <w:rsid w:val="00282ACE"/>
    <w:rsid w:val="00282EB8"/>
    <w:rsid w:val="00283083"/>
    <w:rsid w:val="002848C7"/>
    <w:rsid w:val="00284E71"/>
    <w:rsid w:val="00285156"/>
    <w:rsid w:val="00285510"/>
    <w:rsid w:val="00286227"/>
    <w:rsid w:val="00286384"/>
    <w:rsid w:val="00286463"/>
    <w:rsid w:val="002867BD"/>
    <w:rsid w:val="00286F61"/>
    <w:rsid w:val="002873D1"/>
    <w:rsid w:val="00287627"/>
    <w:rsid w:val="00287FFD"/>
    <w:rsid w:val="002906E7"/>
    <w:rsid w:val="002910EE"/>
    <w:rsid w:val="00292B5F"/>
    <w:rsid w:val="00293C7A"/>
    <w:rsid w:val="00294E78"/>
    <w:rsid w:val="00297370"/>
    <w:rsid w:val="00297BFB"/>
    <w:rsid w:val="00297CDF"/>
    <w:rsid w:val="002A00DD"/>
    <w:rsid w:val="002A0A2F"/>
    <w:rsid w:val="002A1A31"/>
    <w:rsid w:val="002A23D9"/>
    <w:rsid w:val="002A2B47"/>
    <w:rsid w:val="002A3282"/>
    <w:rsid w:val="002A34AD"/>
    <w:rsid w:val="002A352A"/>
    <w:rsid w:val="002A40FD"/>
    <w:rsid w:val="002A4A03"/>
    <w:rsid w:val="002A4D6B"/>
    <w:rsid w:val="002A64D0"/>
    <w:rsid w:val="002A6A9E"/>
    <w:rsid w:val="002A7275"/>
    <w:rsid w:val="002A7EFD"/>
    <w:rsid w:val="002A7F4E"/>
    <w:rsid w:val="002B132E"/>
    <w:rsid w:val="002B1398"/>
    <w:rsid w:val="002B2813"/>
    <w:rsid w:val="002B29AD"/>
    <w:rsid w:val="002B3332"/>
    <w:rsid w:val="002B3404"/>
    <w:rsid w:val="002B3642"/>
    <w:rsid w:val="002B37BC"/>
    <w:rsid w:val="002B3988"/>
    <w:rsid w:val="002B3ECB"/>
    <w:rsid w:val="002B5077"/>
    <w:rsid w:val="002B5808"/>
    <w:rsid w:val="002B5E57"/>
    <w:rsid w:val="002B606E"/>
    <w:rsid w:val="002B6194"/>
    <w:rsid w:val="002B73CE"/>
    <w:rsid w:val="002B7DE6"/>
    <w:rsid w:val="002C0245"/>
    <w:rsid w:val="002C13C1"/>
    <w:rsid w:val="002C1504"/>
    <w:rsid w:val="002C18DD"/>
    <w:rsid w:val="002C1D8E"/>
    <w:rsid w:val="002C2C19"/>
    <w:rsid w:val="002C3507"/>
    <w:rsid w:val="002C3C8A"/>
    <w:rsid w:val="002C5A0A"/>
    <w:rsid w:val="002C6990"/>
    <w:rsid w:val="002D0792"/>
    <w:rsid w:val="002D18AA"/>
    <w:rsid w:val="002D1B3F"/>
    <w:rsid w:val="002D2A32"/>
    <w:rsid w:val="002D33DC"/>
    <w:rsid w:val="002D365F"/>
    <w:rsid w:val="002D3A06"/>
    <w:rsid w:val="002D4955"/>
    <w:rsid w:val="002D57E2"/>
    <w:rsid w:val="002D5868"/>
    <w:rsid w:val="002D5A6F"/>
    <w:rsid w:val="002D5EED"/>
    <w:rsid w:val="002D5FB9"/>
    <w:rsid w:val="002D6230"/>
    <w:rsid w:val="002D6310"/>
    <w:rsid w:val="002D701B"/>
    <w:rsid w:val="002D7417"/>
    <w:rsid w:val="002E03A9"/>
    <w:rsid w:val="002E1D01"/>
    <w:rsid w:val="002E1D5A"/>
    <w:rsid w:val="002E2144"/>
    <w:rsid w:val="002E3001"/>
    <w:rsid w:val="002E35EF"/>
    <w:rsid w:val="002E52EE"/>
    <w:rsid w:val="002E6293"/>
    <w:rsid w:val="002E62EA"/>
    <w:rsid w:val="002E6509"/>
    <w:rsid w:val="002E6DDF"/>
    <w:rsid w:val="002E708E"/>
    <w:rsid w:val="002E71DF"/>
    <w:rsid w:val="002E73A6"/>
    <w:rsid w:val="002E745A"/>
    <w:rsid w:val="002E748B"/>
    <w:rsid w:val="002E7B3B"/>
    <w:rsid w:val="002F05B5"/>
    <w:rsid w:val="002F09BA"/>
    <w:rsid w:val="002F0AB2"/>
    <w:rsid w:val="002F1770"/>
    <w:rsid w:val="002F1859"/>
    <w:rsid w:val="002F191F"/>
    <w:rsid w:val="002F1927"/>
    <w:rsid w:val="002F27B3"/>
    <w:rsid w:val="002F3203"/>
    <w:rsid w:val="002F3323"/>
    <w:rsid w:val="002F4182"/>
    <w:rsid w:val="002F41F9"/>
    <w:rsid w:val="002F462D"/>
    <w:rsid w:val="002F4C8F"/>
    <w:rsid w:val="002F54FD"/>
    <w:rsid w:val="002F5D2E"/>
    <w:rsid w:val="002F64BB"/>
    <w:rsid w:val="002F6CF8"/>
    <w:rsid w:val="002F72DA"/>
    <w:rsid w:val="002F7FF6"/>
    <w:rsid w:val="0030017A"/>
    <w:rsid w:val="003002F9"/>
    <w:rsid w:val="00301089"/>
    <w:rsid w:val="0030128C"/>
    <w:rsid w:val="003016E7"/>
    <w:rsid w:val="00301AA6"/>
    <w:rsid w:val="00301C14"/>
    <w:rsid w:val="00301D6C"/>
    <w:rsid w:val="0030279D"/>
    <w:rsid w:val="0030330E"/>
    <w:rsid w:val="00303A07"/>
    <w:rsid w:val="0030412A"/>
    <w:rsid w:val="003045E6"/>
    <w:rsid w:val="003048D7"/>
    <w:rsid w:val="0030492E"/>
    <w:rsid w:val="00304CE2"/>
    <w:rsid w:val="003056C7"/>
    <w:rsid w:val="00305929"/>
    <w:rsid w:val="0030684E"/>
    <w:rsid w:val="003071F6"/>
    <w:rsid w:val="00307373"/>
    <w:rsid w:val="00307BA4"/>
    <w:rsid w:val="00310144"/>
    <w:rsid w:val="003116E8"/>
    <w:rsid w:val="00311C3D"/>
    <w:rsid w:val="00311CEC"/>
    <w:rsid w:val="0031252F"/>
    <w:rsid w:val="00312F30"/>
    <w:rsid w:val="0031324F"/>
    <w:rsid w:val="0031326B"/>
    <w:rsid w:val="00313A9A"/>
    <w:rsid w:val="00313CB0"/>
    <w:rsid w:val="00313F96"/>
    <w:rsid w:val="00314D5F"/>
    <w:rsid w:val="00315DDF"/>
    <w:rsid w:val="00316164"/>
    <w:rsid w:val="00316B4F"/>
    <w:rsid w:val="00316E38"/>
    <w:rsid w:val="00317EC3"/>
    <w:rsid w:val="003205EB"/>
    <w:rsid w:val="003208EF"/>
    <w:rsid w:val="00320A11"/>
    <w:rsid w:val="00320A20"/>
    <w:rsid w:val="00321418"/>
    <w:rsid w:val="0032146E"/>
    <w:rsid w:val="00321852"/>
    <w:rsid w:val="0032283C"/>
    <w:rsid w:val="00324866"/>
    <w:rsid w:val="003258BB"/>
    <w:rsid w:val="0032682D"/>
    <w:rsid w:val="003273C6"/>
    <w:rsid w:val="00327A6E"/>
    <w:rsid w:val="003300BD"/>
    <w:rsid w:val="00330797"/>
    <w:rsid w:val="00331C6A"/>
    <w:rsid w:val="00332709"/>
    <w:rsid w:val="00333319"/>
    <w:rsid w:val="00333E46"/>
    <w:rsid w:val="0033464F"/>
    <w:rsid w:val="00334AA0"/>
    <w:rsid w:val="00334FCF"/>
    <w:rsid w:val="00335473"/>
    <w:rsid w:val="00336B61"/>
    <w:rsid w:val="00340DC6"/>
    <w:rsid w:val="00340EC0"/>
    <w:rsid w:val="0034111C"/>
    <w:rsid w:val="003411BB"/>
    <w:rsid w:val="00341AF3"/>
    <w:rsid w:val="00341B77"/>
    <w:rsid w:val="003429AC"/>
    <w:rsid w:val="00342E44"/>
    <w:rsid w:val="003447A5"/>
    <w:rsid w:val="00345F76"/>
    <w:rsid w:val="00346539"/>
    <w:rsid w:val="0034688E"/>
    <w:rsid w:val="00346A2E"/>
    <w:rsid w:val="0034787E"/>
    <w:rsid w:val="00347E65"/>
    <w:rsid w:val="00347FEE"/>
    <w:rsid w:val="003503D8"/>
    <w:rsid w:val="0035090A"/>
    <w:rsid w:val="00350ADD"/>
    <w:rsid w:val="00350B34"/>
    <w:rsid w:val="00351073"/>
    <w:rsid w:val="003512C6"/>
    <w:rsid w:val="00351AFC"/>
    <w:rsid w:val="00352096"/>
    <w:rsid w:val="00352D21"/>
    <w:rsid w:val="003533A1"/>
    <w:rsid w:val="00353440"/>
    <w:rsid w:val="003539D6"/>
    <w:rsid w:val="00353A43"/>
    <w:rsid w:val="00353A6C"/>
    <w:rsid w:val="00355292"/>
    <w:rsid w:val="00355848"/>
    <w:rsid w:val="00356345"/>
    <w:rsid w:val="0035638A"/>
    <w:rsid w:val="00356CD8"/>
    <w:rsid w:val="00356EEC"/>
    <w:rsid w:val="00356EFD"/>
    <w:rsid w:val="00357B9C"/>
    <w:rsid w:val="00357F2D"/>
    <w:rsid w:val="00360044"/>
    <w:rsid w:val="00360693"/>
    <w:rsid w:val="00360A11"/>
    <w:rsid w:val="00360A5E"/>
    <w:rsid w:val="003611E7"/>
    <w:rsid w:val="00361A00"/>
    <w:rsid w:val="0036294F"/>
    <w:rsid w:val="00363876"/>
    <w:rsid w:val="0036408B"/>
    <w:rsid w:val="003642A6"/>
    <w:rsid w:val="003649D3"/>
    <w:rsid w:val="0036717B"/>
    <w:rsid w:val="00370081"/>
    <w:rsid w:val="00371255"/>
    <w:rsid w:val="0037170D"/>
    <w:rsid w:val="0037189D"/>
    <w:rsid w:val="0037192A"/>
    <w:rsid w:val="00371C3B"/>
    <w:rsid w:val="00371D84"/>
    <w:rsid w:val="003724CF"/>
    <w:rsid w:val="00372595"/>
    <w:rsid w:val="00372613"/>
    <w:rsid w:val="00372E81"/>
    <w:rsid w:val="0037381B"/>
    <w:rsid w:val="00373AE2"/>
    <w:rsid w:val="00373F2B"/>
    <w:rsid w:val="0037479B"/>
    <w:rsid w:val="00374862"/>
    <w:rsid w:val="003761FE"/>
    <w:rsid w:val="00376BAC"/>
    <w:rsid w:val="00377383"/>
    <w:rsid w:val="0037748F"/>
    <w:rsid w:val="0037751C"/>
    <w:rsid w:val="003819EB"/>
    <w:rsid w:val="003829C1"/>
    <w:rsid w:val="00382BF6"/>
    <w:rsid w:val="00384091"/>
    <w:rsid w:val="00384126"/>
    <w:rsid w:val="0038483B"/>
    <w:rsid w:val="00384F0A"/>
    <w:rsid w:val="003850E6"/>
    <w:rsid w:val="0038671F"/>
    <w:rsid w:val="00386816"/>
    <w:rsid w:val="00386E68"/>
    <w:rsid w:val="00387238"/>
    <w:rsid w:val="00387844"/>
    <w:rsid w:val="00387D9F"/>
    <w:rsid w:val="0039053F"/>
    <w:rsid w:val="00390FA1"/>
    <w:rsid w:val="00390FFA"/>
    <w:rsid w:val="0039146A"/>
    <w:rsid w:val="0039185D"/>
    <w:rsid w:val="00392208"/>
    <w:rsid w:val="0039232F"/>
    <w:rsid w:val="00392D42"/>
    <w:rsid w:val="003931AD"/>
    <w:rsid w:val="00393754"/>
    <w:rsid w:val="00393B15"/>
    <w:rsid w:val="00394075"/>
    <w:rsid w:val="00394557"/>
    <w:rsid w:val="00394A1B"/>
    <w:rsid w:val="00394BB6"/>
    <w:rsid w:val="00394C76"/>
    <w:rsid w:val="00395543"/>
    <w:rsid w:val="00395FFF"/>
    <w:rsid w:val="00396EFC"/>
    <w:rsid w:val="00397FE0"/>
    <w:rsid w:val="003A082E"/>
    <w:rsid w:val="003A0997"/>
    <w:rsid w:val="003A123F"/>
    <w:rsid w:val="003A2455"/>
    <w:rsid w:val="003A33E5"/>
    <w:rsid w:val="003A3995"/>
    <w:rsid w:val="003A4BB1"/>
    <w:rsid w:val="003A4BFA"/>
    <w:rsid w:val="003A4CCF"/>
    <w:rsid w:val="003A597F"/>
    <w:rsid w:val="003A5DBE"/>
    <w:rsid w:val="003A5EB3"/>
    <w:rsid w:val="003A5EB4"/>
    <w:rsid w:val="003A6649"/>
    <w:rsid w:val="003A73F8"/>
    <w:rsid w:val="003A791B"/>
    <w:rsid w:val="003A7E5D"/>
    <w:rsid w:val="003B02A0"/>
    <w:rsid w:val="003B030B"/>
    <w:rsid w:val="003B195D"/>
    <w:rsid w:val="003B2AC8"/>
    <w:rsid w:val="003B39A6"/>
    <w:rsid w:val="003B4975"/>
    <w:rsid w:val="003B4F7B"/>
    <w:rsid w:val="003B50D7"/>
    <w:rsid w:val="003B5AA1"/>
    <w:rsid w:val="003B5C2A"/>
    <w:rsid w:val="003B6070"/>
    <w:rsid w:val="003B653D"/>
    <w:rsid w:val="003B75B2"/>
    <w:rsid w:val="003C0229"/>
    <w:rsid w:val="003C02AC"/>
    <w:rsid w:val="003C0622"/>
    <w:rsid w:val="003C0D83"/>
    <w:rsid w:val="003C1699"/>
    <w:rsid w:val="003C23B0"/>
    <w:rsid w:val="003C2834"/>
    <w:rsid w:val="003C2925"/>
    <w:rsid w:val="003C3788"/>
    <w:rsid w:val="003C447D"/>
    <w:rsid w:val="003C4931"/>
    <w:rsid w:val="003C49E6"/>
    <w:rsid w:val="003C5463"/>
    <w:rsid w:val="003C60FA"/>
    <w:rsid w:val="003C6E49"/>
    <w:rsid w:val="003C78B6"/>
    <w:rsid w:val="003C7E14"/>
    <w:rsid w:val="003D01A6"/>
    <w:rsid w:val="003D01F4"/>
    <w:rsid w:val="003D1210"/>
    <w:rsid w:val="003D24D5"/>
    <w:rsid w:val="003D2E33"/>
    <w:rsid w:val="003D3461"/>
    <w:rsid w:val="003D36EA"/>
    <w:rsid w:val="003D3B25"/>
    <w:rsid w:val="003D3E60"/>
    <w:rsid w:val="003D402B"/>
    <w:rsid w:val="003D43A7"/>
    <w:rsid w:val="003D4A58"/>
    <w:rsid w:val="003D6825"/>
    <w:rsid w:val="003D7EDC"/>
    <w:rsid w:val="003E051E"/>
    <w:rsid w:val="003E08CC"/>
    <w:rsid w:val="003E0C15"/>
    <w:rsid w:val="003E0D12"/>
    <w:rsid w:val="003E396A"/>
    <w:rsid w:val="003E4570"/>
    <w:rsid w:val="003E4FE6"/>
    <w:rsid w:val="003E64A3"/>
    <w:rsid w:val="003E6FF8"/>
    <w:rsid w:val="003E7183"/>
    <w:rsid w:val="003E758E"/>
    <w:rsid w:val="003F032D"/>
    <w:rsid w:val="003F0CD8"/>
    <w:rsid w:val="003F1086"/>
    <w:rsid w:val="003F15C1"/>
    <w:rsid w:val="003F163F"/>
    <w:rsid w:val="003F2578"/>
    <w:rsid w:val="003F3888"/>
    <w:rsid w:val="003F48CE"/>
    <w:rsid w:val="003F5056"/>
    <w:rsid w:val="003F5A1C"/>
    <w:rsid w:val="003F5E87"/>
    <w:rsid w:val="003F6025"/>
    <w:rsid w:val="003F6CA7"/>
    <w:rsid w:val="003F6EA1"/>
    <w:rsid w:val="003F7053"/>
    <w:rsid w:val="003F7BEF"/>
    <w:rsid w:val="0040074F"/>
    <w:rsid w:val="0040078C"/>
    <w:rsid w:val="00400845"/>
    <w:rsid w:val="00400C30"/>
    <w:rsid w:val="004013FF"/>
    <w:rsid w:val="004033E0"/>
    <w:rsid w:val="004034B1"/>
    <w:rsid w:val="00403D9F"/>
    <w:rsid w:val="00404104"/>
    <w:rsid w:val="004046A7"/>
    <w:rsid w:val="0040471B"/>
    <w:rsid w:val="00404EFB"/>
    <w:rsid w:val="004053E4"/>
    <w:rsid w:val="00405A02"/>
    <w:rsid w:val="00406A6B"/>
    <w:rsid w:val="0040762A"/>
    <w:rsid w:val="00407CC5"/>
    <w:rsid w:val="0041147C"/>
    <w:rsid w:val="00411677"/>
    <w:rsid w:val="00413B98"/>
    <w:rsid w:val="00414382"/>
    <w:rsid w:val="00414D64"/>
    <w:rsid w:val="00414FBF"/>
    <w:rsid w:val="004150F5"/>
    <w:rsid w:val="00415377"/>
    <w:rsid w:val="004156A7"/>
    <w:rsid w:val="00416AEA"/>
    <w:rsid w:val="004176FF"/>
    <w:rsid w:val="00417AFA"/>
    <w:rsid w:val="0042028C"/>
    <w:rsid w:val="00421290"/>
    <w:rsid w:val="004213ED"/>
    <w:rsid w:val="00421B79"/>
    <w:rsid w:val="004220D1"/>
    <w:rsid w:val="0042232E"/>
    <w:rsid w:val="00424FA7"/>
    <w:rsid w:val="004255A0"/>
    <w:rsid w:val="00425ACE"/>
    <w:rsid w:val="004261C0"/>
    <w:rsid w:val="0042683B"/>
    <w:rsid w:val="004272C4"/>
    <w:rsid w:val="00427C75"/>
    <w:rsid w:val="00427D47"/>
    <w:rsid w:val="00430015"/>
    <w:rsid w:val="00430458"/>
    <w:rsid w:val="00430A9D"/>
    <w:rsid w:val="00430AFC"/>
    <w:rsid w:val="00430B5E"/>
    <w:rsid w:val="00431E51"/>
    <w:rsid w:val="00432110"/>
    <w:rsid w:val="00432924"/>
    <w:rsid w:val="00432BA6"/>
    <w:rsid w:val="004333F5"/>
    <w:rsid w:val="00435596"/>
    <w:rsid w:val="004357B9"/>
    <w:rsid w:val="0043673B"/>
    <w:rsid w:val="00436950"/>
    <w:rsid w:val="004372CE"/>
    <w:rsid w:val="004373B9"/>
    <w:rsid w:val="00437DDB"/>
    <w:rsid w:val="00440604"/>
    <w:rsid w:val="004420F3"/>
    <w:rsid w:val="00442160"/>
    <w:rsid w:val="0044270F"/>
    <w:rsid w:val="00442ADE"/>
    <w:rsid w:val="00442C0C"/>
    <w:rsid w:val="00442D6C"/>
    <w:rsid w:val="00443D0F"/>
    <w:rsid w:val="00444322"/>
    <w:rsid w:val="004446B4"/>
    <w:rsid w:val="0044594C"/>
    <w:rsid w:val="00445C7F"/>
    <w:rsid w:val="00445CA4"/>
    <w:rsid w:val="00445FF7"/>
    <w:rsid w:val="00446312"/>
    <w:rsid w:val="00446C4B"/>
    <w:rsid w:val="004471AF"/>
    <w:rsid w:val="00447371"/>
    <w:rsid w:val="0044761A"/>
    <w:rsid w:val="00447D98"/>
    <w:rsid w:val="00451518"/>
    <w:rsid w:val="00451C6F"/>
    <w:rsid w:val="00451D4B"/>
    <w:rsid w:val="00452619"/>
    <w:rsid w:val="0045266B"/>
    <w:rsid w:val="00452E29"/>
    <w:rsid w:val="00453341"/>
    <w:rsid w:val="00453A40"/>
    <w:rsid w:val="00453D70"/>
    <w:rsid w:val="00454437"/>
    <w:rsid w:val="004546B4"/>
    <w:rsid w:val="004553B6"/>
    <w:rsid w:val="00455D25"/>
    <w:rsid w:val="00455D8B"/>
    <w:rsid w:val="00455D9D"/>
    <w:rsid w:val="004567B7"/>
    <w:rsid w:val="0045783E"/>
    <w:rsid w:val="00460099"/>
    <w:rsid w:val="00460BA7"/>
    <w:rsid w:val="004611AE"/>
    <w:rsid w:val="00461210"/>
    <w:rsid w:val="00461BB8"/>
    <w:rsid w:val="00462BBA"/>
    <w:rsid w:val="00463352"/>
    <w:rsid w:val="004636DA"/>
    <w:rsid w:val="00463734"/>
    <w:rsid w:val="004639A9"/>
    <w:rsid w:val="0046440E"/>
    <w:rsid w:val="004647CA"/>
    <w:rsid w:val="004648C4"/>
    <w:rsid w:val="00464C8F"/>
    <w:rsid w:val="00464E02"/>
    <w:rsid w:val="004656FD"/>
    <w:rsid w:val="00466730"/>
    <w:rsid w:val="004667C9"/>
    <w:rsid w:val="004677CC"/>
    <w:rsid w:val="004701D9"/>
    <w:rsid w:val="004710E6"/>
    <w:rsid w:val="00471A07"/>
    <w:rsid w:val="00473924"/>
    <w:rsid w:val="00474255"/>
    <w:rsid w:val="00475688"/>
    <w:rsid w:val="00475861"/>
    <w:rsid w:val="00475F8F"/>
    <w:rsid w:val="00476991"/>
    <w:rsid w:val="004772E9"/>
    <w:rsid w:val="00477FEB"/>
    <w:rsid w:val="0048041A"/>
    <w:rsid w:val="004804C3"/>
    <w:rsid w:val="004806DC"/>
    <w:rsid w:val="00480C33"/>
    <w:rsid w:val="00480C41"/>
    <w:rsid w:val="00481019"/>
    <w:rsid w:val="00481493"/>
    <w:rsid w:val="00481AA4"/>
    <w:rsid w:val="00481FB4"/>
    <w:rsid w:val="00483261"/>
    <w:rsid w:val="0048336C"/>
    <w:rsid w:val="00483B04"/>
    <w:rsid w:val="00483F69"/>
    <w:rsid w:val="004845F8"/>
    <w:rsid w:val="00486BFC"/>
    <w:rsid w:val="00487495"/>
    <w:rsid w:val="00487E27"/>
    <w:rsid w:val="00490B88"/>
    <w:rsid w:val="00491695"/>
    <w:rsid w:val="004918A2"/>
    <w:rsid w:val="00492412"/>
    <w:rsid w:val="00492CF8"/>
    <w:rsid w:val="00493771"/>
    <w:rsid w:val="00493ADB"/>
    <w:rsid w:val="00493F45"/>
    <w:rsid w:val="00494461"/>
    <w:rsid w:val="004948FD"/>
    <w:rsid w:val="00495979"/>
    <w:rsid w:val="00495D35"/>
    <w:rsid w:val="00496D5A"/>
    <w:rsid w:val="004979ED"/>
    <w:rsid w:val="004A0557"/>
    <w:rsid w:val="004A0EAE"/>
    <w:rsid w:val="004A1A55"/>
    <w:rsid w:val="004A1D30"/>
    <w:rsid w:val="004A26A8"/>
    <w:rsid w:val="004A2845"/>
    <w:rsid w:val="004A2996"/>
    <w:rsid w:val="004A2A08"/>
    <w:rsid w:val="004A37BA"/>
    <w:rsid w:val="004A3926"/>
    <w:rsid w:val="004A45F3"/>
    <w:rsid w:val="004A62A0"/>
    <w:rsid w:val="004A66D7"/>
    <w:rsid w:val="004A6EA7"/>
    <w:rsid w:val="004A6EDD"/>
    <w:rsid w:val="004A7241"/>
    <w:rsid w:val="004A7D8F"/>
    <w:rsid w:val="004A7F28"/>
    <w:rsid w:val="004B0318"/>
    <w:rsid w:val="004B07B8"/>
    <w:rsid w:val="004B116F"/>
    <w:rsid w:val="004B18F6"/>
    <w:rsid w:val="004B1A8D"/>
    <w:rsid w:val="004B1A98"/>
    <w:rsid w:val="004B36B5"/>
    <w:rsid w:val="004B3D07"/>
    <w:rsid w:val="004B4B17"/>
    <w:rsid w:val="004B4FCD"/>
    <w:rsid w:val="004B5805"/>
    <w:rsid w:val="004B592A"/>
    <w:rsid w:val="004B5AB0"/>
    <w:rsid w:val="004B64CE"/>
    <w:rsid w:val="004B6902"/>
    <w:rsid w:val="004B6EDF"/>
    <w:rsid w:val="004B73B0"/>
    <w:rsid w:val="004B74FF"/>
    <w:rsid w:val="004B7944"/>
    <w:rsid w:val="004B7AC9"/>
    <w:rsid w:val="004B7BB8"/>
    <w:rsid w:val="004C079A"/>
    <w:rsid w:val="004C0AAD"/>
    <w:rsid w:val="004C0F44"/>
    <w:rsid w:val="004C1465"/>
    <w:rsid w:val="004C14D0"/>
    <w:rsid w:val="004C2137"/>
    <w:rsid w:val="004C34FA"/>
    <w:rsid w:val="004C4301"/>
    <w:rsid w:val="004C54B2"/>
    <w:rsid w:val="004C600F"/>
    <w:rsid w:val="004C61B9"/>
    <w:rsid w:val="004C6867"/>
    <w:rsid w:val="004C737B"/>
    <w:rsid w:val="004C795A"/>
    <w:rsid w:val="004D044A"/>
    <w:rsid w:val="004D1915"/>
    <w:rsid w:val="004D23CF"/>
    <w:rsid w:val="004D29C0"/>
    <w:rsid w:val="004D2EE0"/>
    <w:rsid w:val="004D35BA"/>
    <w:rsid w:val="004D3FA6"/>
    <w:rsid w:val="004D43E3"/>
    <w:rsid w:val="004D4614"/>
    <w:rsid w:val="004D4A5E"/>
    <w:rsid w:val="004D5567"/>
    <w:rsid w:val="004D5D00"/>
    <w:rsid w:val="004D6436"/>
    <w:rsid w:val="004D744F"/>
    <w:rsid w:val="004D7B89"/>
    <w:rsid w:val="004D7E05"/>
    <w:rsid w:val="004E07BB"/>
    <w:rsid w:val="004E0F2A"/>
    <w:rsid w:val="004E1230"/>
    <w:rsid w:val="004E1B3E"/>
    <w:rsid w:val="004E1D09"/>
    <w:rsid w:val="004E27A5"/>
    <w:rsid w:val="004E32F4"/>
    <w:rsid w:val="004E3530"/>
    <w:rsid w:val="004E4FAA"/>
    <w:rsid w:val="004E546B"/>
    <w:rsid w:val="004E604B"/>
    <w:rsid w:val="004E6579"/>
    <w:rsid w:val="004E6F16"/>
    <w:rsid w:val="004F02D8"/>
    <w:rsid w:val="004F0DB4"/>
    <w:rsid w:val="004F109D"/>
    <w:rsid w:val="004F1321"/>
    <w:rsid w:val="004F1A95"/>
    <w:rsid w:val="004F2ADF"/>
    <w:rsid w:val="004F3489"/>
    <w:rsid w:val="004F4ED7"/>
    <w:rsid w:val="004F53B8"/>
    <w:rsid w:val="004F5835"/>
    <w:rsid w:val="004F5B88"/>
    <w:rsid w:val="004F64EC"/>
    <w:rsid w:val="004F6F5E"/>
    <w:rsid w:val="004F72FD"/>
    <w:rsid w:val="004F76E2"/>
    <w:rsid w:val="004F7890"/>
    <w:rsid w:val="00503196"/>
    <w:rsid w:val="005032CB"/>
    <w:rsid w:val="00503BB1"/>
    <w:rsid w:val="00503EDB"/>
    <w:rsid w:val="005048AB"/>
    <w:rsid w:val="00504CCA"/>
    <w:rsid w:val="00505670"/>
    <w:rsid w:val="0050609A"/>
    <w:rsid w:val="00506436"/>
    <w:rsid w:val="0050673A"/>
    <w:rsid w:val="00507E8A"/>
    <w:rsid w:val="0051041A"/>
    <w:rsid w:val="005104AB"/>
    <w:rsid w:val="005105FA"/>
    <w:rsid w:val="005106B5"/>
    <w:rsid w:val="00511079"/>
    <w:rsid w:val="0051133A"/>
    <w:rsid w:val="00511EF7"/>
    <w:rsid w:val="005124A4"/>
    <w:rsid w:val="0051338F"/>
    <w:rsid w:val="0051423C"/>
    <w:rsid w:val="00514261"/>
    <w:rsid w:val="0051487E"/>
    <w:rsid w:val="0051546C"/>
    <w:rsid w:val="005160A0"/>
    <w:rsid w:val="005163EA"/>
    <w:rsid w:val="00516CD7"/>
    <w:rsid w:val="00516ED5"/>
    <w:rsid w:val="00516FD9"/>
    <w:rsid w:val="00517548"/>
    <w:rsid w:val="00517973"/>
    <w:rsid w:val="00517AED"/>
    <w:rsid w:val="005206FA"/>
    <w:rsid w:val="005208D1"/>
    <w:rsid w:val="00522281"/>
    <w:rsid w:val="00523F0C"/>
    <w:rsid w:val="00525454"/>
    <w:rsid w:val="0052792F"/>
    <w:rsid w:val="00527B01"/>
    <w:rsid w:val="00531E99"/>
    <w:rsid w:val="00532279"/>
    <w:rsid w:val="005327CF"/>
    <w:rsid w:val="0053328B"/>
    <w:rsid w:val="005339B1"/>
    <w:rsid w:val="00533AC2"/>
    <w:rsid w:val="00533E88"/>
    <w:rsid w:val="00534181"/>
    <w:rsid w:val="00534A86"/>
    <w:rsid w:val="0053541F"/>
    <w:rsid w:val="00535467"/>
    <w:rsid w:val="00535E21"/>
    <w:rsid w:val="005368B1"/>
    <w:rsid w:val="005368DE"/>
    <w:rsid w:val="00537CBB"/>
    <w:rsid w:val="00540BBE"/>
    <w:rsid w:val="0054246B"/>
    <w:rsid w:val="005424D2"/>
    <w:rsid w:val="00543E9F"/>
    <w:rsid w:val="0054402E"/>
    <w:rsid w:val="005466F9"/>
    <w:rsid w:val="00546869"/>
    <w:rsid w:val="00546E07"/>
    <w:rsid w:val="00546F27"/>
    <w:rsid w:val="00547198"/>
    <w:rsid w:val="00547846"/>
    <w:rsid w:val="005479AA"/>
    <w:rsid w:val="00550072"/>
    <w:rsid w:val="00550184"/>
    <w:rsid w:val="0055070C"/>
    <w:rsid w:val="005508EE"/>
    <w:rsid w:val="00550B00"/>
    <w:rsid w:val="00551213"/>
    <w:rsid w:val="00553BD6"/>
    <w:rsid w:val="005545CA"/>
    <w:rsid w:val="00554E08"/>
    <w:rsid w:val="005554FF"/>
    <w:rsid w:val="00555C78"/>
    <w:rsid w:val="00556F40"/>
    <w:rsid w:val="005603B3"/>
    <w:rsid w:val="00560901"/>
    <w:rsid w:val="00561270"/>
    <w:rsid w:val="00561D34"/>
    <w:rsid w:val="00562153"/>
    <w:rsid w:val="00562276"/>
    <w:rsid w:val="0056295F"/>
    <w:rsid w:val="00562E61"/>
    <w:rsid w:val="00562EFA"/>
    <w:rsid w:val="0056389E"/>
    <w:rsid w:val="00564FB1"/>
    <w:rsid w:val="00565A34"/>
    <w:rsid w:val="00565EDF"/>
    <w:rsid w:val="00565FB7"/>
    <w:rsid w:val="00566220"/>
    <w:rsid w:val="00566F1E"/>
    <w:rsid w:val="00567D7A"/>
    <w:rsid w:val="00570594"/>
    <w:rsid w:val="00570682"/>
    <w:rsid w:val="00571008"/>
    <w:rsid w:val="00572105"/>
    <w:rsid w:val="005728BE"/>
    <w:rsid w:val="00573181"/>
    <w:rsid w:val="00573805"/>
    <w:rsid w:val="00573AE1"/>
    <w:rsid w:val="005746CF"/>
    <w:rsid w:val="0057518B"/>
    <w:rsid w:val="00575D25"/>
    <w:rsid w:val="00576727"/>
    <w:rsid w:val="00577C07"/>
    <w:rsid w:val="00577E2B"/>
    <w:rsid w:val="00580536"/>
    <w:rsid w:val="00580926"/>
    <w:rsid w:val="00581285"/>
    <w:rsid w:val="00581669"/>
    <w:rsid w:val="00581BF7"/>
    <w:rsid w:val="00581D05"/>
    <w:rsid w:val="0058202B"/>
    <w:rsid w:val="0058207A"/>
    <w:rsid w:val="005822FB"/>
    <w:rsid w:val="0058278D"/>
    <w:rsid w:val="0058286B"/>
    <w:rsid w:val="00583094"/>
    <w:rsid w:val="0058319C"/>
    <w:rsid w:val="0058328F"/>
    <w:rsid w:val="005833D1"/>
    <w:rsid w:val="00584920"/>
    <w:rsid w:val="00584FB7"/>
    <w:rsid w:val="005852A4"/>
    <w:rsid w:val="00585D35"/>
    <w:rsid w:val="0058632E"/>
    <w:rsid w:val="005876BD"/>
    <w:rsid w:val="005879EE"/>
    <w:rsid w:val="00590918"/>
    <w:rsid w:val="0059167C"/>
    <w:rsid w:val="00591F58"/>
    <w:rsid w:val="00592244"/>
    <w:rsid w:val="005927F5"/>
    <w:rsid w:val="00594823"/>
    <w:rsid w:val="00596310"/>
    <w:rsid w:val="0059694C"/>
    <w:rsid w:val="00596A67"/>
    <w:rsid w:val="00597466"/>
    <w:rsid w:val="005977CC"/>
    <w:rsid w:val="00597A10"/>
    <w:rsid w:val="005A0660"/>
    <w:rsid w:val="005A0683"/>
    <w:rsid w:val="005A138C"/>
    <w:rsid w:val="005A1D91"/>
    <w:rsid w:val="005A2E71"/>
    <w:rsid w:val="005A3CA1"/>
    <w:rsid w:val="005A461C"/>
    <w:rsid w:val="005A46E6"/>
    <w:rsid w:val="005A4906"/>
    <w:rsid w:val="005A4DDE"/>
    <w:rsid w:val="005A5CF0"/>
    <w:rsid w:val="005A662D"/>
    <w:rsid w:val="005A684E"/>
    <w:rsid w:val="005A68C4"/>
    <w:rsid w:val="005A6B85"/>
    <w:rsid w:val="005A6D9A"/>
    <w:rsid w:val="005A7306"/>
    <w:rsid w:val="005A759D"/>
    <w:rsid w:val="005A75BF"/>
    <w:rsid w:val="005A7BA5"/>
    <w:rsid w:val="005B0319"/>
    <w:rsid w:val="005B0472"/>
    <w:rsid w:val="005B10D4"/>
    <w:rsid w:val="005B165C"/>
    <w:rsid w:val="005B1957"/>
    <w:rsid w:val="005B1B24"/>
    <w:rsid w:val="005B1D74"/>
    <w:rsid w:val="005B2177"/>
    <w:rsid w:val="005B29D5"/>
    <w:rsid w:val="005B2BA2"/>
    <w:rsid w:val="005B3184"/>
    <w:rsid w:val="005B33C2"/>
    <w:rsid w:val="005B37D5"/>
    <w:rsid w:val="005B4F13"/>
    <w:rsid w:val="005B5555"/>
    <w:rsid w:val="005B5BAF"/>
    <w:rsid w:val="005B5DBE"/>
    <w:rsid w:val="005B6590"/>
    <w:rsid w:val="005B6CF3"/>
    <w:rsid w:val="005B76C2"/>
    <w:rsid w:val="005B7A42"/>
    <w:rsid w:val="005B7F33"/>
    <w:rsid w:val="005C03BF"/>
    <w:rsid w:val="005C0FF1"/>
    <w:rsid w:val="005C1550"/>
    <w:rsid w:val="005C1E7B"/>
    <w:rsid w:val="005C2EA3"/>
    <w:rsid w:val="005C369E"/>
    <w:rsid w:val="005C3760"/>
    <w:rsid w:val="005C502F"/>
    <w:rsid w:val="005C5A64"/>
    <w:rsid w:val="005C5ED7"/>
    <w:rsid w:val="005C67DC"/>
    <w:rsid w:val="005C6A95"/>
    <w:rsid w:val="005C6E40"/>
    <w:rsid w:val="005C748C"/>
    <w:rsid w:val="005D0100"/>
    <w:rsid w:val="005D0890"/>
    <w:rsid w:val="005D10BA"/>
    <w:rsid w:val="005D1447"/>
    <w:rsid w:val="005D22A1"/>
    <w:rsid w:val="005D353F"/>
    <w:rsid w:val="005D36FD"/>
    <w:rsid w:val="005D3B3E"/>
    <w:rsid w:val="005D4892"/>
    <w:rsid w:val="005D496D"/>
    <w:rsid w:val="005D62A1"/>
    <w:rsid w:val="005D6AE3"/>
    <w:rsid w:val="005D6D3D"/>
    <w:rsid w:val="005D6FFA"/>
    <w:rsid w:val="005D76BF"/>
    <w:rsid w:val="005D7C14"/>
    <w:rsid w:val="005E01EC"/>
    <w:rsid w:val="005E0263"/>
    <w:rsid w:val="005E0B41"/>
    <w:rsid w:val="005E1016"/>
    <w:rsid w:val="005E11E4"/>
    <w:rsid w:val="005E1DAD"/>
    <w:rsid w:val="005E23F1"/>
    <w:rsid w:val="005E2657"/>
    <w:rsid w:val="005E2914"/>
    <w:rsid w:val="005E34CB"/>
    <w:rsid w:val="005E377D"/>
    <w:rsid w:val="005E38B2"/>
    <w:rsid w:val="005E534A"/>
    <w:rsid w:val="005E5A6D"/>
    <w:rsid w:val="005E6405"/>
    <w:rsid w:val="005E672F"/>
    <w:rsid w:val="005E73FB"/>
    <w:rsid w:val="005E7408"/>
    <w:rsid w:val="005E7B66"/>
    <w:rsid w:val="005E7CB4"/>
    <w:rsid w:val="005F0524"/>
    <w:rsid w:val="005F072C"/>
    <w:rsid w:val="005F0C00"/>
    <w:rsid w:val="005F0D84"/>
    <w:rsid w:val="005F1915"/>
    <w:rsid w:val="005F1E81"/>
    <w:rsid w:val="005F2C25"/>
    <w:rsid w:val="005F352F"/>
    <w:rsid w:val="005F3BA1"/>
    <w:rsid w:val="005F3EFD"/>
    <w:rsid w:val="005F4827"/>
    <w:rsid w:val="005F5DE8"/>
    <w:rsid w:val="005F6AFD"/>
    <w:rsid w:val="005F7562"/>
    <w:rsid w:val="006004FE"/>
    <w:rsid w:val="006017E3"/>
    <w:rsid w:val="00601914"/>
    <w:rsid w:val="0060194E"/>
    <w:rsid w:val="00603167"/>
    <w:rsid w:val="00603492"/>
    <w:rsid w:val="006035AE"/>
    <w:rsid w:val="0060440B"/>
    <w:rsid w:val="0060454C"/>
    <w:rsid w:val="00604FD2"/>
    <w:rsid w:val="00605481"/>
    <w:rsid w:val="00605F1E"/>
    <w:rsid w:val="00606BC7"/>
    <w:rsid w:val="006073F2"/>
    <w:rsid w:val="00607707"/>
    <w:rsid w:val="00607C36"/>
    <w:rsid w:val="00607CDE"/>
    <w:rsid w:val="00610335"/>
    <w:rsid w:val="006110BC"/>
    <w:rsid w:val="00611580"/>
    <w:rsid w:val="006116C4"/>
    <w:rsid w:val="00611F2C"/>
    <w:rsid w:val="00612425"/>
    <w:rsid w:val="00613237"/>
    <w:rsid w:val="006132CD"/>
    <w:rsid w:val="00613363"/>
    <w:rsid w:val="00614ADB"/>
    <w:rsid w:val="00614CD1"/>
    <w:rsid w:val="00615533"/>
    <w:rsid w:val="00616260"/>
    <w:rsid w:val="006169A4"/>
    <w:rsid w:val="00617E64"/>
    <w:rsid w:val="00617F8F"/>
    <w:rsid w:val="006200B4"/>
    <w:rsid w:val="0062021A"/>
    <w:rsid w:val="006202B1"/>
    <w:rsid w:val="0062065B"/>
    <w:rsid w:val="0062164D"/>
    <w:rsid w:val="00621770"/>
    <w:rsid w:val="006218C7"/>
    <w:rsid w:val="0062215F"/>
    <w:rsid w:val="00622702"/>
    <w:rsid w:val="0062286A"/>
    <w:rsid w:val="006235FC"/>
    <w:rsid w:val="006265DD"/>
    <w:rsid w:val="00627240"/>
    <w:rsid w:val="00627E79"/>
    <w:rsid w:val="00630058"/>
    <w:rsid w:val="00630123"/>
    <w:rsid w:val="0063015D"/>
    <w:rsid w:val="0063077E"/>
    <w:rsid w:val="00630810"/>
    <w:rsid w:val="006309BC"/>
    <w:rsid w:val="00630C2E"/>
    <w:rsid w:val="0063111E"/>
    <w:rsid w:val="0063176B"/>
    <w:rsid w:val="00631C79"/>
    <w:rsid w:val="00631F4C"/>
    <w:rsid w:val="006320D7"/>
    <w:rsid w:val="0063349C"/>
    <w:rsid w:val="006342EB"/>
    <w:rsid w:val="006345C3"/>
    <w:rsid w:val="00634FCF"/>
    <w:rsid w:val="00635509"/>
    <w:rsid w:val="006359B4"/>
    <w:rsid w:val="00636652"/>
    <w:rsid w:val="00636A83"/>
    <w:rsid w:val="00636D5B"/>
    <w:rsid w:val="0063728F"/>
    <w:rsid w:val="00640576"/>
    <w:rsid w:val="00640F4F"/>
    <w:rsid w:val="00641620"/>
    <w:rsid w:val="0064247A"/>
    <w:rsid w:val="00642A25"/>
    <w:rsid w:val="00642E9E"/>
    <w:rsid w:val="0064380B"/>
    <w:rsid w:val="00643C2F"/>
    <w:rsid w:val="00644278"/>
    <w:rsid w:val="00644625"/>
    <w:rsid w:val="00644C01"/>
    <w:rsid w:val="00646C13"/>
    <w:rsid w:val="00647276"/>
    <w:rsid w:val="0065002A"/>
    <w:rsid w:val="00650295"/>
    <w:rsid w:val="0065205B"/>
    <w:rsid w:val="006536C7"/>
    <w:rsid w:val="006537E4"/>
    <w:rsid w:val="0065409C"/>
    <w:rsid w:val="00654408"/>
    <w:rsid w:val="0065589E"/>
    <w:rsid w:val="00655925"/>
    <w:rsid w:val="00655BA9"/>
    <w:rsid w:val="00655DF6"/>
    <w:rsid w:val="00655FB7"/>
    <w:rsid w:val="00656E1E"/>
    <w:rsid w:val="00656E9F"/>
    <w:rsid w:val="006574B9"/>
    <w:rsid w:val="006578CE"/>
    <w:rsid w:val="00657F49"/>
    <w:rsid w:val="0066005F"/>
    <w:rsid w:val="0066078D"/>
    <w:rsid w:val="006614FF"/>
    <w:rsid w:val="0066174C"/>
    <w:rsid w:val="006625C1"/>
    <w:rsid w:val="006627E7"/>
    <w:rsid w:val="00662C69"/>
    <w:rsid w:val="006635FD"/>
    <w:rsid w:val="006639D0"/>
    <w:rsid w:val="006644F9"/>
    <w:rsid w:val="006648C1"/>
    <w:rsid w:val="00664E8F"/>
    <w:rsid w:val="00665532"/>
    <w:rsid w:val="00665BBF"/>
    <w:rsid w:val="00665C44"/>
    <w:rsid w:val="006663BF"/>
    <w:rsid w:val="006675BA"/>
    <w:rsid w:val="006679FE"/>
    <w:rsid w:val="00670694"/>
    <w:rsid w:val="006717A3"/>
    <w:rsid w:val="00673767"/>
    <w:rsid w:val="006741A3"/>
    <w:rsid w:val="0067450A"/>
    <w:rsid w:val="006747A8"/>
    <w:rsid w:val="00674895"/>
    <w:rsid w:val="00674D88"/>
    <w:rsid w:val="00675430"/>
    <w:rsid w:val="00675544"/>
    <w:rsid w:val="0067589A"/>
    <w:rsid w:val="00675AE8"/>
    <w:rsid w:val="00675D57"/>
    <w:rsid w:val="00675E39"/>
    <w:rsid w:val="006764F7"/>
    <w:rsid w:val="00676527"/>
    <w:rsid w:val="00677925"/>
    <w:rsid w:val="00681C67"/>
    <w:rsid w:val="0068272C"/>
    <w:rsid w:val="006828EC"/>
    <w:rsid w:val="006840BB"/>
    <w:rsid w:val="006844CD"/>
    <w:rsid w:val="00684D22"/>
    <w:rsid w:val="00685557"/>
    <w:rsid w:val="0068651A"/>
    <w:rsid w:val="00687331"/>
    <w:rsid w:val="00690307"/>
    <w:rsid w:val="00690FD5"/>
    <w:rsid w:val="00691094"/>
    <w:rsid w:val="00691214"/>
    <w:rsid w:val="006912A1"/>
    <w:rsid w:val="00691695"/>
    <w:rsid w:val="006917F2"/>
    <w:rsid w:val="0069254A"/>
    <w:rsid w:val="006927B7"/>
    <w:rsid w:val="006929AF"/>
    <w:rsid w:val="00692D09"/>
    <w:rsid w:val="006933CE"/>
    <w:rsid w:val="006935BA"/>
    <w:rsid w:val="00693774"/>
    <w:rsid w:val="00693BA7"/>
    <w:rsid w:val="00693CE7"/>
    <w:rsid w:val="00693E7D"/>
    <w:rsid w:val="00694294"/>
    <w:rsid w:val="00694EA5"/>
    <w:rsid w:val="00696363"/>
    <w:rsid w:val="006A0044"/>
    <w:rsid w:val="006A054A"/>
    <w:rsid w:val="006A0665"/>
    <w:rsid w:val="006A0AA7"/>
    <w:rsid w:val="006A0DB6"/>
    <w:rsid w:val="006A11FB"/>
    <w:rsid w:val="006A1828"/>
    <w:rsid w:val="006A1EEA"/>
    <w:rsid w:val="006A2A88"/>
    <w:rsid w:val="006A2B35"/>
    <w:rsid w:val="006A3CF1"/>
    <w:rsid w:val="006A3EB1"/>
    <w:rsid w:val="006A3ECE"/>
    <w:rsid w:val="006A4D29"/>
    <w:rsid w:val="006A5123"/>
    <w:rsid w:val="006A5FF7"/>
    <w:rsid w:val="006A7658"/>
    <w:rsid w:val="006A7854"/>
    <w:rsid w:val="006A7FDB"/>
    <w:rsid w:val="006B04B6"/>
    <w:rsid w:val="006B059F"/>
    <w:rsid w:val="006B0634"/>
    <w:rsid w:val="006B0BF6"/>
    <w:rsid w:val="006B1F6B"/>
    <w:rsid w:val="006B2A65"/>
    <w:rsid w:val="006B2BEE"/>
    <w:rsid w:val="006B2EDC"/>
    <w:rsid w:val="006B3812"/>
    <w:rsid w:val="006B4156"/>
    <w:rsid w:val="006B5392"/>
    <w:rsid w:val="006B53CA"/>
    <w:rsid w:val="006B5658"/>
    <w:rsid w:val="006B641E"/>
    <w:rsid w:val="006B71DD"/>
    <w:rsid w:val="006B7686"/>
    <w:rsid w:val="006B774E"/>
    <w:rsid w:val="006B7A0D"/>
    <w:rsid w:val="006B7DC4"/>
    <w:rsid w:val="006C036E"/>
    <w:rsid w:val="006C0440"/>
    <w:rsid w:val="006C16ED"/>
    <w:rsid w:val="006C3587"/>
    <w:rsid w:val="006C37A2"/>
    <w:rsid w:val="006C3AB5"/>
    <w:rsid w:val="006C4905"/>
    <w:rsid w:val="006C4A5D"/>
    <w:rsid w:val="006C5005"/>
    <w:rsid w:val="006C6644"/>
    <w:rsid w:val="006C6BD9"/>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E7"/>
    <w:rsid w:val="006D3294"/>
    <w:rsid w:val="006D33CF"/>
    <w:rsid w:val="006D38A2"/>
    <w:rsid w:val="006D3A5B"/>
    <w:rsid w:val="006D4051"/>
    <w:rsid w:val="006D43CE"/>
    <w:rsid w:val="006D447C"/>
    <w:rsid w:val="006D4A91"/>
    <w:rsid w:val="006D4AF3"/>
    <w:rsid w:val="006D54E3"/>
    <w:rsid w:val="006D6A81"/>
    <w:rsid w:val="006D7389"/>
    <w:rsid w:val="006D7657"/>
    <w:rsid w:val="006E0777"/>
    <w:rsid w:val="006E13D1"/>
    <w:rsid w:val="006E1952"/>
    <w:rsid w:val="006E2809"/>
    <w:rsid w:val="006E2DB5"/>
    <w:rsid w:val="006E434A"/>
    <w:rsid w:val="006E4816"/>
    <w:rsid w:val="006E5A34"/>
    <w:rsid w:val="006E6613"/>
    <w:rsid w:val="006E6BA3"/>
    <w:rsid w:val="006E765E"/>
    <w:rsid w:val="006F0076"/>
    <w:rsid w:val="006F03CF"/>
    <w:rsid w:val="006F0791"/>
    <w:rsid w:val="006F0873"/>
    <w:rsid w:val="006F0BCE"/>
    <w:rsid w:val="006F108D"/>
    <w:rsid w:val="006F1C01"/>
    <w:rsid w:val="006F2234"/>
    <w:rsid w:val="006F382C"/>
    <w:rsid w:val="006F4C8E"/>
    <w:rsid w:val="006F5779"/>
    <w:rsid w:val="006F5F5A"/>
    <w:rsid w:val="006F6552"/>
    <w:rsid w:val="006F679B"/>
    <w:rsid w:val="006F75F4"/>
    <w:rsid w:val="006F7C56"/>
    <w:rsid w:val="00700DAF"/>
    <w:rsid w:val="007019E0"/>
    <w:rsid w:val="00701BD2"/>
    <w:rsid w:val="00701FBB"/>
    <w:rsid w:val="00701FFC"/>
    <w:rsid w:val="007020CE"/>
    <w:rsid w:val="00703723"/>
    <w:rsid w:val="00703802"/>
    <w:rsid w:val="00703976"/>
    <w:rsid w:val="007041D3"/>
    <w:rsid w:val="00704397"/>
    <w:rsid w:val="00704B8A"/>
    <w:rsid w:val="00704C9D"/>
    <w:rsid w:val="007050F7"/>
    <w:rsid w:val="007051AD"/>
    <w:rsid w:val="0070610B"/>
    <w:rsid w:val="00707818"/>
    <w:rsid w:val="00710034"/>
    <w:rsid w:val="0071077E"/>
    <w:rsid w:val="00710A2A"/>
    <w:rsid w:val="00710C9E"/>
    <w:rsid w:val="00710DE8"/>
    <w:rsid w:val="00710FA3"/>
    <w:rsid w:val="00711B8B"/>
    <w:rsid w:val="00711CF4"/>
    <w:rsid w:val="00711E13"/>
    <w:rsid w:val="00712636"/>
    <w:rsid w:val="00712EDA"/>
    <w:rsid w:val="00713004"/>
    <w:rsid w:val="00714245"/>
    <w:rsid w:val="00714644"/>
    <w:rsid w:val="0071483F"/>
    <w:rsid w:val="00714F3D"/>
    <w:rsid w:val="00714FE6"/>
    <w:rsid w:val="00715696"/>
    <w:rsid w:val="0071627F"/>
    <w:rsid w:val="00716E8B"/>
    <w:rsid w:val="00716EDB"/>
    <w:rsid w:val="0071705B"/>
    <w:rsid w:val="007178FF"/>
    <w:rsid w:val="00717C4D"/>
    <w:rsid w:val="00720819"/>
    <w:rsid w:val="00720ACA"/>
    <w:rsid w:val="007214EE"/>
    <w:rsid w:val="007218A2"/>
    <w:rsid w:val="0072235B"/>
    <w:rsid w:val="007229D4"/>
    <w:rsid w:val="00723585"/>
    <w:rsid w:val="00724375"/>
    <w:rsid w:val="0072442F"/>
    <w:rsid w:val="00724849"/>
    <w:rsid w:val="007253FE"/>
    <w:rsid w:val="00726344"/>
    <w:rsid w:val="00726439"/>
    <w:rsid w:val="00727631"/>
    <w:rsid w:val="007276F8"/>
    <w:rsid w:val="00727DF5"/>
    <w:rsid w:val="0073143E"/>
    <w:rsid w:val="00731DFB"/>
    <w:rsid w:val="00731F3E"/>
    <w:rsid w:val="00733392"/>
    <w:rsid w:val="0073413F"/>
    <w:rsid w:val="007363C3"/>
    <w:rsid w:val="00737615"/>
    <w:rsid w:val="00737667"/>
    <w:rsid w:val="00737D9F"/>
    <w:rsid w:val="00737DB0"/>
    <w:rsid w:val="007407E7"/>
    <w:rsid w:val="00740B1F"/>
    <w:rsid w:val="00740C6C"/>
    <w:rsid w:val="00740D3C"/>
    <w:rsid w:val="007410F3"/>
    <w:rsid w:val="00741D42"/>
    <w:rsid w:val="00743083"/>
    <w:rsid w:val="007438F4"/>
    <w:rsid w:val="00743F02"/>
    <w:rsid w:val="007445F4"/>
    <w:rsid w:val="00745595"/>
    <w:rsid w:val="007455B8"/>
    <w:rsid w:val="00745693"/>
    <w:rsid w:val="007463DC"/>
    <w:rsid w:val="00746C03"/>
    <w:rsid w:val="00747DC7"/>
    <w:rsid w:val="0075028E"/>
    <w:rsid w:val="00751180"/>
    <w:rsid w:val="00751FC2"/>
    <w:rsid w:val="007528F6"/>
    <w:rsid w:val="00752A38"/>
    <w:rsid w:val="00753195"/>
    <w:rsid w:val="00753A34"/>
    <w:rsid w:val="007543B0"/>
    <w:rsid w:val="0075523D"/>
    <w:rsid w:val="00755481"/>
    <w:rsid w:val="007554A6"/>
    <w:rsid w:val="00755950"/>
    <w:rsid w:val="00755DAB"/>
    <w:rsid w:val="007562D9"/>
    <w:rsid w:val="00756515"/>
    <w:rsid w:val="00756832"/>
    <w:rsid w:val="00756CFC"/>
    <w:rsid w:val="00757001"/>
    <w:rsid w:val="0075721B"/>
    <w:rsid w:val="0076110B"/>
    <w:rsid w:val="00764DD1"/>
    <w:rsid w:val="007651BB"/>
    <w:rsid w:val="00766CB0"/>
    <w:rsid w:val="00770162"/>
    <w:rsid w:val="007711B1"/>
    <w:rsid w:val="00771F4C"/>
    <w:rsid w:val="0077214D"/>
    <w:rsid w:val="00772159"/>
    <w:rsid w:val="0077249F"/>
    <w:rsid w:val="00772572"/>
    <w:rsid w:val="007726D3"/>
    <w:rsid w:val="00772882"/>
    <w:rsid w:val="00772D32"/>
    <w:rsid w:val="00773769"/>
    <w:rsid w:val="00773B05"/>
    <w:rsid w:val="00773E0B"/>
    <w:rsid w:val="00774242"/>
    <w:rsid w:val="00774653"/>
    <w:rsid w:val="00774752"/>
    <w:rsid w:val="007749BC"/>
    <w:rsid w:val="0077548E"/>
    <w:rsid w:val="00775F29"/>
    <w:rsid w:val="00776F67"/>
    <w:rsid w:val="007808BA"/>
    <w:rsid w:val="0078134E"/>
    <w:rsid w:val="007821E8"/>
    <w:rsid w:val="0078241D"/>
    <w:rsid w:val="007827EE"/>
    <w:rsid w:val="00783D86"/>
    <w:rsid w:val="0078457B"/>
    <w:rsid w:val="00785A79"/>
    <w:rsid w:val="00785F46"/>
    <w:rsid w:val="00786364"/>
    <w:rsid w:val="00786788"/>
    <w:rsid w:val="00786D15"/>
    <w:rsid w:val="00787051"/>
    <w:rsid w:val="007875A3"/>
    <w:rsid w:val="00787E27"/>
    <w:rsid w:val="00791AD6"/>
    <w:rsid w:val="00792BF7"/>
    <w:rsid w:val="007931B4"/>
    <w:rsid w:val="00793793"/>
    <w:rsid w:val="00793B5B"/>
    <w:rsid w:val="00794895"/>
    <w:rsid w:val="00795F06"/>
    <w:rsid w:val="00797DC1"/>
    <w:rsid w:val="00797FC7"/>
    <w:rsid w:val="007A037B"/>
    <w:rsid w:val="007A049F"/>
    <w:rsid w:val="007A0A67"/>
    <w:rsid w:val="007A2FB8"/>
    <w:rsid w:val="007A3167"/>
    <w:rsid w:val="007A3BD5"/>
    <w:rsid w:val="007A42E6"/>
    <w:rsid w:val="007A4C27"/>
    <w:rsid w:val="007A51F0"/>
    <w:rsid w:val="007A5434"/>
    <w:rsid w:val="007A5C52"/>
    <w:rsid w:val="007A6D08"/>
    <w:rsid w:val="007A6D6A"/>
    <w:rsid w:val="007A6FDB"/>
    <w:rsid w:val="007A7FF4"/>
    <w:rsid w:val="007B026C"/>
    <w:rsid w:val="007B0F99"/>
    <w:rsid w:val="007B18C4"/>
    <w:rsid w:val="007B308F"/>
    <w:rsid w:val="007B3345"/>
    <w:rsid w:val="007B33E8"/>
    <w:rsid w:val="007B36B7"/>
    <w:rsid w:val="007B3799"/>
    <w:rsid w:val="007B3936"/>
    <w:rsid w:val="007B39FF"/>
    <w:rsid w:val="007B3E45"/>
    <w:rsid w:val="007B3EE7"/>
    <w:rsid w:val="007B3F4B"/>
    <w:rsid w:val="007B5980"/>
    <w:rsid w:val="007B5C53"/>
    <w:rsid w:val="007B5EBB"/>
    <w:rsid w:val="007B626E"/>
    <w:rsid w:val="007B6300"/>
    <w:rsid w:val="007B6473"/>
    <w:rsid w:val="007B66B4"/>
    <w:rsid w:val="007B68D6"/>
    <w:rsid w:val="007B6A2B"/>
    <w:rsid w:val="007B7235"/>
    <w:rsid w:val="007B7496"/>
    <w:rsid w:val="007B7F1D"/>
    <w:rsid w:val="007C162B"/>
    <w:rsid w:val="007C2235"/>
    <w:rsid w:val="007C2739"/>
    <w:rsid w:val="007C2D4C"/>
    <w:rsid w:val="007C3162"/>
    <w:rsid w:val="007C3550"/>
    <w:rsid w:val="007C37F1"/>
    <w:rsid w:val="007C421B"/>
    <w:rsid w:val="007C49E1"/>
    <w:rsid w:val="007C4F84"/>
    <w:rsid w:val="007C5435"/>
    <w:rsid w:val="007C5B54"/>
    <w:rsid w:val="007C5EDB"/>
    <w:rsid w:val="007C6857"/>
    <w:rsid w:val="007C6B91"/>
    <w:rsid w:val="007D0304"/>
    <w:rsid w:val="007D0C44"/>
    <w:rsid w:val="007D0D6C"/>
    <w:rsid w:val="007D206A"/>
    <w:rsid w:val="007D20AB"/>
    <w:rsid w:val="007D2AA0"/>
    <w:rsid w:val="007D3A69"/>
    <w:rsid w:val="007D3B6C"/>
    <w:rsid w:val="007D51B4"/>
    <w:rsid w:val="007D536F"/>
    <w:rsid w:val="007D5D3E"/>
    <w:rsid w:val="007D689B"/>
    <w:rsid w:val="007D711D"/>
    <w:rsid w:val="007D7ABB"/>
    <w:rsid w:val="007E09EE"/>
    <w:rsid w:val="007E149C"/>
    <w:rsid w:val="007E2344"/>
    <w:rsid w:val="007E30DA"/>
    <w:rsid w:val="007E4F09"/>
    <w:rsid w:val="007E5401"/>
    <w:rsid w:val="007E5CFD"/>
    <w:rsid w:val="007E6002"/>
    <w:rsid w:val="007E66BF"/>
    <w:rsid w:val="007E7692"/>
    <w:rsid w:val="007F0715"/>
    <w:rsid w:val="007F1727"/>
    <w:rsid w:val="007F1937"/>
    <w:rsid w:val="007F1AA9"/>
    <w:rsid w:val="007F1C35"/>
    <w:rsid w:val="007F20E9"/>
    <w:rsid w:val="007F2EE9"/>
    <w:rsid w:val="007F2FD9"/>
    <w:rsid w:val="007F358C"/>
    <w:rsid w:val="007F4237"/>
    <w:rsid w:val="007F474B"/>
    <w:rsid w:val="007F4E8A"/>
    <w:rsid w:val="007F52BB"/>
    <w:rsid w:val="007F64BF"/>
    <w:rsid w:val="007F6713"/>
    <w:rsid w:val="007F7441"/>
    <w:rsid w:val="007F77A2"/>
    <w:rsid w:val="007F7852"/>
    <w:rsid w:val="00800257"/>
    <w:rsid w:val="008009CB"/>
    <w:rsid w:val="0080153E"/>
    <w:rsid w:val="00802240"/>
    <w:rsid w:val="008027A8"/>
    <w:rsid w:val="00802AEC"/>
    <w:rsid w:val="00802BF9"/>
    <w:rsid w:val="00802DD2"/>
    <w:rsid w:val="00802DDF"/>
    <w:rsid w:val="00803657"/>
    <w:rsid w:val="00803BD8"/>
    <w:rsid w:val="0080411E"/>
    <w:rsid w:val="0080412A"/>
    <w:rsid w:val="00804654"/>
    <w:rsid w:val="0080503D"/>
    <w:rsid w:val="00805231"/>
    <w:rsid w:val="00805E21"/>
    <w:rsid w:val="008066CA"/>
    <w:rsid w:val="008067D5"/>
    <w:rsid w:val="00806D0A"/>
    <w:rsid w:val="00806F82"/>
    <w:rsid w:val="00806F92"/>
    <w:rsid w:val="00807161"/>
    <w:rsid w:val="00807767"/>
    <w:rsid w:val="00807C26"/>
    <w:rsid w:val="00807C5B"/>
    <w:rsid w:val="0081034C"/>
    <w:rsid w:val="00810367"/>
    <w:rsid w:val="008109C9"/>
    <w:rsid w:val="00810FAD"/>
    <w:rsid w:val="00811111"/>
    <w:rsid w:val="0081137A"/>
    <w:rsid w:val="008115CC"/>
    <w:rsid w:val="00811884"/>
    <w:rsid w:val="00812B80"/>
    <w:rsid w:val="008149BD"/>
    <w:rsid w:val="00814A98"/>
    <w:rsid w:val="00815692"/>
    <w:rsid w:val="00816370"/>
    <w:rsid w:val="008167B3"/>
    <w:rsid w:val="00817D78"/>
    <w:rsid w:val="00817F48"/>
    <w:rsid w:val="008207F1"/>
    <w:rsid w:val="008215AE"/>
    <w:rsid w:val="00821698"/>
    <w:rsid w:val="008218C3"/>
    <w:rsid w:val="00821A4D"/>
    <w:rsid w:val="008223C7"/>
    <w:rsid w:val="00822FCB"/>
    <w:rsid w:val="00823109"/>
    <w:rsid w:val="00823639"/>
    <w:rsid w:val="00823A39"/>
    <w:rsid w:val="00824226"/>
    <w:rsid w:val="00824674"/>
    <w:rsid w:val="0082486B"/>
    <w:rsid w:val="00825128"/>
    <w:rsid w:val="00825364"/>
    <w:rsid w:val="00825BAE"/>
    <w:rsid w:val="00825C56"/>
    <w:rsid w:val="00825D81"/>
    <w:rsid w:val="0082631D"/>
    <w:rsid w:val="00826DD9"/>
    <w:rsid w:val="008278B6"/>
    <w:rsid w:val="008309A3"/>
    <w:rsid w:val="00830E3C"/>
    <w:rsid w:val="0083199F"/>
    <w:rsid w:val="00831F29"/>
    <w:rsid w:val="0083250A"/>
    <w:rsid w:val="00832E4D"/>
    <w:rsid w:val="008335AE"/>
    <w:rsid w:val="00833607"/>
    <w:rsid w:val="008339B6"/>
    <w:rsid w:val="00833C81"/>
    <w:rsid w:val="00833E2F"/>
    <w:rsid w:val="008343A7"/>
    <w:rsid w:val="00834460"/>
    <w:rsid w:val="008345D9"/>
    <w:rsid w:val="0083493E"/>
    <w:rsid w:val="00834A46"/>
    <w:rsid w:val="008358CE"/>
    <w:rsid w:val="00835E4E"/>
    <w:rsid w:val="00836ABB"/>
    <w:rsid w:val="00836B87"/>
    <w:rsid w:val="00836F58"/>
    <w:rsid w:val="00837011"/>
    <w:rsid w:val="0084175F"/>
    <w:rsid w:val="00841815"/>
    <w:rsid w:val="00842435"/>
    <w:rsid w:val="00842AEF"/>
    <w:rsid w:val="00843F2D"/>
    <w:rsid w:val="0084419C"/>
    <w:rsid w:val="008442C0"/>
    <w:rsid w:val="0084449F"/>
    <w:rsid w:val="00844DB9"/>
    <w:rsid w:val="00845F05"/>
    <w:rsid w:val="00846EC1"/>
    <w:rsid w:val="00847204"/>
    <w:rsid w:val="00847C25"/>
    <w:rsid w:val="00847EE6"/>
    <w:rsid w:val="00850793"/>
    <w:rsid w:val="00851AB3"/>
    <w:rsid w:val="00852137"/>
    <w:rsid w:val="0085264B"/>
    <w:rsid w:val="008528FA"/>
    <w:rsid w:val="00853A3E"/>
    <w:rsid w:val="00853C6D"/>
    <w:rsid w:val="00853C75"/>
    <w:rsid w:val="00853E93"/>
    <w:rsid w:val="008543D9"/>
    <w:rsid w:val="008548CC"/>
    <w:rsid w:val="00854AFE"/>
    <w:rsid w:val="00854D89"/>
    <w:rsid w:val="008550AD"/>
    <w:rsid w:val="00855204"/>
    <w:rsid w:val="008556E0"/>
    <w:rsid w:val="00855B02"/>
    <w:rsid w:val="00855D2B"/>
    <w:rsid w:val="00856096"/>
    <w:rsid w:val="0085682F"/>
    <w:rsid w:val="0085742E"/>
    <w:rsid w:val="00860787"/>
    <w:rsid w:val="00860986"/>
    <w:rsid w:val="00860B57"/>
    <w:rsid w:val="008613FA"/>
    <w:rsid w:val="00861F19"/>
    <w:rsid w:val="00862CF7"/>
    <w:rsid w:val="00863361"/>
    <w:rsid w:val="00863C49"/>
    <w:rsid w:val="008653C2"/>
    <w:rsid w:val="00865BE6"/>
    <w:rsid w:val="00865D8A"/>
    <w:rsid w:val="0086656A"/>
    <w:rsid w:val="0086727B"/>
    <w:rsid w:val="00867427"/>
    <w:rsid w:val="0086764F"/>
    <w:rsid w:val="00867785"/>
    <w:rsid w:val="00870B50"/>
    <w:rsid w:val="00870D7D"/>
    <w:rsid w:val="008713C0"/>
    <w:rsid w:val="00871C84"/>
    <w:rsid w:val="008724E4"/>
    <w:rsid w:val="0087259B"/>
    <w:rsid w:val="00872CE3"/>
    <w:rsid w:val="0087378C"/>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23AA"/>
    <w:rsid w:val="00882419"/>
    <w:rsid w:val="008828A0"/>
    <w:rsid w:val="00882EC6"/>
    <w:rsid w:val="00883F87"/>
    <w:rsid w:val="0088427B"/>
    <w:rsid w:val="00884A01"/>
    <w:rsid w:val="0088525C"/>
    <w:rsid w:val="008868BC"/>
    <w:rsid w:val="008900A2"/>
    <w:rsid w:val="00890772"/>
    <w:rsid w:val="00890A5A"/>
    <w:rsid w:val="00891264"/>
    <w:rsid w:val="008916D3"/>
    <w:rsid w:val="00891B74"/>
    <w:rsid w:val="00892934"/>
    <w:rsid w:val="00892B5F"/>
    <w:rsid w:val="0089300E"/>
    <w:rsid w:val="008936CD"/>
    <w:rsid w:val="00893A45"/>
    <w:rsid w:val="00893D89"/>
    <w:rsid w:val="0089476B"/>
    <w:rsid w:val="00894C2D"/>
    <w:rsid w:val="00894DC8"/>
    <w:rsid w:val="00895604"/>
    <w:rsid w:val="00895C44"/>
    <w:rsid w:val="008967BE"/>
    <w:rsid w:val="00896DCA"/>
    <w:rsid w:val="00897768"/>
    <w:rsid w:val="008A019B"/>
    <w:rsid w:val="008A16C0"/>
    <w:rsid w:val="008A177B"/>
    <w:rsid w:val="008A1EAC"/>
    <w:rsid w:val="008A22B2"/>
    <w:rsid w:val="008A3907"/>
    <w:rsid w:val="008A3CC9"/>
    <w:rsid w:val="008A448B"/>
    <w:rsid w:val="008A4A39"/>
    <w:rsid w:val="008A4BE7"/>
    <w:rsid w:val="008A6920"/>
    <w:rsid w:val="008A759E"/>
    <w:rsid w:val="008B042F"/>
    <w:rsid w:val="008B06B4"/>
    <w:rsid w:val="008B0A66"/>
    <w:rsid w:val="008B0F94"/>
    <w:rsid w:val="008B145D"/>
    <w:rsid w:val="008B2555"/>
    <w:rsid w:val="008B26FB"/>
    <w:rsid w:val="008B2933"/>
    <w:rsid w:val="008B45E7"/>
    <w:rsid w:val="008B471E"/>
    <w:rsid w:val="008B5290"/>
    <w:rsid w:val="008B55FA"/>
    <w:rsid w:val="008B60A7"/>
    <w:rsid w:val="008B6FEB"/>
    <w:rsid w:val="008C0394"/>
    <w:rsid w:val="008C1466"/>
    <w:rsid w:val="008C178D"/>
    <w:rsid w:val="008C1912"/>
    <w:rsid w:val="008C1B0B"/>
    <w:rsid w:val="008C2186"/>
    <w:rsid w:val="008C22E1"/>
    <w:rsid w:val="008C40F0"/>
    <w:rsid w:val="008C5978"/>
    <w:rsid w:val="008C651C"/>
    <w:rsid w:val="008C715E"/>
    <w:rsid w:val="008D0DAD"/>
    <w:rsid w:val="008D1338"/>
    <w:rsid w:val="008D1BF1"/>
    <w:rsid w:val="008D1CB3"/>
    <w:rsid w:val="008D267A"/>
    <w:rsid w:val="008D33D5"/>
    <w:rsid w:val="008D39F4"/>
    <w:rsid w:val="008D40FE"/>
    <w:rsid w:val="008D4542"/>
    <w:rsid w:val="008D4565"/>
    <w:rsid w:val="008D4FB9"/>
    <w:rsid w:val="008D5331"/>
    <w:rsid w:val="008D6686"/>
    <w:rsid w:val="008D702D"/>
    <w:rsid w:val="008D7472"/>
    <w:rsid w:val="008D761E"/>
    <w:rsid w:val="008D766F"/>
    <w:rsid w:val="008D7899"/>
    <w:rsid w:val="008E041E"/>
    <w:rsid w:val="008E0F52"/>
    <w:rsid w:val="008E135B"/>
    <w:rsid w:val="008E20F9"/>
    <w:rsid w:val="008E22E8"/>
    <w:rsid w:val="008E2A18"/>
    <w:rsid w:val="008E2BB2"/>
    <w:rsid w:val="008E2DB4"/>
    <w:rsid w:val="008E2FCD"/>
    <w:rsid w:val="008E3065"/>
    <w:rsid w:val="008E50FB"/>
    <w:rsid w:val="008E5D4C"/>
    <w:rsid w:val="008E61EE"/>
    <w:rsid w:val="008E63D4"/>
    <w:rsid w:val="008E68DE"/>
    <w:rsid w:val="008E75C0"/>
    <w:rsid w:val="008F0075"/>
    <w:rsid w:val="008F1678"/>
    <w:rsid w:val="008F1ADD"/>
    <w:rsid w:val="008F2B28"/>
    <w:rsid w:val="008F4419"/>
    <w:rsid w:val="008F4454"/>
    <w:rsid w:val="008F529C"/>
    <w:rsid w:val="008F52A9"/>
    <w:rsid w:val="008F69D1"/>
    <w:rsid w:val="008F7BBB"/>
    <w:rsid w:val="009005A8"/>
    <w:rsid w:val="00900708"/>
    <w:rsid w:val="00900FD6"/>
    <w:rsid w:val="009016C9"/>
    <w:rsid w:val="00901762"/>
    <w:rsid w:val="009034CB"/>
    <w:rsid w:val="00903702"/>
    <w:rsid w:val="00903962"/>
    <w:rsid w:val="00904A56"/>
    <w:rsid w:val="00904A88"/>
    <w:rsid w:val="00904E5D"/>
    <w:rsid w:val="00905112"/>
    <w:rsid w:val="00906243"/>
    <w:rsid w:val="009063E6"/>
    <w:rsid w:val="00906AF6"/>
    <w:rsid w:val="0091019E"/>
    <w:rsid w:val="00912521"/>
    <w:rsid w:val="0091254D"/>
    <w:rsid w:val="0091294E"/>
    <w:rsid w:val="009132E6"/>
    <w:rsid w:val="00913834"/>
    <w:rsid w:val="00913E1E"/>
    <w:rsid w:val="00914594"/>
    <w:rsid w:val="009147A2"/>
    <w:rsid w:val="00914C32"/>
    <w:rsid w:val="009152E9"/>
    <w:rsid w:val="00915B81"/>
    <w:rsid w:val="00915E48"/>
    <w:rsid w:val="00916157"/>
    <w:rsid w:val="0091714D"/>
    <w:rsid w:val="009178AE"/>
    <w:rsid w:val="00920223"/>
    <w:rsid w:val="009206A4"/>
    <w:rsid w:val="00920AC4"/>
    <w:rsid w:val="009211DD"/>
    <w:rsid w:val="00921E78"/>
    <w:rsid w:val="009225F6"/>
    <w:rsid w:val="00922E19"/>
    <w:rsid w:val="009233A9"/>
    <w:rsid w:val="009237FA"/>
    <w:rsid w:val="009238B7"/>
    <w:rsid w:val="00923C86"/>
    <w:rsid w:val="00924218"/>
    <w:rsid w:val="00925945"/>
    <w:rsid w:val="00925A4D"/>
    <w:rsid w:val="00925BC6"/>
    <w:rsid w:val="00926B9C"/>
    <w:rsid w:val="00926E58"/>
    <w:rsid w:val="00927523"/>
    <w:rsid w:val="00927A74"/>
    <w:rsid w:val="009300C9"/>
    <w:rsid w:val="00931962"/>
    <w:rsid w:val="0093287C"/>
    <w:rsid w:val="00932A5B"/>
    <w:rsid w:val="00933C28"/>
    <w:rsid w:val="00934CA0"/>
    <w:rsid w:val="00934D96"/>
    <w:rsid w:val="00934DC5"/>
    <w:rsid w:val="0093579C"/>
    <w:rsid w:val="00935C87"/>
    <w:rsid w:val="00935D4F"/>
    <w:rsid w:val="00935DF9"/>
    <w:rsid w:val="00935EA5"/>
    <w:rsid w:val="00936C50"/>
    <w:rsid w:val="00937910"/>
    <w:rsid w:val="0094007F"/>
    <w:rsid w:val="009412A4"/>
    <w:rsid w:val="00941435"/>
    <w:rsid w:val="00941720"/>
    <w:rsid w:val="00941D0D"/>
    <w:rsid w:val="009421FD"/>
    <w:rsid w:val="009426A7"/>
    <w:rsid w:val="00942724"/>
    <w:rsid w:val="00945CE3"/>
    <w:rsid w:val="00945D49"/>
    <w:rsid w:val="00946D8C"/>
    <w:rsid w:val="00946EB6"/>
    <w:rsid w:val="009472C4"/>
    <w:rsid w:val="0094732C"/>
    <w:rsid w:val="00947472"/>
    <w:rsid w:val="00947A4B"/>
    <w:rsid w:val="00947FD0"/>
    <w:rsid w:val="00950A51"/>
    <w:rsid w:val="00950EE2"/>
    <w:rsid w:val="00952941"/>
    <w:rsid w:val="00952A36"/>
    <w:rsid w:val="00952DD3"/>
    <w:rsid w:val="009544D2"/>
    <w:rsid w:val="009552A7"/>
    <w:rsid w:val="00955CE5"/>
    <w:rsid w:val="00956450"/>
    <w:rsid w:val="009566CE"/>
    <w:rsid w:val="00957883"/>
    <w:rsid w:val="00960011"/>
    <w:rsid w:val="00960502"/>
    <w:rsid w:val="009608BC"/>
    <w:rsid w:val="009624CC"/>
    <w:rsid w:val="009630E8"/>
    <w:rsid w:val="00963202"/>
    <w:rsid w:val="00963739"/>
    <w:rsid w:val="0096379E"/>
    <w:rsid w:val="00963BEE"/>
    <w:rsid w:val="00963FDE"/>
    <w:rsid w:val="00964B7C"/>
    <w:rsid w:val="00964FB5"/>
    <w:rsid w:val="00965640"/>
    <w:rsid w:val="00965845"/>
    <w:rsid w:val="0096610A"/>
    <w:rsid w:val="00966186"/>
    <w:rsid w:val="00966525"/>
    <w:rsid w:val="0096756E"/>
    <w:rsid w:val="009711DC"/>
    <w:rsid w:val="0097146B"/>
    <w:rsid w:val="00971506"/>
    <w:rsid w:val="00971E8F"/>
    <w:rsid w:val="009726D2"/>
    <w:rsid w:val="00972FE4"/>
    <w:rsid w:val="009730E7"/>
    <w:rsid w:val="0097324C"/>
    <w:rsid w:val="0097330E"/>
    <w:rsid w:val="00973587"/>
    <w:rsid w:val="00974DC5"/>
    <w:rsid w:val="00975486"/>
    <w:rsid w:val="00975D9E"/>
    <w:rsid w:val="00975DB9"/>
    <w:rsid w:val="00976034"/>
    <w:rsid w:val="00976127"/>
    <w:rsid w:val="009779AE"/>
    <w:rsid w:val="00977D00"/>
    <w:rsid w:val="00981F78"/>
    <w:rsid w:val="009832A8"/>
    <w:rsid w:val="009836B9"/>
    <w:rsid w:val="009838AB"/>
    <w:rsid w:val="009847B3"/>
    <w:rsid w:val="00984829"/>
    <w:rsid w:val="009849B0"/>
    <w:rsid w:val="009849E8"/>
    <w:rsid w:val="00984E2D"/>
    <w:rsid w:val="00984F5F"/>
    <w:rsid w:val="009854E3"/>
    <w:rsid w:val="009856C7"/>
    <w:rsid w:val="00985EF7"/>
    <w:rsid w:val="009864C4"/>
    <w:rsid w:val="00986CCE"/>
    <w:rsid w:val="0098724A"/>
    <w:rsid w:val="009875EF"/>
    <w:rsid w:val="009879BF"/>
    <w:rsid w:val="00987B2D"/>
    <w:rsid w:val="00990520"/>
    <w:rsid w:val="0099057E"/>
    <w:rsid w:val="00990593"/>
    <w:rsid w:val="00990906"/>
    <w:rsid w:val="009913F8"/>
    <w:rsid w:val="00991B40"/>
    <w:rsid w:val="00992A99"/>
    <w:rsid w:val="00992D26"/>
    <w:rsid w:val="009934A9"/>
    <w:rsid w:val="0099373E"/>
    <w:rsid w:val="009941EC"/>
    <w:rsid w:val="00994739"/>
    <w:rsid w:val="009957BE"/>
    <w:rsid w:val="00995A65"/>
    <w:rsid w:val="00995E19"/>
    <w:rsid w:val="00995FB8"/>
    <w:rsid w:val="009967E7"/>
    <w:rsid w:val="00997048"/>
    <w:rsid w:val="0099744D"/>
    <w:rsid w:val="00997D81"/>
    <w:rsid w:val="009A01B0"/>
    <w:rsid w:val="009A0D0C"/>
    <w:rsid w:val="009A0DB0"/>
    <w:rsid w:val="009A2836"/>
    <w:rsid w:val="009A3AD3"/>
    <w:rsid w:val="009A3FBF"/>
    <w:rsid w:val="009A42FE"/>
    <w:rsid w:val="009A47F9"/>
    <w:rsid w:val="009A6416"/>
    <w:rsid w:val="009A6C80"/>
    <w:rsid w:val="009A6E4A"/>
    <w:rsid w:val="009B0222"/>
    <w:rsid w:val="009B0D60"/>
    <w:rsid w:val="009B13B3"/>
    <w:rsid w:val="009B15BA"/>
    <w:rsid w:val="009B2475"/>
    <w:rsid w:val="009B2799"/>
    <w:rsid w:val="009B3FD9"/>
    <w:rsid w:val="009B4402"/>
    <w:rsid w:val="009B54D7"/>
    <w:rsid w:val="009B5510"/>
    <w:rsid w:val="009B5530"/>
    <w:rsid w:val="009B6E5E"/>
    <w:rsid w:val="009B73E5"/>
    <w:rsid w:val="009C01D5"/>
    <w:rsid w:val="009C02E7"/>
    <w:rsid w:val="009C0E50"/>
    <w:rsid w:val="009C1262"/>
    <w:rsid w:val="009C1BFC"/>
    <w:rsid w:val="009C1E8C"/>
    <w:rsid w:val="009C213E"/>
    <w:rsid w:val="009C2D5D"/>
    <w:rsid w:val="009C2DD2"/>
    <w:rsid w:val="009C3D52"/>
    <w:rsid w:val="009C46E7"/>
    <w:rsid w:val="009C51D5"/>
    <w:rsid w:val="009C56FA"/>
    <w:rsid w:val="009C7119"/>
    <w:rsid w:val="009C760A"/>
    <w:rsid w:val="009D0004"/>
    <w:rsid w:val="009D1406"/>
    <w:rsid w:val="009D1CE4"/>
    <w:rsid w:val="009D2283"/>
    <w:rsid w:val="009D3196"/>
    <w:rsid w:val="009D3D5A"/>
    <w:rsid w:val="009D4120"/>
    <w:rsid w:val="009D4302"/>
    <w:rsid w:val="009D44B2"/>
    <w:rsid w:val="009D46FD"/>
    <w:rsid w:val="009D47BA"/>
    <w:rsid w:val="009D4995"/>
    <w:rsid w:val="009D510E"/>
    <w:rsid w:val="009D556E"/>
    <w:rsid w:val="009D6405"/>
    <w:rsid w:val="009D6408"/>
    <w:rsid w:val="009D65E8"/>
    <w:rsid w:val="009D6641"/>
    <w:rsid w:val="009E035C"/>
    <w:rsid w:val="009E128E"/>
    <w:rsid w:val="009E13B0"/>
    <w:rsid w:val="009E19CB"/>
    <w:rsid w:val="009E1AE6"/>
    <w:rsid w:val="009E1F03"/>
    <w:rsid w:val="009E22D2"/>
    <w:rsid w:val="009E254A"/>
    <w:rsid w:val="009E27EB"/>
    <w:rsid w:val="009E2F0F"/>
    <w:rsid w:val="009E35C2"/>
    <w:rsid w:val="009E3F19"/>
    <w:rsid w:val="009E418E"/>
    <w:rsid w:val="009E4444"/>
    <w:rsid w:val="009E5589"/>
    <w:rsid w:val="009E5AF5"/>
    <w:rsid w:val="009E627D"/>
    <w:rsid w:val="009E7285"/>
    <w:rsid w:val="009E74F5"/>
    <w:rsid w:val="009E7611"/>
    <w:rsid w:val="009E77C7"/>
    <w:rsid w:val="009E7D06"/>
    <w:rsid w:val="009F0126"/>
    <w:rsid w:val="009F02B1"/>
    <w:rsid w:val="009F09C1"/>
    <w:rsid w:val="009F0F46"/>
    <w:rsid w:val="009F1785"/>
    <w:rsid w:val="009F193B"/>
    <w:rsid w:val="009F4CFF"/>
    <w:rsid w:val="009F5A15"/>
    <w:rsid w:val="009F7762"/>
    <w:rsid w:val="009F78F9"/>
    <w:rsid w:val="009F7BED"/>
    <w:rsid w:val="009F7D66"/>
    <w:rsid w:val="00A00F75"/>
    <w:rsid w:val="00A01F46"/>
    <w:rsid w:val="00A02274"/>
    <w:rsid w:val="00A02837"/>
    <w:rsid w:val="00A036BA"/>
    <w:rsid w:val="00A040AC"/>
    <w:rsid w:val="00A0574A"/>
    <w:rsid w:val="00A05C6C"/>
    <w:rsid w:val="00A05FC1"/>
    <w:rsid w:val="00A0641C"/>
    <w:rsid w:val="00A078AA"/>
    <w:rsid w:val="00A07C3C"/>
    <w:rsid w:val="00A10156"/>
    <w:rsid w:val="00A13DCB"/>
    <w:rsid w:val="00A13EC0"/>
    <w:rsid w:val="00A15067"/>
    <w:rsid w:val="00A155CB"/>
    <w:rsid w:val="00A16419"/>
    <w:rsid w:val="00A17410"/>
    <w:rsid w:val="00A20D44"/>
    <w:rsid w:val="00A2186C"/>
    <w:rsid w:val="00A22503"/>
    <w:rsid w:val="00A22CD3"/>
    <w:rsid w:val="00A22DFE"/>
    <w:rsid w:val="00A22F3A"/>
    <w:rsid w:val="00A23A7D"/>
    <w:rsid w:val="00A24755"/>
    <w:rsid w:val="00A2490D"/>
    <w:rsid w:val="00A24DEF"/>
    <w:rsid w:val="00A25008"/>
    <w:rsid w:val="00A25136"/>
    <w:rsid w:val="00A25ABC"/>
    <w:rsid w:val="00A25F05"/>
    <w:rsid w:val="00A26040"/>
    <w:rsid w:val="00A262BF"/>
    <w:rsid w:val="00A2633F"/>
    <w:rsid w:val="00A26A2B"/>
    <w:rsid w:val="00A2793E"/>
    <w:rsid w:val="00A27B25"/>
    <w:rsid w:val="00A27EBA"/>
    <w:rsid w:val="00A305EE"/>
    <w:rsid w:val="00A30AD2"/>
    <w:rsid w:val="00A314B8"/>
    <w:rsid w:val="00A319B1"/>
    <w:rsid w:val="00A31F27"/>
    <w:rsid w:val="00A325CB"/>
    <w:rsid w:val="00A32919"/>
    <w:rsid w:val="00A329E6"/>
    <w:rsid w:val="00A33F4E"/>
    <w:rsid w:val="00A348B6"/>
    <w:rsid w:val="00A34AB0"/>
    <w:rsid w:val="00A36968"/>
    <w:rsid w:val="00A36D01"/>
    <w:rsid w:val="00A37145"/>
    <w:rsid w:val="00A3752B"/>
    <w:rsid w:val="00A37803"/>
    <w:rsid w:val="00A37F68"/>
    <w:rsid w:val="00A40439"/>
    <w:rsid w:val="00A40CD6"/>
    <w:rsid w:val="00A40DFB"/>
    <w:rsid w:val="00A4110D"/>
    <w:rsid w:val="00A41D90"/>
    <w:rsid w:val="00A41E93"/>
    <w:rsid w:val="00A4280F"/>
    <w:rsid w:val="00A42A77"/>
    <w:rsid w:val="00A42C62"/>
    <w:rsid w:val="00A42EEF"/>
    <w:rsid w:val="00A4339B"/>
    <w:rsid w:val="00A4344D"/>
    <w:rsid w:val="00A43532"/>
    <w:rsid w:val="00A44B5E"/>
    <w:rsid w:val="00A45541"/>
    <w:rsid w:val="00A4648C"/>
    <w:rsid w:val="00A464C7"/>
    <w:rsid w:val="00A464FE"/>
    <w:rsid w:val="00A4669E"/>
    <w:rsid w:val="00A466FB"/>
    <w:rsid w:val="00A46776"/>
    <w:rsid w:val="00A467FB"/>
    <w:rsid w:val="00A46AB2"/>
    <w:rsid w:val="00A46D75"/>
    <w:rsid w:val="00A47952"/>
    <w:rsid w:val="00A5026F"/>
    <w:rsid w:val="00A50461"/>
    <w:rsid w:val="00A50AC8"/>
    <w:rsid w:val="00A52E06"/>
    <w:rsid w:val="00A539BC"/>
    <w:rsid w:val="00A53AFE"/>
    <w:rsid w:val="00A54DED"/>
    <w:rsid w:val="00A56094"/>
    <w:rsid w:val="00A56B17"/>
    <w:rsid w:val="00A56F3F"/>
    <w:rsid w:val="00A57C29"/>
    <w:rsid w:val="00A57CEE"/>
    <w:rsid w:val="00A60A01"/>
    <w:rsid w:val="00A615DE"/>
    <w:rsid w:val="00A616C9"/>
    <w:rsid w:val="00A61BF0"/>
    <w:rsid w:val="00A61CB8"/>
    <w:rsid w:val="00A63472"/>
    <w:rsid w:val="00A63978"/>
    <w:rsid w:val="00A63B8B"/>
    <w:rsid w:val="00A651E7"/>
    <w:rsid w:val="00A65CD4"/>
    <w:rsid w:val="00A662EC"/>
    <w:rsid w:val="00A66510"/>
    <w:rsid w:val="00A67187"/>
    <w:rsid w:val="00A67EC3"/>
    <w:rsid w:val="00A710D4"/>
    <w:rsid w:val="00A71243"/>
    <w:rsid w:val="00A72498"/>
    <w:rsid w:val="00A7369A"/>
    <w:rsid w:val="00A73727"/>
    <w:rsid w:val="00A739B2"/>
    <w:rsid w:val="00A74499"/>
    <w:rsid w:val="00A75457"/>
    <w:rsid w:val="00A755DE"/>
    <w:rsid w:val="00A76032"/>
    <w:rsid w:val="00A760A3"/>
    <w:rsid w:val="00A768E6"/>
    <w:rsid w:val="00A76A6A"/>
    <w:rsid w:val="00A77907"/>
    <w:rsid w:val="00A8046C"/>
    <w:rsid w:val="00A808E7"/>
    <w:rsid w:val="00A80913"/>
    <w:rsid w:val="00A81DE3"/>
    <w:rsid w:val="00A83337"/>
    <w:rsid w:val="00A83F92"/>
    <w:rsid w:val="00A85097"/>
    <w:rsid w:val="00A853AE"/>
    <w:rsid w:val="00A85FA4"/>
    <w:rsid w:val="00A86633"/>
    <w:rsid w:val="00A87182"/>
    <w:rsid w:val="00A904A1"/>
    <w:rsid w:val="00A90672"/>
    <w:rsid w:val="00A906A1"/>
    <w:rsid w:val="00A90AB1"/>
    <w:rsid w:val="00A90ACC"/>
    <w:rsid w:val="00A90B75"/>
    <w:rsid w:val="00A90BE1"/>
    <w:rsid w:val="00A90E9F"/>
    <w:rsid w:val="00A918E6"/>
    <w:rsid w:val="00A9251A"/>
    <w:rsid w:val="00A938E6"/>
    <w:rsid w:val="00A93B69"/>
    <w:rsid w:val="00A93FE5"/>
    <w:rsid w:val="00A943B4"/>
    <w:rsid w:val="00A944F7"/>
    <w:rsid w:val="00A9520A"/>
    <w:rsid w:val="00A95DE6"/>
    <w:rsid w:val="00A969FC"/>
    <w:rsid w:val="00A96E25"/>
    <w:rsid w:val="00A9765F"/>
    <w:rsid w:val="00A9766F"/>
    <w:rsid w:val="00A97B0B"/>
    <w:rsid w:val="00AA0186"/>
    <w:rsid w:val="00AA0E02"/>
    <w:rsid w:val="00AA100F"/>
    <w:rsid w:val="00AA1802"/>
    <w:rsid w:val="00AA1EC5"/>
    <w:rsid w:val="00AA275D"/>
    <w:rsid w:val="00AA2FFD"/>
    <w:rsid w:val="00AA363D"/>
    <w:rsid w:val="00AA3CDB"/>
    <w:rsid w:val="00AA4A58"/>
    <w:rsid w:val="00AA4A9D"/>
    <w:rsid w:val="00AA5718"/>
    <w:rsid w:val="00AA5864"/>
    <w:rsid w:val="00AA5F58"/>
    <w:rsid w:val="00AA713E"/>
    <w:rsid w:val="00AA73A2"/>
    <w:rsid w:val="00AA7933"/>
    <w:rsid w:val="00AA7B4F"/>
    <w:rsid w:val="00AA7F60"/>
    <w:rsid w:val="00AB071F"/>
    <w:rsid w:val="00AB0B0A"/>
    <w:rsid w:val="00AB1E07"/>
    <w:rsid w:val="00AB1FCC"/>
    <w:rsid w:val="00AB2409"/>
    <w:rsid w:val="00AB290F"/>
    <w:rsid w:val="00AB493B"/>
    <w:rsid w:val="00AB4BD9"/>
    <w:rsid w:val="00AB5EF6"/>
    <w:rsid w:val="00AB6048"/>
    <w:rsid w:val="00AB6207"/>
    <w:rsid w:val="00AB6565"/>
    <w:rsid w:val="00AB694B"/>
    <w:rsid w:val="00AB6C36"/>
    <w:rsid w:val="00AB70E3"/>
    <w:rsid w:val="00AB7367"/>
    <w:rsid w:val="00AC02C1"/>
    <w:rsid w:val="00AC0AB6"/>
    <w:rsid w:val="00AC1499"/>
    <w:rsid w:val="00AC1C26"/>
    <w:rsid w:val="00AC1C80"/>
    <w:rsid w:val="00AC1F85"/>
    <w:rsid w:val="00AC2F36"/>
    <w:rsid w:val="00AC3D37"/>
    <w:rsid w:val="00AC4731"/>
    <w:rsid w:val="00AC48F2"/>
    <w:rsid w:val="00AC5065"/>
    <w:rsid w:val="00AC5746"/>
    <w:rsid w:val="00AC589B"/>
    <w:rsid w:val="00AC5D48"/>
    <w:rsid w:val="00AC6C8E"/>
    <w:rsid w:val="00AC6F34"/>
    <w:rsid w:val="00AC70B0"/>
    <w:rsid w:val="00AC7460"/>
    <w:rsid w:val="00AD20CE"/>
    <w:rsid w:val="00AD226B"/>
    <w:rsid w:val="00AD352A"/>
    <w:rsid w:val="00AD369E"/>
    <w:rsid w:val="00AD3CAD"/>
    <w:rsid w:val="00AD5126"/>
    <w:rsid w:val="00AD5F18"/>
    <w:rsid w:val="00AD60D3"/>
    <w:rsid w:val="00AD6580"/>
    <w:rsid w:val="00AD6631"/>
    <w:rsid w:val="00AD6920"/>
    <w:rsid w:val="00AD69C4"/>
    <w:rsid w:val="00AD6B33"/>
    <w:rsid w:val="00AD6C8E"/>
    <w:rsid w:val="00AD7033"/>
    <w:rsid w:val="00AD7992"/>
    <w:rsid w:val="00AD7AFE"/>
    <w:rsid w:val="00AD7EFE"/>
    <w:rsid w:val="00AE0009"/>
    <w:rsid w:val="00AE2227"/>
    <w:rsid w:val="00AE29C9"/>
    <w:rsid w:val="00AE2A3B"/>
    <w:rsid w:val="00AE2E23"/>
    <w:rsid w:val="00AE3F89"/>
    <w:rsid w:val="00AE4A5C"/>
    <w:rsid w:val="00AE4D1C"/>
    <w:rsid w:val="00AE55D0"/>
    <w:rsid w:val="00AE6310"/>
    <w:rsid w:val="00AE66CE"/>
    <w:rsid w:val="00AE6C0F"/>
    <w:rsid w:val="00AE79C1"/>
    <w:rsid w:val="00AF039E"/>
    <w:rsid w:val="00AF1285"/>
    <w:rsid w:val="00AF1297"/>
    <w:rsid w:val="00AF169F"/>
    <w:rsid w:val="00AF3B0E"/>
    <w:rsid w:val="00AF43A8"/>
    <w:rsid w:val="00AF5C0F"/>
    <w:rsid w:val="00AF7CF9"/>
    <w:rsid w:val="00B0019B"/>
    <w:rsid w:val="00B007B6"/>
    <w:rsid w:val="00B00DF2"/>
    <w:rsid w:val="00B013AE"/>
    <w:rsid w:val="00B0191E"/>
    <w:rsid w:val="00B02900"/>
    <w:rsid w:val="00B03208"/>
    <w:rsid w:val="00B03553"/>
    <w:rsid w:val="00B036A3"/>
    <w:rsid w:val="00B0389D"/>
    <w:rsid w:val="00B04E18"/>
    <w:rsid w:val="00B05903"/>
    <w:rsid w:val="00B06A17"/>
    <w:rsid w:val="00B06ED6"/>
    <w:rsid w:val="00B0750B"/>
    <w:rsid w:val="00B0786A"/>
    <w:rsid w:val="00B07D0E"/>
    <w:rsid w:val="00B07E53"/>
    <w:rsid w:val="00B12DF5"/>
    <w:rsid w:val="00B12F00"/>
    <w:rsid w:val="00B13CF8"/>
    <w:rsid w:val="00B1513F"/>
    <w:rsid w:val="00B15201"/>
    <w:rsid w:val="00B157F6"/>
    <w:rsid w:val="00B159A0"/>
    <w:rsid w:val="00B15A77"/>
    <w:rsid w:val="00B15B52"/>
    <w:rsid w:val="00B175E8"/>
    <w:rsid w:val="00B2019B"/>
    <w:rsid w:val="00B204BD"/>
    <w:rsid w:val="00B205C5"/>
    <w:rsid w:val="00B2086D"/>
    <w:rsid w:val="00B215D9"/>
    <w:rsid w:val="00B22F8E"/>
    <w:rsid w:val="00B2321B"/>
    <w:rsid w:val="00B23329"/>
    <w:rsid w:val="00B23502"/>
    <w:rsid w:val="00B24762"/>
    <w:rsid w:val="00B24BC9"/>
    <w:rsid w:val="00B24EA4"/>
    <w:rsid w:val="00B253AB"/>
    <w:rsid w:val="00B25850"/>
    <w:rsid w:val="00B26557"/>
    <w:rsid w:val="00B26A85"/>
    <w:rsid w:val="00B278F4"/>
    <w:rsid w:val="00B27B69"/>
    <w:rsid w:val="00B3000E"/>
    <w:rsid w:val="00B304F9"/>
    <w:rsid w:val="00B30738"/>
    <w:rsid w:val="00B30BE3"/>
    <w:rsid w:val="00B31EE1"/>
    <w:rsid w:val="00B32677"/>
    <w:rsid w:val="00B32FC6"/>
    <w:rsid w:val="00B34D47"/>
    <w:rsid w:val="00B3523D"/>
    <w:rsid w:val="00B35380"/>
    <w:rsid w:val="00B3584F"/>
    <w:rsid w:val="00B3604D"/>
    <w:rsid w:val="00B3670A"/>
    <w:rsid w:val="00B3799F"/>
    <w:rsid w:val="00B37F49"/>
    <w:rsid w:val="00B40186"/>
    <w:rsid w:val="00B4132E"/>
    <w:rsid w:val="00B416AE"/>
    <w:rsid w:val="00B41961"/>
    <w:rsid w:val="00B41F22"/>
    <w:rsid w:val="00B42165"/>
    <w:rsid w:val="00B43347"/>
    <w:rsid w:val="00B43E31"/>
    <w:rsid w:val="00B44A60"/>
    <w:rsid w:val="00B44FEF"/>
    <w:rsid w:val="00B45015"/>
    <w:rsid w:val="00B47773"/>
    <w:rsid w:val="00B47AFE"/>
    <w:rsid w:val="00B47E98"/>
    <w:rsid w:val="00B50A10"/>
    <w:rsid w:val="00B50FA0"/>
    <w:rsid w:val="00B5268B"/>
    <w:rsid w:val="00B5388D"/>
    <w:rsid w:val="00B53CD0"/>
    <w:rsid w:val="00B540B9"/>
    <w:rsid w:val="00B545B4"/>
    <w:rsid w:val="00B54848"/>
    <w:rsid w:val="00B54E40"/>
    <w:rsid w:val="00B56D14"/>
    <w:rsid w:val="00B572BE"/>
    <w:rsid w:val="00B577F3"/>
    <w:rsid w:val="00B57E0A"/>
    <w:rsid w:val="00B57EB4"/>
    <w:rsid w:val="00B6093A"/>
    <w:rsid w:val="00B60C33"/>
    <w:rsid w:val="00B6106B"/>
    <w:rsid w:val="00B62D08"/>
    <w:rsid w:val="00B63337"/>
    <w:rsid w:val="00B6374D"/>
    <w:rsid w:val="00B641E3"/>
    <w:rsid w:val="00B64E9E"/>
    <w:rsid w:val="00B65687"/>
    <w:rsid w:val="00B657C7"/>
    <w:rsid w:val="00B66066"/>
    <w:rsid w:val="00B66384"/>
    <w:rsid w:val="00B6669E"/>
    <w:rsid w:val="00B67F29"/>
    <w:rsid w:val="00B70161"/>
    <w:rsid w:val="00B706F0"/>
    <w:rsid w:val="00B70723"/>
    <w:rsid w:val="00B707C0"/>
    <w:rsid w:val="00B70CA2"/>
    <w:rsid w:val="00B70FBA"/>
    <w:rsid w:val="00B71E9A"/>
    <w:rsid w:val="00B7244D"/>
    <w:rsid w:val="00B7267A"/>
    <w:rsid w:val="00B72F96"/>
    <w:rsid w:val="00B73176"/>
    <w:rsid w:val="00B73AA5"/>
    <w:rsid w:val="00B73B8A"/>
    <w:rsid w:val="00B74751"/>
    <w:rsid w:val="00B754A0"/>
    <w:rsid w:val="00B765C6"/>
    <w:rsid w:val="00B76C45"/>
    <w:rsid w:val="00B81124"/>
    <w:rsid w:val="00B8113F"/>
    <w:rsid w:val="00B8169A"/>
    <w:rsid w:val="00B81C10"/>
    <w:rsid w:val="00B81CF1"/>
    <w:rsid w:val="00B81D97"/>
    <w:rsid w:val="00B82613"/>
    <w:rsid w:val="00B82D33"/>
    <w:rsid w:val="00B84177"/>
    <w:rsid w:val="00B8458D"/>
    <w:rsid w:val="00B845C3"/>
    <w:rsid w:val="00B847BA"/>
    <w:rsid w:val="00B84A93"/>
    <w:rsid w:val="00B86898"/>
    <w:rsid w:val="00B86B41"/>
    <w:rsid w:val="00B8799E"/>
    <w:rsid w:val="00B87CAE"/>
    <w:rsid w:val="00B87EF1"/>
    <w:rsid w:val="00B91D73"/>
    <w:rsid w:val="00B92255"/>
    <w:rsid w:val="00B92EC7"/>
    <w:rsid w:val="00B93008"/>
    <w:rsid w:val="00B9378B"/>
    <w:rsid w:val="00B944DA"/>
    <w:rsid w:val="00B94C9F"/>
    <w:rsid w:val="00B94E0E"/>
    <w:rsid w:val="00B957D5"/>
    <w:rsid w:val="00B95BAF"/>
    <w:rsid w:val="00B95BF9"/>
    <w:rsid w:val="00B95ED7"/>
    <w:rsid w:val="00B9643E"/>
    <w:rsid w:val="00B96E32"/>
    <w:rsid w:val="00B972CD"/>
    <w:rsid w:val="00B975FF"/>
    <w:rsid w:val="00B97971"/>
    <w:rsid w:val="00B97C71"/>
    <w:rsid w:val="00BA2066"/>
    <w:rsid w:val="00BA2794"/>
    <w:rsid w:val="00BA3D75"/>
    <w:rsid w:val="00BA3E3E"/>
    <w:rsid w:val="00BA546D"/>
    <w:rsid w:val="00BA668E"/>
    <w:rsid w:val="00BA6FAD"/>
    <w:rsid w:val="00BA70AC"/>
    <w:rsid w:val="00BA7D32"/>
    <w:rsid w:val="00BB045C"/>
    <w:rsid w:val="00BB066B"/>
    <w:rsid w:val="00BB0681"/>
    <w:rsid w:val="00BB0D1E"/>
    <w:rsid w:val="00BB28EC"/>
    <w:rsid w:val="00BB304F"/>
    <w:rsid w:val="00BB3E2B"/>
    <w:rsid w:val="00BB4551"/>
    <w:rsid w:val="00BB4CB5"/>
    <w:rsid w:val="00BB5001"/>
    <w:rsid w:val="00BB58BB"/>
    <w:rsid w:val="00BB5C8D"/>
    <w:rsid w:val="00BB6434"/>
    <w:rsid w:val="00BB665A"/>
    <w:rsid w:val="00BB6ACC"/>
    <w:rsid w:val="00BB6C7A"/>
    <w:rsid w:val="00BB7832"/>
    <w:rsid w:val="00BB7B33"/>
    <w:rsid w:val="00BC1708"/>
    <w:rsid w:val="00BC2158"/>
    <w:rsid w:val="00BC2762"/>
    <w:rsid w:val="00BC330C"/>
    <w:rsid w:val="00BC3759"/>
    <w:rsid w:val="00BC401B"/>
    <w:rsid w:val="00BC5AA7"/>
    <w:rsid w:val="00BC6642"/>
    <w:rsid w:val="00BC78C6"/>
    <w:rsid w:val="00BD1E46"/>
    <w:rsid w:val="00BD2E2A"/>
    <w:rsid w:val="00BD3799"/>
    <w:rsid w:val="00BD3AA1"/>
    <w:rsid w:val="00BD51F7"/>
    <w:rsid w:val="00BD583B"/>
    <w:rsid w:val="00BD5EA8"/>
    <w:rsid w:val="00BD6DEE"/>
    <w:rsid w:val="00BD7790"/>
    <w:rsid w:val="00BE02A5"/>
    <w:rsid w:val="00BE02B4"/>
    <w:rsid w:val="00BE062D"/>
    <w:rsid w:val="00BE14B7"/>
    <w:rsid w:val="00BE14E1"/>
    <w:rsid w:val="00BE1822"/>
    <w:rsid w:val="00BE1946"/>
    <w:rsid w:val="00BE1C28"/>
    <w:rsid w:val="00BE1D00"/>
    <w:rsid w:val="00BE29B1"/>
    <w:rsid w:val="00BE34FB"/>
    <w:rsid w:val="00BE4808"/>
    <w:rsid w:val="00BE4C2A"/>
    <w:rsid w:val="00BE4ED4"/>
    <w:rsid w:val="00BE5682"/>
    <w:rsid w:val="00BE60EE"/>
    <w:rsid w:val="00BE62E4"/>
    <w:rsid w:val="00BE66C8"/>
    <w:rsid w:val="00BE69D6"/>
    <w:rsid w:val="00BE705E"/>
    <w:rsid w:val="00BE71C3"/>
    <w:rsid w:val="00BF0196"/>
    <w:rsid w:val="00BF06E6"/>
    <w:rsid w:val="00BF0F82"/>
    <w:rsid w:val="00BF10BC"/>
    <w:rsid w:val="00BF1341"/>
    <w:rsid w:val="00BF2A1C"/>
    <w:rsid w:val="00BF32E3"/>
    <w:rsid w:val="00BF3B5F"/>
    <w:rsid w:val="00BF4471"/>
    <w:rsid w:val="00BF4BD1"/>
    <w:rsid w:val="00BF6780"/>
    <w:rsid w:val="00BF76EB"/>
    <w:rsid w:val="00C01538"/>
    <w:rsid w:val="00C015F3"/>
    <w:rsid w:val="00C01AE4"/>
    <w:rsid w:val="00C01CDE"/>
    <w:rsid w:val="00C02C17"/>
    <w:rsid w:val="00C034CC"/>
    <w:rsid w:val="00C0438F"/>
    <w:rsid w:val="00C043D0"/>
    <w:rsid w:val="00C04AA2"/>
    <w:rsid w:val="00C05674"/>
    <w:rsid w:val="00C0576C"/>
    <w:rsid w:val="00C06C4E"/>
    <w:rsid w:val="00C101B6"/>
    <w:rsid w:val="00C10381"/>
    <w:rsid w:val="00C10886"/>
    <w:rsid w:val="00C10A0D"/>
    <w:rsid w:val="00C10C69"/>
    <w:rsid w:val="00C1200B"/>
    <w:rsid w:val="00C123F8"/>
    <w:rsid w:val="00C12A26"/>
    <w:rsid w:val="00C12D40"/>
    <w:rsid w:val="00C12E10"/>
    <w:rsid w:val="00C12EBA"/>
    <w:rsid w:val="00C152AD"/>
    <w:rsid w:val="00C15741"/>
    <w:rsid w:val="00C15818"/>
    <w:rsid w:val="00C161B4"/>
    <w:rsid w:val="00C1697B"/>
    <w:rsid w:val="00C17E08"/>
    <w:rsid w:val="00C20934"/>
    <w:rsid w:val="00C20C5F"/>
    <w:rsid w:val="00C20CB5"/>
    <w:rsid w:val="00C212F8"/>
    <w:rsid w:val="00C2183D"/>
    <w:rsid w:val="00C21FAF"/>
    <w:rsid w:val="00C2266B"/>
    <w:rsid w:val="00C23D53"/>
    <w:rsid w:val="00C24246"/>
    <w:rsid w:val="00C2465B"/>
    <w:rsid w:val="00C24DAF"/>
    <w:rsid w:val="00C25BCF"/>
    <w:rsid w:val="00C25EA0"/>
    <w:rsid w:val="00C26173"/>
    <w:rsid w:val="00C26918"/>
    <w:rsid w:val="00C26D4D"/>
    <w:rsid w:val="00C26D51"/>
    <w:rsid w:val="00C26E8C"/>
    <w:rsid w:val="00C27FF2"/>
    <w:rsid w:val="00C306DF"/>
    <w:rsid w:val="00C30DAC"/>
    <w:rsid w:val="00C31BA6"/>
    <w:rsid w:val="00C3550C"/>
    <w:rsid w:val="00C355E1"/>
    <w:rsid w:val="00C35E7A"/>
    <w:rsid w:val="00C371E7"/>
    <w:rsid w:val="00C40733"/>
    <w:rsid w:val="00C40A25"/>
    <w:rsid w:val="00C40EDF"/>
    <w:rsid w:val="00C413C7"/>
    <w:rsid w:val="00C41920"/>
    <w:rsid w:val="00C42032"/>
    <w:rsid w:val="00C42AE8"/>
    <w:rsid w:val="00C42B20"/>
    <w:rsid w:val="00C43875"/>
    <w:rsid w:val="00C43FF0"/>
    <w:rsid w:val="00C44E82"/>
    <w:rsid w:val="00C452B1"/>
    <w:rsid w:val="00C45344"/>
    <w:rsid w:val="00C45918"/>
    <w:rsid w:val="00C47446"/>
    <w:rsid w:val="00C47A87"/>
    <w:rsid w:val="00C500FF"/>
    <w:rsid w:val="00C5092C"/>
    <w:rsid w:val="00C515E1"/>
    <w:rsid w:val="00C51A13"/>
    <w:rsid w:val="00C51A64"/>
    <w:rsid w:val="00C52652"/>
    <w:rsid w:val="00C527DC"/>
    <w:rsid w:val="00C52AC7"/>
    <w:rsid w:val="00C54095"/>
    <w:rsid w:val="00C54862"/>
    <w:rsid w:val="00C55B74"/>
    <w:rsid w:val="00C55C85"/>
    <w:rsid w:val="00C55F01"/>
    <w:rsid w:val="00C5616A"/>
    <w:rsid w:val="00C5669F"/>
    <w:rsid w:val="00C56D2D"/>
    <w:rsid w:val="00C572FB"/>
    <w:rsid w:val="00C57805"/>
    <w:rsid w:val="00C60425"/>
    <w:rsid w:val="00C608E3"/>
    <w:rsid w:val="00C60FAF"/>
    <w:rsid w:val="00C61486"/>
    <w:rsid w:val="00C61E49"/>
    <w:rsid w:val="00C62065"/>
    <w:rsid w:val="00C62226"/>
    <w:rsid w:val="00C62965"/>
    <w:rsid w:val="00C63185"/>
    <w:rsid w:val="00C645BF"/>
    <w:rsid w:val="00C6490D"/>
    <w:rsid w:val="00C65554"/>
    <w:rsid w:val="00C65806"/>
    <w:rsid w:val="00C66742"/>
    <w:rsid w:val="00C668EB"/>
    <w:rsid w:val="00C67679"/>
    <w:rsid w:val="00C67B01"/>
    <w:rsid w:val="00C67D3C"/>
    <w:rsid w:val="00C71DD0"/>
    <w:rsid w:val="00C7221A"/>
    <w:rsid w:val="00C726A3"/>
    <w:rsid w:val="00C727A9"/>
    <w:rsid w:val="00C73A32"/>
    <w:rsid w:val="00C743B0"/>
    <w:rsid w:val="00C7449E"/>
    <w:rsid w:val="00C74B87"/>
    <w:rsid w:val="00C74E4F"/>
    <w:rsid w:val="00C75844"/>
    <w:rsid w:val="00C77675"/>
    <w:rsid w:val="00C77EA1"/>
    <w:rsid w:val="00C80C7A"/>
    <w:rsid w:val="00C80E46"/>
    <w:rsid w:val="00C81246"/>
    <w:rsid w:val="00C81A7E"/>
    <w:rsid w:val="00C81B17"/>
    <w:rsid w:val="00C8287D"/>
    <w:rsid w:val="00C84A35"/>
    <w:rsid w:val="00C84BFA"/>
    <w:rsid w:val="00C857A0"/>
    <w:rsid w:val="00C85F51"/>
    <w:rsid w:val="00C9038D"/>
    <w:rsid w:val="00C9044F"/>
    <w:rsid w:val="00C90A9C"/>
    <w:rsid w:val="00C90DC6"/>
    <w:rsid w:val="00C9101B"/>
    <w:rsid w:val="00C910D7"/>
    <w:rsid w:val="00C91840"/>
    <w:rsid w:val="00C91B64"/>
    <w:rsid w:val="00C92471"/>
    <w:rsid w:val="00C925AC"/>
    <w:rsid w:val="00C9282F"/>
    <w:rsid w:val="00C93266"/>
    <w:rsid w:val="00C93B0E"/>
    <w:rsid w:val="00C93BF9"/>
    <w:rsid w:val="00C93DAF"/>
    <w:rsid w:val="00C947B6"/>
    <w:rsid w:val="00C948BB"/>
    <w:rsid w:val="00C948F1"/>
    <w:rsid w:val="00C94D64"/>
    <w:rsid w:val="00C95DAA"/>
    <w:rsid w:val="00C96B13"/>
    <w:rsid w:val="00C96E9B"/>
    <w:rsid w:val="00C96F79"/>
    <w:rsid w:val="00C97411"/>
    <w:rsid w:val="00CA008B"/>
    <w:rsid w:val="00CA0BB5"/>
    <w:rsid w:val="00CA0DD7"/>
    <w:rsid w:val="00CA1A53"/>
    <w:rsid w:val="00CA1F90"/>
    <w:rsid w:val="00CA270E"/>
    <w:rsid w:val="00CA31FD"/>
    <w:rsid w:val="00CA34AB"/>
    <w:rsid w:val="00CA35E2"/>
    <w:rsid w:val="00CA5681"/>
    <w:rsid w:val="00CA6665"/>
    <w:rsid w:val="00CA7D54"/>
    <w:rsid w:val="00CA7DCE"/>
    <w:rsid w:val="00CB09DA"/>
    <w:rsid w:val="00CB12E0"/>
    <w:rsid w:val="00CB1BDC"/>
    <w:rsid w:val="00CB23DD"/>
    <w:rsid w:val="00CB2C8D"/>
    <w:rsid w:val="00CB3444"/>
    <w:rsid w:val="00CB42B0"/>
    <w:rsid w:val="00CB4F67"/>
    <w:rsid w:val="00CB5662"/>
    <w:rsid w:val="00CB615A"/>
    <w:rsid w:val="00CB64CB"/>
    <w:rsid w:val="00CB66CE"/>
    <w:rsid w:val="00CB6CEC"/>
    <w:rsid w:val="00CB70DE"/>
    <w:rsid w:val="00CB717C"/>
    <w:rsid w:val="00CB7A2D"/>
    <w:rsid w:val="00CC0018"/>
    <w:rsid w:val="00CC06F4"/>
    <w:rsid w:val="00CC0B75"/>
    <w:rsid w:val="00CC19A9"/>
    <w:rsid w:val="00CC3575"/>
    <w:rsid w:val="00CC3C24"/>
    <w:rsid w:val="00CC3D1B"/>
    <w:rsid w:val="00CC4583"/>
    <w:rsid w:val="00CC5D0C"/>
    <w:rsid w:val="00CC732E"/>
    <w:rsid w:val="00CC78CD"/>
    <w:rsid w:val="00CD0A0B"/>
    <w:rsid w:val="00CD1341"/>
    <w:rsid w:val="00CD1E72"/>
    <w:rsid w:val="00CD2740"/>
    <w:rsid w:val="00CD2E99"/>
    <w:rsid w:val="00CD32F6"/>
    <w:rsid w:val="00CD3C78"/>
    <w:rsid w:val="00CD40FC"/>
    <w:rsid w:val="00CD4649"/>
    <w:rsid w:val="00CD4BAB"/>
    <w:rsid w:val="00CD4C64"/>
    <w:rsid w:val="00CD4FA8"/>
    <w:rsid w:val="00CD621D"/>
    <w:rsid w:val="00CD6536"/>
    <w:rsid w:val="00CD6CEB"/>
    <w:rsid w:val="00CD7667"/>
    <w:rsid w:val="00CE04BA"/>
    <w:rsid w:val="00CE08EE"/>
    <w:rsid w:val="00CE0B54"/>
    <w:rsid w:val="00CE0D5E"/>
    <w:rsid w:val="00CE1094"/>
    <w:rsid w:val="00CE192C"/>
    <w:rsid w:val="00CE1E58"/>
    <w:rsid w:val="00CE2859"/>
    <w:rsid w:val="00CE3994"/>
    <w:rsid w:val="00CE39B1"/>
    <w:rsid w:val="00CE4126"/>
    <w:rsid w:val="00CE43C0"/>
    <w:rsid w:val="00CE4526"/>
    <w:rsid w:val="00CE47DC"/>
    <w:rsid w:val="00CE4866"/>
    <w:rsid w:val="00CE6507"/>
    <w:rsid w:val="00CE6C55"/>
    <w:rsid w:val="00CE7EFA"/>
    <w:rsid w:val="00CF1EAF"/>
    <w:rsid w:val="00CF22D1"/>
    <w:rsid w:val="00CF268E"/>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828"/>
    <w:rsid w:val="00CF71D8"/>
    <w:rsid w:val="00CF75EC"/>
    <w:rsid w:val="00CF7B3D"/>
    <w:rsid w:val="00CF7C08"/>
    <w:rsid w:val="00CF7E23"/>
    <w:rsid w:val="00D001B9"/>
    <w:rsid w:val="00D00F53"/>
    <w:rsid w:val="00D01307"/>
    <w:rsid w:val="00D023E6"/>
    <w:rsid w:val="00D025B1"/>
    <w:rsid w:val="00D026F3"/>
    <w:rsid w:val="00D02D6E"/>
    <w:rsid w:val="00D034E1"/>
    <w:rsid w:val="00D0419A"/>
    <w:rsid w:val="00D04A9C"/>
    <w:rsid w:val="00D04E65"/>
    <w:rsid w:val="00D053AD"/>
    <w:rsid w:val="00D054F1"/>
    <w:rsid w:val="00D058AB"/>
    <w:rsid w:val="00D064E8"/>
    <w:rsid w:val="00D077BC"/>
    <w:rsid w:val="00D07CF4"/>
    <w:rsid w:val="00D105DB"/>
    <w:rsid w:val="00D110AE"/>
    <w:rsid w:val="00D11678"/>
    <w:rsid w:val="00D11A62"/>
    <w:rsid w:val="00D11E76"/>
    <w:rsid w:val="00D11FC2"/>
    <w:rsid w:val="00D12557"/>
    <w:rsid w:val="00D146F2"/>
    <w:rsid w:val="00D1480E"/>
    <w:rsid w:val="00D1498B"/>
    <w:rsid w:val="00D14CFA"/>
    <w:rsid w:val="00D1593A"/>
    <w:rsid w:val="00D164C6"/>
    <w:rsid w:val="00D16B23"/>
    <w:rsid w:val="00D17231"/>
    <w:rsid w:val="00D173A6"/>
    <w:rsid w:val="00D200A6"/>
    <w:rsid w:val="00D20519"/>
    <w:rsid w:val="00D20DAF"/>
    <w:rsid w:val="00D21316"/>
    <w:rsid w:val="00D22D66"/>
    <w:rsid w:val="00D2369F"/>
    <w:rsid w:val="00D2427B"/>
    <w:rsid w:val="00D2429A"/>
    <w:rsid w:val="00D24CEA"/>
    <w:rsid w:val="00D25815"/>
    <w:rsid w:val="00D260F8"/>
    <w:rsid w:val="00D263A4"/>
    <w:rsid w:val="00D26445"/>
    <w:rsid w:val="00D264E0"/>
    <w:rsid w:val="00D26636"/>
    <w:rsid w:val="00D305E3"/>
    <w:rsid w:val="00D30E10"/>
    <w:rsid w:val="00D32E2D"/>
    <w:rsid w:val="00D32EDB"/>
    <w:rsid w:val="00D33F1D"/>
    <w:rsid w:val="00D33F7C"/>
    <w:rsid w:val="00D35301"/>
    <w:rsid w:val="00D36505"/>
    <w:rsid w:val="00D36968"/>
    <w:rsid w:val="00D3697B"/>
    <w:rsid w:val="00D36AFB"/>
    <w:rsid w:val="00D37236"/>
    <w:rsid w:val="00D375CE"/>
    <w:rsid w:val="00D376B0"/>
    <w:rsid w:val="00D379F2"/>
    <w:rsid w:val="00D37B4F"/>
    <w:rsid w:val="00D40679"/>
    <w:rsid w:val="00D40837"/>
    <w:rsid w:val="00D408FE"/>
    <w:rsid w:val="00D40B5E"/>
    <w:rsid w:val="00D41104"/>
    <w:rsid w:val="00D41201"/>
    <w:rsid w:val="00D41202"/>
    <w:rsid w:val="00D4123A"/>
    <w:rsid w:val="00D4201C"/>
    <w:rsid w:val="00D4237F"/>
    <w:rsid w:val="00D4261F"/>
    <w:rsid w:val="00D42E02"/>
    <w:rsid w:val="00D438D3"/>
    <w:rsid w:val="00D43994"/>
    <w:rsid w:val="00D440F4"/>
    <w:rsid w:val="00D45BC0"/>
    <w:rsid w:val="00D46CCA"/>
    <w:rsid w:val="00D471CC"/>
    <w:rsid w:val="00D47700"/>
    <w:rsid w:val="00D47C16"/>
    <w:rsid w:val="00D50890"/>
    <w:rsid w:val="00D50C12"/>
    <w:rsid w:val="00D510CF"/>
    <w:rsid w:val="00D51952"/>
    <w:rsid w:val="00D51F78"/>
    <w:rsid w:val="00D5286F"/>
    <w:rsid w:val="00D52AD9"/>
    <w:rsid w:val="00D52BFC"/>
    <w:rsid w:val="00D5337B"/>
    <w:rsid w:val="00D53941"/>
    <w:rsid w:val="00D54F88"/>
    <w:rsid w:val="00D550A9"/>
    <w:rsid w:val="00D55434"/>
    <w:rsid w:val="00D55990"/>
    <w:rsid w:val="00D56CD1"/>
    <w:rsid w:val="00D573E5"/>
    <w:rsid w:val="00D57814"/>
    <w:rsid w:val="00D603DD"/>
    <w:rsid w:val="00D6048B"/>
    <w:rsid w:val="00D60745"/>
    <w:rsid w:val="00D60EEB"/>
    <w:rsid w:val="00D640CB"/>
    <w:rsid w:val="00D644F5"/>
    <w:rsid w:val="00D64617"/>
    <w:rsid w:val="00D666F2"/>
    <w:rsid w:val="00D67582"/>
    <w:rsid w:val="00D70A08"/>
    <w:rsid w:val="00D71834"/>
    <w:rsid w:val="00D7286C"/>
    <w:rsid w:val="00D73080"/>
    <w:rsid w:val="00D73733"/>
    <w:rsid w:val="00D73D54"/>
    <w:rsid w:val="00D7430F"/>
    <w:rsid w:val="00D743A6"/>
    <w:rsid w:val="00D746D5"/>
    <w:rsid w:val="00D7558A"/>
    <w:rsid w:val="00D759DF"/>
    <w:rsid w:val="00D75D9E"/>
    <w:rsid w:val="00D761EB"/>
    <w:rsid w:val="00D76C2B"/>
    <w:rsid w:val="00D77129"/>
    <w:rsid w:val="00D77258"/>
    <w:rsid w:val="00D773DA"/>
    <w:rsid w:val="00D77A81"/>
    <w:rsid w:val="00D8085C"/>
    <w:rsid w:val="00D80FF4"/>
    <w:rsid w:val="00D81BC7"/>
    <w:rsid w:val="00D8255A"/>
    <w:rsid w:val="00D82F20"/>
    <w:rsid w:val="00D83DC4"/>
    <w:rsid w:val="00D83F88"/>
    <w:rsid w:val="00D844A3"/>
    <w:rsid w:val="00D844CD"/>
    <w:rsid w:val="00D848AC"/>
    <w:rsid w:val="00D84963"/>
    <w:rsid w:val="00D86ADA"/>
    <w:rsid w:val="00D86CFD"/>
    <w:rsid w:val="00D874DF"/>
    <w:rsid w:val="00D901D6"/>
    <w:rsid w:val="00D9025E"/>
    <w:rsid w:val="00D91811"/>
    <w:rsid w:val="00D92BBE"/>
    <w:rsid w:val="00D93A0F"/>
    <w:rsid w:val="00D93E44"/>
    <w:rsid w:val="00D9409B"/>
    <w:rsid w:val="00D9415C"/>
    <w:rsid w:val="00D9419E"/>
    <w:rsid w:val="00D94CF6"/>
    <w:rsid w:val="00D95982"/>
    <w:rsid w:val="00D96D73"/>
    <w:rsid w:val="00D9716A"/>
    <w:rsid w:val="00D97DAE"/>
    <w:rsid w:val="00D97F1B"/>
    <w:rsid w:val="00DA06F9"/>
    <w:rsid w:val="00DA08A7"/>
    <w:rsid w:val="00DA0F1C"/>
    <w:rsid w:val="00DA1A5F"/>
    <w:rsid w:val="00DA1E27"/>
    <w:rsid w:val="00DA2007"/>
    <w:rsid w:val="00DA327E"/>
    <w:rsid w:val="00DA32FA"/>
    <w:rsid w:val="00DA367A"/>
    <w:rsid w:val="00DA49B9"/>
    <w:rsid w:val="00DA4E29"/>
    <w:rsid w:val="00DA5158"/>
    <w:rsid w:val="00DA51BF"/>
    <w:rsid w:val="00DA587A"/>
    <w:rsid w:val="00DA6729"/>
    <w:rsid w:val="00DA6751"/>
    <w:rsid w:val="00DA6F24"/>
    <w:rsid w:val="00DA7683"/>
    <w:rsid w:val="00DB05E9"/>
    <w:rsid w:val="00DB0615"/>
    <w:rsid w:val="00DB2EFC"/>
    <w:rsid w:val="00DB31C0"/>
    <w:rsid w:val="00DB33A0"/>
    <w:rsid w:val="00DB38A9"/>
    <w:rsid w:val="00DB3A47"/>
    <w:rsid w:val="00DB3AD3"/>
    <w:rsid w:val="00DB4235"/>
    <w:rsid w:val="00DB452D"/>
    <w:rsid w:val="00DB557E"/>
    <w:rsid w:val="00DB604C"/>
    <w:rsid w:val="00DB6BAE"/>
    <w:rsid w:val="00DB71E9"/>
    <w:rsid w:val="00DB77EB"/>
    <w:rsid w:val="00DB77EE"/>
    <w:rsid w:val="00DC00BD"/>
    <w:rsid w:val="00DC06DD"/>
    <w:rsid w:val="00DC102E"/>
    <w:rsid w:val="00DC15AB"/>
    <w:rsid w:val="00DC22E1"/>
    <w:rsid w:val="00DC24C7"/>
    <w:rsid w:val="00DC289C"/>
    <w:rsid w:val="00DC2A27"/>
    <w:rsid w:val="00DC2AA2"/>
    <w:rsid w:val="00DC3C42"/>
    <w:rsid w:val="00DC4B5F"/>
    <w:rsid w:val="00DC51C4"/>
    <w:rsid w:val="00DC5354"/>
    <w:rsid w:val="00DC7148"/>
    <w:rsid w:val="00DD0291"/>
    <w:rsid w:val="00DD11D4"/>
    <w:rsid w:val="00DD1493"/>
    <w:rsid w:val="00DD229E"/>
    <w:rsid w:val="00DD2E44"/>
    <w:rsid w:val="00DD30E3"/>
    <w:rsid w:val="00DD3D1C"/>
    <w:rsid w:val="00DD55E0"/>
    <w:rsid w:val="00DD5EBD"/>
    <w:rsid w:val="00DD636E"/>
    <w:rsid w:val="00DD63EA"/>
    <w:rsid w:val="00DD76E1"/>
    <w:rsid w:val="00DD7832"/>
    <w:rsid w:val="00DE10B9"/>
    <w:rsid w:val="00DE15F9"/>
    <w:rsid w:val="00DE1A27"/>
    <w:rsid w:val="00DE2771"/>
    <w:rsid w:val="00DE30E1"/>
    <w:rsid w:val="00DE37A0"/>
    <w:rsid w:val="00DE37AD"/>
    <w:rsid w:val="00DE3DBB"/>
    <w:rsid w:val="00DE3FBE"/>
    <w:rsid w:val="00DE43AD"/>
    <w:rsid w:val="00DE4E11"/>
    <w:rsid w:val="00DE5C38"/>
    <w:rsid w:val="00DE640B"/>
    <w:rsid w:val="00DE7E37"/>
    <w:rsid w:val="00DE7E98"/>
    <w:rsid w:val="00DE7F7A"/>
    <w:rsid w:val="00DF0186"/>
    <w:rsid w:val="00DF0941"/>
    <w:rsid w:val="00DF0F31"/>
    <w:rsid w:val="00DF146E"/>
    <w:rsid w:val="00DF15B6"/>
    <w:rsid w:val="00DF3DD5"/>
    <w:rsid w:val="00DF42F3"/>
    <w:rsid w:val="00DF574A"/>
    <w:rsid w:val="00DF63EF"/>
    <w:rsid w:val="00DF64CB"/>
    <w:rsid w:val="00DF7649"/>
    <w:rsid w:val="00DF76D5"/>
    <w:rsid w:val="00E013DA"/>
    <w:rsid w:val="00E013EA"/>
    <w:rsid w:val="00E01820"/>
    <w:rsid w:val="00E02075"/>
    <w:rsid w:val="00E02463"/>
    <w:rsid w:val="00E025DA"/>
    <w:rsid w:val="00E031F6"/>
    <w:rsid w:val="00E034D6"/>
    <w:rsid w:val="00E03593"/>
    <w:rsid w:val="00E04A65"/>
    <w:rsid w:val="00E04DB4"/>
    <w:rsid w:val="00E0522D"/>
    <w:rsid w:val="00E052E0"/>
    <w:rsid w:val="00E0541F"/>
    <w:rsid w:val="00E0576C"/>
    <w:rsid w:val="00E05B75"/>
    <w:rsid w:val="00E0629D"/>
    <w:rsid w:val="00E10432"/>
    <w:rsid w:val="00E11063"/>
    <w:rsid w:val="00E13521"/>
    <w:rsid w:val="00E13691"/>
    <w:rsid w:val="00E13993"/>
    <w:rsid w:val="00E13B9F"/>
    <w:rsid w:val="00E14C6D"/>
    <w:rsid w:val="00E15594"/>
    <w:rsid w:val="00E15728"/>
    <w:rsid w:val="00E15858"/>
    <w:rsid w:val="00E15B37"/>
    <w:rsid w:val="00E15C9D"/>
    <w:rsid w:val="00E15FD0"/>
    <w:rsid w:val="00E164C2"/>
    <w:rsid w:val="00E20463"/>
    <w:rsid w:val="00E21F02"/>
    <w:rsid w:val="00E226CF"/>
    <w:rsid w:val="00E2294B"/>
    <w:rsid w:val="00E22CA2"/>
    <w:rsid w:val="00E22E3F"/>
    <w:rsid w:val="00E23913"/>
    <w:rsid w:val="00E23ADE"/>
    <w:rsid w:val="00E2429F"/>
    <w:rsid w:val="00E24882"/>
    <w:rsid w:val="00E24DF2"/>
    <w:rsid w:val="00E250FD"/>
    <w:rsid w:val="00E27D56"/>
    <w:rsid w:val="00E30DC2"/>
    <w:rsid w:val="00E313CC"/>
    <w:rsid w:val="00E3151B"/>
    <w:rsid w:val="00E3165F"/>
    <w:rsid w:val="00E319EC"/>
    <w:rsid w:val="00E31EEB"/>
    <w:rsid w:val="00E32078"/>
    <w:rsid w:val="00E324DF"/>
    <w:rsid w:val="00E326C3"/>
    <w:rsid w:val="00E32F6D"/>
    <w:rsid w:val="00E33EE1"/>
    <w:rsid w:val="00E34810"/>
    <w:rsid w:val="00E34AE8"/>
    <w:rsid w:val="00E35A29"/>
    <w:rsid w:val="00E36366"/>
    <w:rsid w:val="00E3650A"/>
    <w:rsid w:val="00E37480"/>
    <w:rsid w:val="00E37672"/>
    <w:rsid w:val="00E37A81"/>
    <w:rsid w:val="00E40F87"/>
    <w:rsid w:val="00E4212A"/>
    <w:rsid w:val="00E4263F"/>
    <w:rsid w:val="00E4314F"/>
    <w:rsid w:val="00E4340E"/>
    <w:rsid w:val="00E434BA"/>
    <w:rsid w:val="00E43CC0"/>
    <w:rsid w:val="00E458D9"/>
    <w:rsid w:val="00E45C30"/>
    <w:rsid w:val="00E45D83"/>
    <w:rsid w:val="00E463C1"/>
    <w:rsid w:val="00E4690E"/>
    <w:rsid w:val="00E46F4C"/>
    <w:rsid w:val="00E474A8"/>
    <w:rsid w:val="00E502C8"/>
    <w:rsid w:val="00E50849"/>
    <w:rsid w:val="00E512A5"/>
    <w:rsid w:val="00E5260F"/>
    <w:rsid w:val="00E5320A"/>
    <w:rsid w:val="00E53407"/>
    <w:rsid w:val="00E53B1A"/>
    <w:rsid w:val="00E53CFB"/>
    <w:rsid w:val="00E53DC3"/>
    <w:rsid w:val="00E546A6"/>
    <w:rsid w:val="00E549A9"/>
    <w:rsid w:val="00E54BD4"/>
    <w:rsid w:val="00E55631"/>
    <w:rsid w:val="00E559DC"/>
    <w:rsid w:val="00E55D91"/>
    <w:rsid w:val="00E56BE0"/>
    <w:rsid w:val="00E56C5E"/>
    <w:rsid w:val="00E6007F"/>
    <w:rsid w:val="00E6065E"/>
    <w:rsid w:val="00E60EE5"/>
    <w:rsid w:val="00E60FD6"/>
    <w:rsid w:val="00E613C7"/>
    <w:rsid w:val="00E615BA"/>
    <w:rsid w:val="00E63A58"/>
    <w:rsid w:val="00E65995"/>
    <w:rsid w:val="00E65C1A"/>
    <w:rsid w:val="00E66BB3"/>
    <w:rsid w:val="00E67FFA"/>
    <w:rsid w:val="00E70787"/>
    <w:rsid w:val="00E70E6E"/>
    <w:rsid w:val="00E71995"/>
    <w:rsid w:val="00E71C13"/>
    <w:rsid w:val="00E72A27"/>
    <w:rsid w:val="00E73405"/>
    <w:rsid w:val="00E73C4D"/>
    <w:rsid w:val="00E743B6"/>
    <w:rsid w:val="00E74E22"/>
    <w:rsid w:val="00E754C1"/>
    <w:rsid w:val="00E754FB"/>
    <w:rsid w:val="00E757F7"/>
    <w:rsid w:val="00E75DB2"/>
    <w:rsid w:val="00E7616C"/>
    <w:rsid w:val="00E762EF"/>
    <w:rsid w:val="00E77ADF"/>
    <w:rsid w:val="00E77D08"/>
    <w:rsid w:val="00E80237"/>
    <w:rsid w:val="00E80702"/>
    <w:rsid w:val="00E8131F"/>
    <w:rsid w:val="00E81668"/>
    <w:rsid w:val="00E83D41"/>
    <w:rsid w:val="00E840B2"/>
    <w:rsid w:val="00E85201"/>
    <w:rsid w:val="00E85307"/>
    <w:rsid w:val="00E85C2C"/>
    <w:rsid w:val="00E85D04"/>
    <w:rsid w:val="00E85E62"/>
    <w:rsid w:val="00E861C8"/>
    <w:rsid w:val="00E8659C"/>
    <w:rsid w:val="00E87572"/>
    <w:rsid w:val="00E90686"/>
    <w:rsid w:val="00E9088E"/>
    <w:rsid w:val="00E90D93"/>
    <w:rsid w:val="00E917D7"/>
    <w:rsid w:val="00E921C3"/>
    <w:rsid w:val="00E924D3"/>
    <w:rsid w:val="00E92758"/>
    <w:rsid w:val="00E92E8B"/>
    <w:rsid w:val="00E930E7"/>
    <w:rsid w:val="00E937BC"/>
    <w:rsid w:val="00E93CDE"/>
    <w:rsid w:val="00E946A6"/>
    <w:rsid w:val="00E94E8C"/>
    <w:rsid w:val="00E95792"/>
    <w:rsid w:val="00E957C2"/>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461F"/>
    <w:rsid w:val="00EA5C61"/>
    <w:rsid w:val="00EA61F9"/>
    <w:rsid w:val="00EA6EEB"/>
    <w:rsid w:val="00EA7120"/>
    <w:rsid w:val="00EA7931"/>
    <w:rsid w:val="00EA7C0E"/>
    <w:rsid w:val="00EB06A0"/>
    <w:rsid w:val="00EB1BA0"/>
    <w:rsid w:val="00EB1BBB"/>
    <w:rsid w:val="00EB1CF3"/>
    <w:rsid w:val="00EB281F"/>
    <w:rsid w:val="00EB33D4"/>
    <w:rsid w:val="00EB3961"/>
    <w:rsid w:val="00EB3E64"/>
    <w:rsid w:val="00EB3F9C"/>
    <w:rsid w:val="00EB466D"/>
    <w:rsid w:val="00EB46CC"/>
    <w:rsid w:val="00EB544A"/>
    <w:rsid w:val="00EB58AE"/>
    <w:rsid w:val="00EB7E44"/>
    <w:rsid w:val="00EC0496"/>
    <w:rsid w:val="00EC06BB"/>
    <w:rsid w:val="00EC1833"/>
    <w:rsid w:val="00EC2024"/>
    <w:rsid w:val="00EC21F1"/>
    <w:rsid w:val="00EC2379"/>
    <w:rsid w:val="00EC2F7E"/>
    <w:rsid w:val="00EC311A"/>
    <w:rsid w:val="00EC393D"/>
    <w:rsid w:val="00EC39BB"/>
    <w:rsid w:val="00EC5F70"/>
    <w:rsid w:val="00EC5FB4"/>
    <w:rsid w:val="00EC64DF"/>
    <w:rsid w:val="00EC6B04"/>
    <w:rsid w:val="00EC78A1"/>
    <w:rsid w:val="00EC7F2E"/>
    <w:rsid w:val="00ED0BCA"/>
    <w:rsid w:val="00ED0F0D"/>
    <w:rsid w:val="00ED3121"/>
    <w:rsid w:val="00ED3178"/>
    <w:rsid w:val="00ED36E1"/>
    <w:rsid w:val="00ED381D"/>
    <w:rsid w:val="00ED3E02"/>
    <w:rsid w:val="00ED43C1"/>
    <w:rsid w:val="00ED4786"/>
    <w:rsid w:val="00ED48DD"/>
    <w:rsid w:val="00ED4974"/>
    <w:rsid w:val="00ED5101"/>
    <w:rsid w:val="00ED5120"/>
    <w:rsid w:val="00ED5372"/>
    <w:rsid w:val="00ED5718"/>
    <w:rsid w:val="00ED65F0"/>
    <w:rsid w:val="00ED74E5"/>
    <w:rsid w:val="00ED7686"/>
    <w:rsid w:val="00ED7CC7"/>
    <w:rsid w:val="00EE014B"/>
    <w:rsid w:val="00EE0567"/>
    <w:rsid w:val="00EE0CB5"/>
    <w:rsid w:val="00EE1D36"/>
    <w:rsid w:val="00EE2C4F"/>
    <w:rsid w:val="00EE43B9"/>
    <w:rsid w:val="00EE477D"/>
    <w:rsid w:val="00EE58A0"/>
    <w:rsid w:val="00EE5D6C"/>
    <w:rsid w:val="00EE63E6"/>
    <w:rsid w:val="00EE65A8"/>
    <w:rsid w:val="00EE69A6"/>
    <w:rsid w:val="00EE70D1"/>
    <w:rsid w:val="00EE76A9"/>
    <w:rsid w:val="00EE7B57"/>
    <w:rsid w:val="00EE7F24"/>
    <w:rsid w:val="00EE7FA7"/>
    <w:rsid w:val="00EF0191"/>
    <w:rsid w:val="00EF0555"/>
    <w:rsid w:val="00EF0E47"/>
    <w:rsid w:val="00EF0F6C"/>
    <w:rsid w:val="00EF21C3"/>
    <w:rsid w:val="00EF25CA"/>
    <w:rsid w:val="00EF272B"/>
    <w:rsid w:val="00EF35A6"/>
    <w:rsid w:val="00EF47C7"/>
    <w:rsid w:val="00EF5A32"/>
    <w:rsid w:val="00EF6954"/>
    <w:rsid w:val="00EF71F7"/>
    <w:rsid w:val="00F00766"/>
    <w:rsid w:val="00F00CE2"/>
    <w:rsid w:val="00F00D60"/>
    <w:rsid w:val="00F01450"/>
    <w:rsid w:val="00F01535"/>
    <w:rsid w:val="00F02FBE"/>
    <w:rsid w:val="00F03143"/>
    <w:rsid w:val="00F04341"/>
    <w:rsid w:val="00F045A5"/>
    <w:rsid w:val="00F05AE7"/>
    <w:rsid w:val="00F05B87"/>
    <w:rsid w:val="00F062AE"/>
    <w:rsid w:val="00F064CD"/>
    <w:rsid w:val="00F0679A"/>
    <w:rsid w:val="00F06D95"/>
    <w:rsid w:val="00F075CB"/>
    <w:rsid w:val="00F07730"/>
    <w:rsid w:val="00F10C10"/>
    <w:rsid w:val="00F11255"/>
    <w:rsid w:val="00F11A01"/>
    <w:rsid w:val="00F120C5"/>
    <w:rsid w:val="00F12720"/>
    <w:rsid w:val="00F1416E"/>
    <w:rsid w:val="00F143D5"/>
    <w:rsid w:val="00F14F43"/>
    <w:rsid w:val="00F15DB4"/>
    <w:rsid w:val="00F15F33"/>
    <w:rsid w:val="00F16311"/>
    <w:rsid w:val="00F16BAF"/>
    <w:rsid w:val="00F17876"/>
    <w:rsid w:val="00F179C6"/>
    <w:rsid w:val="00F205F3"/>
    <w:rsid w:val="00F2061C"/>
    <w:rsid w:val="00F2117E"/>
    <w:rsid w:val="00F211AE"/>
    <w:rsid w:val="00F213BA"/>
    <w:rsid w:val="00F2192B"/>
    <w:rsid w:val="00F2298E"/>
    <w:rsid w:val="00F22AD5"/>
    <w:rsid w:val="00F238C6"/>
    <w:rsid w:val="00F23953"/>
    <w:rsid w:val="00F23E3E"/>
    <w:rsid w:val="00F247E0"/>
    <w:rsid w:val="00F2486E"/>
    <w:rsid w:val="00F24B8E"/>
    <w:rsid w:val="00F24BF2"/>
    <w:rsid w:val="00F24E64"/>
    <w:rsid w:val="00F25352"/>
    <w:rsid w:val="00F253B2"/>
    <w:rsid w:val="00F25EE1"/>
    <w:rsid w:val="00F26042"/>
    <w:rsid w:val="00F2647D"/>
    <w:rsid w:val="00F26C30"/>
    <w:rsid w:val="00F302CF"/>
    <w:rsid w:val="00F30C55"/>
    <w:rsid w:val="00F3109B"/>
    <w:rsid w:val="00F323E5"/>
    <w:rsid w:val="00F32EB8"/>
    <w:rsid w:val="00F3317A"/>
    <w:rsid w:val="00F3423B"/>
    <w:rsid w:val="00F349F2"/>
    <w:rsid w:val="00F368BA"/>
    <w:rsid w:val="00F37392"/>
    <w:rsid w:val="00F37B13"/>
    <w:rsid w:val="00F41F34"/>
    <w:rsid w:val="00F41F96"/>
    <w:rsid w:val="00F42022"/>
    <w:rsid w:val="00F42AEA"/>
    <w:rsid w:val="00F43148"/>
    <w:rsid w:val="00F44085"/>
    <w:rsid w:val="00F44613"/>
    <w:rsid w:val="00F4537E"/>
    <w:rsid w:val="00F45BAC"/>
    <w:rsid w:val="00F466A4"/>
    <w:rsid w:val="00F467DA"/>
    <w:rsid w:val="00F46A5F"/>
    <w:rsid w:val="00F4713C"/>
    <w:rsid w:val="00F472A3"/>
    <w:rsid w:val="00F47A26"/>
    <w:rsid w:val="00F50CBD"/>
    <w:rsid w:val="00F50F2A"/>
    <w:rsid w:val="00F51651"/>
    <w:rsid w:val="00F51E5B"/>
    <w:rsid w:val="00F532E8"/>
    <w:rsid w:val="00F53496"/>
    <w:rsid w:val="00F53866"/>
    <w:rsid w:val="00F53DF1"/>
    <w:rsid w:val="00F5529C"/>
    <w:rsid w:val="00F5623B"/>
    <w:rsid w:val="00F56246"/>
    <w:rsid w:val="00F5641A"/>
    <w:rsid w:val="00F56CC9"/>
    <w:rsid w:val="00F5715A"/>
    <w:rsid w:val="00F57B4D"/>
    <w:rsid w:val="00F57C83"/>
    <w:rsid w:val="00F61CFF"/>
    <w:rsid w:val="00F62695"/>
    <w:rsid w:val="00F63239"/>
    <w:rsid w:val="00F6365F"/>
    <w:rsid w:val="00F637C2"/>
    <w:rsid w:val="00F63DEC"/>
    <w:rsid w:val="00F640E7"/>
    <w:rsid w:val="00F64109"/>
    <w:rsid w:val="00F645F7"/>
    <w:rsid w:val="00F6553E"/>
    <w:rsid w:val="00F65631"/>
    <w:rsid w:val="00F658A1"/>
    <w:rsid w:val="00F65FFC"/>
    <w:rsid w:val="00F671DB"/>
    <w:rsid w:val="00F71595"/>
    <w:rsid w:val="00F71FA3"/>
    <w:rsid w:val="00F73976"/>
    <w:rsid w:val="00F73D49"/>
    <w:rsid w:val="00F7433A"/>
    <w:rsid w:val="00F744AA"/>
    <w:rsid w:val="00F74B5F"/>
    <w:rsid w:val="00F74F40"/>
    <w:rsid w:val="00F75642"/>
    <w:rsid w:val="00F7577E"/>
    <w:rsid w:val="00F7661E"/>
    <w:rsid w:val="00F7670E"/>
    <w:rsid w:val="00F769A8"/>
    <w:rsid w:val="00F7762C"/>
    <w:rsid w:val="00F776C4"/>
    <w:rsid w:val="00F8039C"/>
    <w:rsid w:val="00F81992"/>
    <w:rsid w:val="00F8206E"/>
    <w:rsid w:val="00F8297B"/>
    <w:rsid w:val="00F82E26"/>
    <w:rsid w:val="00F83421"/>
    <w:rsid w:val="00F83613"/>
    <w:rsid w:val="00F8381F"/>
    <w:rsid w:val="00F842D7"/>
    <w:rsid w:val="00F8449B"/>
    <w:rsid w:val="00F844BF"/>
    <w:rsid w:val="00F84626"/>
    <w:rsid w:val="00F84EAB"/>
    <w:rsid w:val="00F84FC8"/>
    <w:rsid w:val="00F864A4"/>
    <w:rsid w:val="00F86815"/>
    <w:rsid w:val="00F86A45"/>
    <w:rsid w:val="00F86EED"/>
    <w:rsid w:val="00F878FE"/>
    <w:rsid w:val="00F87B44"/>
    <w:rsid w:val="00F87FEA"/>
    <w:rsid w:val="00F90213"/>
    <w:rsid w:val="00F9159A"/>
    <w:rsid w:val="00F915B3"/>
    <w:rsid w:val="00F91A46"/>
    <w:rsid w:val="00F91EC3"/>
    <w:rsid w:val="00F91F6D"/>
    <w:rsid w:val="00F921FB"/>
    <w:rsid w:val="00F922F9"/>
    <w:rsid w:val="00F92637"/>
    <w:rsid w:val="00F92BB7"/>
    <w:rsid w:val="00F92C83"/>
    <w:rsid w:val="00F92E8E"/>
    <w:rsid w:val="00F93B77"/>
    <w:rsid w:val="00F94002"/>
    <w:rsid w:val="00F940DD"/>
    <w:rsid w:val="00F94182"/>
    <w:rsid w:val="00F9452B"/>
    <w:rsid w:val="00F95392"/>
    <w:rsid w:val="00F959F4"/>
    <w:rsid w:val="00F965F2"/>
    <w:rsid w:val="00F96A69"/>
    <w:rsid w:val="00F96B57"/>
    <w:rsid w:val="00F971DA"/>
    <w:rsid w:val="00F97280"/>
    <w:rsid w:val="00F97611"/>
    <w:rsid w:val="00F976A4"/>
    <w:rsid w:val="00F97D19"/>
    <w:rsid w:val="00F97E7A"/>
    <w:rsid w:val="00FA09EB"/>
    <w:rsid w:val="00FA0E5F"/>
    <w:rsid w:val="00FA186E"/>
    <w:rsid w:val="00FA1C03"/>
    <w:rsid w:val="00FA1F2F"/>
    <w:rsid w:val="00FA1FFF"/>
    <w:rsid w:val="00FA205A"/>
    <w:rsid w:val="00FA2125"/>
    <w:rsid w:val="00FA2142"/>
    <w:rsid w:val="00FA238B"/>
    <w:rsid w:val="00FA2FE9"/>
    <w:rsid w:val="00FA300E"/>
    <w:rsid w:val="00FA336F"/>
    <w:rsid w:val="00FA34B5"/>
    <w:rsid w:val="00FA358B"/>
    <w:rsid w:val="00FA3606"/>
    <w:rsid w:val="00FA3A55"/>
    <w:rsid w:val="00FA41EC"/>
    <w:rsid w:val="00FA48EC"/>
    <w:rsid w:val="00FA50E4"/>
    <w:rsid w:val="00FA52C2"/>
    <w:rsid w:val="00FA5561"/>
    <w:rsid w:val="00FA6239"/>
    <w:rsid w:val="00FA65B1"/>
    <w:rsid w:val="00FA6B2D"/>
    <w:rsid w:val="00FA6BAF"/>
    <w:rsid w:val="00FA6BEF"/>
    <w:rsid w:val="00FA6E7F"/>
    <w:rsid w:val="00FA7114"/>
    <w:rsid w:val="00FA7641"/>
    <w:rsid w:val="00FA78D7"/>
    <w:rsid w:val="00FB028E"/>
    <w:rsid w:val="00FB03A1"/>
    <w:rsid w:val="00FB18B4"/>
    <w:rsid w:val="00FB1C7D"/>
    <w:rsid w:val="00FB2379"/>
    <w:rsid w:val="00FB2750"/>
    <w:rsid w:val="00FB281A"/>
    <w:rsid w:val="00FB2E22"/>
    <w:rsid w:val="00FB3106"/>
    <w:rsid w:val="00FB484F"/>
    <w:rsid w:val="00FB52C9"/>
    <w:rsid w:val="00FB5F8E"/>
    <w:rsid w:val="00FB66B2"/>
    <w:rsid w:val="00FB6B34"/>
    <w:rsid w:val="00FB6E6C"/>
    <w:rsid w:val="00FB7656"/>
    <w:rsid w:val="00FB7E32"/>
    <w:rsid w:val="00FC0C0E"/>
    <w:rsid w:val="00FC0F10"/>
    <w:rsid w:val="00FC1034"/>
    <w:rsid w:val="00FC211F"/>
    <w:rsid w:val="00FC23B9"/>
    <w:rsid w:val="00FC2CCC"/>
    <w:rsid w:val="00FC2EC7"/>
    <w:rsid w:val="00FC3AEE"/>
    <w:rsid w:val="00FC3E0D"/>
    <w:rsid w:val="00FC3E4F"/>
    <w:rsid w:val="00FC55E5"/>
    <w:rsid w:val="00FC59C4"/>
    <w:rsid w:val="00FC604E"/>
    <w:rsid w:val="00FC6451"/>
    <w:rsid w:val="00FC6587"/>
    <w:rsid w:val="00FC6FA9"/>
    <w:rsid w:val="00FC7BA3"/>
    <w:rsid w:val="00FD0E9D"/>
    <w:rsid w:val="00FD1169"/>
    <w:rsid w:val="00FD15A1"/>
    <w:rsid w:val="00FD294C"/>
    <w:rsid w:val="00FD2E86"/>
    <w:rsid w:val="00FD3D0B"/>
    <w:rsid w:val="00FD409B"/>
    <w:rsid w:val="00FD4C08"/>
    <w:rsid w:val="00FD55A4"/>
    <w:rsid w:val="00FD5B72"/>
    <w:rsid w:val="00FD5F2D"/>
    <w:rsid w:val="00FD60EC"/>
    <w:rsid w:val="00FD66BB"/>
    <w:rsid w:val="00FD7041"/>
    <w:rsid w:val="00FD70DC"/>
    <w:rsid w:val="00FD7369"/>
    <w:rsid w:val="00FD778D"/>
    <w:rsid w:val="00FD79E8"/>
    <w:rsid w:val="00FD7B0A"/>
    <w:rsid w:val="00FE002E"/>
    <w:rsid w:val="00FE049A"/>
    <w:rsid w:val="00FE1315"/>
    <w:rsid w:val="00FE1653"/>
    <w:rsid w:val="00FE16BC"/>
    <w:rsid w:val="00FE2268"/>
    <w:rsid w:val="00FE23D7"/>
    <w:rsid w:val="00FE30BC"/>
    <w:rsid w:val="00FE380A"/>
    <w:rsid w:val="00FE4DBB"/>
    <w:rsid w:val="00FE536D"/>
    <w:rsid w:val="00FE631D"/>
    <w:rsid w:val="00FE7353"/>
    <w:rsid w:val="00FE763F"/>
    <w:rsid w:val="00FF1692"/>
    <w:rsid w:val="00FF16F2"/>
    <w:rsid w:val="00FF1A3D"/>
    <w:rsid w:val="00FF2046"/>
    <w:rsid w:val="00FF230C"/>
    <w:rsid w:val="00FF24A1"/>
    <w:rsid w:val="00FF26E4"/>
    <w:rsid w:val="00FF2B5B"/>
    <w:rsid w:val="00FF3D60"/>
    <w:rsid w:val="00FF560E"/>
    <w:rsid w:val="00FF60E0"/>
    <w:rsid w:val="00FF69CF"/>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2A1C"/>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unhideWhenUsed/>
    <w:rsid w:val="00BF2A1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2A1C"/>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uiPriority w:val="99"/>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basedOn w:val="Normal"/>
    <w:link w:val="ListParagraphChar"/>
    <w:uiPriority w:val="34"/>
    <w:qFormat/>
    <w:rsid w:val="007C2235"/>
    <w:pPr>
      <w:ind w:left="720"/>
      <w:contextualSpacing/>
    </w:p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rFonts w:ascii="Times New Roman" w:eastAsia="Times New Roman" w:hAnsi="Times New Roman"/>
      <w:sz w:val="20"/>
      <w:szCs w:val="20"/>
      <w:lang w:val="en-GB"/>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B10">
    <w:name w:val="B1 (文字)"/>
    <w:uiPriority w:val="99"/>
    <w:locked/>
    <w:rsid w:val="00F97280"/>
    <w:rPr>
      <w:rFonts w:eastAsia="MS Mincho"/>
      <w:lang w:val="en-GB" w:eastAsia="ja-JP"/>
    </w:rPr>
  </w:style>
  <w:style w:type="character" w:customStyle="1" w:styleId="apple-converted-space">
    <w:name w:val="apple-converted-space"/>
    <w:rsid w:val="009D4120"/>
  </w:style>
  <w:style w:type="character" w:customStyle="1" w:styleId="mathtext">
    <w:name w:val="mathtext"/>
    <w:rsid w:val="009D4120"/>
  </w:style>
  <w:style w:type="paragraph" w:customStyle="1" w:styleId="programlistingindent">
    <w:name w:val="programlistingindent"/>
    <w:basedOn w:val="Normal"/>
    <w:rsid w:val="009D4120"/>
    <w:pPr>
      <w:spacing w:before="100" w:beforeAutospacing="1" w:after="100" w:afterAutospacing="1"/>
    </w:pPr>
    <w:rPr>
      <w:rFonts w:ascii="SimSun" w:hAnsi="SimSun" w:cs="SimSun"/>
      <w:sz w:val="24"/>
      <w:szCs w:val="24"/>
    </w:rPr>
  </w:style>
  <w:style w:type="character" w:customStyle="1" w:styleId="mathtextbox">
    <w:name w:val="mathtextbox"/>
    <w:rsid w:val="009D4120"/>
  </w:style>
  <w:style w:type="paragraph" w:styleId="PlainText">
    <w:name w:val="Plain Text"/>
    <w:basedOn w:val="Normal"/>
    <w:link w:val="PlainTextChar"/>
    <w:uiPriority w:val="99"/>
    <w:unhideWhenUsed/>
    <w:rsid w:val="00142311"/>
    <w:rPr>
      <w:rFonts w:hAnsi="Courier New" w:cs="Courier New"/>
      <w:szCs w:val="21"/>
    </w:rPr>
  </w:style>
  <w:style w:type="character" w:customStyle="1" w:styleId="PlainTextChar">
    <w:name w:val="Plain Text Char"/>
    <w:link w:val="PlainText"/>
    <w:uiPriority w:val="99"/>
    <w:rsid w:val="00142311"/>
    <w:rPr>
      <w:rFonts w:ascii="Calibri" w:hAnsi="Courier New" w:cs="Courier New"/>
      <w:kern w:val="2"/>
      <w:sz w:val="21"/>
      <w:szCs w:val="21"/>
    </w:rPr>
  </w:style>
  <w:style w:type="character" w:customStyle="1" w:styleId="ListParagraphChar">
    <w:name w:val="List Paragraph Char"/>
    <w:link w:val="ListParagraph"/>
    <w:uiPriority w:val="34"/>
    <w:locked/>
    <w:rsid w:val="003E7183"/>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2895869">
      <w:bodyDiv w:val="1"/>
      <w:marLeft w:val="0"/>
      <w:marRight w:val="0"/>
      <w:marTop w:val="0"/>
      <w:marBottom w:val="0"/>
      <w:divBdr>
        <w:top w:val="none" w:sz="0" w:space="0" w:color="auto"/>
        <w:left w:val="none" w:sz="0" w:space="0" w:color="auto"/>
        <w:bottom w:val="none" w:sz="0" w:space="0" w:color="auto"/>
        <w:right w:val="none" w:sz="0" w:space="0" w:color="auto"/>
      </w:divBdr>
      <w:divsChild>
        <w:div w:id="1330447257">
          <w:marLeft w:val="360"/>
          <w:marRight w:val="0"/>
          <w:marTop w:val="200"/>
          <w:marBottom w:val="0"/>
          <w:divBdr>
            <w:top w:val="none" w:sz="0" w:space="0" w:color="auto"/>
            <w:left w:val="none" w:sz="0" w:space="0" w:color="auto"/>
            <w:bottom w:val="none" w:sz="0" w:space="0" w:color="auto"/>
            <w:right w:val="none" w:sz="0" w:space="0" w:color="auto"/>
          </w:divBdr>
        </w:div>
        <w:div w:id="2025205402">
          <w:marLeft w:val="1080"/>
          <w:marRight w:val="0"/>
          <w:marTop w:val="100"/>
          <w:marBottom w:val="0"/>
          <w:divBdr>
            <w:top w:val="none" w:sz="0" w:space="0" w:color="auto"/>
            <w:left w:val="none" w:sz="0" w:space="0" w:color="auto"/>
            <w:bottom w:val="none" w:sz="0" w:space="0" w:color="auto"/>
            <w:right w:val="none" w:sz="0" w:space="0" w:color="auto"/>
          </w:divBdr>
        </w:div>
        <w:div w:id="279921143">
          <w:marLeft w:val="360"/>
          <w:marRight w:val="0"/>
          <w:marTop w:val="200"/>
          <w:marBottom w:val="0"/>
          <w:divBdr>
            <w:top w:val="none" w:sz="0" w:space="0" w:color="auto"/>
            <w:left w:val="none" w:sz="0" w:space="0" w:color="auto"/>
            <w:bottom w:val="none" w:sz="0" w:space="0" w:color="auto"/>
            <w:right w:val="none" w:sz="0" w:space="0" w:color="auto"/>
          </w:divBdr>
        </w:div>
        <w:div w:id="1322273341">
          <w:marLeft w:val="360"/>
          <w:marRight w:val="0"/>
          <w:marTop w:val="200"/>
          <w:marBottom w:val="0"/>
          <w:divBdr>
            <w:top w:val="none" w:sz="0" w:space="0" w:color="auto"/>
            <w:left w:val="none" w:sz="0" w:space="0" w:color="auto"/>
            <w:bottom w:val="none" w:sz="0" w:space="0" w:color="auto"/>
            <w:right w:val="none" w:sz="0" w:space="0" w:color="auto"/>
          </w:divBdr>
        </w:div>
        <w:div w:id="188836164">
          <w:marLeft w:val="360"/>
          <w:marRight w:val="0"/>
          <w:marTop w:val="2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20298257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3192358">
      <w:bodyDiv w:val="1"/>
      <w:marLeft w:val="0"/>
      <w:marRight w:val="0"/>
      <w:marTop w:val="0"/>
      <w:marBottom w:val="0"/>
      <w:divBdr>
        <w:top w:val="none" w:sz="0" w:space="0" w:color="auto"/>
        <w:left w:val="none" w:sz="0" w:space="0" w:color="auto"/>
        <w:bottom w:val="none" w:sz="0" w:space="0" w:color="auto"/>
        <w:right w:val="none" w:sz="0" w:space="0" w:color="auto"/>
      </w:divBdr>
      <w:divsChild>
        <w:div w:id="1766001301">
          <w:marLeft w:val="547"/>
          <w:marRight w:val="0"/>
          <w:marTop w:val="115"/>
          <w:marBottom w:val="0"/>
          <w:divBdr>
            <w:top w:val="none" w:sz="0" w:space="0" w:color="auto"/>
            <w:left w:val="none" w:sz="0" w:space="0" w:color="auto"/>
            <w:bottom w:val="none" w:sz="0" w:space="0" w:color="auto"/>
            <w:right w:val="none" w:sz="0" w:space="0" w:color="auto"/>
          </w:divBdr>
        </w:div>
        <w:div w:id="194470850">
          <w:marLeft w:val="1166"/>
          <w:marRight w:val="0"/>
          <w:marTop w:val="96"/>
          <w:marBottom w:val="0"/>
          <w:divBdr>
            <w:top w:val="none" w:sz="0" w:space="0" w:color="auto"/>
            <w:left w:val="none" w:sz="0" w:space="0" w:color="auto"/>
            <w:bottom w:val="none" w:sz="0" w:space="0" w:color="auto"/>
            <w:right w:val="none" w:sz="0" w:space="0" w:color="auto"/>
          </w:divBdr>
        </w:div>
        <w:div w:id="159396912">
          <w:marLeft w:val="1166"/>
          <w:marRight w:val="0"/>
          <w:marTop w:val="96"/>
          <w:marBottom w:val="0"/>
          <w:divBdr>
            <w:top w:val="none" w:sz="0" w:space="0" w:color="auto"/>
            <w:left w:val="none" w:sz="0" w:space="0" w:color="auto"/>
            <w:bottom w:val="none" w:sz="0" w:space="0" w:color="auto"/>
            <w:right w:val="none" w:sz="0" w:space="0" w:color="auto"/>
          </w:divBdr>
        </w:div>
        <w:div w:id="754211576">
          <w:marLeft w:val="1166"/>
          <w:marRight w:val="0"/>
          <w:marTop w:val="96"/>
          <w:marBottom w:val="0"/>
          <w:divBdr>
            <w:top w:val="none" w:sz="0" w:space="0" w:color="auto"/>
            <w:left w:val="none" w:sz="0" w:space="0" w:color="auto"/>
            <w:bottom w:val="none" w:sz="0" w:space="0" w:color="auto"/>
            <w:right w:val="none" w:sz="0" w:space="0" w:color="auto"/>
          </w:divBdr>
        </w:div>
        <w:div w:id="780607601">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004486">
      <w:bodyDiv w:val="1"/>
      <w:marLeft w:val="0"/>
      <w:marRight w:val="0"/>
      <w:marTop w:val="0"/>
      <w:marBottom w:val="0"/>
      <w:divBdr>
        <w:top w:val="none" w:sz="0" w:space="0" w:color="auto"/>
        <w:left w:val="none" w:sz="0" w:space="0" w:color="auto"/>
        <w:bottom w:val="none" w:sz="0" w:space="0" w:color="auto"/>
        <w:right w:val="none" w:sz="0" w:space="0" w:color="auto"/>
      </w:divBdr>
      <w:divsChild>
        <w:div w:id="1489175858">
          <w:marLeft w:val="547"/>
          <w:marRight w:val="0"/>
          <w:marTop w:val="115"/>
          <w:marBottom w:val="0"/>
          <w:divBdr>
            <w:top w:val="none" w:sz="0" w:space="0" w:color="auto"/>
            <w:left w:val="none" w:sz="0" w:space="0" w:color="auto"/>
            <w:bottom w:val="none" w:sz="0" w:space="0" w:color="auto"/>
            <w:right w:val="none" w:sz="0" w:space="0" w:color="auto"/>
          </w:divBdr>
        </w:div>
        <w:div w:id="1857622203">
          <w:marLeft w:val="1166"/>
          <w:marRight w:val="0"/>
          <w:marTop w:val="96"/>
          <w:marBottom w:val="0"/>
          <w:divBdr>
            <w:top w:val="none" w:sz="0" w:space="0" w:color="auto"/>
            <w:left w:val="none" w:sz="0" w:space="0" w:color="auto"/>
            <w:bottom w:val="none" w:sz="0" w:space="0" w:color="auto"/>
            <w:right w:val="none" w:sz="0" w:space="0" w:color="auto"/>
          </w:divBdr>
        </w:div>
        <w:div w:id="1513492642">
          <w:marLeft w:val="1166"/>
          <w:marRight w:val="0"/>
          <w:marTop w:val="96"/>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7911697">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57565">
      <w:bodyDiv w:val="1"/>
      <w:marLeft w:val="0"/>
      <w:marRight w:val="0"/>
      <w:marTop w:val="0"/>
      <w:marBottom w:val="0"/>
      <w:divBdr>
        <w:top w:val="none" w:sz="0" w:space="0" w:color="auto"/>
        <w:left w:val="none" w:sz="0" w:space="0" w:color="auto"/>
        <w:bottom w:val="none" w:sz="0" w:space="0" w:color="auto"/>
        <w:right w:val="none" w:sz="0" w:space="0" w:color="auto"/>
      </w:divBdr>
      <w:divsChild>
        <w:div w:id="2086298387">
          <w:marLeft w:val="360"/>
          <w:marRight w:val="0"/>
          <w:marTop w:val="200"/>
          <w:marBottom w:val="0"/>
          <w:divBdr>
            <w:top w:val="none" w:sz="0" w:space="0" w:color="auto"/>
            <w:left w:val="none" w:sz="0" w:space="0" w:color="auto"/>
            <w:bottom w:val="none" w:sz="0" w:space="0" w:color="auto"/>
            <w:right w:val="none" w:sz="0" w:space="0" w:color="auto"/>
          </w:divBdr>
        </w:div>
        <w:div w:id="1209101363">
          <w:marLeft w:val="1080"/>
          <w:marRight w:val="0"/>
          <w:marTop w:val="100"/>
          <w:marBottom w:val="0"/>
          <w:divBdr>
            <w:top w:val="none" w:sz="0" w:space="0" w:color="auto"/>
            <w:left w:val="none" w:sz="0" w:space="0" w:color="auto"/>
            <w:bottom w:val="none" w:sz="0" w:space="0" w:color="auto"/>
            <w:right w:val="none" w:sz="0" w:space="0" w:color="auto"/>
          </w:divBdr>
        </w:div>
        <w:div w:id="420224954">
          <w:marLeft w:val="1080"/>
          <w:marRight w:val="0"/>
          <w:marTop w:val="100"/>
          <w:marBottom w:val="0"/>
          <w:divBdr>
            <w:top w:val="none" w:sz="0" w:space="0" w:color="auto"/>
            <w:left w:val="none" w:sz="0" w:space="0" w:color="auto"/>
            <w:bottom w:val="none" w:sz="0" w:space="0" w:color="auto"/>
            <w:right w:val="none" w:sz="0" w:space="0" w:color="auto"/>
          </w:divBdr>
        </w:div>
        <w:div w:id="980117397">
          <w:marLeft w:val="360"/>
          <w:marRight w:val="0"/>
          <w:marTop w:val="200"/>
          <w:marBottom w:val="0"/>
          <w:divBdr>
            <w:top w:val="none" w:sz="0" w:space="0" w:color="auto"/>
            <w:left w:val="none" w:sz="0" w:space="0" w:color="auto"/>
            <w:bottom w:val="none" w:sz="0" w:space="0" w:color="auto"/>
            <w:right w:val="none" w:sz="0" w:space="0" w:color="auto"/>
          </w:divBdr>
        </w:div>
        <w:div w:id="186679252">
          <w:marLeft w:val="360"/>
          <w:marRight w:val="0"/>
          <w:marTop w:val="200"/>
          <w:marBottom w:val="0"/>
          <w:divBdr>
            <w:top w:val="none" w:sz="0" w:space="0" w:color="auto"/>
            <w:left w:val="none" w:sz="0" w:space="0" w:color="auto"/>
            <w:bottom w:val="none" w:sz="0" w:space="0" w:color="auto"/>
            <w:right w:val="none" w:sz="0" w:space="0" w:color="auto"/>
          </w:divBdr>
        </w:div>
        <w:div w:id="2143689097">
          <w:marLeft w:val="360"/>
          <w:marRight w:val="0"/>
          <w:marTop w:val="200"/>
          <w:marBottom w:val="0"/>
          <w:divBdr>
            <w:top w:val="none" w:sz="0" w:space="0" w:color="auto"/>
            <w:left w:val="none" w:sz="0" w:space="0" w:color="auto"/>
            <w:bottom w:val="none" w:sz="0" w:space="0" w:color="auto"/>
            <w:right w:val="none" w:sz="0" w:space="0" w:color="auto"/>
          </w:divBdr>
        </w:div>
      </w:divsChild>
    </w:div>
    <w:div w:id="985431443">
      <w:bodyDiv w:val="1"/>
      <w:marLeft w:val="0"/>
      <w:marRight w:val="0"/>
      <w:marTop w:val="0"/>
      <w:marBottom w:val="0"/>
      <w:divBdr>
        <w:top w:val="none" w:sz="0" w:space="0" w:color="auto"/>
        <w:left w:val="none" w:sz="0" w:space="0" w:color="auto"/>
        <w:bottom w:val="none" w:sz="0" w:space="0" w:color="auto"/>
        <w:right w:val="none" w:sz="0" w:space="0" w:color="auto"/>
      </w:divBdr>
      <w:divsChild>
        <w:div w:id="1379013982">
          <w:marLeft w:val="547"/>
          <w:marRight w:val="0"/>
          <w:marTop w:val="115"/>
          <w:marBottom w:val="0"/>
          <w:divBdr>
            <w:top w:val="none" w:sz="0" w:space="0" w:color="auto"/>
            <w:left w:val="none" w:sz="0" w:space="0" w:color="auto"/>
            <w:bottom w:val="none" w:sz="0" w:space="0" w:color="auto"/>
            <w:right w:val="none" w:sz="0" w:space="0" w:color="auto"/>
          </w:divBdr>
        </w:div>
        <w:div w:id="2041735574">
          <w:marLeft w:val="1166"/>
          <w:marRight w:val="0"/>
          <w:marTop w:val="96"/>
          <w:marBottom w:val="0"/>
          <w:divBdr>
            <w:top w:val="none" w:sz="0" w:space="0" w:color="auto"/>
            <w:left w:val="none" w:sz="0" w:space="0" w:color="auto"/>
            <w:bottom w:val="none" w:sz="0" w:space="0" w:color="auto"/>
            <w:right w:val="none" w:sz="0" w:space="0" w:color="auto"/>
          </w:divBdr>
        </w:div>
        <w:div w:id="1806585689">
          <w:marLeft w:val="1166"/>
          <w:marRight w:val="0"/>
          <w:marTop w:val="96"/>
          <w:marBottom w:val="0"/>
          <w:divBdr>
            <w:top w:val="none" w:sz="0" w:space="0" w:color="auto"/>
            <w:left w:val="none" w:sz="0" w:space="0" w:color="auto"/>
            <w:bottom w:val="none" w:sz="0" w:space="0" w:color="auto"/>
            <w:right w:val="none" w:sz="0" w:space="0" w:color="auto"/>
          </w:divBdr>
        </w:div>
        <w:div w:id="103981921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8523700">
      <w:bodyDiv w:val="1"/>
      <w:marLeft w:val="0"/>
      <w:marRight w:val="0"/>
      <w:marTop w:val="0"/>
      <w:marBottom w:val="0"/>
      <w:divBdr>
        <w:top w:val="none" w:sz="0" w:space="0" w:color="auto"/>
        <w:left w:val="none" w:sz="0" w:space="0" w:color="auto"/>
        <w:bottom w:val="none" w:sz="0" w:space="0" w:color="auto"/>
        <w:right w:val="none" w:sz="0" w:space="0" w:color="auto"/>
      </w:divBdr>
    </w:div>
    <w:div w:id="1124231390">
      <w:bodyDiv w:val="1"/>
      <w:marLeft w:val="0"/>
      <w:marRight w:val="0"/>
      <w:marTop w:val="0"/>
      <w:marBottom w:val="0"/>
      <w:divBdr>
        <w:top w:val="none" w:sz="0" w:space="0" w:color="auto"/>
        <w:left w:val="none" w:sz="0" w:space="0" w:color="auto"/>
        <w:bottom w:val="none" w:sz="0" w:space="0" w:color="auto"/>
        <w:right w:val="none" w:sz="0" w:space="0" w:color="auto"/>
      </w:divBdr>
      <w:divsChild>
        <w:div w:id="216598357">
          <w:marLeft w:val="1080"/>
          <w:marRight w:val="0"/>
          <w:marTop w:val="100"/>
          <w:marBottom w:val="0"/>
          <w:divBdr>
            <w:top w:val="none" w:sz="0" w:space="0" w:color="auto"/>
            <w:left w:val="none" w:sz="0" w:space="0" w:color="auto"/>
            <w:bottom w:val="none" w:sz="0" w:space="0" w:color="auto"/>
            <w:right w:val="none" w:sz="0" w:space="0" w:color="auto"/>
          </w:divBdr>
        </w:div>
        <w:div w:id="221330747">
          <w:marLeft w:val="1800"/>
          <w:marRight w:val="0"/>
          <w:marTop w:val="100"/>
          <w:marBottom w:val="0"/>
          <w:divBdr>
            <w:top w:val="none" w:sz="0" w:space="0" w:color="auto"/>
            <w:left w:val="none" w:sz="0" w:space="0" w:color="auto"/>
            <w:bottom w:val="none" w:sz="0" w:space="0" w:color="auto"/>
            <w:right w:val="none" w:sz="0" w:space="0" w:color="auto"/>
          </w:divBdr>
        </w:div>
        <w:div w:id="785586081">
          <w:marLeft w:val="1080"/>
          <w:marRight w:val="0"/>
          <w:marTop w:val="100"/>
          <w:marBottom w:val="0"/>
          <w:divBdr>
            <w:top w:val="none" w:sz="0" w:space="0" w:color="auto"/>
            <w:left w:val="none" w:sz="0" w:space="0" w:color="auto"/>
            <w:bottom w:val="none" w:sz="0" w:space="0" w:color="auto"/>
            <w:right w:val="none" w:sz="0" w:space="0" w:color="auto"/>
          </w:divBdr>
        </w:div>
        <w:div w:id="791637032">
          <w:marLeft w:val="360"/>
          <w:marRight w:val="0"/>
          <w:marTop w:val="200"/>
          <w:marBottom w:val="0"/>
          <w:divBdr>
            <w:top w:val="none" w:sz="0" w:space="0" w:color="auto"/>
            <w:left w:val="none" w:sz="0" w:space="0" w:color="auto"/>
            <w:bottom w:val="none" w:sz="0" w:space="0" w:color="auto"/>
            <w:right w:val="none" w:sz="0" w:space="0" w:color="auto"/>
          </w:divBdr>
        </w:div>
        <w:div w:id="1017577689">
          <w:marLeft w:val="1080"/>
          <w:marRight w:val="0"/>
          <w:marTop w:val="100"/>
          <w:marBottom w:val="0"/>
          <w:divBdr>
            <w:top w:val="none" w:sz="0" w:space="0" w:color="auto"/>
            <w:left w:val="none" w:sz="0" w:space="0" w:color="auto"/>
            <w:bottom w:val="none" w:sz="0" w:space="0" w:color="auto"/>
            <w:right w:val="none" w:sz="0" w:space="0" w:color="auto"/>
          </w:divBdr>
        </w:div>
        <w:div w:id="1497771067">
          <w:marLeft w:val="1800"/>
          <w:marRight w:val="0"/>
          <w:marTop w:val="100"/>
          <w:marBottom w:val="0"/>
          <w:divBdr>
            <w:top w:val="none" w:sz="0" w:space="0" w:color="auto"/>
            <w:left w:val="none" w:sz="0" w:space="0" w:color="auto"/>
            <w:bottom w:val="none" w:sz="0" w:space="0" w:color="auto"/>
            <w:right w:val="none" w:sz="0" w:space="0" w:color="auto"/>
          </w:divBdr>
        </w:div>
        <w:div w:id="1636136566">
          <w:marLeft w:val="1080"/>
          <w:marRight w:val="0"/>
          <w:marTop w:val="100"/>
          <w:marBottom w:val="0"/>
          <w:divBdr>
            <w:top w:val="none" w:sz="0" w:space="0" w:color="auto"/>
            <w:left w:val="none" w:sz="0" w:space="0" w:color="auto"/>
            <w:bottom w:val="none" w:sz="0" w:space="0" w:color="auto"/>
            <w:right w:val="none" w:sz="0" w:space="0" w:color="auto"/>
          </w:divBdr>
        </w:div>
        <w:div w:id="1881819800">
          <w:marLeft w:val="360"/>
          <w:marRight w:val="0"/>
          <w:marTop w:val="200"/>
          <w:marBottom w:val="0"/>
          <w:divBdr>
            <w:top w:val="none" w:sz="0" w:space="0" w:color="auto"/>
            <w:left w:val="none" w:sz="0" w:space="0" w:color="auto"/>
            <w:bottom w:val="none" w:sz="0" w:space="0" w:color="auto"/>
            <w:right w:val="none" w:sz="0" w:space="0" w:color="auto"/>
          </w:divBdr>
        </w:div>
        <w:div w:id="1884638983">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219590402">
      <w:bodyDiv w:val="1"/>
      <w:marLeft w:val="0"/>
      <w:marRight w:val="0"/>
      <w:marTop w:val="0"/>
      <w:marBottom w:val="0"/>
      <w:divBdr>
        <w:top w:val="none" w:sz="0" w:space="0" w:color="auto"/>
        <w:left w:val="none" w:sz="0" w:space="0" w:color="auto"/>
        <w:bottom w:val="none" w:sz="0" w:space="0" w:color="auto"/>
        <w:right w:val="none" w:sz="0" w:space="0" w:color="auto"/>
      </w:divBdr>
      <w:divsChild>
        <w:div w:id="1558474197">
          <w:marLeft w:val="360"/>
          <w:marRight w:val="0"/>
          <w:marTop w:val="200"/>
          <w:marBottom w:val="0"/>
          <w:divBdr>
            <w:top w:val="none" w:sz="0" w:space="0" w:color="auto"/>
            <w:left w:val="none" w:sz="0" w:space="0" w:color="auto"/>
            <w:bottom w:val="none" w:sz="0" w:space="0" w:color="auto"/>
            <w:right w:val="none" w:sz="0" w:space="0" w:color="auto"/>
          </w:divBdr>
        </w:div>
        <w:div w:id="2057315857">
          <w:marLeft w:val="1080"/>
          <w:marRight w:val="0"/>
          <w:marTop w:val="100"/>
          <w:marBottom w:val="0"/>
          <w:divBdr>
            <w:top w:val="none" w:sz="0" w:space="0" w:color="auto"/>
            <w:left w:val="none" w:sz="0" w:space="0" w:color="auto"/>
            <w:bottom w:val="none" w:sz="0" w:space="0" w:color="auto"/>
            <w:right w:val="none" w:sz="0" w:space="0" w:color="auto"/>
          </w:divBdr>
        </w:div>
        <w:div w:id="214465920">
          <w:marLeft w:val="1800"/>
          <w:marRight w:val="0"/>
          <w:marTop w:val="100"/>
          <w:marBottom w:val="0"/>
          <w:divBdr>
            <w:top w:val="none" w:sz="0" w:space="0" w:color="auto"/>
            <w:left w:val="none" w:sz="0" w:space="0" w:color="auto"/>
            <w:bottom w:val="none" w:sz="0" w:space="0" w:color="auto"/>
            <w:right w:val="none" w:sz="0" w:space="0" w:color="auto"/>
          </w:divBdr>
        </w:div>
        <w:div w:id="1046757206">
          <w:marLeft w:val="1080"/>
          <w:marRight w:val="0"/>
          <w:marTop w:val="100"/>
          <w:marBottom w:val="0"/>
          <w:divBdr>
            <w:top w:val="none" w:sz="0" w:space="0" w:color="auto"/>
            <w:left w:val="none" w:sz="0" w:space="0" w:color="auto"/>
            <w:bottom w:val="none" w:sz="0" w:space="0" w:color="auto"/>
            <w:right w:val="none" w:sz="0" w:space="0" w:color="auto"/>
          </w:divBdr>
        </w:div>
        <w:div w:id="1993479980">
          <w:marLeft w:val="360"/>
          <w:marRight w:val="0"/>
          <w:marTop w:val="200"/>
          <w:marBottom w:val="0"/>
          <w:divBdr>
            <w:top w:val="none" w:sz="0" w:space="0" w:color="auto"/>
            <w:left w:val="none" w:sz="0" w:space="0" w:color="auto"/>
            <w:bottom w:val="none" w:sz="0" w:space="0" w:color="auto"/>
            <w:right w:val="none" w:sz="0" w:space="0" w:color="auto"/>
          </w:divBdr>
        </w:div>
        <w:div w:id="792285228">
          <w:marLeft w:val="360"/>
          <w:marRight w:val="0"/>
          <w:marTop w:val="200"/>
          <w:marBottom w:val="0"/>
          <w:divBdr>
            <w:top w:val="none" w:sz="0" w:space="0" w:color="auto"/>
            <w:left w:val="none" w:sz="0" w:space="0" w:color="auto"/>
            <w:bottom w:val="none" w:sz="0" w:space="0" w:color="auto"/>
            <w:right w:val="none" w:sz="0" w:space="0" w:color="auto"/>
          </w:divBdr>
        </w:div>
      </w:divsChild>
    </w:div>
    <w:div w:id="1270967511">
      <w:bodyDiv w:val="1"/>
      <w:marLeft w:val="0"/>
      <w:marRight w:val="0"/>
      <w:marTop w:val="0"/>
      <w:marBottom w:val="0"/>
      <w:divBdr>
        <w:top w:val="none" w:sz="0" w:space="0" w:color="auto"/>
        <w:left w:val="none" w:sz="0" w:space="0" w:color="auto"/>
        <w:bottom w:val="none" w:sz="0" w:space="0" w:color="auto"/>
        <w:right w:val="none" w:sz="0" w:space="0" w:color="auto"/>
      </w:divBdr>
      <w:divsChild>
        <w:div w:id="1184323135">
          <w:marLeft w:val="360"/>
          <w:marRight w:val="0"/>
          <w:marTop w:val="2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4038483">
      <w:bodyDiv w:val="1"/>
      <w:marLeft w:val="0"/>
      <w:marRight w:val="0"/>
      <w:marTop w:val="0"/>
      <w:marBottom w:val="0"/>
      <w:divBdr>
        <w:top w:val="none" w:sz="0" w:space="0" w:color="auto"/>
        <w:left w:val="none" w:sz="0" w:space="0" w:color="auto"/>
        <w:bottom w:val="none" w:sz="0" w:space="0" w:color="auto"/>
        <w:right w:val="none" w:sz="0" w:space="0" w:color="auto"/>
      </w:divBdr>
      <w:divsChild>
        <w:div w:id="1365671777">
          <w:marLeft w:val="0"/>
          <w:marRight w:val="0"/>
          <w:marTop w:val="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587548">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49680388">
      <w:bodyDiv w:val="1"/>
      <w:marLeft w:val="0"/>
      <w:marRight w:val="0"/>
      <w:marTop w:val="0"/>
      <w:marBottom w:val="0"/>
      <w:divBdr>
        <w:top w:val="none" w:sz="0" w:space="0" w:color="auto"/>
        <w:left w:val="none" w:sz="0" w:space="0" w:color="auto"/>
        <w:bottom w:val="none" w:sz="0" w:space="0" w:color="auto"/>
        <w:right w:val="none" w:sz="0" w:space="0" w:color="auto"/>
      </w:divBdr>
      <w:divsChild>
        <w:div w:id="155850303">
          <w:marLeft w:val="547"/>
          <w:marRight w:val="0"/>
          <w:marTop w:val="115"/>
          <w:marBottom w:val="0"/>
          <w:divBdr>
            <w:top w:val="none" w:sz="0" w:space="0" w:color="auto"/>
            <w:left w:val="none" w:sz="0" w:space="0" w:color="auto"/>
            <w:bottom w:val="none" w:sz="0" w:space="0" w:color="auto"/>
            <w:right w:val="none" w:sz="0" w:space="0" w:color="auto"/>
          </w:divBdr>
        </w:div>
        <w:div w:id="857162413">
          <w:marLeft w:val="1166"/>
          <w:marRight w:val="0"/>
          <w:marTop w:val="106"/>
          <w:marBottom w:val="0"/>
          <w:divBdr>
            <w:top w:val="none" w:sz="0" w:space="0" w:color="auto"/>
            <w:left w:val="none" w:sz="0" w:space="0" w:color="auto"/>
            <w:bottom w:val="none" w:sz="0" w:space="0" w:color="auto"/>
            <w:right w:val="none" w:sz="0" w:space="0" w:color="auto"/>
          </w:divBdr>
        </w:div>
        <w:div w:id="412749444">
          <w:marLeft w:val="1166"/>
          <w:marRight w:val="0"/>
          <w:marTop w:val="10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46011122">
      <w:bodyDiv w:val="1"/>
      <w:marLeft w:val="0"/>
      <w:marRight w:val="0"/>
      <w:marTop w:val="0"/>
      <w:marBottom w:val="0"/>
      <w:divBdr>
        <w:top w:val="none" w:sz="0" w:space="0" w:color="auto"/>
        <w:left w:val="none" w:sz="0" w:space="0" w:color="auto"/>
        <w:bottom w:val="none" w:sz="0" w:space="0" w:color="auto"/>
        <w:right w:val="none" w:sz="0" w:space="0" w:color="auto"/>
      </w:divBdr>
    </w:div>
    <w:div w:id="1729761287">
      <w:bodyDiv w:val="1"/>
      <w:marLeft w:val="0"/>
      <w:marRight w:val="0"/>
      <w:marTop w:val="0"/>
      <w:marBottom w:val="0"/>
      <w:divBdr>
        <w:top w:val="none" w:sz="0" w:space="0" w:color="auto"/>
        <w:left w:val="none" w:sz="0" w:space="0" w:color="auto"/>
        <w:bottom w:val="none" w:sz="0" w:space="0" w:color="auto"/>
        <w:right w:val="none" w:sz="0" w:space="0" w:color="auto"/>
      </w:divBdr>
      <w:divsChild>
        <w:div w:id="10960816">
          <w:marLeft w:val="547"/>
          <w:marRight w:val="0"/>
          <w:marTop w:val="115"/>
          <w:marBottom w:val="0"/>
          <w:divBdr>
            <w:top w:val="none" w:sz="0" w:space="0" w:color="auto"/>
            <w:left w:val="none" w:sz="0" w:space="0" w:color="auto"/>
            <w:bottom w:val="none" w:sz="0" w:space="0" w:color="auto"/>
            <w:right w:val="none" w:sz="0" w:space="0" w:color="auto"/>
          </w:divBdr>
        </w:div>
        <w:div w:id="281771050">
          <w:marLeft w:val="1166"/>
          <w:marRight w:val="0"/>
          <w:marTop w:val="106"/>
          <w:marBottom w:val="0"/>
          <w:divBdr>
            <w:top w:val="none" w:sz="0" w:space="0" w:color="auto"/>
            <w:left w:val="none" w:sz="0" w:space="0" w:color="auto"/>
            <w:bottom w:val="none" w:sz="0" w:space="0" w:color="auto"/>
            <w:right w:val="none" w:sz="0" w:space="0" w:color="auto"/>
          </w:divBdr>
        </w:div>
        <w:div w:id="1270043830">
          <w:marLeft w:val="1166"/>
          <w:marRight w:val="0"/>
          <w:marTop w:val="10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81323263">
      <w:bodyDiv w:val="1"/>
      <w:marLeft w:val="0"/>
      <w:marRight w:val="0"/>
      <w:marTop w:val="0"/>
      <w:marBottom w:val="0"/>
      <w:divBdr>
        <w:top w:val="none" w:sz="0" w:space="0" w:color="auto"/>
        <w:left w:val="none" w:sz="0" w:space="0" w:color="auto"/>
        <w:bottom w:val="none" w:sz="0" w:space="0" w:color="auto"/>
        <w:right w:val="none" w:sz="0" w:space="0" w:color="auto"/>
      </w:divBdr>
    </w:div>
    <w:div w:id="2097439720">
      <w:bodyDiv w:val="1"/>
      <w:marLeft w:val="0"/>
      <w:marRight w:val="0"/>
      <w:marTop w:val="0"/>
      <w:marBottom w:val="0"/>
      <w:divBdr>
        <w:top w:val="none" w:sz="0" w:space="0" w:color="auto"/>
        <w:left w:val="none" w:sz="0" w:space="0" w:color="auto"/>
        <w:bottom w:val="none" w:sz="0" w:space="0" w:color="auto"/>
        <w:right w:val="none" w:sz="0" w:space="0" w:color="auto"/>
      </w:divBdr>
      <w:divsChild>
        <w:div w:id="823669363">
          <w:marLeft w:val="547"/>
          <w:marRight w:val="0"/>
          <w:marTop w:val="115"/>
          <w:marBottom w:val="0"/>
          <w:divBdr>
            <w:top w:val="none" w:sz="0" w:space="0" w:color="auto"/>
            <w:left w:val="none" w:sz="0" w:space="0" w:color="auto"/>
            <w:bottom w:val="none" w:sz="0" w:space="0" w:color="auto"/>
            <w:right w:val="none" w:sz="0" w:space="0" w:color="auto"/>
          </w:divBdr>
        </w:div>
        <w:div w:id="1265462405">
          <w:marLeft w:val="1166"/>
          <w:marRight w:val="0"/>
          <w:marTop w:val="106"/>
          <w:marBottom w:val="0"/>
          <w:divBdr>
            <w:top w:val="none" w:sz="0" w:space="0" w:color="auto"/>
            <w:left w:val="none" w:sz="0" w:space="0" w:color="auto"/>
            <w:bottom w:val="none" w:sz="0" w:space="0" w:color="auto"/>
            <w:right w:val="none" w:sz="0" w:space="0" w:color="auto"/>
          </w:divBdr>
        </w:div>
        <w:div w:id="1357653234">
          <w:marLeft w:val="1166"/>
          <w:marRight w:val="0"/>
          <w:marTop w:val="106"/>
          <w:marBottom w:val="0"/>
          <w:divBdr>
            <w:top w:val="none" w:sz="0" w:space="0" w:color="auto"/>
            <w:left w:val="none" w:sz="0" w:space="0" w:color="auto"/>
            <w:bottom w:val="none" w:sz="0" w:space="0" w:color="auto"/>
            <w:right w:val="none" w:sz="0" w:space="0" w:color="auto"/>
          </w:divBdr>
        </w:div>
      </w:divsChild>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3A493-9B40-415D-8CB8-27C50035D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820</Words>
  <Characters>4675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
  <cp:revision>1</cp:revision>
  <dcterms:created xsi:type="dcterms:W3CDTF">2016-09-30T22:13:00Z</dcterms:created>
  <dcterms:modified xsi:type="dcterms:W3CDTF">2016-09-30T22:13:00Z</dcterms:modified>
</cp:coreProperties>
</file>