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C70" w:rsidRPr="00A82333" w:rsidRDefault="002E6C70" w:rsidP="002E6C70">
      <w:pPr>
        <w:pStyle w:val="3GPPHeader"/>
        <w:spacing w:after="60"/>
        <w:rPr>
          <w:sz w:val="36"/>
          <w:szCs w:val="32"/>
          <w:lang w:val="en-US"/>
        </w:rPr>
      </w:pPr>
      <w:r w:rsidRPr="00CF06F7">
        <w:rPr>
          <w:sz w:val="28"/>
          <w:lang w:val="en-US"/>
        </w:rPr>
        <w:t>3GPP TSG-RAN WG4 #80</w:t>
      </w:r>
      <w:r w:rsidRPr="00CF06F7">
        <w:rPr>
          <w:sz w:val="28"/>
          <w:lang w:val="en-US"/>
        </w:rPr>
        <w:tab/>
      </w:r>
      <w:bookmarkStart w:id="0" w:name="_GoBack"/>
      <w:bookmarkEnd w:id="0"/>
      <w:r w:rsidRPr="00A82333">
        <w:rPr>
          <w:sz w:val="32"/>
          <w:szCs w:val="32"/>
          <w:lang w:val="en-US"/>
        </w:rPr>
        <w:t>R4-16</w:t>
      </w:r>
      <w:r w:rsidR="00A82333" w:rsidRPr="00A82333">
        <w:rPr>
          <w:sz w:val="32"/>
          <w:szCs w:val="32"/>
          <w:lang w:val="en-US"/>
        </w:rPr>
        <w:t>5900</w:t>
      </w:r>
    </w:p>
    <w:p w:rsidR="002E6C70" w:rsidRPr="00A82333" w:rsidRDefault="002E6C70" w:rsidP="002E6C70">
      <w:pPr>
        <w:pStyle w:val="3GPPHeader"/>
        <w:rPr>
          <w:sz w:val="28"/>
          <w:lang w:val="en-US"/>
        </w:rPr>
      </w:pPr>
      <w:r w:rsidRPr="00A82333">
        <w:rPr>
          <w:sz w:val="28"/>
          <w:lang w:val="en-US"/>
        </w:rPr>
        <w:t>Gothenburg, Sweden, 22nd – 26th August 2016</w:t>
      </w:r>
    </w:p>
    <w:p w:rsidR="00E90E49" w:rsidRPr="00A82333" w:rsidRDefault="00E90E49" w:rsidP="00357380">
      <w:pPr>
        <w:pStyle w:val="3GPPHeader"/>
        <w:rPr>
          <w:lang w:val="en-US"/>
        </w:rPr>
      </w:pPr>
    </w:p>
    <w:p w:rsidR="00E90E49" w:rsidRPr="00A82333" w:rsidRDefault="00E90E49" w:rsidP="00F64C2B">
      <w:pPr>
        <w:pStyle w:val="3GPPHeader"/>
        <w:rPr>
          <w:sz w:val="22"/>
          <w:szCs w:val="22"/>
          <w:lang w:val="en-US"/>
        </w:rPr>
      </w:pPr>
      <w:r w:rsidRPr="00A82333">
        <w:rPr>
          <w:sz w:val="22"/>
          <w:szCs w:val="22"/>
          <w:lang w:val="en-US"/>
        </w:rPr>
        <w:t xml:space="preserve">Source: </w:t>
      </w:r>
      <w:r w:rsidRPr="00A82333">
        <w:rPr>
          <w:sz w:val="22"/>
          <w:szCs w:val="22"/>
          <w:lang w:val="en-US"/>
        </w:rPr>
        <w:tab/>
      </w:r>
      <w:r w:rsidR="00F64C2B" w:rsidRPr="00A82333">
        <w:rPr>
          <w:sz w:val="22"/>
          <w:szCs w:val="22"/>
          <w:lang w:val="en-US"/>
        </w:rPr>
        <w:t>Ericsson</w:t>
      </w:r>
      <w:r w:rsidRPr="00A82333">
        <w:rPr>
          <w:sz w:val="22"/>
          <w:szCs w:val="22"/>
          <w:lang w:val="en-US"/>
        </w:rPr>
        <w:t xml:space="preserve"> </w:t>
      </w:r>
    </w:p>
    <w:p w:rsidR="00E90E49" w:rsidRPr="00A82333" w:rsidRDefault="00E90E49" w:rsidP="00311702">
      <w:pPr>
        <w:pStyle w:val="3GPPHeader"/>
        <w:rPr>
          <w:sz w:val="22"/>
          <w:szCs w:val="22"/>
          <w:lang w:val="en-US"/>
        </w:rPr>
      </w:pPr>
      <w:r w:rsidRPr="00A82333">
        <w:rPr>
          <w:sz w:val="22"/>
          <w:szCs w:val="22"/>
          <w:lang w:val="en-US"/>
        </w:rPr>
        <w:t xml:space="preserve">Title:  </w:t>
      </w:r>
      <w:r w:rsidRPr="00A82333">
        <w:rPr>
          <w:sz w:val="22"/>
          <w:szCs w:val="22"/>
          <w:lang w:val="en-US"/>
        </w:rPr>
        <w:tab/>
      </w:r>
      <w:r w:rsidR="00B12D76" w:rsidRPr="00A82333">
        <w:rPr>
          <w:sz w:val="22"/>
          <w:szCs w:val="22"/>
          <w:lang w:val="en-US"/>
        </w:rPr>
        <w:t>Further elaboration on</w:t>
      </w:r>
      <w:r w:rsidR="00A64E6F" w:rsidRPr="00A82333">
        <w:rPr>
          <w:sz w:val="22"/>
          <w:szCs w:val="22"/>
          <w:lang w:val="en-US"/>
        </w:rPr>
        <w:t xml:space="preserve"> </w:t>
      </w:r>
      <w:r w:rsidR="00032FA4" w:rsidRPr="00A82333">
        <w:rPr>
          <w:sz w:val="22"/>
          <w:szCs w:val="22"/>
          <w:lang w:val="en-US"/>
        </w:rPr>
        <w:t>modulation spectrum and filtering/guard levels</w:t>
      </w:r>
    </w:p>
    <w:p w:rsidR="00DE761A" w:rsidRPr="0076037F" w:rsidRDefault="00DE761A" w:rsidP="00DE761A">
      <w:pPr>
        <w:pStyle w:val="3GPPHeader"/>
        <w:rPr>
          <w:sz w:val="22"/>
          <w:szCs w:val="22"/>
          <w:lang w:val="en-US"/>
        </w:rPr>
      </w:pPr>
      <w:r w:rsidRPr="00A82333">
        <w:rPr>
          <w:sz w:val="22"/>
          <w:szCs w:val="22"/>
          <w:lang w:val="en-US"/>
        </w:rPr>
        <w:t>Agenda Item:</w:t>
      </w:r>
      <w:r w:rsidRPr="00A82333">
        <w:rPr>
          <w:sz w:val="22"/>
          <w:szCs w:val="22"/>
          <w:lang w:val="en-US"/>
        </w:rPr>
        <w:tab/>
      </w:r>
      <w:r w:rsidR="00A82333" w:rsidRPr="00A82333">
        <w:rPr>
          <w:sz w:val="22"/>
          <w:szCs w:val="22"/>
          <w:lang w:val="en-US"/>
        </w:rPr>
        <w:t>10.5.1</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w:t>
      </w:r>
    </w:p>
    <w:p w:rsidR="00E90E49" w:rsidRPr="00F6302A" w:rsidRDefault="00E90E49" w:rsidP="00E90E49">
      <w:pPr>
        <w:rPr>
          <w:lang w:val="en-US"/>
        </w:rPr>
      </w:pPr>
    </w:p>
    <w:p w:rsidR="00E90E49" w:rsidRDefault="00E90E49" w:rsidP="00E90E49">
      <w:pPr>
        <w:pStyle w:val="Heading1"/>
        <w:rPr>
          <w:lang w:val="en-US"/>
        </w:rPr>
      </w:pPr>
      <w:r w:rsidRPr="00F6302A">
        <w:rPr>
          <w:lang w:val="en-US"/>
        </w:rPr>
        <w:t>Introduction</w:t>
      </w:r>
      <w:r w:rsidR="00F47AB8">
        <w:rPr>
          <w:lang w:val="en-US"/>
        </w:rPr>
        <w:t xml:space="preserve"> </w:t>
      </w:r>
    </w:p>
    <w:p w:rsidR="00FE0F04" w:rsidRDefault="00B42A8B" w:rsidP="00F81973">
      <w:pPr>
        <w:rPr>
          <w:sz w:val="22"/>
          <w:szCs w:val="22"/>
          <w:lang w:val="en-US"/>
        </w:rPr>
      </w:pPr>
      <w:r>
        <w:rPr>
          <w:sz w:val="22"/>
          <w:szCs w:val="22"/>
          <w:lang w:val="en-US"/>
        </w:rPr>
        <w:t xml:space="preserve">In RAN4#79, </w:t>
      </w:r>
      <w:r w:rsidR="00A82333">
        <w:rPr>
          <w:sz w:val="22"/>
          <w:szCs w:val="22"/>
          <w:lang w:val="en-US"/>
        </w:rPr>
        <w:t>a</w:t>
      </w:r>
      <w:r>
        <w:rPr>
          <w:sz w:val="22"/>
          <w:szCs w:val="22"/>
          <w:lang w:val="en-US"/>
        </w:rPr>
        <w:t xml:space="preserve"> discussion on modulation spectrum for different numerologies as well as the guards was initiated.</w:t>
      </w:r>
    </w:p>
    <w:p w:rsidR="00B42A8B" w:rsidRPr="000C461F" w:rsidRDefault="00D737E7" w:rsidP="00F81973">
      <w:pPr>
        <w:rPr>
          <w:sz w:val="22"/>
          <w:szCs w:val="22"/>
          <w:lang w:val="en-US"/>
        </w:rPr>
      </w:pPr>
      <w:r>
        <w:rPr>
          <w:sz w:val="22"/>
          <w:szCs w:val="22"/>
          <w:lang w:val="en-US"/>
        </w:rPr>
        <w:t>In this paper,</w:t>
      </w:r>
      <w:r w:rsidR="00502E97">
        <w:rPr>
          <w:sz w:val="22"/>
          <w:szCs w:val="22"/>
          <w:lang w:val="en-US"/>
        </w:rPr>
        <w:t xml:space="preserve"> a </w:t>
      </w:r>
      <w:r w:rsidR="00A82333">
        <w:rPr>
          <w:sz w:val="22"/>
          <w:szCs w:val="22"/>
          <w:lang w:val="en-US"/>
        </w:rPr>
        <w:t>further</w:t>
      </w:r>
      <w:r w:rsidR="00502E97">
        <w:rPr>
          <w:sz w:val="22"/>
          <w:szCs w:val="22"/>
          <w:lang w:val="en-US"/>
        </w:rPr>
        <w:t xml:space="preserve"> analysis of filtering aspect </w:t>
      </w:r>
      <w:r w:rsidR="00A82333">
        <w:rPr>
          <w:sz w:val="22"/>
          <w:szCs w:val="22"/>
          <w:lang w:val="en-US"/>
        </w:rPr>
        <w:t>which</w:t>
      </w:r>
      <w:r w:rsidR="00502E97">
        <w:rPr>
          <w:sz w:val="22"/>
          <w:szCs w:val="22"/>
          <w:lang w:val="en-US"/>
        </w:rPr>
        <w:t xml:space="preserve"> </w:t>
      </w:r>
      <w:r w:rsidR="00A82333">
        <w:rPr>
          <w:sz w:val="22"/>
          <w:szCs w:val="22"/>
          <w:lang w:val="en-US"/>
        </w:rPr>
        <w:t>considers</w:t>
      </w:r>
      <w:r w:rsidR="00502E97">
        <w:rPr>
          <w:sz w:val="22"/>
          <w:szCs w:val="22"/>
          <w:lang w:val="en-US"/>
        </w:rPr>
        <w:t xml:space="preserve"> the corresponding delay</w:t>
      </w:r>
      <w:r w:rsidR="00A82333">
        <w:rPr>
          <w:sz w:val="22"/>
          <w:szCs w:val="22"/>
          <w:lang w:val="en-US"/>
        </w:rPr>
        <w:t xml:space="preserve"> impact</w:t>
      </w:r>
      <w:r w:rsidR="00502E97">
        <w:rPr>
          <w:sz w:val="22"/>
          <w:szCs w:val="22"/>
          <w:lang w:val="en-US"/>
        </w:rPr>
        <w:t xml:space="preserve"> is presented. As new usage scenarios with ultra-low latency </w:t>
      </w:r>
      <w:r w:rsidR="00A82333">
        <w:rPr>
          <w:sz w:val="22"/>
          <w:szCs w:val="22"/>
          <w:lang w:val="en-US"/>
        </w:rPr>
        <w:t>are</w:t>
      </w:r>
      <w:r w:rsidR="00073773">
        <w:rPr>
          <w:sz w:val="22"/>
          <w:szCs w:val="22"/>
          <w:lang w:val="en-US"/>
        </w:rPr>
        <w:t xml:space="preserve"> expected to be developed with NR</w:t>
      </w:r>
      <w:r w:rsidR="006665CD">
        <w:rPr>
          <w:sz w:val="22"/>
          <w:szCs w:val="22"/>
          <w:lang w:val="en-US"/>
        </w:rPr>
        <w:t xml:space="preserve"> as well as high degree of beam-forming capabilities, </w:t>
      </w:r>
      <w:r w:rsidR="00A82333">
        <w:rPr>
          <w:sz w:val="22"/>
          <w:szCs w:val="22"/>
          <w:lang w:val="en-US"/>
        </w:rPr>
        <w:t>latency impact as</w:t>
      </w:r>
      <w:r w:rsidR="00502E97">
        <w:rPr>
          <w:sz w:val="22"/>
          <w:szCs w:val="22"/>
          <w:lang w:val="en-US"/>
        </w:rPr>
        <w:t xml:space="preserve"> described in this paper would need to be carefully </w:t>
      </w:r>
      <w:r w:rsidR="006665CD">
        <w:rPr>
          <w:sz w:val="22"/>
          <w:szCs w:val="22"/>
          <w:lang w:val="en-US"/>
        </w:rPr>
        <w:t xml:space="preserve">studied and </w:t>
      </w:r>
      <w:r w:rsidR="00502E97">
        <w:rPr>
          <w:sz w:val="22"/>
          <w:szCs w:val="22"/>
          <w:lang w:val="en-US"/>
        </w:rPr>
        <w:t>considered in conjunction with decisions in relation to waveform design and guard levels</w:t>
      </w:r>
      <w:r w:rsidR="006665CD">
        <w:rPr>
          <w:sz w:val="22"/>
          <w:szCs w:val="22"/>
          <w:lang w:val="en-US"/>
        </w:rPr>
        <w:t xml:space="preserve"> </w:t>
      </w:r>
      <w:r w:rsidR="00502E97">
        <w:rPr>
          <w:sz w:val="22"/>
          <w:szCs w:val="22"/>
          <w:lang w:val="en-US"/>
        </w:rPr>
        <w:t>etc</w:t>
      </w:r>
      <w:r w:rsidR="006665CD">
        <w:rPr>
          <w:sz w:val="22"/>
          <w:szCs w:val="22"/>
          <w:lang w:val="en-US"/>
        </w:rPr>
        <w:t>.</w:t>
      </w:r>
    </w:p>
    <w:p w:rsidR="0096477F" w:rsidRDefault="00B16CE7" w:rsidP="00703346">
      <w:pPr>
        <w:pStyle w:val="Heading1"/>
        <w:rPr>
          <w:lang w:val="en-US"/>
        </w:rPr>
      </w:pPr>
      <w:r>
        <w:rPr>
          <w:lang w:val="en-US"/>
        </w:rPr>
        <w:t>Discussion</w:t>
      </w:r>
    </w:p>
    <w:p w:rsidR="00032FA4" w:rsidRDefault="009D33AD" w:rsidP="005259C3">
      <w:pPr>
        <w:pStyle w:val="BodyText"/>
        <w:rPr>
          <w:sz w:val="22"/>
          <w:szCs w:val="22"/>
          <w:lang w:val="en-US"/>
        </w:rPr>
      </w:pPr>
      <w:r w:rsidRPr="005259C3">
        <w:rPr>
          <w:sz w:val="22"/>
          <w:szCs w:val="22"/>
        </w:rPr>
        <w:t xml:space="preserve">In [1], </w:t>
      </w:r>
      <w:r w:rsidR="00A82333">
        <w:rPr>
          <w:sz w:val="22"/>
          <w:szCs w:val="22"/>
        </w:rPr>
        <w:t>a</w:t>
      </w:r>
      <w:r w:rsidR="005259C3" w:rsidRPr="005259C3">
        <w:rPr>
          <w:sz w:val="22"/>
          <w:szCs w:val="22"/>
        </w:rPr>
        <w:t xml:space="preserve"> discussion on modulation spectrum and guards was initiated</w:t>
      </w:r>
      <w:r w:rsidR="00A82333">
        <w:rPr>
          <w:sz w:val="22"/>
          <w:szCs w:val="22"/>
        </w:rPr>
        <w:t>.</w:t>
      </w:r>
      <w:r w:rsidR="005259C3" w:rsidRPr="005259C3">
        <w:rPr>
          <w:sz w:val="22"/>
          <w:szCs w:val="22"/>
        </w:rPr>
        <w:t xml:space="preserve"> </w:t>
      </w:r>
      <w:r w:rsidR="00A82333">
        <w:rPr>
          <w:sz w:val="22"/>
          <w:szCs w:val="22"/>
        </w:rPr>
        <w:t xml:space="preserve">Apart from usual multi-carrier operation, </w:t>
      </w:r>
      <w:r w:rsidR="0072612C">
        <w:rPr>
          <w:sz w:val="22"/>
          <w:szCs w:val="22"/>
        </w:rPr>
        <w:t xml:space="preserve">studying the potential for </w:t>
      </w:r>
      <w:r w:rsidR="005259C3" w:rsidRPr="005259C3">
        <w:rPr>
          <w:sz w:val="22"/>
          <w:szCs w:val="22"/>
        </w:rPr>
        <w:t xml:space="preserve">efficient </w:t>
      </w:r>
      <w:r w:rsidR="0072612C">
        <w:rPr>
          <w:sz w:val="22"/>
          <w:szCs w:val="22"/>
        </w:rPr>
        <w:t xml:space="preserve">of </w:t>
      </w:r>
      <w:r w:rsidR="005259C3" w:rsidRPr="005259C3">
        <w:rPr>
          <w:sz w:val="22"/>
          <w:szCs w:val="22"/>
        </w:rPr>
        <w:t xml:space="preserve">multiplexing different usage scenarios </w:t>
      </w:r>
      <w:r w:rsidR="00A82333">
        <w:rPr>
          <w:sz w:val="22"/>
          <w:szCs w:val="22"/>
        </w:rPr>
        <w:t xml:space="preserve">with potentially different carrier spacing </w:t>
      </w:r>
      <w:r w:rsidR="005259C3" w:rsidRPr="005259C3">
        <w:rPr>
          <w:sz w:val="22"/>
          <w:szCs w:val="22"/>
        </w:rPr>
        <w:t xml:space="preserve">within one contiguous NR block is one of the objectives of NR SI. Figure 1 </w:t>
      </w:r>
      <w:r w:rsidR="005259C3" w:rsidRPr="005259C3">
        <w:rPr>
          <w:sz w:val="22"/>
          <w:szCs w:val="22"/>
          <w:lang w:val="en-US"/>
        </w:rPr>
        <w:t>illustrates that that there are guard bands both at the block edge and potentially also between numerologies. Since the numerologies differ, it is not intuitive that the block edge guards 1 and 2 should necessarily be the same size.</w:t>
      </w:r>
      <w:r w:rsidR="005259C3">
        <w:rPr>
          <w:sz w:val="22"/>
          <w:szCs w:val="22"/>
          <w:lang w:val="en-US"/>
        </w:rPr>
        <w:t xml:space="preserve"> As</w:t>
      </w:r>
      <w:r w:rsidR="005259C3" w:rsidRPr="005259C3">
        <w:rPr>
          <w:sz w:val="22"/>
          <w:szCs w:val="22"/>
          <w:lang w:val="en-US"/>
        </w:rPr>
        <w:t xml:space="preserve"> numerologies with different subcarrier spacing will not be orthogonal to one another and there will be a need for guard bands and/or possibly filtering between numerologies. Note that for simplicity, the figure represents equal power spectral density (</w:t>
      </w:r>
      <w:proofErr w:type="spellStart"/>
      <w:r w:rsidR="005259C3" w:rsidRPr="005259C3">
        <w:rPr>
          <w:sz w:val="22"/>
          <w:szCs w:val="22"/>
          <w:lang w:val="en-US"/>
        </w:rPr>
        <w:t>psd</w:t>
      </w:r>
      <w:proofErr w:type="spellEnd"/>
      <w:r w:rsidR="005259C3" w:rsidRPr="005259C3">
        <w:rPr>
          <w:sz w:val="22"/>
          <w:szCs w:val="22"/>
          <w:lang w:val="en-US"/>
        </w:rPr>
        <w:t xml:space="preserve">) between the numerologies but in reality, there is likely </w:t>
      </w:r>
      <w:r w:rsidR="005259C3">
        <w:rPr>
          <w:sz w:val="22"/>
          <w:szCs w:val="22"/>
          <w:lang w:val="en-US"/>
        </w:rPr>
        <w:t xml:space="preserve">will </w:t>
      </w:r>
      <w:r w:rsidR="005259C3" w:rsidRPr="005259C3">
        <w:rPr>
          <w:sz w:val="22"/>
          <w:szCs w:val="22"/>
          <w:lang w:val="en-US"/>
        </w:rPr>
        <w:t xml:space="preserve">be a </w:t>
      </w:r>
      <w:proofErr w:type="spellStart"/>
      <w:r w:rsidR="005259C3" w:rsidRPr="005259C3">
        <w:rPr>
          <w:sz w:val="22"/>
          <w:szCs w:val="22"/>
          <w:lang w:val="en-US"/>
        </w:rPr>
        <w:t>psd</w:t>
      </w:r>
      <w:proofErr w:type="spellEnd"/>
      <w:r w:rsidR="005259C3" w:rsidRPr="005259C3">
        <w:rPr>
          <w:sz w:val="22"/>
          <w:szCs w:val="22"/>
          <w:lang w:val="en-US"/>
        </w:rPr>
        <w:t xml:space="preserve"> difference. </w:t>
      </w:r>
      <w:r w:rsidR="001C6555">
        <w:rPr>
          <w:sz w:val="22"/>
          <w:szCs w:val="22"/>
          <w:lang w:val="en-US"/>
        </w:rPr>
        <w:t>For simplicity, in this paper we only consider single numerology case.</w:t>
      </w:r>
    </w:p>
    <w:p w:rsidR="005259C3" w:rsidRPr="005259C3" w:rsidRDefault="005259C3" w:rsidP="005259C3">
      <w:pPr>
        <w:pStyle w:val="BodyText"/>
        <w:rPr>
          <w:sz w:val="22"/>
          <w:szCs w:val="22"/>
          <w:lang w:val="en-US"/>
        </w:rPr>
      </w:pPr>
    </w:p>
    <w:p w:rsidR="00E365CD" w:rsidRDefault="005259C3" w:rsidP="00782025">
      <w:pPr>
        <w:rPr>
          <w:sz w:val="22"/>
          <w:szCs w:val="22"/>
        </w:rPr>
      </w:pPr>
      <w:r>
        <w:rPr>
          <w:sz w:val="22"/>
          <w:szCs w:val="22"/>
        </w:rPr>
        <w:t xml:space="preserve">                      </w:t>
      </w:r>
      <w:r w:rsidR="00E365CD">
        <w:rPr>
          <w:noProof/>
          <w:lang w:val="sv-SE" w:eastAsia="sv-SE"/>
        </w:rPr>
        <w:drawing>
          <wp:inline distT="0" distB="0" distL="0" distR="0" wp14:anchorId="609B35DF" wp14:editId="3D6E9B5B">
            <wp:extent cx="4390130" cy="15483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0907" cy="1548642"/>
                    </a:xfrm>
                    <a:prstGeom prst="rect">
                      <a:avLst/>
                    </a:prstGeom>
                    <a:noFill/>
                  </pic:spPr>
                </pic:pic>
              </a:graphicData>
            </a:graphic>
          </wp:inline>
        </w:drawing>
      </w:r>
    </w:p>
    <w:p w:rsidR="005259C3" w:rsidRDefault="005259C3" w:rsidP="005259C3">
      <w:pPr>
        <w:pStyle w:val="Caption"/>
      </w:pPr>
      <w:r>
        <w:t xml:space="preserve">Figure </w:t>
      </w:r>
      <w:r>
        <w:fldChar w:fldCharType="begin"/>
      </w:r>
      <w:r>
        <w:instrText xml:space="preserve"> SEQ Figure \* ARABIC </w:instrText>
      </w:r>
      <w:r>
        <w:fldChar w:fldCharType="separate"/>
      </w:r>
      <w:r w:rsidR="00231381">
        <w:rPr>
          <w:noProof/>
        </w:rPr>
        <w:t>1</w:t>
      </w:r>
      <w:r>
        <w:fldChar w:fldCharType="end"/>
      </w:r>
      <w:r>
        <w:tab/>
        <w:t>Multiple numerologies in a contiguous NR block</w:t>
      </w:r>
    </w:p>
    <w:p w:rsidR="005259C3" w:rsidRPr="001C6555" w:rsidRDefault="0004031F" w:rsidP="005259C3">
      <w:pPr>
        <w:rPr>
          <w:sz w:val="22"/>
          <w:szCs w:val="22"/>
        </w:rPr>
      </w:pPr>
      <w:r>
        <w:rPr>
          <w:sz w:val="22"/>
          <w:szCs w:val="22"/>
        </w:rPr>
        <w:t xml:space="preserve">In figure 2, the modulation spectrum for numerologies based on example sub-carrier spacing of 15 kHz and 60 kHz </w:t>
      </w:r>
      <w:r w:rsidR="008D5252">
        <w:rPr>
          <w:sz w:val="22"/>
          <w:szCs w:val="22"/>
        </w:rPr>
        <w:t xml:space="preserve">respectively which possibly </w:t>
      </w:r>
      <w:r w:rsidR="0072612C">
        <w:rPr>
          <w:sz w:val="22"/>
          <w:szCs w:val="22"/>
        </w:rPr>
        <w:t>may</w:t>
      </w:r>
      <w:r w:rsidR="008D5252">
        <w:rPr>
          <w:sz w:val="22"/>
          <w:szCs w:val="22"/>
        </w:rPr>
        <w:t xml:space="preserve"> be used in existing bands as well as new bands below 6 GHz</w:t>
      </w:r>
      <w:r>
        <w:rPr>
          <w:sz w:val="22"/>
          <w:szCs w:val="22"/>
        </w:rPr>
        <w:t xml:space="preserve">. </w:t>
      </w:r>
    </w:p>
    <w:p w:rsidR="00E365CD" w:rsidRDefault="0004031F" w:rsidP="00782025">
      <w:pPr>
        <w:rPr>
          <w:sz w:val="22"/>
          <w:szCs w:val="22"/>
        </w:rPr>
      </w:pPr>
      <w:r>
        <w:rPr>
          <w:sz w:val="22"/>
          <w:szCs w:val="22"/>
        </w:rPr>
        <w:lastRenderedPageBreak/>
        <w:t xml:space="preserve">                      </w:t>
      </w:r>
      <w:r w:rsidR="00E365CD">
        <w:rPr>
          <w:noProof/>
          <w:lang w:val="sv-SE" w:eastAsia="sv-SE"/>
        </w:rPr>
        <w:drawing>
          <wp:inline distT="0" distB="0" distL="0" distR="0">
            <wp:extent cx="4530376" cy="1792224"/>
            <wp:effectExtent l="0" t="0" r="3810" b="0"/>
            <wp:docPr id="13" name="Picture 13" descr="cid:image001.png@01D1D5FF.D833D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D5FF.D833DF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534908" cy="1794017"/>
                    </a:xfrm>
                    <a:prstGeom prst="rect">
                      <a:avLst/>
                    </a:prstGeom>
                    <a:noFill/>
                    <a:ln>
                      <a:noFill/>
                    </a:ln>
                  </pic:spPr>
                </pic:pic>
              </a:graphicData>
            </a:graphic>
          </wp:inline>
        </w:drawing>
      </w:r>
    </w:p>
    <w:p w:rsidR="0004031F" w:rsidRPr="001C6555" w:rsidRDefault="0004031F" w:rsidP="0004031F">
      <w:pPr>
        <w:pStyle w:val="Caption"/>
        <w:rPr>
          <w:sz w:val="22"/>
          <w:szCs w:val="22"/>
        </w:rPr>
      </w:pPr>
      <w:r>
        <w:t xml:space="preserve">Figure </w:t>
      </w:r>
      <w:r>
        <w:fldChar w:fldCharType="begin"/>
      </w:r>
      <w:r>
        <w:instrText xml:space="preserve"> SEQ Figure \* ARABIC </w:instrText>
      </w:r>
      <w:r>
        <w:fldChar w:fldCharType="separate"/>
      </w:r>
      <w:r w:rsidR="00231381">
        <w:rPr>
          <w:noProof/>
        </w:rPr>
        <w:t>2</w:t>
      </w:r>
      <w:r>
        <w:fldChar w:fldCharType="end"/>
      </w:r>
      <w:r>
        <w:t xml:space="preserve"> </w:t>
      </w:r>
      <w:r w:rsidRPr="00BA3596">
        <w:t>Modulation spectr</w:t>
      </w:r>
      <w:r>
        <w:t>a</w:t>
      </w:r>
      <w:r w:rsidRPr="00BA3596">
        <w:t xml:space="preserve"> for 15 kHz and 60 kHz sub-carrier spacing</w:t>
      </w:r>
    </w:p>
    <w:p w:rsidR="0004031F" w:rsidRDefault="0072612C" w:rsidP="00067A58">
      <w:pPr>
        <w:rPr>
          <w:rFonts w:eastAsia="Malgun Gothic" w:cs="Arial"/>
          <w:sz w:val="22"/>
          <w:szCs w:val="22"/>
          <w:lang w:val="en-US" w:eastAsia="ko-KR"/>
        </w:rPr>
      </w:pPr>
      <w:r>
        <w:rPr>
          <w:rFonts w:eastAsia="Malgun Gothic" w:cs="Arial"/>
          <w:sz w:val="22"/>
          <w:szCs w:val="22"/>
          <w:lang w:eastAsia="ko-KR"/>
        </w:rPr>
        <w:t>F</w:t>
      </w:r>
      <w:proofErr w:type="spellStart"/>
      <w:r w:rsidR="0004031F" w:rsidRPr="0004031F">
        <w:rPr>
          <w:rFonts w:eastAsia="Malgun Gothic" w:cs="Arial"/>
          <w:sz w:val="22"/>
          <w:szCs w:val="22"/>
          <w:lang w:val="en-US" w:eastAsia="ko-KR"/>
        </w:rPr>
        <w:t>igure</w:t>
      </w:r>
      <w:proofErr w:type="spellEnd"/>
      <w:r w:rsidR="0004031F" w:rsidRPr="0004031F">
        <w:rPr>
          <w:rFonts w:eastAsia="Malgun Gothic" w:cs="Arial"/>
          <w:sz w:val="22"/>
          <w:szCs w:val="22"/>
          <w:lang w:val="en-US" w:eastAsia="ko-KR"/>
        </w:rPr>
        <w:t xml:space="preserve"> 2 indicate</w:t>
      </w:r>
      <w:r>
        <w:rPr>
          <w:rFonts w:eastAsia="Malgun Gothic" w:cs="Arial"/>
          <w:sz w:val="22"/>
          <w:szCs w:val="22"/>
          <w:lang w:val="en-US" w:eastAsia="ko-KR"/>
        </w:rPr>
        <w:t>s</w:t>
      </w:r>
      <w:r w:rsidR="0004031F" w:rsidRPr="0004031F">
        <w:rPr>
          <w:rFonts w:eastAsia="Malgun Gothic" w:cs="Arial"/>
          <w:sz w:val="22"/>
          <w:szCs w:val="22"/>
          <w:lang w:val="en-US" w:eastAsia="ko-KR"/>
        </w:rPr>
        <w:t xml:space="preserve"> the different extents of decay</w:t>
      </w:r>
      <w:r w:rsidR="003262AF">
        <w:rPr>
          <w:rFonts w:eastAsia="Malgun Gothic" w:cs="Arial"/>
          <w:sz w:val="22"/>
          <w:szCs w:val="22"/>
          <w:lang w:val="en-US" w:eastAsia="ko-KR"/>
        </w:rPr>
        <w:t xml:space="preserve"> of modulation spectrum</w:t>
      </w:r>
      <w:r w:rsidR="0004031F" w:rsidRPr="0004031F">
        <w:rPr>
          <w:rFonts w:eastAsia="Malgun Gothic" w:cs="Arial"/>
          <w:sz w:val="22"/>
          <w:szCs w:val="22"/>
          <w:lang w:val="en-US" w:eastAsia="ko-KR"/>
        </w:rPr>
        <w:t xml:space="preserve"> in the frequency domain whi</w:t>
      </w:r>
      <w:r w:rsidR="003262AF">
        <w:rPr>
          <w:rFonts w:eastAsia="Malgun Gothic" w:cs="Arial"/>
          <w:sz w:val="22"/>
          <w:szCs w:val="22"/>
          <w:lang w:val="en-US" w:eastAsia="ko-KR"/>
        </w:rPr>
        <w:t>ch affect the need for filtering</w:t>
      </w:r>
      <w:r w:rsidR="0004031F" w:rsidRPr="0004031F">
        <w:rPr>
          <w:rFonts w:eastAsia="Malgun Gothic" w:cs="Arial"/>
          <w:sz w:val="22"/>
          <w:szCs w:val="22"/>
          <w:lang w:val="en-US" w:eastAsia="ko-KR"/>
        </w:rPr>
        <w:t xml:space="preserve"> and sizes of guard bands. </w:t>
      </w:r>
    </w:p>
    <w:p w:rsidR="0004031F" w:rsidRDefault="008D5252" w:rsidP="00067A58">
      <w:pPr>
        <w:rPr>
          <w:rFonts w:eastAsia="Malgun Gothic" w:cs="Arial"/>
          <w:sz w:val="22"/>
          <w:szCs w:val="22"/>
          <w:lang w:val="en-US" w:eastAsia="ko-KR"/>
        </w:rPr>
      </w:pPr>
      <w:r>
        <w:rPr>
          <w:rFonts w:eastAsia="Malgun Gothic" w:cs="Arial"/>
          <w:sz w:val="22"/>
          <w:szCs w:val="22"/>
          <w:lang w:val="en-US" w:eastAsia="ko-KR"/>
        </w:rPr>
        <w:t>For a single numerology case, a</w:t>
      </w:r>
      <w:r w:rsidR="0072612C">
        <w:rPr>
          <w:rFonts w:eastAsia="Malgun Gothic" w:cs="Arial"/>
          <w:sz w:val="22"/>
          <w:szCs w:val="22"/>
          <w:lang w:val="en-US" w:eastAsia="ko-KR"/>
        </w:rPr>
        <w:t>n</w:t>
      </w:r>
      <w:r>
        <w:rPr>
          <w:rFonts w:eastAsia="Malgun Gothic" w:cs="Arial"/>
          <w:sz w:val="22"/>
          <w:szCs w:val="22"/>
          <w:lang w:val="en-US" w:eastAsia="ko-KR"/>
        </w:rPr>
        <w:t xml:space="preserve"> analysis of example FIR filter is performed for NR</w:t>
      </w:r>
      <w:r w:rsidR="003262AF">
        <w:rPr>
          <w:rFonts w:eastAsia="Malgun Gothic" w:cs="Arial"/>
          <w:sz w:val="22"/>
          <w:szCs w:val="22"/>
          <w:lang w:val="en-US" w:eastAsia="ko-KR"/>
        </w:rPr>
        <w:t>.</w:t>
      </w:r>
      <w:r w:rsidR="0072612C">
        <w:rPr>
          <w:rFonts w:eastAsia="Malgun Gothic" w:cs="Arial"/>
          <w:sz w:val="22"/>
          <w:szCs w:val="22"/>
          <w:lang w:val="en-US" w:eastAsia="ko-KR"/>
        </w:rPr>
        <w:t xml:space="preserve"> The carrier co-existence scenarios are not yet settled for NR and will depend on factors such as the selected numerologies, the size of the guard band and potential PSD offset between adjacent carriers. When considering these factors and the modulation spectra delay characteristics as indicated in figure 2, filtering requirements ranging from 30dB to 60dB might be envisaged. In this paper, the purpose of the analysis is to examine the impact of the steepness roll off in the frequency domain (which relates to the guard period) on implicit filter latency.</w:t>
      </w:r>
    </w:p>
    <w:p w:rsidR="008D5252" w:rsidRPr="0004031F" w:rsidRDefault="008D5252" w:rsidP="008D5252">
      <w:pPr>
        <w:rPr>
          <w:sz w:val="22"/>
          <w:szCs w:val="22"/>
          <w:lang w:val="en-US"/>
        </w:rPr>
      </w:pPr>
      <w:r>
        <w:rPr>
          <w:rFonts w:eastAsia="Malgun Gothic" w:cs="Arial"/>
          <w:sz w:val="22"/>
          <w:szCs w:val="22"/>
          <w:lang w:val="en-US" w:eastAsia="ko-KR"/>
        </w:rPr>
        <w:t xml:space="preserve">The analysis is performed by using the </w:t>
      </w:r>
      <w:r w:rsidRPr="0004031F">
        <w:rPr>
          <w:sz w:val="22"/>
          <w:szCs w:val="22"/>
          <w:lang w:val="en-US"/>
        </w:rPr>
        <w:t>filter-toolbox in Matlab</w:t>
      </w:r>
      <w:r>
        <w:rPr>
          <w:sz w:val="22"/>
          <w:szCs w:val="22"/>
          <w:lang w:val="en-US"/>
        </w:rPr>
        <w:t xml:space="preserve"> which </w:t>
      </w:r>
      <w:r w:rsidRPr="0004031F">
        <w:rPr>
          <w:sz w:val="22"/>
          <w:szCs w:val="22"/>
          <w:lang w:val="en-US"/>
        </w:rPr>
        <w:t xml:space="preserve">is a powerful tool to design discrete filters of various types, e.g. FIR filters and IIR filters. A vast number of parameters may be adjusted as to give the filter designer enough freedom to adjust </w:t>
      </w:r>
      <w:r>
        <w:rPr>
          <w:sz w:val="22"/>
          <w:szCs w:val="22"/>
          <w:lang w:val="en-US"/>
        </w:rPr>
        <w:t>the</w:t>
      </w:r>
      <w:r w:rsidRPr="0004031F">
        <w:rPr>
          <w:sz w:val="22"/>
          <w:szCs w:val="22"/>
          <w:lang w:val="en-US"/>
        </w:rPr>
        <w:t xml:space="preserve"> filter </w:t>
      </w:r>
      <w:r>
        <w:rPr>
          <w:sz w:val="22"/>
          <w:szCs w:val="22"/>
          <w:lang w:val="en-US"/>
        </w:rPr>
        <w:t>to the desired performance</w:t>
      </w:r>
      <w:r w:rsidRPr="0004031F">
        <w:rPr>
          <w:sz w:val="22"/>
          <w:szCs w:val="22"/>
          <w:lang w:val="en-US"/>
        </w:rPr>
        <w:t xml:space="preserve">s. </w:t>
      </w:r>
      <w:r>
        <w:rPr>
          <w:sz w:val="22"/>
          <w:szCs w:val="22"/>
          <w:lang w:val="en-US"/>
        </w:rPr>
        <w:t xml:space="preserve">Note that </w:t>
      </w:r>
      <w:r w:rsidR="004415DA">
        <w:rPr>
          <w:sz w:val="22"/>
          <w:szCs w:val="22"/>
          <w:lang w:val="en-US"/>
        </w:rPr>
        <w:t>p</w:t>
      </w:r>
      <w:r w:rsidR="004415DA" w:rsidRPr="0004031F">
        <w:rPr>
          <w:sz w:val="22"/>
          <w:szCs w:val="22"/>
          <w:lang w:val="en-US"/>
        </w:rPr>
        <w:t xml:space="preserve">arameters </w:t>
      </w:r>
      <w:r w:rsidR="004415DA">
        <w:rPr>
          <w:sz w:val="22"/>
          <w:szCs w:val="22"/>
          <w:lang w:val="en-US"/>
        </w:rPr>
        <w:t>which</w:t>
      </w:r>
      <w:r w:rsidR="004415DA" w:rsidRPr="0004031F">
        <w:rPr>
          <w:sz w:val="22"/>
          <w:szCs w:val="22"/>
          <w:lang w:val="en-US"/>
        </w:rPr>
        <w:t xml:space="preserve"> usually describe</w:t>
      </w:r>
      <w:r w:rsidRPr="0004031F">
        <w:rPr>
          <w:sz w:val="22"/>
          <w:szCs w:val="22"/>
          <w:lang w:val="en-US"/>
        </w:rPr>
        <w:t xml:space="preserve"> a digital filter such as sampling </w:t>
      </w:r>
      <w:r w:rsidR="004415DA" w:rsidRPr="0004031F">
        <w:rPr>
          <w:sz w:val="22"/>
          <w:szCs w:val="22"/>
          <w:lang w:val="en-US"/>
        </w:rPr>
        <w:t>frequency</w:t>
      </w:r>
      <w:r w:rsidR="004415DA">
        <w:rPr>
          <w:sz w:val="22"/>
          <w:szCs w:val="22"/>
          <w:lang w:val="en-US"/>
        </w:rPr>
        <w:t>,</w:t>
      </w:r>
      <w:r w:rsidRPr="0004031F">
        <w:rPr>
          <w:sz w:val="22"/>
          <w:szCs w:val="22"/>
          <w:lang w:val="en-US"/>
        </w:rPr>
        <w:t xml:space="preserve"> filter limits and attenuation requirements together with ripple constraints may be readily set. Variations of combinations of parameters may be made, for example the number of taps in an FIR filter may be interchanged for maximum attenuation where the filter length may be given by the tool.</w:t>
      </w:r>
    </w:p>
    <w:p w:rsidR="008D5252" w:rsidRDefault="008D5252" w:rsidP="008D5252">
      <w:pPr>
        <w:rPr>
          <w:sz w:val="22"/>
          <w:szCs w:val="22"/>
          <w:lang w:val="en-US"/>
        </w:rPr>
      </w:pPr>
      <w:r w:rsidRPr="0004031F">
        <w:rPr>
          <w:sz w:val="22"/>
          <w:szCs w:val="22"/>
          <w:lang w:val="en-US"/>
        </w:rPr>
        <w:t xml:space="preserve">This toolbox may readily be used also to </w:t>
      </w:r>
      <w:r w:rsidR="0072612C">
        <w:rPr>
          <w:sz w:val="22"/>
          <w:szCs w:val="22"/>
          <w:lang w:val="en-US"/>
        </w:rPr>
        <w:t>shed light on</w:t>
      </w:r>
      <w:r w:rsidRPr="0004031F">
        <w:rPr>
          <w:sz w:val="22"/>
          <w:szCs w:val="22"/>
          <w:lang w:val="en-US"/>
        </w:rPr>
        <w:t xml:space="preserve"> some basic behavioral properties of filters given some constraint. One such constraint may be the attenuation together with passband bandwidth and roll-off factor. The roll-off-factor, or relative guard-band between passband and stop band may readily be studied by this tool. </w:t>
      </w:r>
    </w:p>
    <w:p w:rsidR="008D5252" w:rsidRPr="0004031F" w:rsidRDefault="008D5252" w:rsidP="008D5252">
      <w:pPr>
        <w:rPr>
          <w:sz w:val="22"/>
          <w:szCs w:val="22"/>
          <w:lang w:val="en-US"/>
        </w:rPr>
      </w:pPr>
      <w:r>
        <w:rPr>
          <w:sz w:val="22"/>
          <w:szCs w:val="22"/>
          <w:lang w:val="en-US"/>
        </w:rPr>
        <w:t xml:space="preserve">The intention is to </w:t>
      </w:r>
      <w:r w:rsidRPr="0004031F">
        <w:rPr>
          <w:sz w:val="22"/>
          <w:szCs w:val="22"/>
          <w:lang w:val="en-US"/>
        </w:rPr>
        <w:t xml:space="preserve">obtain as a rough estimate </w:t>
      </w:r>
      <w:r>
        <w:rPr>
          <w:sz w:val="22"/>
          <w:szCs w:val="22"/>
          <w:lang w:val="en-US"/>
        </w:rPr>
        <w:t xml:space="preserve">on </w:t>
      </w:r>
      <w:r w:rsidRPr="0004031F">
        <w:rPr>
          <w:sz w:val="22"/>
          <w:szCs w:val="22"/>
          <w:lang w:val="en-US"/>
        </w:rPr>
        <w:t xml:space="preserve">how long filter (in number of taps) would be needed for an x % guard band for various </w:t>
      </w:r>
      <w:r>
        <w:rPr>
          <w:sz w:val="22"/>
          <w:szCs w:val="22"/>
          <w:lang w:val="en-US"/>
        </w:rPr>
        <w:t xml:space="preserve">attenuation levels and </w:t>
      </w:r>
      <w:r w:rsidRPr="0004031F">
        <w:rPr>
          <w:sz w:val="22"/>
          <w:szCs w:val="22"/>
          <w:lang w:val="en-US"/>
        </w:rPr>
        <w:t>sampling speeds in relation to the signal bandwidth. As an example, an Equi</w:t>
      </w:r>
      <w:r w:rsidR="003262AF">
        <w:rPr>
          <w:sz w:val="22"/>
          <w:szCs w:val="22"/>
          <w:lang w:val="en-US"/>
        </w:rPr>
        <w:t>-</w:t>
      </w:r>
      <w:r w:rsidRPr="0004031F">
        <w:rPr>
          <w:sz w:val="22"/>
          <w:szCs w:val="22"/>
          <w:lang w:val="en-US"/>
        </w:rPr>
        <w:t xml:space="preserve">ripple FIR filter may be analyzed as how many taps are needed to obtain a certain attenuation and guard band for a certain bandwidth and sampling frequency. </w:t>
      </w:r>
      <w:r w:rsidR="0028175A">
        <w:rPr>
          <w:sz w:val="22"/>
          <w:szCs w:val="22"/>
          <w:lang w:val="en-US"/>
        </w:rPr>
        <w:t>In figure 3, it</w:t>
      </w:r>
      <w:r w:rsidRPr="0004031F">
        <w:rPr>
          <w:sz w:val="22"/>
          <w:szCs w:val="22"/>
          <w:lang w:val="en-US"/>
        </w:rPr>
        <w:t xml:space="preserve"> is shown how the tool interface may look with the following parameters:</w:t>
      </w:r>
    </w:p>
    <w:p w:rsidR="008D5252" w:rsidRPr="0004031F" w:rsidRDefault="008D5252" w:rsidP="008D5252">
      <w:pPr>
        <w:rPr>
          <w:sz w:val="22"/>
          <w:szCs w:val="22"/>
          <w:lang w:val="en-US"/>
        </w:rPr>
      </w:pPr>
    </w:p>
    <w:p w:rsidR="008D5252" w:rsidRPr="0004031F" w:rsidRDefault="008D5252" w:rsidP="00C0303F">
      <w:pPr>
        <w:rPr>
          <w:sz w:val="22"/>
          <w:szCs w:val="22"/>
          <w:lang w:val="en-US"/>
        </w:rPr>
      </w:pPr>
      <w:r w:rsidRPr="0004031F">
        <w:rPr>
          <w:sz w:val="22"/>
          <w:szCs w:val="22"/>
          <w:lang w:val="en-US"/>
        </w:rPr>
        <w:t>Guard band = 10% of BW</w:t>
      </w:r>
    </w:p>
    <w:p w:rsidR="008D5252" w:rsidRPr="0004031F" w:rsidRDefault="008D5252" w:rsidP="00C0303F">
      <w:pPr>
        <w:rPr>
          <w:sz w:val="22"/>
          <w:szCs w:val="22"/>
          <w:lang w:val="en-US"/>
        </w:rPr>
      </w:pPr>
      <w:r w:rsidRPr="0004031F">
        <w:rPr>
          <w:sz w:val="22"/>
          <w:szCs w:val="22"/>
          <w:lang w:val="en-US"/>
        </w:rPr>
        <w:t xml:space="preserve">BW = 2*10 = 20 MHz   </w:t>
      </w:r>
    </w:p>
    <w:p w:rsidR="008D5252" w:rsidRPr="0004031F" w:rsidRDefault="008D5252" w:rsidP="00C0303F">
      <w:pPr>
        <w:rPr>
          <w:sz w:val="22"/>
          <w:szCs w:val="22"/>
          <w:lang w:val="en-US"/>
        </w:rPr>
      </w:pPr>
      <w:proofErr w:type="spellStart"/>
      <w:r w:rsidRPr="0004031F">
        <w:rPr>
          <w:sz w:val="22"/>
          <w:szCs w:val="22"/>
          <w:lang w:val="en-US"/>
        </w:rPr>
        <w:t>Fpass</w:t>
      </w:r>
      <w:proofErr w:type="spellEnd"/>
      <w:r w:rsidRPr="0004031F">
        <w:rPr>
          <w:sz w:val="22"/>
          <w:szCs w:val="22"/>
          <w:lang w:val="en-US"/>
        </w:rPr>
        <w:t xml:space="preserve"> = 10*(1-GB/100)</w:t>
      </w:r>
    </w:p>
    <w:p w:rsidR="008D5252" w:rsidRPr="0004031F" w:rsidRDefault="008D5252" w:rsidP="00C0303F">
      <w:pPr>
        <w:rPr>
          <w:sz w:val="22"/>
          <w:szCs w:val="22"/>
          <w:lang w:val="en-US"/>
        </w:rPr>
      </w:pPr>
      <w:proofErr w:type="spellStart"/>
      <w:r w:rsidRPr="0004031F">
        <w:rPr>
          <w:sz w:val="22"/>
          <w:szCs w:val="22"/>
          <w:lang w:val="en-US"/>
        </w:rPr>
        <w:t>Fstop</w:t>
      </w:r>
      <w:proofErr w:type="spellEnd"/>
      <w:r w:rsidRPr="0004031F">
        <w:rPr>
          <w:sz w:val="22"/>
          <w:szCs w:val="22"/>
          <w:lang w:val="en-US"/>
        </w:rPr>
        <w:t xml:space="preserve"> = 10</w:t>
      </w:r>
    </w:p>
    <w:p w:rsidR="008D5252" w:rsidRPr="0004031F" w:rsidRDefault="008D5252" w:rsidP="00C0303F">
      <w:pPr>
        <w:rPr>
          <w:sz w:val="22"/>
          <w:szCs w:val="22"/>
          <w:lang w:val="en-US"/>
        </w:rPr>
      </w:pPr>
      <w:r w:rsidRPr="0004031F">
        <w:rPr>
          <w:sz w:val="22"/>
          <w:szCs w:val="22"/>
          <w:lang w:val="en-US"/>
        </w:rPr>
        <w:t>Attenuation (</w:t>
      </w:r>
      <w:proofErr w:type="spellStart"/>
      <w:r w:rsidRPr="0004031F">
        <w:rPr>
          <w:sz w:val="22"/>
          <w:szCs w:val="22"/>
          <w:lang w:val="en-US"/>
        </w:rPr>
        <w:t>Astop</w:t>
      </w:r>
      <w:proofErr w:type="spellEnd"/>
      <w:r w:rsidRPr="0004031F">
        <w:rPr>
          <w:sz w:val="22"/>
          <w:szCs w:val="22"/>
          <w:lang w:val="en-US"/>
        </w:rPr>
        <w:t>) = 40 dB</w:t>
      </w:r>
    </w:p>
    <w:p w:rsidR="008D5252" w:rsidRPr="0004031F" w:rsidRDefault="008D5252" w:rsidP="00C0303F">
      <w:pPr>
        <w:rPr>
          <w:sz w:val="22"/>
          <w:szCs w:val="22"/>
          <w:lang w:val="en-US"/>
        </w:rPr>
      </w:pPr>
      <w:r w:rsidRPr="0004031F">
        <w:rPr>
          <w:sz w:val="22"/>
          <w:szCs w:val="22"/>
          <w:lang w:val="en-US"/>
        </w:rPr>
        <w:t>Passband ripple (</w:t>
      </w:r>
      <w:proofErr w:type="spellStart"/>
      <w:r w:rsidRPr="0004031F">
        <w:rPr>
          <w:sz w:val="22"/>
          <w:szCs w:val="22"/>
          <w:lang w:val="en-US"/>
        </w:rPr>
        <w:t>Apass</w:t>
      </w:r>
      <w:proofErr w:type="spellEnd"/>
      <w:r w:rsidRPr="0004031F">
        <w:rPr>
          <w:sz w:val="22"/>
          <w:szCs w:val="22"/>
          <w:lang w:val="en-US"/>
        </w:rPr>
        <w:t>) = 0.2 dB</w:t>
      </w:r>
      <w:proofErr w:type="gramStart"/>
      <w:r w:rsidRPr="0004031F">
        <w:rPr>
          <w:sz w:val="22"/>
          <w:szCs w:val="22"/>
          <w:lang w:val="en-US"/>
        </w:rPr>
        <w:t>  (</w:t>
      </w:r>
      <w:proofErr w:type="gramEnd"/>
      <w:r w:rsidRPr="0004031F">
        <w:rPr>
          <w:sz w:val="22"/>
          <w:szCs w:val="22"/>
          <w:lang w:val="en-US"/>
        </w:rPr>
        <w:t>pp)</w:t>
      </w:r>
    </w:p>
    <w:p w:rsidR="008D5252" w:rsidRPr="0004031F" w:rsidRDefault="008D5252" w:rsidP="00C0303F">
      <w:pPr>
        <w:rPr>
          <w:sz w:val="22"/>
          <w:szCs w:val="22"/>
          <w:lang w:val="en-US"/>
        </w:rPr>
      </w:pPr>
      <w:r w:rsidRPr="0004031F">
        <w:rPr>
          <w:sz w:val="22"/>
          <w:szCs w:val="22"/>
          <w:lang w:val="en-US"/>
        </w:rPr>
        <w:t>Sampling frequency = 30.72 MHz</w:t>
      </w:r>
    </w:p>
    <w:p w:rsidR="008D5252" w:rsidRDefault="008D5252" w:rsidP="008D5252">
      <w:pPr>
        <w:rPr>
          <w:lang w:val="en-US"/>
        </w:rPr>
      </w:pPr>
    </w:p>
    <w:p w:rsidR="008D5252" w:rsidRDefault="003262AF" w:rsidP="008D5252">
      <w:pPr>
        <w:rPr>
          <w:lang w:val="en-US"/>
        </w:rPr>
      </w:pPr>
      <w:r>
        <w:rPr>
          <w:lang w:val="en-US"/>
        </w:rPr>
        <w:lastRenderedPageBreak/>
        <w:t xml:space="preserve">                     </w:t>
      </w:r>
      <w:r w:rsidR="000E0576">
        <w:rPr>
          <w:noProof/>
          <w:lang w:val="sv-SE" w:eastAsia="sv-SE"/>
        </w:rPr>
        <w:drawing>
          <wp:inline distT="0" distB="0" distL="0" distR="0" wp14:anchorId="2CEF9E3E">
            <wp:extent cx="4816475" cy="4432300"/>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6475" cy="4432300"/>
                    </a:xfrm>
                    <a:prstGeom prst="rect">
                      <a:avLst/>
                    </a:prstGeom>
                    <a:noFill/>
                  </pic:spPr>
                </pic:pic>
              </a:graphicData>
            </a:graphic>
          </wp:inline>
        </w:drawing>
      </w:r>
    </w:p>
    <w:p w:rsidR="003262AF" w:rsidRDefault="003262AF" w:rsidP="00231381">
      <w:pPr>
        <w:pStyle w:val="Caption"/>
      </w:pPr>
      <w:r>
        <w:t xml:space="preserve">Figure </w:t>
      </w:r>
      <w:r>
        <w:fldChar w:fldCharType="begin"/>
      </w:r>
      <w:r>
        <w:instrText xml:space="preserve"> SEQ Figure \* ARABIC </w:instrText>
      </w:r>
      <w:r>
        <w:fldChar w:fldCharType="separate"/>
      </w:r>
      <w:r w:rsidR="00231381">
        <w:rPr>
          <w:noProof/>
        </w:rPr>
        <w:t>3</w:t>
      </w:r>
      <w:r>
        <w:fldChar w:fldCharType="end"/>
      </w:r>
      <w:r>
        <w:tab/>
        <w:t>Matlab FDA tool screenshot</w:t>
      </w:r>
    </w:p>
    <w:p w:rsidR="003262AF" w:rsidRDefault="003262AF" w:rsidP="003262AF">
      <w:pPr>
        <w:rPr>
          <w:rFonts w:eastAsia="Malgun Gothic" w:cs="Arial"/>
          <w:sz w:val="22"/>
          <w:szCs w:val="22"/>
          <w:lang w:val="en-US" w:eastAsia="ko-KR"/>
        </w:rPr>
      </w:pPr>
      <w:r>
        <w:rPr>
          <w:rFonts w:eastAsia="Malgun Gothic" w:cs="Arial"/>
          <w:sz w:val="22"/>
          <w:szCs w:val="22"/>
          <w:lang w:val="en-US" w:eastAsia="ko-KR"/>
        </w:rPr>
        <w:t>The example filter designs for bandwidth of 5 MHz, 10 MHz and 20 MHz were studied. Since needed filter attenuation depends on the sub-carrier spacing as well as size of guard as the spectrum modulation decays differently</w:t>
      </w:r>
      <w:r w:rsidR="00231381">
        <w:rPr>
          <w:rFonts w:eastAsia="Malgun Gothic" w:cs="Arial"/>
          <w:sz w:val="22"/>
          <w:szCs w:val="22"/>
          <w:lang w:val="en-US" w:eastAsia="ko-KR"/>
        </w:rPr>
        <w:t xml:space="preserve"> in frequency domain</w:t>
      </w:r>
      <w:r>
        <w:rPr>
          <w:rFonts w:eastAsia="Malgun Gothic" w:cs="Arial"/>
          <w:sz w:val="22"/>
          <w:szCs w:val="22"/>
          <w:lang w:val="en-US" w:eastAsia="ko-KR"/>
        </w:rPr>
        <w:t>, the filters were assumed to provide on 30 dB, 40 dB, 50 dB and 60 dB of attenuation.</w:t>
      </w:r>
    </w:p>
    <w:p w:rsidR="003262AF" w:rsidRDefault="00231381" w:rsidP="003262AF">
      <w:pPr>
        <w:rPr>
          <w:sz w:val="22"/>
          <w:szCs w:val="22"/>
          <w:lang w:val="en-US"/>
        </w:rPr>
      </w:pPr>
      <w:r w:rsidRPr="00231381">
        <w:rPr>
          <w:sz w:val="22"/>
          <w:szCs w:val="22"/>
          <w:lang w:val="en-US"/>
        </w:rPr>
        <w:t>The results on needed number of FIR filter taps and the corresponding delay</w:t>
      </w:r>
      <w:r>
        <w:rPr>
          <w:sz w:val="22"/>
          <w:szCs w:val="22"/>
          <w:lang w:val="en-US"/>
        </w:rPr>
        <w:t xml:space="preserve"> for different level of attenuation and guard</w:t>
      </w:r>
      <w:r w:rsidRPr="00231381">
        <w:rPr>
          <w:sz w:val="22"/>
          <w:szCs w:val="22"/>
          <w:lang w:val="en-US"/>
        </w:rPr>
        <w:t xml:space="preserve"> is presented in figure 4, 5 and 6</w:t>
      </w:r>
      <w:r>
        <w:rPr>
          <w:sz w:val="22"/>
          <w:szCs w:val="22"/>
          <w:lang w:val="en-US"/>
        </w:rPr>
        <w:t>.</w:t>
      </w:r>
    </w:p>
    <w:p w:rsidR="00231381" w:rsidRDefault="00231381" w:rsidP="003262AF">
      <w:pPr>
        <w:rPr>
          <w:sz w:val="22"/>
          <w:szCs w:val="22"/>
          <w:lang w:val="en-US"/>
        </w:rPr>
      </w:pPr>
    </w:p>
    <w:p w:rsidR="00231381" w:rsidRDefault="00231381" w:rsidP="003262AF">
      <w:pPr>
        <w:rPr>
          <w:sz w:val="22"/>
          <w:szCs w:val="22"/>
          <w:lang w:val="en-US"/>
        </w:rPr>
      </w:pPr>
      <w:r>
        <w:rPr>
          <w:noProof/>
          <w:sz w:val="22"/>
          <w:szCs w:val="22"/>
          <w:lang w:val="sv-SE" w:eastAsia="sv-SE"/>
        </w:rPr>
        <w:drawing>
          <wp:inline distT="0" distB="0" distL="0" distR="0" wp14:anchorId="0205BA3F">
            <wp:extent cx="2828925" cy="207899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8925" cy="2078990"/>
                    </a:xfrm>
                    <a:prstGeom prst="rect">
                      <a:avLst/>
                    </a:prstGeom>
                    <a:noFill/>
                  </pic:spPr>
                </pic:pic>
              </a:graphicData>
            </a:graphic>
          </wp:inline>
        </w:drawing>
      </w:r>
      <w:r>
        <w:rPr>
          <w:noProof/>
          <w:sz w:val="22"/>
          <w:szCs w:val="22"/>
          <w:lang w:val="sv-SE" w:eastAsia="sv-SE"/>
        </w:rPr>
        <w:drawing>
          <wp:inline distT="0" distB="0" distL="0" distR="0" wp14:anchorId="1F90566D">
            <wp:extent cx="2832648" cy="210502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8" cy="2106512"/>
                    </a:xfrm>
                    <a:prstGeom prst="rect">
                      <a:avLst/>
                    </a:prstGeom>
                    <a:noFill/>
                  </pic:spPr>
                </pic:pic>
              </a:graphicData>
            </a:graphic>
          </wp:inline>
        </w:drawing>
      </w:r>
    </w:p>
    <w:p w:rsidR="00231381" w:rsidRDefault="00231381" w:rsidP="003262AF">
      <w:pPr>
        <w:rPr>
          <w:sz w:val="22"/>
          <w:szCs w:val="22"/>
          <w:lang w:val="en-US"/>
        </w:rPr>
      </w:pPr>
    </w:p>
    <w:p w:rsidR="00231381" w:rsidRPr="00231381" w:rsidRDefault="00231381" w:rsidP="00231381">
      <w:pPr>
        <w:pStyle w:val="Caption"/>
        <w:rPr>
          <w:sz w:val="22"/>
          <w:szCs w:val="22"/>
          <w:lang w:val="en-US"/>
        </w:rPr>
        <w:sectPr w:rsidR="00231381" w:rsidRPr="00231381">
          <w:headerReference w:type="even" r:id="rId15"/>
          <w:footerReference w:type="default" r:id="rId16"/>
          <w:footnotePr>
            <w:numRestart w:val="eachSect"/>
          </w:footnotePr>
          <w:pgSz w:w="11907" w:h="16840" w:code="9"/>
          <w:pgMar w:top="1418" w:right="1134" w:bottom="1134" w:left="1134" w:header="680" w:footer="567" w:gutter="0"/>
          <w:cols w:space="720"/>
        </w:sectPr>
      </w:pPr>
      <w:r>
        <w:t xml:space="preserve">Figure </w:t>
      </w:r>
      <w:r>
        <w:fldChar w:fldCharType="begin"/>
      </w:r>
      <w:r>
        <w:instrText xml:space="preserve"> SEQ Figure \* ARABIC </w:instrText>
      </w:r>
      <w:r>
        <w:fldChar w:fldCharType="separate"/>
      </w:r>
      <w:r>
        <w:rPr>
          <w:noProof/>
        </w:rPr>
        <w:t>4</w:t>
      </w:r>
      <w:r>
        <w:fldChar w:fldCharType="end"/>
      </w:r>
      <w:r>
        <w:tab/>
      </w:r>
      <w:r w:rsidR="00BB7E45">
        <w:t>Number of taps and the corresponding delay for 5 MHz BW</w:t>
      </w:r>
    </w:p>
    <w:p w:rsidR="003262AF" w:rsidRDefault="00231381" w:rsidP="008D5252">
      <w:pPr>
        <w:rPr>
          <w:lang w:val="en-US"/>
        </w:rPr>
      </w:pPr>
      <w:r>
        <w:rPr>
          <w:noProof/>
          <w:sz w:val="22"/>
          <w:szCs w:val="22"/>
          <w:lang w:val="sv-SE" w:eastAsia="sv-SE"/>
        </w:rPr>
        <w:lastRenderedPageBreak/>
        <w:drawing>
          <wp:inline distT="0" distB="0" distL="0" distR="0" wp14:anchorId="565339E6" wp14:editId="51E10053">
            <wp:extent cx="2837451" cy="208597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6106" cy="2092338"/>
                    </a:xfrm>
                    <a:prstGeom prst="rect">
                      <a:avLst/>
                    </a:prstGeom>
                    <a:noFill/>
                  </pic:spPr>
                </pic:pic>
              </a:graphicData>
            </a:graphic>
          </wp:inline>
        </w:drawing>
      </w:r>
      <w:r>
        <w:rPr>
          <w:noProof/>
          <w:lang w:val="sv-SE" w:eastAsia="sv-SE"/>
        </w:rPr>
        <w:drawing>
          <wp:inline distT="0" distB="0" distL="0" distR="0" wp14:anchorId="0ACEE90A">
            <wp:extent cx="2807014" cy="2085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1473" cy="2089289"/>
                    </a:xfrm>
                    <a:prstGeom prst="rect">
                      <a:avLst/>
                    </a:prstGeom>
                    <a:noFill/>
                  </pic:spPr>
                </pic:pic>
              </a:graphicData>
            </a:graphic>
          </wp:inline>
        </w:drawing>
      </w:r>
    </w:p>
    <w:p w:rsidR="00231381" w:rsidRDefault="00231381" w:rsidP="008D5252">
      <w:pPr>
        <w:rPr>
          <w:lang w:val="en-US"/>
        </w:rPr>
      </w:pPr>
    </w:p>
    <w:p w:rsidR="00231381" w:rsidRDefault="00231381" w:rsidP="00231381">
      <w:pPr>
        <w:pStyle w:val="Caption"/>
      </w:pPr>
      <w:r>
        <w:t xml:space="preserve">Figure </w:t>
      </w:r>
      <w:r>
        <w:fldChar w:fldCharType="begin"/>
      </w:r>
      <w:r>
        <w:instrText xml:space="preserve"> SEQ Figure \* ARABIC </w:instrText>
      </w:r>
      <w:r>
        <w:fldChar w:fldCharType="separate"/>
      </w:r>
      <w:r>
        <w:rPr>
          <w:noProof/>
        </w:rPr>
        <w:t>5</w:t>
      </w:r>
      <w:r>
        <w:fldChar w:fldCharType="end"/>
      </w:r>
      <w:r>
        <w:tab/>
      </w:r>
      <w:r w:rsidR="00BB7E45">
        <w:t>Number of taps and the corresponding delay for 10 MHz BW</w:t>
      </w:r>
    </w:p>
    <w:p w:rsidR="00231381" w:rsidRDefault="00231381" w:rsidP="00231381">
      <w:r>
        <w:rPr>
          <w:noProof/>
          <w:sz w:val="22"/>
          <w:szCs w:val="22"/>
          <w:lang w:val="sv-SE" w:eastAsia="sv-SE"/>
        </w:rPr>
        <w:drawing>
          <wp:inline distT="0" distB="0" distL="0" distR="0" wp14:anchorId="07314EAC" wp14:editId="09A3DB34">
            <wp:extent cx="2876320" cy="211455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5723" cy="2121463"/>
                    </a:xfrm>
                    <a:prstGeom prst="rect">
                      <a:avLst/>
                    </a:prstGeom>
                    <a:noFill/>
                  </pic:spPr>
                </pic:pic>
              </a:graphicData>
            </a:graphic>
          </wp:inline>
        </w:drawing>
      </w:r>
      <w:r>
        <w:rPr>
          <w:noProof/>
          <w:lang w:val="sv-SE" w:eastAsia="sv-SE"/>
        </w:rPr>
        <w:drawing>
          <wp:inline distT="0" distB="0" distL="0" distR="0" wp14:anchorId="5F5179E5">
            <wp:extent cx="2871100" cy="2133600"/>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3128" cy="2135107"/>
                    </a:xfrm>
                    <a:prstGeom prst="rect">
                      <a:avLst/>
                    </a:prstGeom>
                    <a:noFill/>
                  </pic:spPr>
                </pic:pic>
              </a:graphicData>
            </a:graphic>
          </wp:inline>
        </w:drawing>
      </w:r>
    </w:p>
    <w:p w:rsidR="00231381" w:rsidRPr="00231381" w:rsidRDefault="00231381" w:rsidP="00231381">
      <w:pPr>
        <w:pStyle w:val="Caption"/>
      </w:pPr>
      <w:r>
        <w:t xml:space="preserve">Figure </w:t>
      </w:r>
      <w:r>
        <w:fldChar w:fldCharType="begin"/>
      </w:r>
      <w:r>
        <w:instrText xml:space="preserve"> SEQ Figure \* ARABIC </w:instrText>
      </w:r>
      <w:r>
        <w:fldChar w:fldCharType="separate"/>
      </w:r>
      <w:r>
        <w:rPr>
          <w:noProof/>
        </w:rPr>
        <w:t>6</w:t>
      </w:r>
      <w:r>
        <w:fldChar w:fldCharType="end"/>
      </w:r>
      <w:r>
        <w:tab/>
      </w:r>
      <w:r w:rsidR="00BB7E45">
        <w:t>Number of taps and the corresponding delay for 20 MHz BW</w:t>
      </w:r>
    </w:p>
    <w:p w:rsidR="00032FA4" w:rsidRDefault="00D554B7" w:rsidP="00D554B7">
      <w:pPr>
        <w:rPr>
          <w:sz w:val="22"/>
          <w:szCs w:val="22"/>
          <w:lang w:val="en-US"/>
        </w:rPr>
      </w:pPr>
      <w:r>
        <w:rPr>
          <w:sz w:val="22"/>
          <w:szCs w:val="22"/>
        </w:rPr>
        <w:t xml:space="preserve">In this paper, </w:t>
      </w:r>
      <w:r w:rsidR="00231381">
        <w:rPr>
          <w:sz w:val="22"/>
          <w:szCs w:val="22"/>
          <w:lang w:val="en-US"/>
        </w:rPr>
        <w:t>sa</w:t>
      </w:r>
      <w:r>
        <w:rPr>
          <w:sz w:val="22"/>
          <w:szCs w:val="22"/>
          <w:lang w:val="en-US"/>
        </w:rPr>
        <w:t>mpling frequency of 30.72 MHz was</w:t>
      </w:r>
      <w:r w:rsidR="00231381">
        <w:rPr>
          <w:sz w:val="22"/>
          <w:szCs w:val="22"/>
          <w:lang w:val="en-US"/>
        </w:rPr>
        <w:t xml:space="preserve"> used for all bandwidths. </w:t>
      </w:r>
      <w:r w:rsidR="00067A58" w:rsidRPr="0004031F">
        <w:rPr>
          <w:sz w:val="22"/>
          <w:szCs w:val="22"/>
          <w:lang w:val="en-US"/>
        </w:rPr>
        <w:t xml:space="preserve">It can be argued that filtering a narrow-band signal with the same guard-band (in %), will require the same filter time delay. This in turn says that if the sampling speed is limited to just a little more than the bandwidth of the signal, then the number of filter taps can be kept at a minimum. For example, a 5 MHz signal with a 10% guard band may require 60 taps at a sampling speed of 7.68 MHz.  A 20 MHz carrier would require a sampling speed of 30.72 MHz to fit within the Nyquist window. But it would require the same number of filter taps, namely 60. However, in order to digitally sum these two carriers </w:t>
      </w:r>
      <w:r>
        <w:rPr>
          <w:sz w:val="22"/>
          <w:szCs w:val="22"/>
          <w:lang w:val="en-US"/>
        </w:rPr>
        <w:t xml:space="preserve">due to e.g. support for CA or multi-carrier, </w:t>
      </w:r>
      <w:r w:rsidR="00067A58" w:rsidRPr="0004031F">
        <w:rPr>
          <w:sz w:val="22"/>
          <w:szCs w:val="22"/>
          <w:lang w:val="en-US"/>
        </w:rPr>
        <w:t>we need t</w:t>
      </w:r>
      <w:r>
        <w:rPr>
          <w:sz w:val="22"/>
          <w:szCs w:val="22"/>
          <w:lang w:val="en-US"/>
        </w:rPr>
        <w:t xml:space="preserve">o have the same sampling speed and consequently the </w:t>
      </w:r>
      <w:r w:rsidR="00067A58" w:rsidRPr="0004031F">
        <w:rPr>
          <w:sz w:val="22"/>
          <w:szCs w:val="22"/>
          <w:lang w:val="en-US"/>
        </w:rPr>
        <w:t>need to increase the lower sampling speed for t</w:t>
      </w:r>
      <w:r>
        <w:rPr>
          <w:sz w:val="22"/>
          <w:szCs w:val="22"/>
          <w:lang w:val="en-US"/>
        </w:rPr>
        <w:t xml:space="preserve">he 5-MHz signal up to 30.72     MHz. </w:t>
      </w:r>
      <w:r w:rsidR="00067A58" w:rsidRPr="0004031F">
        <w:rPr>
          <w:sz w:val="22"/>
          <w:szCs w:val="22"/>
          <w:lang w:val="en-US"/>
        </w:rPr>
        <w:t>This m</w:t>
      </w:r>
      <w:r>
        <w:rPr>
          <w:sz w:val="22"/>
          <w:szCs w:val="22"/>
          <w:lang w:val="en-US"/>
        </w:rPr>
        <w:t>ight lead one falsely</w:t>
      </w:r>
      <w:r w:rsidR="00067A58" w:rsidRPr="0004031F">
        <w:rPr>
          <w:sz w:val="22"/>
          <w:szCs w:val="22"/>
          <w:lang w:val="en-US"/>
        </w:rPr>
        <w:t xml:space="preserve"> to think that with the same number of filter taps, and the </w:t>
      </w:r>
      <w:r>
        <w:rPr>
          <w:sz w:val="22"/>
          <w:szCs w:val="22"/>
          <w:lang w:val="en-US"/>
        </w:rPr>
        <w:t xml:space="preserve">sampling speed being </w:t>
      </w:r>
      <w:proofErr w:type="gramStart"/>
      <w:r>
        <w:rPr>
          <w:sz w:val="22"/>
          <w:szCs w:val="22"/>
          <w:lang w:val="en-US"/>
        </w:rPr>
        <w:t>4x</w:t>
      </w:r>
      <w:proofErr w:type="gramEnd"/>
      <w:r>
        <w:rPr>
          <w:sz w:val="22"/>
          <w:szCs w:val="22"/>
          <w:lang w:val="en-US"/>
        </w:rPr>
        <w:t xml:space="preserve"> higher,</w:t>
      </w:r>
      <w:r w:rsidR="00067A58" w:rsidRPr="0004031F">
        <w:rPr>
          <w:sz w:val="22"/>
          <w:szCs w:val="22"/>
          <w:lang w:val="en-US"/>
        </w:rPr>
        <w:t xml:space="preserve"> the total delay time will get 4x less. This is not a correct assumption since in the process of up-sampling the 5-MHz signal, we need to perform interpolation and in that process we would also need a filtering process. In the end we will get totally </w:t>
      </w:r>
      <w:proofErr w:type="gramStart"/>
      <w:r w:rsidR="00067A58" w:rsidRPr="0004031F">
        <w:rPr>
          <w:sz w:val="22"/>
          <w:szCs w:val="22"/>
          <w:lang w:val="en-US"/>
        </w:rPr>
        <w:t>4x</w:t>
      </w:r>
      <w:proofErr w:type="gramEnd"/>
      <w:r w:rsidR="00067A58" w:rsidRPr="0004031F">
        <w:rPr>
          <w:sz w:val="22"/>
          <w:szCs w:val="22"/>
          <w:lang w:val="en-US"/>
        </w:rPr>
        <w:t xml:space="preserve"> as many filter taps for the narrow-band signal and in the end a 4x longer delay for the 5 MHz signal than for the 20 MHz signal.</w:t>
      </w:r>
    </w:p>
    <w:p w:rsidR="00DD146A" w:rsidRDefault="00DD146A" w:rsidP="00DD146A">
      <w:pPr>
        <w:pStyle w:val="BodyText"/>
        <w:rPr>
          <w:sz w:val="22"/>
        </w:rPr>
      </w:pPr>
      <w:r>
        <w:rPr>
          <w:sz w:val="22"/>
          <w:szCs w:val="22"/>
        </w:rPr>
        <w:t xml:space="preserve">The results presented in this paper consider filtering in time domain. </w:t>
      </w:r>
      <w:r w:rsidRPr="00DD146A">
        <w:rPr>
          <w:sz w:val="22"/>
        </w:rPr>
        <w:t xml:space="preserve">The time domain filtering process is a convolution of time domain samples with a set of coefficients. </w:t>
      </w:r>
    </w:p>
    <w:p w:rsidR="00DD146A" w:rsidRPr="00DD146A" w:rsidRDefault="00DD146A" w:rsidP="00DD146A">
      <w:pPr>
        <w:pStyle w:val="BodyText"/>
        <w:rPr>
          <w:sz w:val="22"/>
        </w:rPr>
      </w:pPr>
      <w:r w:rsidRPr="00DD146A">
        <w:rPr>
          <w:sz w:val="22"/>
        </w:rPr>
        <w:t>This process can be done in frequency domain by transforming data using an FFT, do filtering by multiplying with the filter frequency response and go back to time dom</w:t>
      </w:r>
      <w:r>
        <w:rPr>
          <w:sz w:val="22"/>
        </w:rPr>
        <w:t>ain using an IFFT. For continuous</w:t>
      </w:r>
      <w:r w:rsidRPr="00DD146A">
        <w:rPr>
          <w:sz w:val="22"/>
        </w:rPr>
        <w:t xml:space="preserve"> filtering</w:t>
      </w:r>
      <w:r>
        <w:rPr>
          <w:sz w:val="22"/>
        </w:rPr>
        <w:t>,</w:t>
      </w:r>
      <w:r w:rsidRPr="00DD146A">
        <w:rPr>
          <w:sz w:val="22"/>
        </w:rPr>
        <w:t xml:space="preserve"> the signal has to be processed in blocks</w:t>
      </w:r>
      <w:r w:rsidR="0072612C">
        <w:rPr>
          <w:sz w:val="22"/>
        </w:rPr>
        <w:t xml:space="preserve">, whose minimum size has to be </w:t>
      </w:r>
      <w:proofErr w:type="spellStart"/>
      <w:r w:rsidR="0072612C">
        <w:rPr>
          <w:sz w:val="22"/>
        </w:rPr>
        <w:t>qual</w:t>
      </w:r>
      <w:proofErr w:type="spellEnd"/>
      <w:r w:rsidR="0072612C">
        <w:rPr>
          <w:sz w:val="22"/>
        </w:rPr>
        <w:t xml:space="preserve"> to the filter delay length</w:t>
      </w:r>
      <w:r w:rsidRPr="00DD146A">
        <w:rPr>
          <w:sz w:val="22"/>
        </w:rPr>
        <w:t xml:space="preserve">. To avoid the errors resulting from the block processing there are two major alternatives: </w:t>
      </w:r>
      <w:r w:rsidR="00DF44AD">
        <w:rPr>
          <w:sz w:val="22"/>
        </w:rPr>
        <w:t>“</w:t>
      </w:r>
      <w:r w:rsidRPr="00DD146A">
        <w:rPr>
          <w:i/>
          <w:sz w:val="22"/>
        </w:rPr>
        <w:t>Overlap and Add</w:t>
      </w:r>
      <w:r w:rsidR="00DF44AD">
        <w:rPr>
          <w:i/>
          <w:sz w:val="22"/>
        </w:rPr>
        <w:t>”</w:t>
      </w:r>
      <w:r w:rsidRPr="00DD146A">
        <w:rPr>
          <w:sz w:val="22"/>
        </w:rPr>
        <w:t xml:space="preserve"> or </w:t>
      </w:r>
      <w:r w:rsidR="00DF44AD">
        <w:rPr>
          <w:sz w:val="22"/>
        </w:rPr>
        <w:t>“</w:t>
      </w:r>
      <w:r w:rsidRPr="00DD146A">
        <w:rPr>
          <w:i/>
          <w:sz w:val="22"/>
        </w:rPr>
        <w:t>Overlap and Save</w:t>
      </w:r>
      <w:r w:rsidR="00DF44AD">
        <w:rPr>
          <w:i/>
          <w:sz w:val="22"/>
        </w:rPr>
        <w:t>”</w:t>
      </w:r>
      <w:r w:rsidRPr="00DD146A">
        <w:rPr>
          <w:sz w:val="22"/>
        </w:rPr>
        <w:t xml:space="preserve"> methods. </w:t>
      </w:r>
      <w:r w:rsidR="00DF44AD">
        <w:rPr>
          <w:sz w:val="22"/>
        </w:rPr>
        <w:t>Both methods</w:t>
      </w:r>
      <w:r w:rsidRPr="00DD146A">
        <w:rPr>
          <w:sz w:val="22"/>
        </w:rPr>
        <w:t xml:space="preserve"> give identical results and except for any numerical precision differences they also give identical </w:t>
      </w:r>
      <w:r>
        <w:rPr>
          <w:sz w:val="22"/>
        </w:rPr>
        <w:t xml:space="preserve">filter </w:t>
      </w:r>
      <w:r>
        <w:rPr>
          <w:sz w:val="22"/>
        </w:rPr>
        <w:lastRenderedPageBreak/>
        <w:t>performance</w:t>
      </w:r>
      <w:r w:rsidRPr="00DD146A">
        <w:rPr>
          <w:sz w:val="22"/>
        </w:rPr>
        <w:t xml:space="preserve"> as time domain filtering</w:t>
      </w:r>
      <w:r>
        <w:rPr>
          <w:sz w:val="22"/>
        </w:rPr>
        <w:t xml:space="preserve"> beside added processing delay</w:t>
      </w:r>
      <w:r w:rsidRPr="00DD146A">
        <w:rPr>
          <w:sz w:val="22"/>
        </w:rPr>
        <w:t xml:space="preserve">. Both methods are based on dividing the input signal into overlapping </w:t>
      </w:r>
      <w:r w:rsidR="00301C13">
        <w:rPr>
          <w:sz w:val="22"/>
        </w:rPr>
        <w:t xml:space="preserve">FFT </w:t>
      </w:r>
      <w:r w:rsidRPr="00DD146A">
        <w:rPr>
          <w:sz w:val="22"/>
        </w:rPr>
        <w:t xml:space="preserve">blocks that are </w:t>
      </w:r>
      <w:r w:rsidR="00301C13">
        <w:rPr>
          <w:sz w:val="22"/>
        </w:rPr>
        <w:t>longer than the minimum block size (i.e. longer than the filter delay)</w:t>
      </w:r>
      <w:r w:rsidRPr="00DD146A">
        <w:rPr>
          <w:sz w:val="22"/>
        </w:rPr>
        <w:t>. The differences are how the blocks are handled to avoid errors from the block segmentation.</w:t>
      </w:r>
      <w:r>
        <w:rPr>
          <w:sz w:val="22"/>
        </w:rPr>
        <w:t xml:space="preserve"> Thus, the delay for frequency domain filtering is slightly higher than the time domain filtering.</w:t>
      </w:r>
    </w:p>
    <w:p w:rsidR="00D554B7" w:rsidRDefault="00DD146A" w:rsidP="00D554B7">
      <w:pPr>
        <w:rPr>
          <w:sz w:val="22"/>
          <w:szCs w:val="22"/>
        </w:rPr>
      </w:pPr>
      <w:r>
        <w:rPr>
          <w:sz w:val="22"/>
          <w:szCs w:val="22"/>
        </w:rPr>
        <w:t xml:space="preserve">The results indicate that for </w:t>
      </w:r>
      <w:r w:rsidR="00301C13">
        <w:rPr>
          <w:sz w:val="22"/>
          <w:szCs w:val="22"/>
        </w:rPr>
        <w:t xml:space="preserve">an extremely </w:t>
      </w:r>
      <w:r>
        <w:rPr>
          <w:sz w:val="22"/>
          <w:szCs w:val="22"/>
        </w:rPr>
        <w:t xml:space="preserve">low level of guard, excessive number of filters taps and consequently </w:t>
      </w:r>
      <w:r w:rsidR="00301C13">
        <w:rPr>
          <w:sz w:val="22"/>
          <w:szCs w:val="22"/>
        </w:rPr>
        <w:t>potentially significant</w:t>
      </w:r>
      <w:r>
        <w:rPr>
          <w:sz w:val="22"/>
          <w:szCs w:val="22"/>
        </w:rPr>
        <w:t xml:space="preserve"> delays </w:t>
      </w:r>
      <w:r w:rsidR="00301C13">
        <w:rPr>
          <w:sz w:val="22"/>
          <w:szCs w:val="22"/>
        </w:rPr>
        <w:t>might</w:t>
      </w:r>
      <w:r>
        <w:rPr>
          <w:sz w:val="22"/>
          <w:szCs w:val="22"/>
        </w:rPr>
        <w:t xml:space="preserve"> be expected. As new delay critical usage scenar</w:t>
      </w:r>
      <w:r w:rsidR="00DF44AD">
        <w:rPr>
          <w:sz w:val="22"/>
          <w:szCs w:val="22"/>
        </w:rPr>
        <w:t xml:space="preserve">ios and also advanced beam forming with very large arrays is an important part of NR, the delay aspect as well as excessive filtering applied on each transceiver in a large array multiplied by number of carriers should be considered </w:t>
      </w:r>
      <w:r w:rsidR="00C239A0">
        <w:rPr>
          <w:sz w:val="22"/>
          <w:szCs w:val="22"/>
        </w:rPr>
        <w:t>before any decision on waveform or guard levels are made.</w:t>
      </w:r>
    </w:p>
    <w:p w:rsidR="00032FA4" w:rsidRDefault="00032FA4" w:rsidP="00782025">
      <w:pPr>
        <w:rPr>
          <w:sz w:val="22"/>
          <w:szCs w:val="22"/>
        </w:rPr>
      </w:pPr>
    </w:p>
    <w:p w:rsidR="00C01F33" w:rsidRDefault="00C01F33" w:rsidP="00032FA4">
      <w:pPr>
        <w:pStyle w:val="Heading1"/>
        <w:rPr>
          <w:lang w:val="en-US"/>
        </w:rPr>
      </w:pPr>
      <w:r w:rsidRPr="001363CA">
        <w:rPr>
          <w:lang w:val="en-US"/>
        </w:rPr>
        <w:t>Conclusion</w:t>
      </w:r>
    </w:p>
    <w:p w:rsidR="00C239A0" w:rsidRPr="00C96784" w:rsidRDefault="00C239A0" w:rsidP="00C239A0">
      <w:pPr>
        <w:rPr>
          <w:sz w:val="22"/>
          <w:lang w:val="en-US"/>
        </w:rPr>
      </w:pPr>
      <w:r w:rsidRPr="00C96784">
        <w:rPr>
          <w:sz w:val="22"/>
          <w:lang w:val="en-US"/>
        </w:rPr>
        <w:t xml:space="preserve">In this paper </w:t>
      </w:r>
      <w:r w:rsidR="00C96784">
        <w:rPr>
          <w:sz w:val="22"/>
          <w:lang w:val="en-US"/>
        </w:rPr>
        <w:t>the discussion on modulation spectrum and guards were further elaborated. An</w:t>
      </w:r>
      <w:r w:rsidRPr="00C96784">
        <w:rPr>
          <w:sz w:val="22"/>
          <w:lang w:val="en-US"/>
        </w:rPr>
        <w:t xml:space="preserve"> analysis based on example filters for NR considering the modulation spectrum for different numerologies</w:t>
      </w:r>
      <w:r w:rsidR="00C96784" w:rsidRPr="00C96784">
        <w:rPr>
          <w:sz w:val="22"/>
          <w:lang w:val="en-US"/>
        </w:rPr>
        <w:t xml:space="preserve"> and its decay</w:t>
      </w:r>
      <w:r w:rsidRPr="00C96784">
        <w:rPr>
          <w:sz w:val="22"/>
          <w:lang w:val="en-US"/>
        </w:rPr>
        <w:t xml:space="preserve">, </w:t>
      </w:r>
      <w:r w:rsidR="00C96784" w:rsidRPr="00C96784">
        <w:rPr>
          <w:sz w:val="22"/>
          <w:lang w:val="en-US"/>
        </w:rPr>
        <w:t xml:space="preserve">filter </w:t>
      </w:r>
      <w:r w:rsidRPr="00C96784">
        <w:rPr>
          <w:sz w:val="22"/>
          <w:lang w:val="en-US"/>
        </w:rPr>
        <w:t>attenuations and guards was presented.</w:t>
      </w:r>
      <w:r w:rsidR="00C96784">
        <w:rPr>
          <w:sz w:val="22"/>
          <w:lang w:val="en-US"/>
        </w:rPr>
        <w:t xml:space="preserve"> </w:t>
      </w:r>
    </w:p>
    <w:p w:rsidR="00C96784" w:rsidRDefault="00C96784" w:rsidP="00C96784">
      <w:pPr>
        <w:rPr>
          <w:sz w:val="22"/>
          <w:szCs w:val="22"/>
        </w:rPr>
      </w:pPr>
      <w:r>
        <w:rPr>
          <w:sz w:val="22"/>
          <w:szCs w:val="22"/>
        </w:rPr>
        <w:t xml:space="preserve">The results indicate that for </w:t>
      </w:r>
      <w:r w:rsidR="00301C13">
        <w:rPr>
          <w:sz w:val="22"/>
          <w:szCs w:val="22"/>
        </w:rPr>
        <w:t xml:space="preserve">extremely </w:t>
      </w:r>
      <w:r>
        <w:rPr>
          <w:sz w:val="22"/>
          <w:szCs w:val="22"/>
        </w:rPr>
        <w:t xml:space="preserve">low level of guard, </w:t>
      </w:r>
      <w:r w:rsidR="00301C13">
        <w:rPr>
          <w:sz w:val="22"/>
          <w:szCs w:val="22"/>
        </w:rPr>
        <w:t xml:space="preserve">potentially an </w:t>
      </w:r>
      <w:r>
        <w:rPr>
          <w:sz w:val="22"/>
          <w:szCs w:val="22"/>
        </w:rPr>
        <w:t xml:space="preserve">excessive number of filters taps and consequently quite </w:t>
      </w:r>
      <w:r w:rsidR="00301C13">
        <w:rPr>
          <w:sz w:val="22"/>
          <w:szCs w:val="22"/>
        </w:rPr>
        <w:t>potentially significant</w:t>
      </w:r>
      <w:r>
        <w:rPr>
          <w:sz w:val="22"/>
          <w:szCs w:val="22"/>
        </w:rPr>
        <w:t xml:space="preserve"> delays </w:t>
      </w:r>
      <w:r w:rsidR="00301C13">
        <w:rPr>
          <w:sz w:val="22"/>
          <w:szCs w:val="22"/>
        </w:rPr>
        <w:t>might</w:t>
      </w:r>
      <w:r>
        <w:rPr>
          <w:sz w:val="22"/>
          <w:szCs w:val="22"/>
        </w:rPr>
        <w:t xml:space="preserve"> be expected. As new delay critical usage scenarios and also advanced beam forming with very large arrays is an important part of NR, the aspects discussed in this paper as well </w:t>
      </w:r>
      <w:r w:rsidR="00301C13">
        <w:rPr>
          <w:sz w:val="22"/>
          <w:szCs w:val="22"/>
        </w:rPr>
        <w:t>in relation to applied</w:t>
      </w:r>
      <w:r>
        <w:rPr>
          <w:sz w:val="22"/>
          <w:szCs w:val="22"/>
        </w:rPr>
        <w:t xml:space="preserve"> filtering should be considered before any decision on waveform or guard levels are made.</w:t>
      </w:r>
    </w:p>
    <w:p w:rsidR="00C96784" w:rsidRPr="00C96784" w:rsidRDefault="00C96784" w:rsidP="00C239A0"/>
    <w:p w:rsidR="00B115B8" w:rsidRPr="007F36DD" w:rsidRDefault="00B115B8" w:rsidP="00B115B8">
      <w:pPr>
        <w:rPr>
          <w:lang w:val="en-US"/>
        </w:rPr>
      </w:pPr>
    </w:p>
    <w:p w:rsidR="00F507D1" w:rsidRDefault="00F507D1" w:rsidP="00F507D1">
      <w:pPr>
        <w:pStyle w:val="Heading1"/>
        <w:rPr>
          <w:lang w:val="en-US"/>
        </w:rPr>
      </w:pPr>
      <w:bookmarkStart w:id="1" w:name="_In-sequence_SDU_delivery"/>
      <w:bookmarkEnd w:id="1"/>
      <w:r w:rsidRPr="001363CA">
        <w:rPr>
          <w:lang w:val="en-US"/>
        </w:rPr>
        <w:t>References</w:t>
      </w:r>
    </w:p>
    <w:p w:rsidR="003F6044" w:rsidRDefault="00D32BC6" w:rsidP="003F6044">
      <w:pPr>
        <w:rPr>
          <w:sz w:val="22"/>
          <w:szCs w:val="22"/>
          <w:lang w:val="en-US"/>
        </w:rPr>
      </w:pPr>
      <w:r>
        <w:rPr>
          <w:sz w:val="22"/>
          <w:szCs w:val="22"/>
          <w:lang w:val="en-US"/>
        </w:rPr>
        <w:t>[1[</w:t>
      </w:r>
      <w:r>
        <w:rPr>
          <w:sz w:val="22"/>
          <w:szCs w:val="22"/>
          <w:lang w:val="en-US"/>
        </w:rPr>
        <w:tab/>
      </w:r>
      <w:r w:rsidR="00C0303F">
        <w:rPr>
          <w:sz w:val="22"/>
          <w:szCs w:val="22"/>
          <w:lang w:val="en-US"/>
        </w:rPr>
        <w:t>R4-164167,</w:t>
      </w:r>
      <w:r w:rsidR="003F6044" w:rsidRPr="003F6044">
        <w:rPr>
          <w:sz w:val="22"/>
          <w:szCs w:val="22"/>
          <w:lang w:val="en-US"/>
        </w:rPr>
        <w:t xml:space="preserve"> “</w:t>
      </w:r>
      <w:r w:rsidR="00C0303F" w:rsidRPr="0036135B">
        <w:rPr>
          <w:sz w:val="22"/>
          <w:szCs w:val="22"/>
          <w:lang w:val="en-US"/>
        </w:rPr>
        <w:t>Additional aspects for NR BS core requirements</w:t>
      </w:r>
      <w:r w:rsidR="00C0303F" w:rsidRPr="003F6044">
        <w:rPr>
          <w:sz w:val="22"/>
          <w:szCs w:val="22"/>
          <w:lang w:val="en-US"/>
        </w:rPr>
        <w:t xml:space="preserve"> </w:t>
      </w:r>
      <w:r w:rsidR="003F6044" w:rsidRPr="003F6044">
        <w:rPr>
          <w:sz w:val="22"/>
          <w:szCs w:val="22"/>
          <w:lang w:val="en-US"/>
        </w:rPr>
        <w:t xml:space="preserve">“, </w:t>
      </w:r>
      <w:r w:rsidR="00C0303F">
        <w:rPr>
          <w:sz w:val="22"/>
          <w:szCs w:val="22"/>
          <w:lang w:val="en-US"/>
        </w:rPr>
        <w:t>Ericsson</w:t>
      </w:r>
    </w:p>
    <w:p w:rsidR="00D32BC6" w:rsidRPr="003F6044" w:rsidRDefault="00D32BC6" w:rsidP="00D32BC6">
      <w:pPr>
        <w:spacing w:line="480" w:lineRule="auto"/>
        <w:rPr>
          <w:sz w:val="22"/>
          <w:szCs w:val="22"/>
          <w:lang w:val="en-US"/>
        </w:rPr>
      </w:pPr>
      <w:r>
        <w:rPr>
          <w:sz w:val="22"/>
          <w:szCs w:val="22"/>
          <w:lang w:val="en-US"/>
        </w:rPr>
        <w:tab/>
      </w:r>
    </w:p>
    <w:p w:rsidR="003262AF" w:rsidRDefault="00912459" w:rsidP="003262AF">
      <w:pPr>
        <w:pStyle w:val="BodyText"/>
        <w:keepNext/>
      </w:pPr>
      <w:r>
        <w:rPr>
          <w:rFonts w:cs="Arial"/>
          <w:lang w:val="en-US"/>
        </w:rPr>
        <w:tab/>
      </w:r>
    </w:p>
    <w:sectPr w:rsidR="003262AF" w:rsidSect="003262AF">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69D" w:rsidRDefault="003E369D">
      <w:r>
        <w:separator/>
      </w:r>
    </w:p>
  </w:endnote>
  <w:endnote w:type="continuationSeparator" w:id="0">
    <w:p w:rsidR="003E369D" w:rsidRDefault="003E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2C" w:rsidRDefault="007261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17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17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69D" w:rsidRDefault="003E369D">
      <w:r>
        <w:separator/>
      </w:r>
    </w:p>
  </w:footnote>
  <w:footnote w:type="continuationSeparator" w:id="0">
    <w:p w:rsidR="003E369D" w:rsidRDefault="003E3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2C" w:rsidRDefault="007261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F534E74"/>
    <w:multiLevelType w:val="hybridMultilevel"/>
    <w:tmpl w:val="CA443D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2"/>
  </w:num>
  <w:num w:numId="2">
    <w:abstractNumId w:val="24"/>
  </w:num>
  <w:num w:numId="3">
    <w:abstractNumId w:val="19"/>
  </w:num>
  <w:num w:numId="4">
    <w:abstractNumId w:val="20"/>
  </w:num>
  <w:num w:numId="5">
    <w:abstractNumId w:val="13"/>
  </w:num>
  <w:num w:numId="6">
    <w:abstractNumId w:val="22"/>
  </w:num>
  <w:num w:numId="7">
    <w:abstractNumId w:val="27"/>
  </w:num>
  <w:num w:numId="8">
    <w:abstractNumId w:val="14"/>
  </w:num>
  <w:num w:numId="9">
    <w:abstractNumId w:val="11"/>
  </w:num>
  <w:num w:numId="10">
    <w:abstractNumId w:val="9"/>
  </w:num>
  <w:num w:numId="11">
    <w:abstractNumId w:val="10"/>
  </w:num>
  <w:num w:numId="12">
    <w:abstractNumId w:val="15"/>
  </w:num>
  <w:num w:numId="13">
    <w:abstractNumId w:val="16"/>
  </w:num>
  <w:num w:numId="14">
    <w:abstractNumId w:val="8"/>
  </w:num>
  <w:num w:numId="15">
    <w:abstractNumId w:val="12"/>
  </w:num>
  <w:num w:numId="16">
    <w:abstractNumId w:val="31"/>
  </w:num>
  <w:num w:numId="17">
    <w:abstractNumId w:val="32"/>
  </w:num>
  <w:num w:numId="18">
    <w:abstractNumId w:val="34"/>
  </w:num>
  <w:num w:numId="19">
    <w:abstractNumId w:val="28"/>
  </w:num>
  <w:num w:numId="20">
    <w:abstractNumId w:val="17"/>
  </w:num>
  <w:num w:numId="21">
    <w:abstractNumId w:val="26"/>
  </w:num>
  <w:num w:numId="22">
    <w:abstractNumId w:val="21"/>
  </w:num>
  <w:num w:numId="23">
    <w:abstractNumId w:val="7"/>
  </w:num>
  <w:num w:numId="24">
    <w:abstractNumId w:val="36"/>
  </w:num>
  <w:num w:numId="25">
    <w:abstractNumId w:val="6"/>
  </w:num>
  <w:num w:numId="26">
    <w:abstractNumId w:val="23"/>
  </w:num>
  <w:num w:numId="27">
    <w:abstractNumId w:val="18"/>
  </w:num>
  <w:num w:numId="28">
    <w:abstractNumId w:val="35"/>
  </w:num>
  <w:num w:numId="29">
    <w:abstractNumId w:val="30"/>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7"/>
  </w:num>
  <w:num w:numId="33">
    <w:abstractNumId w:val="5"/>
  </w:num>
  <w:num w:numId="34">
    <w:abstractNumId w:val="33"/>
  </w:num>
  <w:num w:numId="35">
    <w:abstractNumId w:val="4"/>
  </w:num>
  <w:num w:numId="36">
    <w:abstractNumId w:val="0"/>
  </w:num>
  <w:num w:numId="37">
    <w:abstractNumId w:val="3"/>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41AC"/>
    <w:rsid w:val="0002564D"/>
    <w:rsid w:val="00025ECA"/>
    <w:rsid w:val="000325B8"/>
    <w:rsid w:val="00032FA4"/>
    <w:rsid w:val="00033580"/>
    <w:rsid w:val="00034C15"/>
    <w:rsid w:val="00036BA1"/>
    <w:rsid w:val="000371DC"/>
    <w:rsid w:val="0004031F"/>
    <w:rsid w:val="000422E2"/>
    <w:rsid w:val="00042BC5"/>
    <w:rsid w:val="00042F22"/>
    <w:rsid w:val="000444EF"/>
    <w:rsid w:val="00052A07"/>
    <w:rsid w:val="000534E3"/>
    <w:rsid w:val="0005606A"/>
    <w:rsid w:val="00057117"/>
    <w:rsid w:val="000616E7"/>
    <w:rsid w:val="0006487E"/>
    <w:rsid w:val="00065D5B"/>
    <w:rsid w:val="00065E1A"/>
    <w:rsid w:val="00067A58"/>
    <w:rsid w:val="00073773"/>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037C"/>
    <w:rsid w:val="000B1A5C"/>
    <w:rsid w:val="000B2719"/>
    <w:rsid w:val="000B3A8F"/>
    <w:rsid w:val="000B4AB9"/>
    <w:rsid w:val="000B58C3"/>
    <w:rsid w:val="000B61E9"/>
    <w:rsid w:val="000B6D88"/>
    <w:rsid w:val="000C03ED"/>
    <w:rsid w:val="000C165A"/>
    <w:rsid w:val="000C2E19"/>
    <w:rsid w:val="000C30DE"/>
    <w:rsid w:val="000C461F"/>
    <w:rsid w:val="000D0D07"/>
    <w:rsid w:val="000D4797"/>
    <w:rsid w:val="000D627C"/>
    <w:rsid w:val="000D763C"/>
    <w:rsid w:val="000E0527"/>
    <w:rsid w:val="000E0576"/>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6E9A"/>
    <w:rsid w:val="00150E0C"/>
    <w:rsid w:val="00151E23"/>
    <w:rsid w:val="001526E0"/>
    <w:rsid w:val="001551A4"/>
    <w:rsid w:val="001551B5"/>
    <w:rsid w:val="001659C1"/>
    <w:rsid w:val="00170E72"/>
    <w:rsid w:val="00173A8E"/>
    <w:rsid w:val="0018143F"/>
    <w:rsid w:val="00182845"/>
    <w:rsid w:val="001855B2"/>
    <w:rsid w:val="00190AC1"/>
    <w:rsid w:val="0019341A"/>
    <w:rsid w:val="00197DF9"/>
    <w:rsid w:val="001A1987"/>
    <w:rsid w:val="001A2564"/>
    <w:rsid w:val="001A6173"/>
    <w:rsid w:val="001A6CBA"/>
    <w:rsid w:val="001B0D97"/>
    <w:rsid w:val="001B1866"/>
    <w:rsid w:val="001B4A28"/>
    <w:rsid w:val="001B5A5D"/>
    <w:rsid w:val="001C0955"/>
    <w:rsid w:val="001C1CE5"/>
    <w:rsid w:val="001C3985"/>
    <w:rsid w:val="001C3D2A"/>
    <w:rsid w:val="001C4F57"/>
    <w:rsid w:val="001C6555"/>
    <w:rsid w:val="001C676D"/>
    <w:rsid w:val="001D51BA"/>
    <w:rsid w:val="001D6342"/>
    <w:rsid w:val="001D6D53"/>
    <w:rsid w:val="001D7E2C"/>
    <w:rsid w:val="001E0723"/>
    <w:rsid w:val="001E58E2"/>
    <w:rsid w:val="001E7AED"/>
    <w:rsid w:val="001F3916"/>
    <w:rsid w:val="001F54C5"/>
    <w:rsid w:val="001F662C"/>
    <w:rsid w:val="001F7074"/>
    <w:rsid w:val="00200490"/>
    <w:rsid w:val="00201F3A"/>
    <w:rsid w:val="00203F96"/>
    <w:rsid w:val="0020653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381"/>
    <w:rsid w:val="002319E4"/>
    <w:rsid w:val="00232312"/>
    <w:rsid w:val="00235632"/>
    <w:rsid w:val="00235872"/>
    <w:rsid w:val="00236580"/>
    <w:rsid w:val="00241559"/>
    <w:rsid w:val="002435B3"/>
    <w:rsid w:val="002458EB"/>
    <w:rsid w:val="002500C8"/>
    <w:rsid w:val="00256F3B"/>
    <w:rsid w:val="00257543"/>
    <w:rsid w:val="002617E7"/>
    <w:rsid w:val="00264228"/>
    <w:rsid w:val="00264334"/>
    <w:rsid w:val="0026473E"/>
    <w:rsid w:val="00266214"/>
    <w:rsid w:val="00267750"/>
    <w:rsid w:val="00267C83"/>
    <w:rsid w:val="0027144F"/>
    <w:rsid w:val="00271F3A"/>
    <w:rsid w:val="00273278"/>
    <w:rsid w:val="002737F4"/>
    <w:rsid w:val="00276DDC"/>
    <w:rsid w:val="002805F5"/>
    <w:rsid w:val="00280751"/>
    <w:rsid w:val="00280F19"/>
    <w:rsid w:val="0028175A"/>
    <w:rsid w:val="0028280A"/>
    <w:rsid w:val="00286ACD"/>
    <w:rsid w:val="00287745"/>
    <w:rsid w:val="00287838"/>
    <w:rsid w:val="002907B5"/>
    <w:rsid w:val="00292EB7"/>
    <w:rsid w:val="00296227"/>
    <w:rsid w:val="00296F44"/>
    <w:rsid w:val="0029777D"/>
    <w:rsid w:val="002A055E"/>
    <w:rsid w:val="002A1D4E"/>
    <w:rsid w:val="002A2869"/>
    <w:rsid w:val="002A5DEB"/>
    <w:rsid w:val="002B1119"/>
    <w:rsid w:val="002B24D6"/>
    <w:rsid w:val="002C41E6"/>
    <w:rsid w:val="002C434C"/>
    <w:rsid w:val="002C43A4"/>
    <w:rsid w:val="002D071A"/>
    <w:rsid w:val="002D34B2"/>
    <w:rsid w:val="002D5715"/>
    <w:rsid w:val="002D7637"/>
    <w:rsid w:val="002E17F2"/>
    <w:rsid w:val="002E6C70"/>
    <w:rsid w:val="002E7CAE"/>
    <w:rsid w:val="002F2771"/>
    <w:rsid w:val="002F37A9"/>
    <w:rsid w:val="003017FC"/>
    <w:rsid w:val="00301C13"/>
    <w:rsid w:val="00301CE6"/>
    <w:rsid w:val="0030256B"/>
    <w:rsid w:val="00304492"/>
    <w:rsid w:val="0030501F"/>
    <w:rsid w:val="00307BA1"/>
    <w:rsid w:val="0031158D"/>
    <w:rsid w:val="00311702"/>
    <w:rsid w:val="00311E82"/>
    <w:rsid w:val="00313FD6"/>
    <w:rsid w:val="003143BD"/>
    <w:rsid w:val="003203ED"/>
    <w:rsid w:val="00322C9F"/>
    <w:rsid w:val="0032363B"/>
    <w:rsid w:val="00323A6C"/>
    <w:rsid w:val="00324D23"/>
    <w:rsid w:val="003262AF"/>
    <w:rsid w:val="0032670E"/>
    <w:rsid w:val="00331751"/>
    <w:rsid w:val="00334579"/>
    <w:rsid w:val="00335858"/>
    <w:rsid w:val="00335904"/>
    <w:rsid w:val="00336BDA"/>
    <w:rsid w:val="00336DB1"/>
    <w:rsid w:val="00342BD7"/>
    <w:rsid w:val="003465C2"/>
    <w:rsid w:val="00346DB5"/>
    <w:rsid w:val="003477B1"/>
    <w:rsid w:val="00357380"/>
    <w:rsid w:val="003602D9"/>
    <w:rsid w:val="003604CE"/>
    <w:rsid w:val="00360518"/>
    <w:rsid w:val="00370E47"/>
    <w:rsid w:val="0037282D"/>
    <w:rsid w:val="003742AC"/>
    <w:rsid w:val="003753B8"/>
    <w:rsid w:val="00377CE1"/>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E5"/>
    <w:rsid w:val="003C11C8"/>
    <w:rsid w:val="003C2702"/>
    <w:rsid w:val="003C32AD"/>
    <w:rsid w:val="003C7806"/>
    <w:rsid w:val="003D109F"/>
    <w:rsid w:val="003D2478"/>
    <w:rsid w:val="003D5B1F"/>
    <w:rsid w:val="003E15FA"/>
    <w:rsid w:val="003E369D"/>
    <w:rsid w:val="003E55E4"/>
    <w:rsid w:val="003E74E3"/>
    <w:rsid w:val="003E77A3"/>
    <w:rsid w:val="003F05C7"/>
    <w:rsid w:val="003F0A21"/>
    <w:rsid w:val="003F2CD4"/>
    <w:rsid w:val="003F4423"/>
    <w:rsid w:val="003F6044"/>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7248"/>
    <w:rsid w:val="00435B86"/>
    <w:rsid w:val="00437447"/>
    <w:rsid w:val="004375FD"/>
    <w:rsid w:val="0044128F"/>
    <w:rsid w:val="004415DA"/>
    <w:rsid w:val="00441A92"/>
    <w:rsid w:val="00442816"/>
    <w:rsid w:val="00442F9E"/>
    <w:rsid w:val="00444425"/>
    <w:rsid w:val="00444F56"/>
    <w:rsid w:val="00446379"/>
    <w:rsid w:val="00446488"/>
    <w:rsid w:val="00447D28"/>
    <w:rsid w:val="004517AA"/>
    <w:rsid w:val="0045259B"/>
    <w:rsid w:val="00452CAC"/>
    <w:rsid w:val="0045372C"/>
    <w:rsid w:val="00457565"/>
    <w:rsid w:val="00457B71"/>
    <w:rsid w:val="004629F7"/>
    <w:rsid w:val="004669E2"/>
    <w:rsid w:val="00467B05"/>
    <w:rsid w:val="00470C31"/>
    <w:rsid w:val="004734D0"/>
    <w:rsid w:val="00473F59"/>
    <w:rsid w:val="0047556B"/>
    <w:rsid w:val="00477768"/>
    <w:rsid w:val="00481903"/>
    <w:rsid w:val="004874C1"/>
    <w:rsid w:val="00490378"/>
    <w:rsid w:val="00492BC5"/>
    <w:rsid w:val="004964F1"/>
    <w:rsid w:val="004A16BC"/>
    <w:rsid w:val="004A2B94"/>
    <w:rsid w:val="004A795F"/>
    <w:rsid w:val="004A7B30"/>
    <w:rsid w:val="004B2F82"/>
    <w:rsid w:val="004B7C0C"/>
    <w:rsid w:val="004C3898"/>
    <w:rsid w:val="004C6FF7"/>
    <w:rsid w:val="004D1058"/>
    <w:rsid w:val="004D36B1"/>
    <w:rsid w:val="004D5851"/>
    <w:rsid w:val="004D7EBD"/>
    <w:rsid w:val="004E2680"/>
    <w:rsid w:val="004E28F9"/>
    <w:rsid w:val="004E462E"/>
    <w:rsid w:val="004E56DC"/>
    <w:rsid w:val="004E76F4"/>
    <w:rsid w:val="004F0B4E"/>
    <w:rsid w:val="004F0B6C"/>
    <w:rsid w:val="004F0FAF"/>
    <w:rsid w:val="004F2078"/>
    <w:rsid w:val="004F4DA3"/>
    <w:rsid w:val="00502E97"/>
    <w:rsid w:val="00506557"/>
    <w:rsid w:val="0050677A"/>
    <w:rsid w:val="005108D8"/>
    <w:rsid w:val="005116F9"/>
    <w:rsid w:val="005153A7"/>
    <w:rsid w:val="00520D86"/>
    <w:rsid w:val="005219CF"/>
    <w:rsid w:val="005259C3"/>
    <w:rsid w:val="005270CC"/>
    <w:rsid w:val="00534B59"/>
    <w:rsid w:val="00536759"/>
    <w:rsid w:val="00537C62"/>
    <w:rsid w:val="00544144"/>
    <w:rsid w:val="00546970"/>
    <w:rsid w:val="00550C36"/>
    <w:rsid w:val="005536C2"/>
    <w:rsid w:val="00554E19"/>
    <w:rsid w:val="005600B1"/>
    <w:rsid w:val="00560F8E"/>
    <w:rsid w:val="0056121F"/>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5711"/>
    <w:rsid w:val="005C67DB"/>
    <w:rsid w:val="005C74FB"/>
    <w:rsid w:val="005D1602"/>
    <w:rsid w:val="005D64F2"/>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284C"/>
    <w:rsid w:val="006328CB"/>
    <w:rsid w:val="00636398"/>
    <w:rsid w:val="006368D3"/>
    <w:rsid w:val="006377EC"/>
    <w:rsid w:val="0064151F"/>
    <w:rsid w:val="00641533"/>
    <w:rsid w:val="0064208D"/>
    <w:rsid w:val="00643475"/>
    <w:rsid w:val="0064396A"/>
    <w:rsid w:val="0064624E"/>
    <w:rsid w:val="00650AB9"/>
    <w:rsid w:val="0065318A"/>
    <w:rsid w:val="00655733"/>
    <w:rsid w:val="00655ACD"/>
    <w:rsid w:val="00656A92"/>
    <w:rsid w:val="00656DDE"/>
    <w:rsid w:val="0066011D"/>
    <w:rsid w:val="006607C0"/>
    <w:rsid w:val="006613A6"/>
    <w:rsid w:val="006627A2"/>
    <w:rsid w:val="006634E6"/>
    <w:rsid w:val="006655EE"/>
    <w:rsid w:val="006657B9"/>
    <w:rsid w:val="006665CD"/>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2B89"/>
    <w:rsid w:val="007139C5"/>
    <w:rsid w:val="007148D3"/>
    <w:rsid w:val="00715B9A"/>
    <w:rsid w:val="00725850"/>
    <w:rsid w:val="0072612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5281"/>
    <w:rsid w:val="00765717"/>
    <w:rsid w:val="00766BAD"/>
    <w:rsid w:val="007727A5"/>
    <w:rsid w:val="00772EBA"/>
    <w:rsid w:val="007755F2"/>
    <w:rsid w:val="00776971"/>
    <w:rsid w:val="00776BC6"/>
    <w:rsid w:val="0078177E"/>
    <w:rsid w:val="00782025"/>
    <w:rsid w:val="0078304C"/>
    <w:rsid w:val="00783673"/>
    <w:rsid w:val="00784EC9"/>
    <w:rsid w:val="00785490"/>
    <w:rsid w:val="00786D6C"/>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F36DD"/>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47F9C"/>
    <w:rsid w:val="00855FFB"/>
    <w:rsid w:val="00856911"/>
    <w:rsid w:val="008677FD"/>
    <w:rsid w:val="008706D4"/>
    <w:rsid w:val="00870E89"/>
    <w:rsid w:val="00870F8A"/>
    <w:rsid w:val="008719A4"/>
    <w:rsid w:val="00871D23"/>
    <w:rsid w:val="00874312"/>
    <w:rsid w:val="0087437C"/>
    <w:rsid w:val="008755C4"/>
    <w:rsid w:val="00875CD7"/>
    <w:rsid w:val="00875E7F"/>
    <w:rsid w:val="00876B4D"/>
    <w:rsid w:val="00877F18"/>
    <w:rsid w:val="00894A88"/>
    <w:rsid w:val="00895386"/>
    <w:rsid w:val="008A21FF"/>
    <w:rsid w:val="008A2CE2"/>
    <w:rsid w:val="008A30AC"/>
    <w:rsid w:val="008A3F68"/>
    <w:rsid w:val="008A44B8"/>
    <w:rsid w:val="008A51A8"/>
    <w:rsid w:val="008A54C7"/>
    <w:rsid w:val="008A77D8"/>
    <w:rsid w:val="008B0483"/>
    <w:rsid w:val="008B0DEA"/>
    <w:rsid w:val="008B120C"/>
    <w:rsid w:val="008B32CE"/>
    <w:rsid w:val="008B51A0"/>
    <w:rsid w:val="008B592A"/>
    <w:rsid w:val="008B6143"/>
    <w:rsid w:val="008B7B5C"/>
    <w:rsid w:val="008C0C99"/>
    <w:rsid w:val="008C2017"/>
    <w:rsid w:val="008C3A7A"/>
    <w:rsid w:val="008C4958"/>
    <w:rsid w:val="008C4BAA"/>
    <w:rsid w:val="008C5B03"/>
    <w:rsid w:val="008C6AE8"/>
    <w:rsid w:val="008C7573"/>
    <w:rsid w:val="008C7C57"/>
    <w:rsid w:val="008D0F5E"/>
    <w:rsid w:val="008D34F1"/>
    <w:rsid w:val="008D39D8"/>
    <w:rsid w:val="008D5252"/>
    <w:rsid w:val="008D6D1A"/>
    <w:rsid w:val="008E0927"/>
    <w:rsid w:val="008E1909"/>
    <w:rsid w:val="008F1EAB"/>
    <w:rsid w:val="008F26C5"/>
    <w:rsid w:val="008F2F68"/>
    <w:rsid w:val="008F33DC"/>
    <w:rsid w:val="008F3C3D"/>
    <w:rsid w:val="008F477F"/>
    <w:rsid w:val="00902350"/>
    <w:rsid w:val="0090336B"/>
    <w:rsid w:val="009053AA"/>
    <w:rsid w:val="00906939"/>
    <w:rsid w:val="009106CA"/>
    <w:rsid w:val="00910B7D"/>
    <w:rsid w:val="00911DFB"/>
    <w:rsid w:val="00912459"/>
    <w:rsid w:val="0091258A"/>
    <w:rsid w:val="009139D9"/>
    <w:rsid w:val="00914AD8"/>
    <w:rsid w:val="00916079"/>
    <w:rsid w:val="00917CE9"/>
    <w:rsid w:val="00920BF2"/>
    <w:rsid w:val="00921B74"/>
    <w:rsid w:val="00922010"/>
    <w:rsid w:val="00931BD9"/>
    <w:rsid w:val="00934F5C"/>
    <w:rsid w:val="009368F3"/>
    <w:rsid w:val="00937938"/>
    <w:rsid w:val="00937FB9"/>
    <w:rsid w:val="00941636"/>
    <w:rsid w:val="00943742"/>
    <w:rsid w:val="00945C05"/>
    <w:rsid w:val="00946945"/>
    <w:rsid w:val="009475BF"/>
    <w:rsid w:val="00947713"/>
    <w:rsid w:val="00950DE7"/>
    <w:rsid w:val="00953920"/>
    <w:rsid w:val="00953D47"/>
    <w:rsid w:val="00955E63"/>
    <w:rsid w:val="0095681E"/>
    <w:rsid w:val="009572D4"/>
    <w:rsid w:val="0096007D"/>
    <w:rsid w:val="00961921"/>
    <w:rsid w:val="0096430A"/>
    <w:rsid w:val="0096477F"/>
    <w:rsid w:val="0096554B"/>
    <w:rsid w:val="0096584A"/>
    <w:rsid w:val="00970096"/>
    <w:rsid w:val="00971F08"/>
    <w:rsid w:val="0097603D"/>
    <w:rsid w:val="00976949"/>
    <w:rsid w:val="0098047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33AD"/>
    <w:rsid w:val="009D4FF0"/>
    <w:rsid w:val="009D703C"/>
    <w:rsid w:val="009D718F"/>
    <w:rsid w:val="009E068F"/>
    <w:rsid w:val="009E09BE"/>
    <w:rsid w:val="009E0FD5"/>
    <w:rsid w:val="009E14E0"/>
    <w:rsid w:val="009E35DB"/>
    <w:rsid w:val="009E47A3"/>
    <w:rsid w:val="009F08F3"/>
    <w:rsid w:val="009F1F2E"/>
    <w:rsid w:val="009F344F"/>
    <w:rsid w:val="009F48B2"/>
    <w:rsid w:val="009F5422"/>
    <w:rsid w:val="00A048A8"/>
    <w:rsid w:val="00A101F1"/>
    <w:rsid w:val="00A11CD5"/>
    <w:rsid w:val="00A1232E"/>
    <w:rsid w:val="00A13E54"/>
    <w:rsid w:val="00A17F63"/>
    <w:rsid w:val="00A2193B"/>
    <w:rsid w:val="00A2351A"/>
    <w:rsid w:val="00A264A9"/>
    <w:rsid w:val="00A27785"/>
    <w:rsid w:val="00A30187"/>
    <w:rsid w:val="00A3448A"/>
    <w:rsid w:val="00A36297"/>
    <w:rsid w:val="00A4140B"/>
    <w:rsid w:val="00A41E2B"/>
    <w:rsid w:val="00A45B74"/>
    <w:rsid w:val="00A52E1D"/>
    <w:rsid w:val="00A61499"/>
    <w:rsid w:val="00A62A77"/>
    <w:rsid w:val="00A63483"/>
    <w:rsid w:val="00A64A80"/>
    <w:rsid w:val="00A64E6F"/>
    <w:rsid w:val="00A657D7"/>
    <w:rsid w:val="00A660AC"/>
    <w:rsid w:val="00A67E6C"/>
    <w:rsid w:val="00A71B99"/>
    <w:rsid w:val="00A739D0"/>
    <w:rsid w:val="00A761D4"/>
    <w:rsid w:val="00A77EC4"/>
    <w:rsid w:val="00A80CB6"/>
    <w:rsid w:val="00A82333"/>
    <w:rsid w:val="00A838DB"/>
    <w:rsid w:val="00A86418"/>
    <w:rsid w:val="00A92879"/>
    <w:rsid w:val="00A9442A"/>
    <w:rsid w:val="00A95F36"/>
    <w:rsid w:val="00AA016F"/>
    <w:rsid w:val="00AA1ED6"/>
    <w:rsid w:val="00AA51D6"/>
    <w:rsid w:val="00AB0BC8"/>
    <w:rsid w:val="00AB11CA"/>
    <w:rsid w:val="00AB14D9"/>
    <w:rsid w:val="00AB2374"/>
    <w:rsid w:val="00AB4AB8"/>
    <w:rsid w:val="00AB655E"/>
    <w:rsid w:val="00AC007F"/>
    <w:rsid w:val="00AC2ECD"/>
    <w:rsid w:val="00AC3119"/>
    <w:rsid w:val="00AC49FB"/>
    <w:rsid w:val="00AC52D1"/>
    <w:rsid w:val="00AC5A10"/>
    <w:rsid w:val="00AD0AA3"/>
    <w:rsid w:val="00AD2642"/>
    <w:rsid w:val="00AD3F94"/>
    <w:rsid w:val="00AD4A5A"/>
    <w:rsid w:val="00AD4F3C"/>
    <w:rsid w:val="00AE27AC"/>
    <w:rsid w:val="00AE2B6F"/>
    <w:rsid w:val="00AE40E0"/>
    <w:rsid w:val="00AE4DBA"/>
    <w:rsid w:val="00AE4F07"/>
    <w:rsid w:val="00AF19E0"/>
    <w:rsid w:val="00AF1C5D"/>
    <w:rsid w:val="00AF42D7"/>
    <w:rsid w:val="00B006FE"/>
    <w:rsid w:val="00B007CB"/>
    <w:rsid w:val="00B02565"/>
    <w:rsid w:val="00B02754"/>
    <w:rsid w:val="00B02AA9"/>
    <w:rsid w:val="00B02FA3"/>
    <w:rsid w:val="00B05084"/>
    <w:rsid w:val="00B115B8"/>
    <w:rsid w:val="00B12D76"/>
    <w:rsid w:val="00B157F9"/>
    <w:rsid w:val="00B16CE7"/>
    <w:rsid w:val="00B20256"/>
    <w:rsid w:val="00B20D09"/>
    <w:rsid w:val="00B2366B"/>
    <w:rsid w:val="00B2763F"/>
    <w:rsid w:val="00B27AAC"/>
    <w:rsid w:val="00B30929"/>
    <w:rsid w:val="00B372AA"/>
    <w:rsid w:val="00B40445"/>
    <w:rsid w:val="00B406C2"/>
    <w:rsid w:val="00B41888"/>
    <w:rsid w:val="00B42A8B"/>
    <w:rsid w:val="00B42FAD"/>
    <w:rsid w:val="00B45A52"/>
    <w:rsid w:val="00B46175"/>
    <w:rsid w:val="00B5151A"/>
    <w:rsid w:val="00B5330B"/>
    <w:rsid w:val="00B55695"/>
    <w:rsid w:val="00B664C7"/>
    <w:rsid w:val="00B71CF5"/>
    <w:rsid w:val="00B739F6"/>
    <w:rsid w:val="00B76696"/>
    <w:rsid w:val="00B81A6C"/>
    <w:rsid w:val="00B83D6A"/>
    <w:rsid w:val="00B8443A"/>
    <w:rsid w:val="00B85DE5"/>
    <w:rsid w:val="00B90F73"/>
    <w:rsid w:val="00B93B59"/>
    <w:rsid w:val="00B9406A"/>
    <w:rsid w:val="00BA2280"/>
    <w:rsid w:val="00BA2A08"/>
    <w:rsid w:val="00BA56D2"/>
    <w:rsid w:val="00BA6C5F"/>
    <w:rsid w:val="00BA71DA"/>
    <w:rsid w:val="00BA76E0"/>
    <w:rsid w:val="00BB2A25"/>
    <w:rsid w:val="00BB51E9"/>
    <w:rsid w:val="00BB7E45"/>
    <w:rsid w:val="00BC0FDC"/>
    <w:rsid w:val="00BC3053"/>
    <w:rsid w:val="00BC4D2E"/>
    <w:rsid w:val="00BC590C"/>
    <w:rsid w:val="00BD48AC"/>
    <w:rsid w:val="00BD5F1A"/>
    <w:rsid w:val="00BD6434"/>
    <w:rsid w:val="00BE1234"/>
    <w:rsid w:val="00BE1FF0"/>
    <w:rsid w:val="00BE2FA6"/>
    <w:rsid w:val="00BE333F"/>
    <w:rsid w:val="00BE45C2"/>
    <w:rsid w:val="00BE4F97"/>
    <w:rsid w:val="00BE7406"/>
    <w:rsid w:val="00BE7603"/>
    <w:rsid w:val="00BF3279"/>
    <w:rsid w:val="00BF74C7"/>
    <w:rsid w:val="00BF79BF"/>
    <w:rsid w:val="00C015F1"/>
    <w:rsid w:val="00C01F33"/>
    <w:rsid w:val="00C02CC6"/>
    <w:rsid w:val="00C0303F"/>
    <w:rsid w:val="00C040F7"/>
    <w:rsid w:val="00C044AB"/>
    <w:rsid w:val="00C05706"/>
    <w:rsid w:val="00C07377"/>
    <w:rsid w:val="00C10478"/>
    <w:rsid w:val="00C12107"/>
    <w:rsid w:val="00C14D4B"/>
    <w:rsid w:val="00C14EE3"/>
    <w:rsid w:val="00C154BB"/>
    <w:rsid w:val="00C239A0"/>
    <w:rsid w:val="00C27925"/>
    <w:rsid w:val="00C279B5"/>
    <w:rsid w:val="00C27C45"/>
    <w:rsid w:val="00C3719D"/>
    <w:rsid w:val="00C505CC"/>
    <w:rsid w:val="00C5308F"/>
    <w:rsid w:val="00C54995"/>
    <w:rsid w:val="00C54D41"/>
    <w:rsid w:val="00C60783"/>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6784"/>
    <w:rsid w:val="00C97623"/>
    <w:rsid w:val="00CA1ED8"/>
    <w:rsid w:val="00CA7418"/>
    <w:rsid w:val="00CB1729"/>
    <w:rsid w:val="00CB1F63"/>
    <w:rsid w:val="00CB7170"/>
    <w:rsid w:val="00CC040E"/>
    <w:rsid w:val="00CC111F"/>
    <w:rsid w:val="00CC2011"/>
    <w:rsid w:val="00CC3EA0"/>
    <w:rsid w:val="00CC3F1F"/>
    <w:rsid w:val="00CC7003"/>
    <w:rsid w:val="00CC7B45"/>
    <w:rsid w:val="00CD1188"/>
    <w:rsid w:val="00CD2ED1"/>
    <w:rsid w:val="00CD337B"/>
    <w:rsid w:val="00CD6F46"/>
    <w:rsid w:val="00CE7561"/>
    <w:rsid w:val="00CF1354"/>
    <w:rsid w:val="00CF3B1F"/>
    <w:rsid w:val="00CF3BF6"/>
    <w:rsid w:val="00CF453E"/>
    <w:rsid w:val="00CF57DA"/>
    <w:rsid w:val="00CF625B"/>
    <w:rsid w:val="00CF687E"/>
    <w:rsid w:val="00CF7866"/>
    <w:rsid w:val="00D0349B"/>
    <w:rsid w:val="00D10249"/>
    <w:rsid w:val="00D115C3"/>
    <w:rsid w:val="00D11897"/>
    <w:rsid w:val="00D13135"/>
    <w:rsid w:val="00D13571"/>
    <w:rsid w:val="00D137D4"/>
    <w:rsid w:val="00D13E4E"/>
    <w:rsid w:val="00D1663B"/>
    <w:rsid w:val="00D223DE"/>
    <w:rsid w:val="00D239A7"/>
    <w:rsid w:val="00D23F47"/>
    <w:rsid w:val="00D32BC6"/>
    <w:rsid w:val="00D365B5"/>
    <w:rsid w:val="00D36E71"/>
    <w:rsid w:val="00D37D87"/>
    <w:rsid w:val="00D40B33"/>
    <w:rsid w:val="00D4318F"/>
    <w:rsid w:val="00D43300"/>
    <w:rsid w:val="00D438BF"/>
    <w:rsid w:val="00D440F8"/>
    <w:rsid w:val="00D546FF"/>
    <w:rsid w:val="00D554B7"/>
    <w:rsid w:val="00D55AD5"/>
    <w:rsid w:val="00D563F5"/>
    <w:rsid w:val="00D576CA"/>
    <w:rsid w:val="00D61AF5"/>
    <w:rsid w:val="00D652B5"/>
    <w:rsid w:val="00D66155"/>
    <w:rsid w:val="00D704C3"/>
    <w:rsid w:val="00D708B0"/>
    <w:rsid w:val="00D70FCF"/>
    <w:rsid w:val="00D72D5E"/>
    <w:rsid w:val="00D737E7"/>
    <w:rsid w:val="00D778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0EB4"/>
    <w:rsid w:val="00DC2D36"/>
    <w:rsid w:val="00DC4220"/>
    <w:rsid w:val="00DC53EF"/>
    <w:rsid w:val="00DC6D39"/>
    <w:rsid w:val="00DD146A"/>
    <w:rsid w:val="00DD15E5"/>
    <w:rsid w:val="00DD5DFE"/>
    <w:rsid w:val="00DD62A6"/>
    <w:rsid w:val="00DE35AD"/>
    <w:rsid w:val="00DE5608"/>
    <w:rsid w:val="00DE58D0"/>
    <w:rsid w:val="00DE654F"/>
    <w:rsid w:val="00DE761A"/>
    <w:rsid w:val="00DF0B6E"/>
    <w:rsid w:val="00DF15E0"/>
    <w:rsid w:val="00DF36BF"/>
    <w:rsid w:val="00DF37A0"/>
    <w:rsid w:val="00DF44AD"/>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65CD"/>
    <w:rsid w:val="00E3723A"/>
    <w:rsid w:val="00E37860"/>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D709A"/>
    <w:rsid w:val="00EE4D9A"/>
    <w:rsid w:val="00EF18FE"/>
    <w:rsid w:val="00EF33D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0D8B"/>
    <w:rsid w:val="00F313D6"/>
    <w:rsid w:val="00F367A2"/>
    <w:rsid w:val="00F3717A"/>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6D78"/>
    <w:rsid w:val="00F67F53"/>
    <w:rsid w:val="00F703BE"/>
    <w:rsid w:val="00F71A78"/>
    <w:rsid w:val="00F71F69"/>
    <w:rsid w:val="00F72B72"/>
    <w:rsid w:val="00F74BB9"/>
    <w:rsid w:val="00F75582"/>
    <w:rsid w:val="00F76EFA"/>
    <w:rsid w:val="00F804BE"/>
    <w:rsid w:val="00F817CE"/>
    <w:rsid w:val="00F81973"/>
    <w:rsid w:val="00F825BE"/>
    <w:rsid w:val="00F8456C"/>
    <w:rsid w:val="00F859D8"/>
    <w:rsid w:val="00F868F5"/>
    <w:rsid w:val="00F9056A"/>
    <w:rsid w:val="00F90BAB"/>
    <w:rsid w:val="00F90F8D"/>
    <w:rsid w:val="00F92782"/>
    <w:rsid w:val="00F93AA9"/>
    <w:rsid w:val="00F96985"/>
    <w:rsid w:val="00F96D4C"/>
    <w:rsid w:val="00F97838"/>
    <w:rsid w:val="00FA2BB3"/>
    <w:rsid w:val="00FA72DB"/>
    <w:rsid w:val="00FB30FA"/>
    <w:rsid w:val="00FB430F"/>
    <w:rsid w:val="00FB4C80"/>
    <w:rsid w:val="00FB528C"/>
    <w:rsid w:val="00FB65CD"/>
    <w:rsid w:val="00FB6A6A"/>
    <w:rsid w:val="00FC7429"/>
    <w:rsid w:val="00FD07F6"/>
    <w:rsid w:val="00FD1EC8"/>
    <w:rsid w:val="00FD47ED"/>
    <w:rsid w:val="00FD59B3"/>
    <w:rsid w:val="00FD61E8"/>
    <w:rsid w:val="00FD74DB"/>
    <w:rsid w:val="00FD7660"/>
    <w:rsid w:val="00FE0655"/>
    <w:rsid w:val="00FE0F04"/>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220364421">
      <w:bodyDiv w:val="1"/>
      <w:marLeft w:val="0"/>
      <w:marRight w:val="0"/>
      <w:marTop w:val="0"/>
      <w:marBottom w:val="0"/>
      <w:divBdr>
        <w:top w:val="none" w:sz="0" w:space="0" w:color="auto"/>
        <w:left w:val="none" w:sz="0" w:space="0" w:color="auto"/>
        <w:bottom w:val="none" w:sz="0" w:space="0" w:color="auto"/>
        <w:right w:val="none" w:sz="0" w:space="0" w:color="auto"/>
      </w:divBdr>
    </w:div>
    <w:div w:id="13986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1.png@01D1D5FF.D833DF7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D530B-DE6D-420E-809A-0241490C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36</TotalTime>
  <Pages>5</Pages>
  <Words>1485</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8</cp:revision>
  <cp:lastPrinted>2008-01-31T07:09:00Z</cp:lastPrinted>
  <dcterms:created xsi:type="dcterms:W3CDTF">2016-07-14T09:12:00Z</dcterms:created>
  <dcterms:modified xsi:type="dcterms:W3CDTF">2016-08-12T09:24:00Z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