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R4-163</w:t>
        </w:r>
        <w:r w:rsidR="006B24A4">
          <w:rPr>
            <w:rFonts w:hint="eastAsia"/>
            <w:b/>
            <w:i/>
            <w:noProof/>
            <w:sz w:val="28"/>
            <w:lang w:eastAsia="zh-CN"/>
          </w:rPr>
          <w:t>612</w:t>
        </w:r>
      </w:fldSimple>
    </w:p>
    <w:p w:rsidR="001E41F3" w:rsidRDefault="00330B2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Nanjing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May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May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0B2F" w:rsidP="006B24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6B24A4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601E2">
                <w:rPr>
                  <w:rFonts w:hint="eastAsia"/>
                  <w:b/>
                  <w:noProof/>
                  <w:sz w:val="28"/>
                  <w:lang w:eastAsia="zh-CN"/>
                </w:rPr>
                <w:t>113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30B2F" w:rsidP="006B24A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</w:t>
              </w:r>
              <w:r w:rsidR="006B24A4">
                <w:rPr>
                  <w:rFonts w:hint="eastAsia"/>
                  <w:b/>
                  <w:noProof/>
                  <w:sz w:val="28"/>
                  <w:lang w:eastAsia="zh-CN"/>
                </w:rPr>
                <w:t>46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30B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30B2F" w:rsidP="006B24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</w:t>
              </w:r>
              <w:r w:rsidR="006B24A4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A2F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F2BF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bookmarkStart w:id="1" w:name="_GoBack"/>
        <w:bookmarkEnd w:id="1"/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09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Revision of EMC standard for </w:t>
            </w:r>
            <w:r w:rsidR="00D755FF">
              <w:rPr>
                <w:rFonts w:hint="eastAsia"/>
                <w:lang w:eastAsia="zh-CN"/>
              </w:rPr>
              <w:t xml:space="preserve">MSR </w:t>
            </w:r>
            <w:r>
              <w:rPr>
                <w:rFonts w:hint="eastAsia"/>
                <w:lang w:eastAsia="zh-CN"/>
              </w:rPr>
              <w:t>base station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4F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95A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OLE_LINK2"/>
            <w:bookmarkStart w:id="3" w:name="OLE_LINK3"/>
            <w:r>
              <w:rPr>
                <w:b/>
                <w:i/>
                <w:noProof/>
              </w:rPr>
              <w:t>Work item code</w:t>
            </w:r>
            <w:bookmarkEnd w:id="2"/>
            <w:bookmarkEnd w:id="3"/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F43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30B2F" w:rsidP="004D27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D24991">
                <w:rPr>
                  <w:noProof/>
                </w:rPr>
                <w:t>2016-05-1</w:t>
              </w:r>
              <w:r w:rsidR="004D27FE">
                <w:rPr>
                  <w:rFonts w:hint="eastAsia"/>
                  <w:noProof/>
                  <w:lang w:eastAsia="zh-CN"/>
                </w:rPr>
                <w:t>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009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30B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0A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</w:rPr>
              <w:t>standard</w:t>
            </w:r>
            <w:r w:rsidRPr="00D40A16">
              <w:rPr>
                <w:noProof/>
              </w:rPr>
              <w:t xml:space="preserve"> still referring to old standards, e.g. IEC 61000-6-3: 1996; "Electromagnetic compatibility (EMC) - Part 6: Generic standards - Section 3: Emission standard for residential, commercial and light industrial environments". Many EMC test method or limits are not suitable for the newly requirements for mainstream ICT equipment.</w:t>
            </w:r>
            <w:r w:rsidR="00CA7614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C6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 w:rsidRPr="003C6F90">
              <w:rPr>
                <w:noProof/>
              </w:rPr>
              <w:t>pdate the name and version of referenced standards</w:t>
            </w:r>
            <w:r>
              <w:rPr>
                <w:rFonts w:hint="eastAsia"/>
                <w:noProof/>
                <w:lang w:eastAsia="zh-CN"/>
              </w:rPr>
              <w:t xml:space="preserve">, make </w:t>
            </w:r>
            <w:r w:rsidRPr="003C6F90">
              <w:rPr>
                <w:noProof/>
                <w:lang w:eastAsia="zh-CN"/>
              </w:rPr>
              <w:t>editorial modification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2F6D" w:rsidP="008A2F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Addition of features in reference standards would not affect the </w:t>
            </w:r>
            <w:r w:rsidR="00777428">
              <w:rPr>
                <w:rFonts w:hint="eastAsia"/>
                <w:noProof/>
                <w:lang w:eastAsia="zh-CN"/>
              </w:rPr>
              <w:t>statard</w:t>
            </w:r>
            <w:r w:rsidR="00CA7614">
              <w:rPr>
                <w:rFonts w:hint="eastAsia"/>
                <w:noProof/>
                <w:lang w:eastAsia="zh-CN"/>
              </w:rPr>
              <w:t xml:space="preserve"> e.g. </w:t>
            </w:r>
            <w:r w:rsidR="00CA7614" w:rsidRPr="00CA7614">
              <w:rPr>
                <w:noProof/>
                <w:lang w:eastAsia="zh-CN"/>
              </w:rPr>
              <w:t>IEC 61000-4-5: "Electromagnetic compatibility (EMC) - Part 4: Testing and measurement techniques - Section 5: Surge immunity test"</w:t>
            </w:r>
            <w:r w:rsidR="00CA7614">
              <w:rPr>
                <w:rFonts w:hint="eastAsia"/>
                <w:noProof/>
                <w:lang w:eastAsia="zh-CN"/>
              </w:rPr>
              <w:t xml:space="preserve"> the waveform of combination wave generator has changed</w:t>
            </w:r>
            <w:r w:rsidR="00777428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0D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Contents, 2, 6.1.3.1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2F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F2BF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2F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F2BF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2F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F2BF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  <w:lang w:eastAsia="zh-CN"/>
        </w:rPr>
      </w:pPr>
    </w:p>
    <w:p w:rsidR="00CF0B0A" w:rsidRPr="00CF0B0A" w:rsidRDefault="00CF0B0A" w:rsidP="00CF0B0A">
      <w:pPr>
        <w:jc w:val="center"/>
        <w:rPr>
          <w:noProof/>
          <w:color w:val="FF0000"/>
          <w:lang w:eastAsia="zh-CN"/>
        </w:rPr>
      </w:pPr>
      <w:r w:rsidRPr="00CF0B0A">
        <w:rPr>
          <w:rFonts w:hint="eastAsia"/>
          <w:noProof/>
          <w:color w:val="FF0000"/>
          <w:lang w:eastAsia="zh-CN"/>
        </w:rPr>
        <w:t>start of change</w:t>
      </w:r>
    </w:p>
    <w:p w:rsidR="00F73EF2" w:rsidRDefault="00F73EF2" w:rsidP="00F73EF2">
      <w:pPr>
        <w:pStyle w:val="10"/>
        <w:rPr>
          <w:rFonts w:ascii="Calibri" w:hAnsi="Calibri" w:cs="Arial"/>
          <w:szCs w:val="22"/>
          <w:lang w:val="en-US"/>
        </w:rPr>
      </w:pPr>
      <w:r w:rsidRPr="00484BD9">
        <w:t>6</w:t>
      </w:r>
      <w:r>
        <w:rPr>
          <w:rFonts w:ascii="Calibri" w:hAnsi="Calibri"/>
          <w:szCs w:val="22"/>
          <w:lang w:val="en-US"/>
        </w:rPr>
        <w:tab/>
      </w:r>
      <w:r w:rsidRPr="00405C5B">
        <w:rPr>
          <w:rFonts w:cs="v4.2.0"/>
        </w:rPr>
        <w:t>Performance criteria</w:t>
      </w:r>
      <w:r>
        <w:tab/>
      </w:r>
      <w:r>
        <w:fldChar w:fldCharType="begin" w:fldLock="1"/>
      </w:r>
      <w:r>
        <w:instrText xml:space="preserve"> PAGEREF _Toc446634738 \h </w:instrText>
      </w:r>
      <w:r>
        <w:fldChar w:fldCharType="separate"/>
      </w:r>
      <w:r>
        <w:t>16</w:t>
      </w:r>
      <w:r>
        <w:fldChar w:fldCharType="end"/>
      </w:r>
    </w:p>
    <w:p w:rsidR="00F73EF2" w:rsidRDefault="00F73EF2" w:rsidP="00F73EF2">
      <w:pPr>
        <w:pStyle w:val="20"/>
        <w:rPr>
          <w:rFonts w:ascii="Calibri" w:hAnsi="Calibri" w:cs="Arial"/>
          <w:sz w:val="22"/>
          <w:szCs w:val="22"/>
          <w:lang w:val="en-US"/>
        </w:rPr>
      </w:pPr>
      <w:r w:rsidRPr="00484BD9">
        <w:t>6.1</w:t>
      </w:r>
      <w:r w:rsidRPr="00484BD9">
        <w:rPr>
          <w:rFonts w:ascii="Calibri" w:hAnsi="Calibri" w:cs="Arial"/>
          <w:sz w:val="22"/>
          <w:szCs w:val="22"/>
        </w:rPr>
        <w:tab/>
      </w:r>
      <w:r w:rsidRPr="00405C5B">
        <w:rPr>
          <w:lang w:val="pt-BR" w:eastAsia="en-GB"/>
        </w:rPr>
        <w:t>Performance criteria for continuous phenomena for BS</w:t>
      </w:r>
      <w:r>
        <w:tab/>
      </w:r>
      <w:r>
        <w:fldChar w:fldCharType="begin" w:fldLock="1"/>
      </w:r>
      <w:r>
        <w:instrText xml:space="preserve"> PAGEREF _Toc446634739 \h </w:instrText>
      </w:r>
      <w:r>
        <w:fldChar w:fldCharType="separate"/>
      </w:r>
      <w:r>
        <w:t>17</w:t>
      </w:r>
      <w:r>
        <w:fldChar w:fldCharType="end"/>
      </w:r>
    </w:p>
    <w:p w:rsidR="00F73EF2" w:rsidRDefault="00F73EF2" w:rsidP="00F73EF2">
      <w:pPr>
        <w:pStyle w:val="30"/>
        <w:rPr>
          <w:rFonts w:ascii="Calibri" w:hAnsi="Calibri" w:cs="Arial"/>
          <w:sz w:val="22"/>
          <w:szCs w:val="22"/>
          <w:lang w:val="en-US"/>
        </w:rPr>
      </w:pPr>
      <w:r w:rsidRPr="00484BD9">
        <w:t>6.1.1</w:t>
      </w:r>
      <w:r w:rsidRPr="00484BD9">
        <w:rPr>
          <w:rFonts w:ascii="Calibri" w:hAnsi="Calibri" w:cs="Arial"/>
          <w:sz w:val="22"/>
          <w:szCs w:val="22"/>
        </w:rPr>
        <w:tab/>
      </w:r>
      <w:r w:rsidRPr="00405C5B">
        <w:rPr>
          <w:lang w:val="pt-BR" w:eastAsia="en-GB"/>
        </w:rPr>
        <w:t>E-UTRA performance criteria</w:t>
      </w:r>
      <w:r>
        <w:tab/>
      </w:r>
      <w:r>
        <w:fldChar w:fldCharType="begin" w:fldLock="1"/>
      </w:r>
      <w:r>
        <w:instrText xml:space="preserve"> PAGEREF _Toc446634740 \h </w:instrText>
      </w:r>
      <w:r>
        <w:fldChar w:fldCharType="separate"/>
      </w:r>
      <w:r>
        <w:t>17</w:t>
      </w:r>
      <w:r>
        <w:fldChar w:fldCharType="end"/>
      </w:r>
    </w:p>
    <w:p w:rsidR="00F73EF2" w:rsidRDefault="00F73EF2" w:rsidP="00F73EF2">
      <w:pPr>
        <w:pStyle w:val="30"/>
        <w:rPr>
          <w:rFonts w:ascii="Calibri" w:hAnsi="Calibri" w:cs="Arial"/>
          <w:sz w:val="22"/>
          <w:szCs w:val="22"/>
          <w:lang w:val="en-US"/>
        </w:rPr>
      </w:pPr>
      <w:r>
        <w:t>6.1.2</w:t>
      </w:r>
      <w:r>
        <w:rPr>
          <w:rFonts w:ascii="Calibri" w:hAnsi="Calibri" w:cs="Arial"/>
          <w:sz w:val="22"/>
          <w:szCs w:val="22"/>
          <w:lang w:val="en-US"/>
        </w:rPr>
        <w:tab/>
      </w:r>
      <w:r>
        <w:rPr>
          <w:lang w:eastAsia="en-GB"/>
        </w:rPr>
        <w:t>UTRA performance criteria</w:t>
      </w:r>
      <w:r>
        <w:tab/>
      </w:r>
      <w:r>
        <w:fldChar w:fldCharType="begin" w:fldLock="1"/>
      </w:r>
      <w:r>
        <w:instrText xml:space="preserve"> PAGEREF _Toc446634741 \h </w:instrText>
      </w:r>
      <w:r>
        <w:fldChar w:fldCharType="separate"/>
      </w:r>
      <w:r>
        <w:t>17</w:t>
      </w:r>
      <w:r>
        <w:fldChar w:fldCharType="end"/>
      </w:r>
    </w:p>
    <w:p w:rsidR="00F73EF2" w:rsidRDefault="00F73EF2" w:rsidP="00F73EF2">
      <w:pPr>
        <w:pStyle w:val="30"/>
        <w:rPr>
          <w:rFonts w:ascii="Calibri" w:hAnsi="Calibri" w:cs="Arial"/>
          <w:sz w:val="22"/>
          <w:szCs w:val="22"/>
          <w:lang w:val="en-US"/>
        </w:rPr>
      </w:pPr>
      <w:r>
        <w:t>6.1.3</w:t>
      </w:r>
      <w:r>
        <w:rPr>
          <w:rFonts w:ascii="Calibri" w:hAnsi="Calibri" w:cs="Arial"/>
          <w:sz w:val="22"/>
          <w:szCs w:val="22"/>
          <w:lang w:val="en-US"/>
        </w:rPr>
        <w:tab/>
      </w:r>
      <w:r>
        <w:rPr>
          <w:lang w:eastAsia="en-GB"/>
        </w:rPr>
        <w:t>GSM/EDGE performance criteria</w:t>
      </w:r>
      <w:r>
        <w:tab/>
      </w:r>
      <w:r>
        <w:fldChar w:fldCharType="begin" w:fldLock="1"/>
      </w:r>
      <w:r>
        <w:instrText xml:space="preserve"> PAGEREF _Toc446634742 \h </w:instrText>
      </w:r>
      <w:r>
        <w:fldChar w:fldCharType="separate"/>
      </w:r>
      <w:r>
        <w:t>18</w:t>
      </w:r>
      <w:r>
        <w:fldChar w:fldCharType="end"/>
      </w:r>
    </w:p>
    <w:p w:rsidR="00F73EF2" w:rsidRDefault="00F73EF2" w:rsidP="00F73EF2">
      <w:pPr>
        <w:pStyle w:val="40"/>
        <w:rPr>
          <w:rFonts w:ascii="Calibri" w:hAnsi="Calibri" w:cs="Arial"/>
          <w:sz w:val="22"/>
          <w:szCs w:val="22"/>
          <w:lang w:val="en-US"/>
        </w:rPr>
      </w:pPr>
      <w:r>
        <w:t>6.1.3.1</w:t>
      </w:r>
      <w:r>
        <w:rPr>
          <w:rFonts w:ascii="Calibri" w:hAnsi="Calibri" w:cs="Arial"/>
          <w:sz w:val="22"/>
          <w:szCs w:val="22"/>
          <w:lang w:val="en-US"/>
        </w:rPr>
        <w:tab/>
      </w:r>
      <w:r>
        <w:rPr>
          <w:lang w:eastAsia="en-GB"/>
        </w:rPr>
        <w:t>GSM/EDGE downlink</w:t>
      </w:r>
      <w:r>
        <w:tab/>
      </w:r>
      <w:r>
        <w:fldChar w:fldCharType="begin" w:fldLock="1"/>
      </w:r>
      <w:r>
        <w:instrText xml:space="preserve"> PAGEREF _Toc446634743 \h </w:instrText>
      </w:r>
      <w:r>
        <w:fldChar w:fldCharType="separate"/>
      </w:r>
      <w:r>
        <w:t>18</w:t>
      </w:r>
      <w:r>
        <w:fldChar w:fldCharType="end"/>
      </w:r>
    </w:p>
    <w:p w:rsidR="00F73EF2" w:rsidRDefault="00F73EF2" w:rsidP="00F73EF2">
      <w:pPr>
        <w:pStyle w:val="40"/>
        <w:rPr>
          <w:rFonts w:ascii="Calibri" w:hAnsi="Calibri" w:cs="Arial"/>
          <w:sz w:val="22"/>
          <w:szCs w:val="22"/>
          <w:lang w:val="en-US"/>
        </w:rPr>
      </w:pPr>
      <w:r>
        <w:t>6.1.3.1</w:t>
      </w:r>
      <w:r>
        <w:rPr>
          <w:rFonts w:ascii="Calibri" w:hAnsi="Calibri" w:cs="Arial"/>
          <w:sz w:val="22"/>
          <w:szCs w:val="22"/>
          <w:lang w:val="en-US"/>
        </w:rPr>
        <w:tab/>
      </w:r>
      <w:r>
        <w:rPr>
          <w:lang w:eastAsia="en-GB"/>
        </w:rPr>
        <w:t xml:space="preserve">GSM/EDGE </w:t>
      </w:r>
      <w:del w:id="5" w:author="张轩玮" w:date="2016-05-13T10:01:00Z">
        <w:r w:rsidDel="00006AD0">
          <w:rPr>
            <w:lang w:eastAsia="en-GB"/>
          </w:rPr>
          <w:delText>uplnik</w:delText>
        </w:r>
      </w:del>
      <w:ins w:id="6" w:author="张轩玮" w:date="2016-05-13T10:01:00Z">
        <w:r w:rsidR="00006AD0">
          <w:rPr>
            <w:rFonts w:hint="eastAsia"/>
            <w:lang w:eastAsia="zh-CN"/>
          </w:rPr>
          <w:t>uplink</w:t>
        </w:r>
      </w:ins>
      <w:r>
        <w:tab/>
      </w:r>
      <w:r>
        <w:fldChar w:fldCharType="begin" w:fldLock="1"/>
      </w:r>
      <w:r>
        <w:instrText xml:space="preserve"> PAGEREF _Toc446634744 \h </w:instrText>
      </w:r>
      <w:r>
        <w:fldChar w:fldCharType="separate"/>
      </w:r>
      <w:r>
        <w:t>18</w:t>
      </w:r>
      <w:r>
        <w:fldChar w:fldCharType="end"/>
      </w:r>
    </w:p>
    <w:p w:rsidR="00F73EF2" w:rsidRDefault="00F73EF2" w:rsidP="00F73EF2">
      <w:pPr>
        <w:pStyle w:val="20"/>
        <w:rPr>
          <w:rFonts w:ascii="Calibri" w:hAnsi="Calibri" w:cs="Arial"/>
          <w:sz w:val="22"/>
          <w:szCs w:val="22"/>
          <w:lang w:val="en-US"/>
        </w:rPr>
      </w:pPr>
      <w:r>
        <w:t>6.2</w:t>
      </w:r>
      <w:r>
        <w:rPr>
          <w:rFonts w:ascii="Calibri" w:hAnsi="Calibri" w:cs="Arial"/>
          <w:sz w:val="22"/>
          <w:szCs w:val="22"/>
          <w:lang w:val="en-US"/>
        </w:rPr>
        <w:tab/>
      </w:r>
      <w:r>
        <w:rPr>
          <w:lang w:eastAsia="en-GB"/>
        </w:rPr>
        <w:t>Performance criteria for transient phenomena for BS</w:t>
      </w:r>
      <w:r>
        <w:tab/>
      </w:r>
      <w:r>
        <w:fldChar w:fldCharType="begin" w:fldLock="1"/>
      </w:r>
      <w:r>
        <w:instrText xml:space="preserve"> PAGEREF _Toc446634745 \h </w:instrText>
      </w:r>
      <w:r>
        <w:fldChar w:fldCharType="separate"/>
      </w:r>
      <w:r>
        <w:t>18</w:t>
      </w:r>
      <w:r>
        <w:fldChar w:fldCharType="end"/>
      </w:r>
    </w:p>
    <w:p w:rsidR="00F73EF2" w:rsidRDefault="00F73EF2" w:rsidP="00F73EF2">
      <w:pPr>
        <w:pStyle w:val="20"/>
        <w:rPr>
          <w:rFonts w:ascii="Calibri" w:hAnsi="Calibri" w:cs="Arial"/>
          <w:sz w:val="22"/>
          <w:szCs w:val="22"/>
          <w:lang w:val="en-US"/>
        </w:rPr>
      </w:pPr>
      <w:r>
        <w:lastRenderedPageBreak/>
        <w:t>6.3</w:t>
      </w:r>
      <w:r>
        <w:rPr>
          <w:rFonts w:ascii="Calibri" w:hAnsi="Calibri" w:cs="Arial"/>
          <w:sz w:val="22"/>
          <w:szCs w:val="22"/>
          <w:lang w:val="en-US"/>
        </w:rPr>
        <w:tab/>
      </w:r>
      <w:r>
        <w:rPr>
          <w:lang w:eastAsia="en-GB"/>
        </w:rPr>
        <w:t>Performance criteria for continuous phenomena for Ancillary equipment</w:t>
      </w:r>
      <w:r>
        <w:tab/>
      </w:r>
      <w:r>
        <w:fldChar w:fldCharType="begin" w:fldLock="1"/>
      </w:r>
      <w:r>
        <w:instrText xml:space="preserve"> PAGEREF _Toc446634746 \h </w:instrText>
      </w:r>
      <w:r>
        <w:fldChar w:fldCharType="separate"/>
      </w:r>
      <w:r>
        <w:t>19</w:t>
      </w:r>
      <w:r>
        <w:fldChar w:fldCharType="end"/>
      </w:r>
    </w:p>
    <w:p w:rsidR="00F73EF2" w:rsidRDefault="00F73EF2" w:rsidP="00F73EF2">
      <w:pPr>
        <w:pStyle w:val="20"/>
        <w:rPr>
          <w:rFonts w:ascii="Calibri" w:hAnsi="Calibri" w:cs="Arial"/>
          <w:sz w:val="22"/>
          <w:szCs w:val="22"/>
          <w:lang w:val="en-US"/>
        </w:rPr>
      </w:pPr>
      <w:r>
        <w:t>6.4</w:t>
      </w:r>
      <w:r>
        <w:rPr>
          <w:rFonts w:ascii="Calibri" w:hAnsi="Calibri" w:cs="Arial"/>
          <w:sz w:val="22"/>
          <w:szCs w:val="22"/>
          <w:lang w:val="en-US"/>
        </w:rPr>
        <w:tab/>
      </w:r>
      <w:r>
        <w:rPr>
          <w:lang w:eastAsia="en-GB"/>
        </w:rPr>
        <w:t>Performance criteria for transient phenomena for Ancillary equipment</w:t>
      </w:r>
      <w:r>
        <w:tab/>
      </w:r>
      <w:r>
        <w:fldChar w:fldCharType="begin" w:fldLock="1"/>
      </w:r>
      <w:r>
        <w:instrText xml:space="preserve"> PAGEREF _Toc446634747 \h </w:instrText>
      </w:r>
      <w:r>
        <w:fldChar w:fldCharType="separate"/>
      </w:r>
      <w:r>
        <w:t>19</w:t>
      </w:r>
      <w:r>
        <w:fldChar w:fldCharType="end"/>
      </w:r>
    </w:p>
    <w:p w:rsidR="00CF0B0A" w:rsidRPr="00CF0B0A" w:rsidRDefault="00CF0B0A" w:rsidP="00CF0B0A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end</w:t>
      </w:r>
      <w:r w:rsidRPr="00CF0B0A">
        <w:rPr>
          <w:rFonts w:hint="eastAsia"/>
          <w:noProof/>
          <w:color w:val="FF0000"/>
          <w:lang w:eastAsia="zh-CN"/>
        </w:rPr>
        <w:t xml:space="preserve"> of change</w:t>
      </w:r>
    </w:p>
    <w:p w:rsidR="00D0090A" w:rsidRDefault="00D0090A">
      <w:pPr>
        <w:rPr>
          <w:noProof/>
          <w:lang w:eastAsia="zh-CN"/>
        </w:rPr>
      </w:pPr>
    </w:p>
    <w:p w:rsidR="00CF0B0A" w:rsidRPr="00CF0B0A" w:rsidRDefault="00CF0B0A" w:rsidP="00CF0B0A">
      <w:pPr>
        <w:jc w:val="center"/>
        <w:rPr>
          <w:noProof/>
          <w:color w:val="FF0000"/>
          <w:lang w:eastAsia="zh-CN"/>
        </w:rPr>
      </w:pPr>
      <w:r w:rsidRPr="00CF0B0A">
        <w:rPr>
          <w:rFonts w:hint="eastAsia"/>
          <w:noProof/>
          <w:color w:val="FF0000"/>
          <w:lang w:eastAsia="zh-CN"/>
        </w:rPr>
        <w:t>start of change</w:t>
      </w:r>
    </w:p>
    <w:p w:rsidR="00F73EF2" w:rsidRPr="005B25AD" w:rsidRDefault="00F73EF2" w:rsidP="00F73EF2">
      <w:pPr>
        <w:pStyle w:val="1"/>
      </w:pPr>
      <w:bookmarkStart w:id="7" w:name="_Toc446634719"/>
      <w:r w:rsidRPr="005B25AD">
        <w:t>2</w:t>
      </w:r>
      <w:r w:rsidRPr="005B25AD">
        <w:tab/>
        <w:t>References</w:t>
      </w:r>
      <w:bookmarkEnd w:id="7"/>
    </w:p>
    <w:p w:rsidR="00F73EF2" w:rsidRPr="005B25AD" w:rsidRDefault="00F73EF2" w:rsidP="00F73EF2">
      <w:r w:rsidRPr="005B25AD">
        <w:t>The following documents contain provisions which, through reference in this text, constitute provisions of the present document.</w:t>
      </w:r>
    </w:p>
    <w:p w:rsidR="00F73EF2" w:rsidRPr="005B25AD" w:rsidRDefault="00F73EF2" w:rsidP="00F73EF2">
      <w:pPr>
        <w:pStyle w:val="B1"/>
      </w:pPr>
      <w:r w:rsidRPr="005B25AD">
        <w:t>-</w:t>
      </w:r>
      <w:r w:rsidRPr="005B25AD">
        <w:tab/>
        <w:t>References are either specific (identified by date of publication, edition number, version number, etc.) or non</w:t>
      </w:r>
      <w:r w:rsidRPr="005B25AD">
        <w:noBreakHyphen/>
        <w:t>specific.</w:t>
      </w:r>
    </w:p>
    <w:p w:rsidR="00F73EF2" w:rsidRPr="005B25AD" w:rsidRDefault="00F73EF2" w:rsidP="00F73EF2">
      <w:pPr>
        <w:pStyle w:val="B1"/>
      </w:pPr>
      <w:r w:rsidRPr="005B25AD">
        <w:t>-</w:t>
      </w:r>
      <w:r w:rsidRPr="005B25AD">
        <w:tab/>
        <w:t>For a specific reference, subsequent revisions do not apply.</w:t>
      </w:r>
    </w:p>
    <w:p w:rsidR="00F73EF2" w:rsidRPr="005B25AD" w:rsidRDefault="00F73EF2" w:rsidP="00F73EF2">
      <w:pPr>
        <w:pStyle w:val="B1"/>
      </w:pPr>
      <w:r w:rsidRPr="005B25AD">
        <w:t>-</w:t>
      </w:r>
      <w:r w:rsidRPr="005B25A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B25AD">
        <w:rPr>
          <w:i/>
        </w:rPr>
        <w:t xml:space="preserve"> in the same Release as the present document</w:t>
      </w:r>
      <w:r w:rsidRPr="005B25AD">
        <w:t>.</w:t>
      </w:r>
    </w:p>
    <w:p w:rsidR="00F73EF2" w:rsidRPr="005B25AD" w:rsidRDefault="00F73EF2" w:rsidP="00F73EF2">
      <w:pPr>
        <w:pStyle w:val="EX"/>
      </w:pPr>
      <w:r w:rsidRPr="005B25AD">
        <w:t>[1]</w:t>
      </w:r>
      <w:r w:rsidRPr="005B25AD">
        <w:tab/>
        <w:t>3GPP TR 21.905: "Vocabulary for 3GPP Specifications".</w:t>
      </w:r>
    </w:p>
    <w:p w:rsidR="00F73EF2" w:rsidRPr="005B25AD" w:rsidRDefault="00F73EF2" w:rsidP="00F73EF2">
      <w:pPr>
        <w:pStyle w:val="EX"/>
        <w:rPr>
          <w:lang w:val="en-US"/>
        </w:rPr>
      </w:pPr>
      <w:r w:rsidRPr="005B25AD">
        <w:rPr>
          <w:lang w:val="en-US"/>
        </w:rPr>
        <w:t>[2]</w:t>
      </w:r>
      <w:r w:rsidRPr="005B25AD">
        <w:rPr>
          <w:lang w:val="en-US"/>
        </w:rPr>
        <w:tab/>
        <w:t>3GPP TS 25.104: "Base Station (BS) radio transmission and reception (FDD)".</w:t>
      </w:r>
    </w:p>
    <w:p w:rsidR="00F73EF2" w:rsidRPr="005B25AD" w:rsidRDefault="00F73EF2" w:rsidP="00F73EF2">
      <w:pPr>
        <w:pStyle w:val="EX"/>
        <w:rPr>
          <w:lang w:val="en-US"/>
        </w:rPr>
      </w:pPr>
      <w:r w:rsidRPr="005B25AD">
        <w:rPr>
          <w:lang w:val="en-US"/>
        </w:rPr>
        <w:t>[3]</w:t>
      </w:r>
      <w:r w:rsidRPr="005B25AD">
        <w:rPr>
          <w:lang w:val="en-US"/>
        </w:rPr>
        <w:tab/>
        <w:t>3GPP TS 25.105: "Base Station (BS) radio transmission and reception (TDD)".</w:t>
      </w:r>
    </w:p>
    <w:p w:rsidR="00F73EF2" w:rsidRPr="005B25AD" w:rsidRDefault="00F73EF2" w:rsidP="00F73EF2">
      <w:pPr>
        <w:pStyle w:val="EX"/>
        <w:rPr>
          <w:lang w:val="en-US"/>
        </w:rPr>
      </w:pPr>
      <w:r w:rsidRPr="005B25AD">
        <w:rPr>
          <w:lang w:val="en-US"/>
        </w:rPr>
        <w:t>[4]</w:t>
      </w:r>
      <w:r w:rsidRPr="005B25AD">
        <w:rPr>
          <w:lang w:val="en-US"/>
        </w:rPr>
        <w:tab/>
        <w:t>3GPP TS 36.104: "Evolved Universal Terrestrial Radio Access (E-UTRA); Base Station (BS) radio transmission and reception ".</w:t>
      </w:r>
    </w:p>
    <w:p w:rsidR="00F73EF2" w:rsidRPr="005B25AD" w:rsidRDefault="00F73EF2" w:rsidP="00F73EF2">
      <w:pPr>
        <w:pStyle w:val="EX"/>
        <w:rPr>
          <w:lang w:val="en-US"/>
        </w:rPr>
      </w:pPr>
      <w:r w:rsidRPr="005B25AD">
        <w:rPr>
          <w:lang w:val="en-US"/>
        </w:rPr>
        <w:t>[5]</w:t>
      </w:r>
      <w:r w:rsidRPr="005B25AD">
        <w:rPr>
          <w:lang w:val="en-US"/>
        </w:rPr>
        <w:tab/>
        <w:t>3GPP TS 45.005: "Radio transmission and reception".</w:t>
      </w:r>
    </w:p>
    <w:p w:rsidR="00F73EF2" w:rsidRPr="005B25AD" w:rsidRDefault="00F73EF2" w:rsidP="00F73EF2">
      <w:pPr>
        <w:pStyle w:val="EX"/>
      </w:pPr>
      <w:r w:rsidRPr="005B25AD">
        <w:t>[</w:t>
      </w:r>
      <w:r w:rsidRPr="005B25AD">
        <w:rPr>
          <w:noProof/>
        </w:rPr>
        <w:t>6</w:t>
      </w:r>
      <w:r w:rsidRPr="005B25AD">
        <w:t>]</w:t>
      </w:r>
      <w:r w:rsidRPr="005B25AD">
        <w:tab/>
        <w:t>3GPP TS 37.104: "E-UTRA, UTRA and GSM/EDGE; Multi-Standard Radio (MSR) Base Station (BS) radio transmission and reception".</w:t>
      </w:r>
    </w:p>
    <w:p w:rsidR="00F73EF2" w:rsidRPr="005B25AD" w:rsidRDefault="00F73EF2" w:rsidP="00F73EF2">
      <w:pPr>
        <w:pStyle w:val="EX"/>
      </w:pPr>
      <w:r w:rsidRPr="005B25AD">
        <w:t>[7]</w:t>
      </w:r>
      <w:r w:rsidRPr="005B25AD">
        <w:tab/>
        <w:t>3GPP TS 25.141: "Base Station (BS) conformance testing (FDD)".</w:t>
      </w:r>
    </w:p>
    <w:p w:rsidR="00F73EF2" w:rsidRPr="005B25AD" w:rsidRDefault="00F73EF2" w:rsidP="00F73EF2">
      <w:pPr>
        <w:pStyle w:val="EX"/>
        <w:rPr>
          <w:lang w:val="en-US"/>
        </w:rPr>
      </w:pPr>
      <w:r w:rsidRPr="005B25AD">
        <w:rPr>
          <w:lang w:val="en-US"/>
        </w:rPr>
        <w:t>[8]</w:t>
      </w:r>
      <w:r w:rsidRPr="005B25AD">
        <w:rPr>
          <w:lang w:val="en-US"/>
        </w:rPr>
        <w:tab/>
        <w:t>3GPP TS 25.142: "Base Station (BS) conformance testing (TDD)".</w:t>
      </w:r>
    </w:p>
    <w:p w:rsidR="00F73EF2" w:rsidRPr="005B25AD" w:rsidRDefault="00F73EF2" w:rsidP="00F73EF2">
      <w:pPr>
        <w:pStyle w:val="EX"/>
      </w:pPr>
      <w:r w:rsidRPr="005B25AD">
        <w:rPr>
          <w:lang w:val="en-US"/>
        </w:rPr>
        <w:t xml:space="preserve">[9] </w:t>
      </w:r>
      <w:r w:rsidRPr="005B25AD">
        <w:rPr>
          <w:lang w:val="en-US"/>
        </w:rPr>
        <w:tab/>
      </w:r>
      <w:r w:rsidRPr="005B25AD">
        <w:t>3GPP TS 36.141: "Evolved Universal Terrestrial Radio Access (E-UTRA); Base Station (BS) conformance testing".</w:t>
      </w:r>
    </w:p>
    <w:p w:rsidR="00F73EF2" w:rsidRPr="005B25AD" w:rsidRDefault="00F73EF2" w:rsidP="00F73EF2">
      <w:pPr>
        <w:pStyle w:val="EX"/>
      </w:pPr>
      <w:r w:rsidRPr="005B25AD">
        <w:rPr>
          <w:lang w:val="en-US"/>
        </w:rPr>
        <w:t>[10]</w:t>
      </w:r>
      <w:r w:rsidRPr="005B25AD">
        <w:rPr>
          <w:lang w:val="en-US"/>
        </w:rPr>
        <w:tab/>
      </w:r>
      <w:r w:rsidRPr="005B25AD">
        <w:t xml:space="preserve">3GPP TS 51.021: </w:t>
      </w:r>
      <w:r w:rsidRPr="005B25AD">
        <w:rPr>
          <w:lang w:val="en-US"/>
        </w:rPr>
        <w:t>"Base Station System (BSS) equipment specification; Radio aspects</w:t>
      </w:r>
      <w:r w:rsidRPr="005B25AD">
        <w:t>".</w:t>
      </w:r>
    </w:p>
    <w:p w:rsidR="00F73EF2" w:rsidRPr="005B25AD" w:rsidRDefault="00F73EF2" w:rsidP="00F73EF2">
      <w:pPr>
        <w:pStyle w:val="EX"/>
      </w:pPr>
      <w:r w:rsidRPr="005B25AD">
        <w:t>[11]</w:t>
      </w:r>
      <w:r w:rsidRPr="005B25AD">
        <w:tab/>
        <w:t>3GPP TS 37.141: "E-UTRA, UTRA and GSM/EDGE; Multi-Standard Radio (MSR) Base Station (BS) conformance testing"</w:t>
      </w:r>
    </w:p>
    <w:p w:rsidR="00F73EF2" w:rsidRPr="005B25AD" w:rsidRDefault="00F73EF2" w:rsidP="00F73EF2">
      <w:pPr>
        <w:pStyle w:val="EX"/>
      </w:pPr>
      <w:r w:rsidRPr="005B25AD">
        <w:t>[12]</w:t>
      </w:r>
      <w:r w:rsidRPr="005B25AD">
        <w:tab/>
        <w:t>IEC 61000-6-1: 2005: "Electromagnetic compatibility (EMC) - Part 6</w:t>
      </w:r>
      <w:ins w:id="8" w:author="张轩玮" w:date="2016-05-13T10:02:00Z">
        <w:r w:rsidR="00006AD0">
          <w:rPr>
            <w:rFonts w:hint="eastAsia"/>
            <w:lang w:eastAsia="zh-CN"/>
          </w:rPr>
          <w:t>-1</w:t>
        </w:r>
      </w:ins>
      <w:r w:rsidRPr="005B25AD">
        <w:t>: Generic standards –</w:t>
      </w:r>
      <w:del w:id="9" w:author="张轩玮" w:date="2016-05-13T10:03:00Z">
        <w:r w:rsidRPr="005B25AD" w:rsidDel="00006AD0">
          <w:delText xml:space="preserve"> Section 1: </w:delText>
        </w:r>
      </w:del>
      <w:r w:rsidRPr="005B25AD">
        <w:t>Immunity for residential, commercial and light-industrial environments".</w:t>
      </w:r>
    </w:p>
    <w:p w:rsidR="00F73EF2" w:rsidRPr="005B25AD" w:rsidRDefault="00F73EF2" w:rsidP="00F73EF2">
      <w:pPr>
        <w:pStyle w:val="EX"/>
      </w:pPr>
      <w:r w:rsidRPr="005B25AD">
        <w:t>[13]</w:t>
      </w:r>
      <w:r w:rsidRPr="005B25AD">
        <w:tab/>
        <w:t xml:space="preserve">IEC 61000-6-3: </w:t>
      </w:r>
      <w:del w:id="10" w:author="张轩玮" w:date="2016-05-13T10:03:00Z">
        <w:r w:rsidRPr="005B25AD" w:rsidDel="00006AD0">
          <w:delText>1996</w:delText>
        </w:r>
      </w:del>
      <w:ins w:id="11" w:author="张轩玮" w:date="2016-05-13T10:03:00Z">
        <w:r w:rsidR="00006AD0">
          <w:rPr>
            <w:rFonts w:hint="eastAsia"/>
            <w:lang w:eastAsia="zh-CN"/>
          </w:rPr>
          <w:t>2011</w:t>
        </w:r>
      </w:ins>
      <w:r w:rsidRPr="005B25AD">
        <w:t>: "Electromagnetic compatibility (EMC) - Part 6</w:t>
      </w:r>
      <w:ins w:id="12" w:author="张轩玮" w:date="2016-05-13T10:03:00Z">
        <w:r w:rsidR="00006AD0">
          <w:rPr>
            <w:rFonts w:hint="eastAsia"/>
            <w:lang w:eastAsia="zh-CN"/>
          </w:rPr>
          <w:t>-3</w:t>
        </w:r>
      </w:ins>
      <w:r w:rsidRPr="005B25AD">
        <w:t>: Generic standards –</w:t>
      </w:r>
      <w:del w:id="13" w:author="张轩玮" w:date="2016-05-13T10:03:00Z">
        <w:r w:rsidRPr="005B25AD" w:rsidDel="00006AD0">
          <w:delText xml:space="preserve"> Section 3: </w:delText>
        </w:r>
      </w:del>
      <w:r w:rsidRPr="005B25AD">
        <w:t>Emission standard for residential, commercial and light industrial environments".</w:t>
      </w:r>
    </w:p>
    <w:p w:rsidR="00F73EF2" w:rsidRPr="005B25AD" w:rsidRDefault="00F73EF2" w:rsidP="00F73EF2">
      <w:pPr>
        <w:pStyle w:val="EX"/>
      </w:pPr>
      <w:r w:rsidRPr="005B25AD">
        <w:t>[14]</w:t>
      </w:r>
      <w:r w:rsidRPr="005B25AD">
        <w:tab/>
        <w:t xml:space="preserve">IEC 60050-161: "International </w:t>
      </w:r>
      <w:proofErr w:type="spellStart"/>
      <w:r w:rsidRPr="005B25AD">
        <w:t>Electrotechnical</w:t>
      </w:r>
      <w:proofErr w:type="spellEnd"/>
      <w:r w:rsidRPr="005B25AD">
        <w:t xml:space="preserve"> Vocabulary - Chapter 161: Electromagnetic compatibility". </w:t>
      </w:r>
    </w:p>
    <w:p w:rsidR="00F73EF2" w:rsidRPr="005B25AD" w:rsidRDefault="00F73EF2" w:rsidP="00F73EF2">
      <w:pPr>
        <w:pStyle w:val="EX"/>
        <w:rPr>
          <w:lang w:val="en-US"/>
        </w:rPr>
      </w:pPr>
      <w:r w:rsidRPr="005B25AD">
        <w:rPr>
          <w:lang w:val="en-US"/>
        </w:rPr>
        <w:t>[15]</w:t>
      </w:r>
      <w:r w:rsidRPr="005B25AD">
        <w:rPr>
          <w:lang w:val="en-US"/>
        </w:rPr>
        <w:tab/>
        <w:t>ITU-R Recommendation SM.329: "Unwanted emissions in the spurious domain".</w:t>
      </w:r>
    </w:p>
    <w:p w:rsidR="00F73EF2" w:rsidRPr="005B25AD" w:rsidRDefault="00F73EF2" w:rsidP="00F73EF2">
      <w:pPr>
        <w:pStyle w:val="EX"/>
        <w:rPr>
          <w:rFonts w:cs="v4.2.0"/>
        </w:rPr>
      </w:pPr>
      <w:r w:rsidRPr="005B25AD">
        <w:t>[16]</w:t>
      </w:r>
      <w:r w:rsidRPr="005B25AD">
        <w:tab/>
        <w:t>ITU-R Recommendation SM.1539 (</w:t>
      </w:r>
      <w:del w:id="14" w:author="张轩玮" w:date="2016-05-13T10:03:00Z">
        <w:r w:rsidRPr="005B25AD" w:rsidDel="00006AD0">
          <w:delText>2001</w:delText>
        </w:r>
      </w:del>
      <w:ins w:id="15" w:author="张轩玮" w:date="2016-05-13T10:03:00Z">
        <w:r w:rsidR="00006AD0">
          <w:rPr>
            <w:rFonts w:hint="eastAsia"/>
            <w:lang w:eastAsia="zh-CN"/>
          </w:rPr>
          <w:t>2002</w:t>
        </w:r>
      </w:ins>
      <w:r w:rsidRPr="005B25AD">
        <w:t>): "Variation of the boundary between the out-of-band and spurious domains required for the application of Recommendations ITU-R SM.1541 and ITU-R SM.329".</w:t>
      </w:r>
    </w:p>
    <w:p w:rsidR="00F73EF2" w:rsidRPr="005B25AD" w:rsidRDefault="00F73EF2" w:rsidP="00F73EF2">
      <w:pPr>
        <w:pStyle w:val="EX"/>
      </w:pPr>
      <w:r w:rsidRPr="005B25AD">
        <w:lastRenderedPageBreak/>
        <w:t>[17]</w:t>
      </w:r>
      <w:r w:rsidRPr="005B25AD">
        <w:tab/>
        <w:t>CISPR 22: "</w:t>
      </w:r>
      <w:ins w:id="16" w:author="张轩玮" w:date="2016-05-13T10:03:00Z">
        <w:r w:rsidR="00006AD0">
          <w:rPr>
            <w:rFonts w:hint="eastAsia"/>
            <w:lang w:eastAsia="zh-CN"/>
          </w:rPr>
          <w:t xml:space="preserve">Information technology equipment </w:t>
        </w:r>
        <w:r w:rsidR="00006AD0">
          <w:rPr>
            <w:lang w:eastAsia="zh-CN"/>
          </w:rPr>
          <w:t>–</w:t>
        </w:r>
        <w:r w:rsidR="00006AD0">
          <w:rPr>
            <w:rFonts w:hint="eastAsia"/>
            <w:lang w:eastAsia="zh-CN"/>
          </w:rPr>
          <w:t xml:space="preserve"> radio disturbance characteristics </w:t>
        </w:r>
        <w:r w:rsidR="00006AD0">
          <w:rPr>
            <w:lang w:eastAsia="zh-CN"/>
          </w:rPr>
          <w:t>–</w:t>
        </w:r>
        <w:r w:rsidR="00006AD0">
          <w:rPr>
            <w:rFonts w:hint="eastAsia"/>
            <w:lang w:eastAsia="zh-CN"/>
          </w:rPr>
          <w:t xml:space="preserve"> Limits and methods of measurement</w:t>
        </w:r>
      </w:ins>
      <w:del w:id="17" w:author="张轩玮" w:date="2016-05-13T10:03:00Z">
        <w:r w:rsidRPr="005B25AD" w:rsidDel="00006AD0">
          <w:delText>Limits and methods of measurement of radio disturbance characteristics of information technology equipment</w:delText>
        </w:r>
      </w:del>
      <w:r w:rsidRPr="005B25AD">
        <w:t>".</w:t>
      </w:r>
    </w:p>
    <w:p w:rsidR="00F73EF2" w:rsidRPr="005B25AD" w:rsidRDefault="00F73EF2" w:rsidP="00F73EF2">
      <w:pPr>
        <w:pStyle w:val="EX"/>
      </w:pPr>
      <w:r w:rsidRPr="005B25AD">
        <w:t>[18]</w:t>
      </w:r>
      <w:r w:rsidRPr="005B25AD">
        <w:tab/>
        <w:t>CISPR 16-1-1: "Specification for radio disturbance and immunity measuring apparatus and methods</w:t>
      </w:r>
      <w:ins w:id="18" w:author="张轩玮" w:date="2016-05-13T10:04:00Z">
        <w:r w:rsidR="00006AD0" w:rsidRPr="00006AD0">
          <w:rPr>
            <w:rFonts w:hint="eastAsia"/>
            <w:lang w:eastAsia="zh-CN"/>
          </w:rPr>
          <w:t xml:space="preserve"> </w:t>
        </w:r>
        <w:r w:rsidR="00006AD0">
          <w:rPr>
            <w:rFonts w:hint="eastAsia"/>
            <w:lang w:eastAsia="zh-CN"/>
          </w:rPr>
          <w:t xml:space="preserve">- Part 1-1: Radio disturbance and immunity measuring </w:t>
        </w:r>
        <w:proofErr w:type="gramStart"/>
        <w:r w:rsidR="00006AD0">
          <w:rPr>
            <w:rFonts w:hint="eastAsia"/>
            <w:lang w:eastAsia="zh-CN"/>
          </w:rPr>
          <w:t xml:space="preserve">apparatus </w:t>
        </w:r>
      </w:ins>
      <w:r w:rsidRPr="005B25AD">
        <w:t xml:space="preserve"> -</w:t>
      </w:r>
      <w:proofErr w:type="gramEnd"/>
      <w:r w:rsidRPr="005B25AD">
        <w:t xml:space="preserve"> Measuring apparatus".</w:t>
      </w:r>
    </w:p>
    <w:p w:rsidR="00F73EF2" w:rsidRPr="005B25AD" w:rsidRDefault="00F73EF2" w:rsidP="00F73EF2">
      <w:pPr>
        <w:pStyle w:val="EX"/>
      </w:pPr>
      <w:r w:rsidRPr="005B25AD">
        <w:t>[19]</w:t>
      </w:r>
      <w:r w:rsidRPr="005B25AD">
        <w:tab/>
        <w:t>IEC 61000-3-2 (</w:t>
      </w:r>
      <w:del w:id="19" w:author="张轩玮" w:date="2016-05-13T10:04:00Z">
        <w:r w:rsidRPr="005B25AD" w:rsidDel="00006AD0">
          <w:delText>2004</w:delText>
        </w:r>
      </w:del>
      <w:ins w:id="20" w:author="张轩玮" w:date="2016-05-13T10:04:00Z">
        <w:r w:rsidR="00006AD0">
          <w:rPr>
            <w:rFonts w:hint="eastAsia"/>
            <w:lang w:eastAsia="zh-CN"/>
          </w:rPr>
          <w:t>2014</w:t>
        </w:r>
      </w:ins>
      <w:r w:rsidRPr="005B25AD">
        <w:t>): "Electromagnetic compatibility (EMC) - Part 3</w:t>
      </w:r>
      <w:ins w:id="21" w:author="张轩玮" w:date="2016-05-13T10:04:00Z">
        <w:r w:rsidR="00006AD0">
          <w:rPr>
            <w:rFonts w:hint="eastAsia"/>
            <w:lang w:eastAsia="zh-CN"/>
          </w:rPr>
          <w:t>-2</w:t>
        </w:r>
      </w:ins>
      <w:r w:rsidRPr="005B25AD">
        <w:t xml:space="preserve">: Limits - </w:t>
      </w:r>
      <w:del w:id="22" w:author="张轩玮" w:date="2016-05-13T10:04:00Z">
        <w:r w:rsidRPr="005B25AD" w:rsidDel="00006AD0">
          <w:delText xml:space="preserve">Section 2: </w:delText>
        </w:r>
      </w:del>
      <w:r w:rsidRPr="005B25AD">
        <w:t>Limits for harmonic current emissions (equipment input current ≤ 16 A</w:t>
      </w:r>
      <w:ins w:id="23" w:author="张轩玮" w:date="2016-05-13T10:04:00Z">
        <w:r w:rsidR="00006AD0">
          <w:rPr>
            <w:rFonts w:hint="eastAsia"/>
            <w:lang w:eastAsia="zh-CN"/>
          </w:rPr>
          <w:t xml:space="preserve"> per phase</w:t>
        </w:r>
      </w:ins>
      <w:r w:rsidRPr="005B25AD">
        <w:t>)".</w:t>
      </w:r>
    </w:p>
    <w:p w:rsidR="00F73EF2" w:rsidRPr="005B25AD" w:rsidRDefault="00F73EF2" w:rsidP="00F73EF2">
      <w:pPr>
        <w:pStyle w:val="EX"/>
      </w:pPr>
      <w:r w:rsidRPr="005B25AD">
        <w:t>[20]</w:t>
      </w:r>
      <w:r w:rsidRPr="005B25AD">
        <w:tab/>
        <w:t>IEC 61000-3-12 (</w:t>
      </w:r>
      <w:del w:id="24" w:author="张轩玮" w:date="2016-05-13T10:04:00Z">
        <w:r w:rsidRPr="005B25AD" w:rsidDel="00006AD0">
          <w:delText>2005</w:delText>
        </w:r>
      </w:del>
      <w:ins w:id="25" w:author="张轩玮" w:date="2016-05-13T10:04:00Z">
        <w:r w:rsidR="00006AD0">
          <w:rPr>
            <w:rFonts w:hint="eastAsia"/>
            <w:lang w:eastAsia="zh-CN"/>
          </w:rPr>
          <w:t>2011</w:t>
        </w:r>
      </w:ins>
      <w:r w:rsidRPr="005B25AD">
        <w:t>): "Electromagnetic compatibility (EMC) - Part 3-12: Limits- Limits for harmonic current</w:t>
      </w:r>
      <w:ins w:id="26" w:author="张轩玮" w:date="2016-05-13T10:05:00Z">
        <w:r w:rsidR="00006AD0">
          <w:rPr>
            <w:rFonts w:hint="eastAsia"/>
            <w:lang w:eastAsia="zh-CN"/>
          </w:rPr>
          <w:t>s</w:t>
        </w:r>
      </w:ins>
      <w:r w:rsidRPr="005B25AD">
        <w:t xml:space="preserve"> produced by equipment connected to public low-voltage system with input current &gt;16 A and ≤ 75 A</w:t>
      </w:r>
      <w:ins w:id="27" w:author="张轩玮" w:date="2016-05-13T10:05:00Z">
        <w:r w:rsidR="00006AD0">
          <w:rPr>
            <w:rFonts w:hint="eastAsia"/>
            <w:lang w:eastAsia="zh-CN"/>
          </w:rPr>
          <w:t xml:space="preserve"> per phase</w:t>
        </w:r>
      </w:ins>
      <w:r w:rsidRPr="005B25AD">
        <w:t>".</w:t>
      </w:r>
    </w:p>
    <w:p w:rsidR="00F73EF2" w:rsidRPr="005B25AD" w:rsidRDefault="00F73EF2" w:rsidP="00F73EF2">
      <w:pPr>
        <w:pStyle w:val="EX"/>
      </w:pPr>
      <w:r w:rsidRPr="005B25AD">
        <w:t>[21]</w:t>
      </w:r>
      <w:r w:rsidRPr="005B25AD">
        <w:tab/>
        <w:t>IEC 61000-3-3 (</w:t>
      </w:r>
      <w:del w:id="28" w:author="张轩玮" w:date="2016-05-13T10:05:00Z">
        <w:r w:rsidRPr="005B25AD" w:rsidDel="00006AD0">
          <w:delText>2002</w:delText>
        </w:r>
      </w:del>
      <w:ins w:id="29" w:author="张轩玮" w:date="2016-05-13T10:05:00Z">
        <w:r w:rsidR="00006AD0">
          <w:rPr>
            <w:rFonts w:hint="eastAsia"/>
            <w:lang w:eastAsia="zh-CN"/>
          </w:rPr>
          <w:t>2013</w:t>
        </w:r>
      </w:ins>
      <w:r w:rsidRPr="005B25AD">
        <w:t>): "Electromagnetic compatibility (EMC) - Part 3</w:t>
      </w:r>
      <w:ins w:id="30" w:author="张轩玮" w:date="2016-05-13T10:05:00Z">
        <w:r w:rsidR="00006AD0">
          <w:rPr>
            <w:rFonts w:hint="eastAsia"/>
            <w:lang w:eastAsia="zh-CN"/>
          </w:rPr>
          <w:t>-3</w:t>
        </w:r>
      </w:ins>
      <w:r w:rsidRPr="005B25AD">
        <w:t xml:space="preserve">: Limits - </w:t>
      </w:r>
      <w:del w:id="31" w:author="张轩玮" w:date="2016-05-13T10:05:00Z">
        <w:r w:rsidRPr="005B25AD" w:rsidDel="00006AD0">
          <w:delText xml:space="preserve">Section 3: </w:delText>
        </w:r>
      </w:del>
      <w:r w:rsidRPr="005B25AD">
        <w:t xml:space="preserve">Limitation of </w:t>
      </w:r>
      <w:ins w:id="32" w:author="张轩玮" w:date="2016-05-13T10:05:00Z">
        <w:r w:rsidR="00006AD0">
          <w:rPr>
            <w:rFonts w:hint="eastAsia"/>
            <w:lang w:eastAsia="zh-CN"/>
          </w:rPr>
          <w:t xml:space="preserve">voltage changes, </w:t>
        </w:r>
      </w:ins>
      <w:r w:rsidRPr="005B25AD">
        <w:t xml:space="preserve">voltage fluctuations and flicker in </w:t>
      </w:r>
      <w:ins w:id="33" w:author="张轩玮" w:date="2016-05-13T10:05:00Z">
        <w:r w:rsidR="00006AD0">
          <w:rPr>
            <w:rFonts w:hint="eastAsia"/>
            <w:lang w:eastAsia="zh-CN"/>
          </w:rPr>
          <w:t xml:space="preserve">public </w:t>
        </w:r>
      </w:ins>
      <w:r w:rsidRPr="005B25AD">
        <w:t>low-voltage supply systems for equipment with rated current ≤ 16 A</w:t>
      </w:r>
      <w:ins w:id="34" w:author="张轩玮" w:date="2016-05-13T10:06:00Z">
        <w:r w:rsidR="00006AD0">
          <w:rPr>
            <w:rFonts w:hint="eastAsia"/>
            <w:lang w:eastAsia="zh-CN"/>
          </w:rPr>
          <w:t xml:space="preserve"> per phase and not subject to conditional connection</w:t>
        </w:r>
        <w:r w:rsidR="00006AD0" w:rsidRPr="005B25AD">
          <w:t xml:space="preserve"> </w:t>
        </w:r>
      </w:ins>
      <w:r w:rsidRPr="005B25AD">
        <w:t>".</w:t>
      </w:r>
    </w:p>
    <w:p w:rsidR="00F73EF2" w:rsidRPr="005B25AD" w:rsidRDefault="00F73EF2" w:rsidP="00F73EF2">
      <w:pPr>
        <w:pStyle w:val="EX"/>
        <w:rPr>
          <w:rFonts w:cs="v4.2.0"/>
        </w:rPr>
      </w:pPr>
      <w:r w:rsidRPr="005B25AD">
        <w:t>[22]</w:t>
      </w:r>
      <w:r w:rsidRPr="005B25AD">
        <w:tab/>
        <w:t xml:space="preserve">IEC 61000-3-11 (2000): "Electromagnetic compatibility (EMC) - Part 3-11: Limits –Limitation of </w:t>
      </w:r>
      <w:ins w:id="35" w:author="张轩玮" w:date="2016-05-13T10:06:00Z">
        <w:r w:rsidR="00006AD0">
          <w:rPr>
            <w:rFonts w:hint="eastAsia"/>
            <w:lang w:eastAsia="zh-CN"/>
          </w:rPr>
          <w:t xml:space="preserve">voltage changes, </w:t>
        </w:r>
      </w:ins>
      <w:r w:rsidRPr="005B25AD">
        <w:t xml:space="preserve">voltage fluctuations and flicker in </w:t>
      </w:r>
      <w:ins w:id="36" w:author="张轩玮" w:date="2016-05-13T10:06:00Z">
        <w:r w:rsidR="00006AD0">
          <w:rPr>
            <w:rFonts w:hint="eastAsia"/>
            <w:lang w:eastAsia="zh-CN"/>
          </w:rPr>
          <w:t xml:space="preserve">public </w:t>
        </w:r>
      </w:ins>
      <w:r w:rsidRPr="005B25AD">
        <w:t xml:space="preserve">low-voltage supply systems </w:t>
      </w:r>
      <w:del w:id="37" w:author="张轩玮" w:date="2016-05-13T10:06:00Z">
        <w:r w:rsidRPr="005B25AD" w:rsidDel="00006AD0">
          <w:delText xml:space="preserve">for </w:delText>
        </w:r>
      </w:del>
      <w:ins w:id="38" w:author="张轩玮" w:date="2016-05-13T10:06:00Z">
        <w:r w:rsidR="00006AD0">
          <w:rPr>
            <w:rFonts w:hint="eastAsia"/>
            <w:lang w:eastAsia="zh-CN"/>
          </w:rPr>
          <w:t>-</w:t>
        </w:r>
      </w:ins>
      <w:r w:rsidRPr="005B25AD">
        <w:t>equipment with rated current ≤ 75 A and subject to conditional connections".</w:t>
      </w:r>
    </w:p>
    <w:p w:rsidR="00F73EF2" w:rsidRPr="005B25AD" w:rsidRDefault="00F73EF2" w:rsidP="00F73EF2">
      <w:pPr>
        <w:pStyle w:val="EX"/>
      </w:pPr>
      <w:r w:rsidRPr="005B25AD">
        <w:t>[23]</w:t>
      </w:r>
      <w:r w:rsidRPr="005B25AD">
        <w:tab/>
        <w:t>IEC 61000-4-3</w:t>
      </w:r>
      <w:ins w:id="39" w:author="张轩玮" w:date="2016-05-13T10:07:00Z">
        <w:r w:rsidR="00006AD0">
          <w:rPr>
            <w:rFonts w:hint="eastAsia"/>
            <w:lang w:eastAsia="zh-CN"/>
          </w:rPr>
          <w:t xml:space="preserve"> (2010)</w:t>
        </w:r>
      </w:ins>
      <w:r w:rsidRPr="005B25AD">
        <w:t>: "Electromagnetic compatibility (EMC) - Part 4</w:t>
      </w:r>
      <w:ins w:id="40" w:author="张轩玮" w:date="2016-05-13T10:07:00Z">
        <w:r w:rsidR="00006AD0">
          <w:rPr>
            <w:rFonts w:hint="eastAsia"/>
            <w:lang w:eastAsia="zh-CN"/>
          </w:rPr>
          <w:t>-3</w:t>
        </w:r>
      </w:ins>
      <w:r w:rsidRPr="005B25AD">
        <w:t xml:space="preserve">: Testing and measurement techniques - </w:t>
      </w:r>
      <w:del w:id="41" w:author="张轩玮" w:date="2016-05-13T10:07:00Z">
        <w:r w:rsidRPr="005B25AD" w:rsidDel="00006AD0">
          <w:delText xml:space="preserve">Section 3: </w:delText>
        </w:r>
      </w:del>
      <w:r w:rsidRPr="005B25AD">
        <w:t>Radiated, radio-frequency electromagnetic field immunity test".</w:t>
      </w:r>
    </w:p>
    <w:p w:rsidR="00F73EF2" w:rsidRPr="005B25AD" w:rsidRDefault="00F73EF2" w:rsidP="00F73EF2">
      <w:pPr>
        <w:pStyle w:val="EX"/>
      </w:pPr>
      <w:r w:rsidRPr="005B25AD">
        <w:t>[24]</w:t>
      </w:r>
      <w:r w:rsidRPr="005B25AD">
        <w:tab/>
        <w:t>IEC 61000-4-2</w:t>
      </w:r>
      <w:ins w:id="42" w:author="张轩玮" w:date="2016-05-13T10:07:00Z">
        <w:r w:rsidR="00006AD0">
          <w:rPr>
            <w:rFonts w:hint="eastAsia"/>
            <w:lang w:eastAsia="zh-CN"/>
          </w:rPr>
          <w:t xml:space="preserve"> (2008)</w:t>
        </w:r>
      </w:ins>
      <w:r w:rsidRPr="005B25AD">
        <w:t>: "Electromagnetic compatibility (EMC) - Part 4</w:t>
      </w:r>
      <w:ins w:id="43" w:author="张轩玮" w:date="2016-05-13T10:07:00Z">
        <w:r w:rsidR="00006AD0">
          <w:rPr>
            <w:rFonts w:hint="eastAsia"/>
            <w:lang w:eastAsia="zh-CN"/>
          </w:rPr>
          <w:t>-2</w:t>
        </w:r>
      </w:ins>
      <w:r w:rsidRPr="005B25AD">
        <w:t xml:space="preserve">: Testing and measurement techniques - </w:t>
      </w:r>
      <w:del w:id="44" w:author="张轩玮" w:date="2016-05-13T10:07:00Z">
        <w:r w:rsidRPr="005B25AD" w:rsidDel="00006AD0">
          <w:delText xml:space="preserve">Section 2: </w:delText>
        </w:r>
      </w:del>
      <w:r w:rsidRPr="005B25AD">
        <w:t>Electrostatic discharge immunity test".</w:t>
      </w:r>
    </w:p>
    <w:p w:rsidR="00F73EF2" w:rsidRPr="005B25AD" w:rsidRDefault="00F73EF2" w:rsidP="00F73EF2">
      <w:pPr>
        <w:pStyle w:val="EX"/>
      </w:pPr>
      <w:r w:rsidRPr="005B25AD">
        <w:t>[25]</w:t>
      </w:r>
      <w:r w:rsidRPr="005B25AD">
        <w:tab/>
        <w:t>IEC 61000-4-4</w:t>
      </w:r>
      <w:ins w:id="45" w:author="张轩玮" w:date="2016-05-13T10:07:00Z">
        <w:r w:rsidR="00006AD0">
          <w:rPr>
            <w:rFonts w:hint="eastAsia"/>
            <w:lang w:eastAsia="zh-CN"/>
          </w:rPr>
          <w:t xml:space="preserve"> (2012)</w:t>
        </w:r>
      </w:ins>
      <w:r w:rsidRPr="005B25AD">
        <w:t>: "Electromagnetic compatibility (EMC) - Part 4</w:t>
      </w:r>
      <w:ins w:id="46" w:author="张轩玮" w:date="2016-05-13T10:07:00Z">
        <w:r w:rsidR="00006AD0">
          <w:rPr>
            <w:rFonts w:hint="eastAsia"/>
            <w:lang w:eastAsia="zh-CN"/>
          </w:rPr>
          <w:t>-4</w:t>
        </w:r>
      </w:ins>
      <w:r w:rsidRPr="005B25AD">
        <w:t xml:space="preserve">: Testing and measurement techniques - </w:t>
      </w:r>
      <w:del w:id="47" w:author="张轩玮" w:date="2016-05-13T10:07:00Z">
        <w:r w:rsidRPr="005B25AD" w:rsidDel="00006AD0">
          <w:delText xml:space="preserve">Section 4: </w:delText>
        </w:r>
      </w:del>
      <w:r w:rsidRPr="005B25AD">
        <w:t>Electrical fast transient/burst immunity test".</w:t>
      </w:r>
    </w:p>
    <w:p w:rsidR="00F73EF2" w:rsidRPr="005B25AD" w:rsidRDefault="00F73EF2" w:rsidP="00F73EF2">
      <w:pPr>
        <w:pStyle w:val="EX"/>
      </w:pPr>
      <w:r w:rsidRPr="005B25AD">
        <w:t>[26]</w:t>
      </w:r>
      <w:r w:rsidRPr="005B25AD">
        <w:tab/>
        <w:t>IEC 61000-4-6</w:t>
      </w:r>
      <w:ins w:id="48" w:author="张轩玮" w:date="2016-05-13T10:07:00Z">
        <w:r w:rsidR="00006AD0">
          <w:rPr>
            <w:rFonts w:hint="eastAsia"/>
            <w:lang w:eastAsia="zh-CN"/>
          </w:rPr>
          <w:t xml:space="preserve"> (201</w:t>
        </w:r>
      </w:ins>
      <w:ins w:id="49" w:author="张轩玮" w:date="2016-05-13T10:08:00Z">
        <w:r w:rsidR="00006AD0">
          <w:rPr>
            <w:rFonts w:hint="eastAsia"/>
            <w:lang w:eastAsia="zh-CN"/>
          </w:rPr>
          <w:t>3</w:t>
        </w:r>
      </w:ins>
      <w:ins w:id="50" w:author="张轩玮" w:date="2016-05-13T10:07:00Z">
        <w:r w:rsidR="00006AD0">
          <w:rPr>
            <w:rFonts w:hint="eastAsia"/>
            <w:lang w:eastAsia="zh-CN"/>
          </w:rPr>
          <w:t>)</w:t>
        </w:r>
      </w:ins>
      <w:r w:rsidRPr="005B25AD">
        <w:t>: "Electromagnetic compatibility (EMC) - Part 4</w:t>
      </w:r>
      <w:ins w:id="51" w:author="张轩玮" w:date="2016-05-13T10:08:00Z">
        <w:r w:rsidR="00006AD0">
          <w:rPr>
            <w:rFonts w:hint="eastAsia"/>
            <w:lang w:eastAsia="zh-CN"/>
          </w:rPr>
          <w:t>-6</w:t>
        </w:r>
      </w:ins>
      <w:r w:rsidRPr="005B25AD">
        <w:t xml:space="preserve">: Testing and measurement techniques - </w:t>
      </w:r>
      <w:del w:id="52" w:author="张轩玮" w:date="2016-05-13T10:08:00Z">
        <w:r w:rsidRPr="005B25AD" w:rsidDel="00006AD0">
          <w:delText xml:space="preserve">Section 6: </w:delText>
        </w:r>
      </w:del>
      <w:r w:rsidRPr="005B25AD">
        <w:t xml:space="preserve">Immunity to </w:t>
      </w:r>
      <w:del w:id="53" w:author="张轩玮" w:date="2016-05-13T10:08:00Z">
        <w:r w:rsidRPr="005B25AD" w:rsidDel="00006AD0">
          <w:delText xml:space="preserve">contacted </w:delText>
        </w:r>
      </w:del>
      <w:ins w:id="54" w:author="张轩玮" w:date="2016-05-13T10:08:00Z">
        <w:r w:rsidR="00006AD0">
          <w:rPr>
            <w:rFonts w:hint="eastAsia"/>
            <w:lang w:eastAsia="zh-CN"/>
          </w:rPr>
          <w:t>conducted</w:t>
        </w:r>
        <w:r w:rsidR="00006AD0" w:rsidRPr="005B25AD">
          <w:t xml:space="preserve"> </w:t>
        </w:r>
      </w:ins>
      <w:r w:rsidRPr="005B25AD">
        <w:t xml:space="preserve">disturbances, induced by </w:t>
      </w:r>
      <w:del w:id="55" w:author="张轩玮" w:date="2016-05-13T10:08:00Z">
        <w:r w:rsidRPr="005B25AD" w:rsidDel="00006AD0">
          <w:delText xml:space="preserve">radio </w:delText>
        </w:r>
      </w:del>
      <w:ins w:id="56" w:author="张轩玮" w:date="2016-05-13T10:08:00Z">
        <w:r w:rsidR="00006AD0">
          <w:rPr>
            <w:rFonts w:hint="eastAsia"/>
            <w:lang w:eastAsia="zh-CN"/>
          </w:rPr>
          <w:t>radio-</w:t>
        </w:r>
      </w:ins>
      <w:r w:rsidRPr="005B25AD">
        <w:t>frequency fields".</w:t>
      </w:r>
    </w:p>
    <w:p w:rsidR="00F73EF2" w:rsidRPr="005B25AD" w:rsidRDefault="00F73EF2" w:rsidP="00F73EF2">
      <w:pPr>
        <w:pStyle w:val="EX"/>
      </w:pPr>
      <w:r w:rsidRPr="005B25AD">
        <w:t>[27]</w:t>
      </w:r>
      <w:r w:rsidRPr="005B25AD">
        <w:tab/>
        <w:t>IEC 61000-4-11</w:t>
      </w:r>
      <w:ins w:id="57" w:author="张轩玮" w:date="2016-05-13T10:08:00Z">
        <w:r w:rsidR="00006AD0">
          <w:rPr>
            <w:rFonts w:hint="eastAsia"/>
            <w:lang w:eastAsia="zh-CN"/>
          </w:rPr>
          <w:t xml:space="preserve"> (2004)</w:t>
        </w:r>
      </w:ins>
      <w:r w:rsidRPr="005B25AD">
        <w:t>: "Electromagnetic compatibility (EMC) - Part 4</w:t>
      </w:r>
      <w:ins w:id="58" w:author="张轩玮" w:date="2016-05-13T10:08:00Z">
        <w:r w:rsidR="00006AD0">
          <w:rPr>
            <w:rFonts w:hint="eastAsia"/>
            <w:lang w:eastAsia="zh-CN"/>
          </w:rPr>
          <w:t>-11</w:t>
        </w:r>
      </w:ins>
      <w:r w:rsidRPr="005B25AD">
        <w:t xml:space="preserve">: Testing and measurement techniques - </w:t>
      </w:r>
      <w:del w:id="59" w:author="张轩玮" w:date="2016-05-13T10:08:00Z">
        <w:r w:rsidRPr="005B25AD" w:rsidDel="00006AD0">
          <w:delText xml:space="preserve">Section 11: </w:delText>
        </w:r>
      </w:del>
      <w:r w:rsidRPr="005B25AD">
        <w:t xml:space="preserve">Voltage dips, short interruptions and voltage </w:t>
      </w:r>
      <w:ins w:id="60" w:author="张轩玮" w:date="2016-05-13T10:09:00Z">
        <w:r w:rsidR="00006AD0" w:rsidRPr="005B25AD">
          <w:t>variations immunity</w:t>
        </w:r>
      </w:ins>
      <w:del w:id="61" w:author="张轩玮" w:date="2016-05-13T10:09:00Z">
        <w:r w:rsidRPr="005B25AD" w:rsidDel="00006AD0">
          <w:delText>variations. Immunity</w:delText>
        </w:r>
      </w:del>
      <w:r w:rsidRPr="005B25AD">
        <w:t xml:space="preserve"> tests".</w:t>
      </w:r>
    </w:p>
    <w:p w:rsidR="00F73EF2" w:rsidRPr="005B25AD" w:rsidRDefault="00F73EF2" w:rsidP="00F73EF2">
      <w:pPr>
        <w:pStyle w:val="EX"/>
      </w:pPr>
      <w:r w:rsidRPr="005B25AD">
        <w:t>[28]</w:t>
      </w:r>
      <w:r w:rsidRPr="005B25AD">
        <w:tab/>
        <w:t>IEC 61000-4-5</w:t>
      </w:r>
      <w:ins w:id="62" w:author="张轩玮" w:date="2016-05-13T10:09:00Z">
        <w:r w:rsidR="00006AD0">
          <w:rPr>
            <w:rFonts w:hint="eastAsia"/>
            <w:lang w:eastAsia="zh-CN"/>
          </w:rPr>
          <w:t xml:space="preserve"> (2014)</w:t>
        </w:r>
      </w:ins>
      <w:r w:rsidRPr="005B25AD">
        <w:t>: "Electromagnetic compatibility (EMC) - Part 4</w:t>
      </w:r>
      <w:ins w:id="63" w:author="张轩玮" w:date="2016-05-13T10:09:00Z">
        <w:r w:rsidR="00006AD0">
          <w:rPr>
            <w:rFonts w:hint="eastAsia"/>
            <w:lang w:eastAsia="zh-CN"/>
          </w:rPr>
          <w:t>-5</w:t>
        </w:r>
      </w:ins>
      <w:r w:rsidRPr="005B25AD">
        <w:t xml:space="preserve">: Testing and measurement techniques - </w:t>
      </w:r>
      <w:del w:id="64" w:author="张轩玮" w:date="2016-05-13T10:09:00Z">
        <w:r w:rsidRPr="005B25AD" w:rsidDel="00006AD0">
          <w:delText xml:space="preserve">Section 5: </w:delText>
        </w:r>
      </w:del>
      <w:r w:rsidRPr="005B25AD">
        <w:t>Surge immunity test".</w:t>
      </w:r>
    </w:p>
    <w:p w:rsidR="00F73EF2" w:rsidRPr="005B25AD" w:rsidRDefault="00F73EF2" w:rsidP="00F73EF2">
      <w:pPr>
        <w:pStyle w:val="EX"/>
        <w:rPr>
          <w:lang w:val="en-US"/>
        </w:rPr>
      </w:pPr>
      <w:r w:rsidRPr="005B25AD">
        <w:rPr>
          <w:lang w:val="en-US"/>
        </w:rPr>
        <w:t>[29]</w:t>
      </w:r>
      <w:r w:rsidRPr="005B25AD">
        <w:rPr>
          <w:lang w:val="en-US"/>
        </w:rPr>
        <w:tab/>
        <w:t>3GPP TS 25.101: "User Equipment (UE) radio transmission and reception (FDD) ".</w:t>
      </w:r>
    </w:p>
    <w:p w:rsidR="00F73EF2" w:rsidRPr="005B25AD" w:rsidRDefault="00F73EF2" w:rsidP="00F73EF2">
      <w:pPr>
        <w:pStyle w:val="EX"/>
        <w:rPr>
          <w:lang w:val="en-US"/>
        </w:rPr>
      </w:pPr>
      <w:r w:rsidRPr="005B25AD">
        <w:rPr>
          <w:lang w:val="en-US"/>
        </w:rPr>
        <w:t>[30]</w:t>
      </w:r>
      <w:r w:rsidRPr="005B25AD">
        <w:rPr>
          <w:lang w:val="en-US"/>
        </w:rPr>
        <w:tab/>
        <w:t>3GPP TS 25.102: "User Equipment (UE) radio transmission and reception (TDD)".</w:t>
      </w:r>
    </w:p>
    <w:p w:rsidR="00F73EF2" w:rsidRPr="005B25AD" w:rsidRDefault="00F73EF2" w:rsidP="00F73EF2">
      <w:pPr>
        <w:pStyle w:val="EX"/>
        <w:rPr>
          <w:lang w:val="en-US"/>
        </w:rPr>
      </w:pPr>
      <w:r w:rsidRPr="005B25AD">
        <w:rPr>
          <w:lang w:val="en-US"/>
        </w:rPr>
        <w:t>[31]</w:t>
      </w:r>
      <w:r w:rsidRPr="005B25AD">
        <w:rPr>
          <w:lang w:val="en-US"/>
        </w:rPr>
        <w:tab/>
        <w:t>3GPP TS 36.101: "Evolved Universal Terrestrial Radio Access (E-UTRA); User Equipment (UE) radio transmission and reception".</w:t>
      </w:r>
    </w:p>
    <w:p w:rsidR="00F73EF2" w:rsidRPr="005B25AD" w:rsidRDefault="00F73EF2" w:rsidP="00F73EF2">
      <w:pPr>
        <w:pStyle w:val="EX"/>
        <w:rPr>
          <w:lang w:val="en-US"/>
        </w:rPr>
      </w:pPr>
      <w:r w:rsidRPr="005B25AD">
        <w:rPr>
          <w:lang w:val="en-US"/>
        </w:rPr>
        <w:t>[32]</w:t>
      </w:r>
      <w:r w:rsidRPr="005B25AD">
        <w:rPr>
          <w:lang w:val="en-US"/>
        </w:rPr>
        <w:tab/>
        <w:t>3GPP TS 45.008: "Radio subsystem link control".</w:t>
      </w:r>
    </w:p>
    <w:p w:rsidR="00F73EF2" w:rsidRPr="005B25AD" w:rsidRDefault="00F73EF2" w:rsidP="00F73EF2">
      <w:pPr>
        <w:pStyle w:val="EX"/>
        <w:rPr>
          <w:lang w:val="en-US"/>
        </w:rPr>
      </w:pPr>
      <w:r w:rsidRPr="005B25AD">
        <w:rPr>
          <w:lang w:val="en-US"/>
        </w:rPr>
        <w:t>[33]</w:t>
      </w:r>
      <w:r w:rsidRPr="005B25AD">
        <w:rPr>
          <w:lang w:val="en-US"/>
        </w:rPr>
        <w:tab/>
        <w:t xml:space="preserve">3GPP TS 51.010-1: " </w:t>
      </w:r>
      <w:smartTag w:uri="urn:schemas-microsoft-com:office:smarttags" w:element="place">
        <w:r w:rsidRPr="005B25AD">
          <w:rPr>
            <w:lang w:val="en-US"/>
          </w:rPr>
          <w:t>Mobile</w:t>
        </w:r>
      </w:smartTag>
      <w:r w:rsidRPr="005B25AD">
        <w:rPr>
          <w:lang w:val="en-US"/>
        </w:rPr>
        <w:t xml:space="preserve"> Station (MS) conformance specification; Part 1: Conformance specification".</w:t>
      </w:r>
    </w:p>
    <w:p w:rsidR="00CF0B0A" w:rsidRDefault="00CF0B0A" w:rsidP="00CF0B0A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end</w:t>
      </w:r>
      <w:r w:rsidRPr="00CF0B0A">
        <w:rPr>
          <w:rFonts w:hint="eastAsia"/>
          <w:noProof/>
          <w:color w:val="FF0000"/>
          <w:lang w:eastAsia="zh-CN"/>
        </w:rPr>
        <w:t xml:space="preserve"> of change</w:t>
      </w:r>
    </w:p>
    <w:p w:rsidR="00006AD0" w:rsidRDefault="00006AD0">
      <w:pPr>
        <w:spacing w:after="0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br w:type="page"/>
      </w:r>
    </w:p>
    <w:p w:rsidR="00F73EF2" w:rsidRPr="00CF0B0A" w:rsidRDefault="00F73EF2" w:rsidP="00F73EF2">
      <w:pPr>
        <w:jc w:val="center"/>
        <w:rPr>
          <w:noProof/>
          <w:color w:val="FF0000"/>
          <w:lang w:eastAsia="zh-CN"/>
        </w:rPr>
      </w:pPr>
      <w:r w:rsidRPr="00CF0B0A">
        <w:rPr>
          <w:rFonts w:hint="eastAsia"/>
          <w:noProof/>
          <w:color w:val="FF0000"/>
          <w:lang w:eastAsia="zh-CN"/>
        </w:rPr>
        <w:lastRenderedPageBreak/>
        <w:t>start of change</w:t>
      </w:r>
    </w:p>
    <w:p w:rsidR="00F73EF2" w:rsidRPr="005B25AD" w:rsidRDefault="00F73EF2" w:rsidP="00F73EF2">
      <w:pPr>
        <w:pStyle w:val="4"/>
        <w:rPr>
          <w:lang w:eastAsia="zh-CN"/>
        </w:rPr>
      </w:pPr>
      <w:bookmarkStart w:id="65" w:name="_Toc446634744"/>
      <w:r w:rsidRPr="005B25AD">
        <w:t>6.1.3.1</w:t>
      </w:r>
      <w:r w:rsidRPr="005B25AD">
        <w:tab/>
      </w:r>
      <w:r w:rsidRPr="005B25AD">
        <w:rPr>
          <w:lang w:eastAsia="en-GB"/>
        </w:rPr>
        <w:t xml:space="preserve">GSM/EDGE </w:t>
      </w:r>
      <w:bookmarkEnd w:id="65"/>
      <w:del w:id="66" w:author="张轩玮" w:date="2016-05-13T10:09:00Z">
        <w:r w:rsidRPr="005B25AD" w:rsidDel="00006AD0">
          <w:rPr>
            <w:lang w:eastAsia="en-GB"/>
          </w:rPr>
          <w:delText>uplink</w:delText>
        </w:r>
      </w:del>
      <w:ins w:id="67" w:author="张轩玮" w:date="2016-05-13T10:09:00Z">
        <w:r w:rsidR="00006AD0">
          <w:rPr>
            <w:rFonts w:hint="eastAsia"/>
            <w:lang w:eastAsia="zh-CN"/>
          </w:rPr>
          <w:t>uplink</w:t>
        </w:r>
      </w:ins>
    </w:p>
    <w:p w:rsidR="00F73EF2" w:rsidRPr="005B25AD" w:rsidRDefault="00F73EF2" w:rsidP="00F73EF2">
      <w:r w:rsidRPr="005B25AD">
        <w:t>The BER of the uplink shall be assessed during the test according to one of the test methods of Annex A.2.</w:t>
      </w:r>
    </w:p>
    <w:p w:rsidR="00F73EF2" w:rsidRPr="005B25AD" w:rsidRDefault="00F73EF2" w:rsidP="00F73EF2">
      <w:r w:rsidRPr="005B25AD">
        <w:t>If the test method of Annex A.2.1 is used, the value of RXQUAL shall not exceed 3 during the test.</w:t>
      </w:r>
    </w:p>
    <w:p w:rsidR="00F73EF2" w:rsidRPr="005B25AD" w:rsidRDefault="00F73EF2" w:rsidP="00F73EF2">
      <w:r w:rsidRPr="005B25AD">
        <w:t>If the test method of Annex A.2.2 is used, the measured BER of the class 2 bits of TCH/FS shall not exceed 1</w:t>
      </w:r>
      <w:proofErr w:type="gramStart"/>
      <w:r w:rsidRPr="005B25AD">
        <w:t>,6</w:t>
      </w:r>
      <w:proofErr w:type="gramEnd"/>
      <w:r w:rsidRPr="005B25AD">
        <w:t> % during the test.</w:t>
      </w:r>
    </w:p>
    <w:p w:rsidR="00F73EF2" w:rsidRPr="005B25AD" w:rsidRDefault="00F73EF2" w:rsidP="00F73EF2">
      <w:pPr>
        <w:pStyle w:val="NO"/>
      </w:pPr>
      <w:r w:rsidRPr="005B25AD">
        <w:t>NOTE:</w:t>
      </w:r>
      <w:r w:rsidRPr="005B25AD">
        <w:tab/>
        <w:t>This BER is the upper limit in TS 45.008 [32] for RXQUAL = 3.</w:t>
      </w:r>
    </w:p>
    <w:p w:rsidR="00F73EF2" w:rsidRPr="005B25AD" w:rsidRDefault="00F73EF2" w:rsidP="00F73EF2">
      <w:r w:rsidRPr="005B25AD">
        <w:t>For a base station, the RXQUAL of the uplink shall not exceed three (3) measured during the test sequence.</w:t>
      </w:r>
    </w:p>
    <w:p w:rsidR="00F73EF2" w:rsidRPr="005B25AD" w:rsidRDefault="00F73EF2" w:rsidP="00F73EF2">
      <w:r w:rsidRPr="005B25AD">
        <w:t>At the conclusion of the test the EUT shall operate as intended with no loss of user control functions or stored data, and the communication link shall have been maintained.</w:t>
      </w:r>
    </w:p>
    <w:p w:rsidR="00F73EF2" w:rsidRDefault="00F73EF2" w:rsidP="00F73EF2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end</w:t>
      </w:r>
      <w:r w:rsidRPr="00CF0B0A">
        <w:rPr>
          <w:rFonts w:hint="eastAsia"/>
          <w:noProof/>
          <w:color w:val="FF0000"/>
          <w:lang w:eastAsia="zh-CN"/>
        </w:rPr>
        <w:t xml:space="preserve"> of change</w:t>
      </w:r>
    </w:p>
    <w:p w:rsidR="001E41F3" w:rsidRPr="00F73EF2" w:rsidRDefault="001E41F3">
      <w:pPr>
        <w:rPr>
          <w:noProof/>
        </w:rPr>
      </w:pPr>
    </w:p>
    <w:sectPr w:rsidR="001E41F3" w:rsidRPr="00F73EF2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A1A" w:rsidRDefault="00495A1A">
      <w:r>
        <w:separator/>
      </w:r>
    </w:p>
  </w:endnote>
  <w:endnote w:type="continuationSeparator" w:id="0">
    <w:p w:rsidR="00495A1A" w:rsidRDefault="00495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A1A" w:rsidRDefault="00495A1A">
      <w:r>
        <w:separator/>
      </w:r>
    </w:p>
  </w:footnote>
  <w:footnote w:type="continuationSeparator" w:id="0">
    <w:p w:rsidR="00495A1A" w:rsidRDefault="00495A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AD0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6F5A"/>
    <w:rsid w:val="0026004D"/>
    <w:rsid w:val="002640DD"/>
    <w:rsid w:val="00275D12"/>
    <w:rsid w:val="00284FBE"/>
    <w:rsid w:val="00284FEB"/>
    <w:rsid w:val="002860C4"/>
    <w:rsid w:val="002B5741"/>
    <w:rsid w:val="002F5D43"/>
    <w:rsid w:val="00305409"/>
    <w:rsid w:val="00330B2F"/>
    <w:rsid w:val="003609EF"/>
    <w:rsid w:val="0036231A"/>
    <w:rsid w:val="00372EDF"/>
    <w:rsid w:val="003C6F90"/>
    <w:rsid w:val="003E1A36"/>
    <w:rsid w:val="003F4309"/>
    <w:rsid w:val="00410371"/>
    <w:rsid w:val="004242F1"/>
    <w:rsid w:val="00453F1B"/>
    <w:rsid w:val="004601E2"/>
    <w:rsid w:val="00460D05"/>
    <w:rsid w:val="00495A1A"/>
    <w:rsid w:val="004B75B7"/>
    <w:rsid w:val="004D27FE"/>
    <w:rsid w:val="0051580D"/>
    <w:rsid w:val="0052219E"/>
    <w:rsid w:val="00547111"/>
    <w:rsid w:val="00592D74"/>
    <w:rsid w:val="005E2C44"/>
    <w:rsid w:val="00621188"/>
    <w:rsid w:val="006257ED"/>
    <w:rsid w:val="006762CF"/>
    <w:rsid w:val="00695808"/>
    <w:rsid w:val="006B24A4"/>
    <w:rsid w:val="006B46FB"/>
    <w:rsid w:val="006E21FB"/>
    <w:rsid w:val="00773C85"/>
    <w:rsid w:val="00777428"/>
    <w:rsid w:val="00792342"/>
    <w:rsid w:val="007977A8"/>
    <w:rsid w:val="007B512A"/>
    <w:rsid w:val="007C2097"/>
    <w:rsid w:val="007D6A07"/>
    <w:rsid w:val="007F7259"/>
    <w:rsid w:val="008279FA"/>
    <w:rsid w:val="00851C40"/>
    <w:rsid w:val="00856844"/>
    <w:rsid w:val="008626E7"/>
    <w:rsid w:val="00870EE7"/>
    <w:rsid w:val="008A2F6D"/>
    <w:rsid w:val="008A45A6"/>
    <w:rsid w:val="008F686C"/>
    <w:rsid w:val="009148DE"/>
    <w:rsid w:val="009777D9"/>
    <w:rsid w:val="00991B88"/>
    <w:rsid w:val="009A5753"/>
    <w:rsid w:val="009A579D"/>
    <w:rsid w:val="009C0DE5"/>
    <w:rsid w:val="009E2DBA"/>
    <w:rsid w:val="009E3297"/>
    <w:rsid w:val="009F734F"/>
    <w:rsid w:val="00A246B6"/>
    <w:rsid w:val="00A47E70"/>
    <w:rsid w:val="00A50CF0"/>
    <w:rsid w:val="00A7671C"/>
    <w:rsid w:val="00A9493D"/>
    <w:rsid w:val="00AA2CBC"/>
    <w:rsid w:val="00AC5820"/>
    <w:rsid w:val="00AD1CD8"/>
    <w:rsid w:val="00B258BB"/>
    <w:rsid w:val="00B67B97"/>
    <w:rsid w:val="00B968C8"/>
    <w:rsid w:val="00BA3EC5"/>
    <w:rsid w:val="00BA51D9"/>
    <w:rsid w:val="00BB3962"/>
    <w:rsid w:val="00BB5DFC"/>
    <w:rsid w:val="00BD279D"/>
    <w:rsid w:val="00BD6BB8"/>
    <w:rsid w:val="00C66BA2"/>
    <w:rsid w:val="00C95985"/>
    <w:rsid w:val="00CA7614"/>
    <w:rsid w:val="00CC5026"/>
    <w:rsid w:val="00CF0B0A"/>
    <w:rsid w:val="00CF50E4"/>
    <w:rsid w:val="00D0090A"/>
    <w:rsid w:val="00D03F9A"/>
    <w:rsid w:val="00D06D51"/>
    <w:rsid w:val="00D24991"/>
    <w:rsid w:val="00D40A16"/>
    <w:rsid w:val="00D50255"/>
    <w:rsid w:val="00D755FF"/>
    <w:rsid w:val="00DE16E0"/>
    <w:rsid w:val="00DE34CF"/>
    <w:rsid w:val="00E13F3D"/>
    <w:rsid w:val="00EE7D7C"/>
    <w:rsid w:val="00F25D98"/>
    <w:rsid w:val="00F300FB"/>
    <w:rsid w:val="00F4255E"/>
    <w:rsid w:val="00F73EF2"/>
    <w:rsid w:val="00F821D0"/>
    <w:rsid w:val="00F84C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73EF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73E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1188</Words>
  <Characters>8452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CATR</Company>
  <LinksUpToDate>false</LinksUpToDate>
  <CharactersWithSpaces>9621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Xuanwei</dc:creator>
  <cp:lastModifiedBy>张轩玮</cp:lastModifiedBy>
  <cp:revision>2</cp:revision>
  <cp:lastPrinted>1900-12-31T16:00:00Z</cp:lastPrinted>
  <dcterms:created xsi:type="dcterms:W3CDTF">2016-05-13T05:11:00Z</dcterms:created>
  <dcterms:modified xsi:type="dcterms:W3CDTF">2016-05-13T05:11:00Z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79</vt:lpwstr>
  </property>
  <property fmtid="{D5CDD505-2E9C-101B-9397-08002B2CF9AE}" pid="4" name="Location">
    <vt:lpwstr>Nanjing</vt:lpwstr>
  </property>
  <property fmtid="{D5CDD505-2E9C-101B-9397-08002B2CF9AE}" pid="5" name="Country">
    <vt:lpwstr>China</vt:lpwstr>
  </property>
  <property fmtid="{D5CDD505-2E9C-101B-9397-08002B2CF9AE}" pid="6" name="StartDate">
    <vt:lpwstr>23rd May 2016</vt:lpwstr>
  </property>
  <property fmtid="{D5CDD505-2E9C-101B-9397-08002B2CF9AE}" pid="7" name="EndDate">
    <vt:lpwstr>27th May 2016</vt:lpwstr>
  </property>
  <property fmtid="{D5CDD505-2E9C-101B-9397-08002B2CF9AE}" pid="8" name="Tdoc#">
    <vt:lpwstr>R4-163544</vt:lpwstr>
  </property>
  <property fmtid="{D5CDD505-2E9C-101B-9397-08002B2CF9AE}" pid="9" name="Spec#">
    <vt:lpwstr>36.124</vt:lpwstr>
  </property>
  <property fmtid="{D5CDD505-2E9C-101B-9397-08002B2CF9AE}" pid="10" name="Cr#">
    <vt:lpwstr>0035</vt:lpwstr>
  </property>
  <property fmtid="{D5CDD505-2E9C-101B-9397-08002B2CF9AE}" pid="11" name="Revision">
    <vt:lpwstr>-</vt:lpwstr>
  </property>
  <property fmtid="{D5CDD505-2E9C-101B-9397-08002B2CF9AE}" pid="12" name="Version">
    <vt:lpwstr>13.1.0</vt:lpwstr>
  </property>
  <property fmtid="{D5CDD505-2E9C-101B-9397-08002B2CF9AE}" pid="13" name="CrTitle">
    <vt:lpwstr>Introduction of 2.6GHz SDL</vt:lpwstr>
  </property>
  <property fmtid="{D5CDD505-2E9C-101B-9397-08002B2CF9AE}" pid="14" name="SourceIfWg">
    <vt:lpwstr>Ericsson, Orange</vt:lpwstr>
  </property>
  <property fmtid="{D5CDD505-2E9C-101B-9397-08002B2CF9AE}" pid="15" name="SourceIfTsg">
    <vt:lpwstr/>
  </property>
  <property fmtid="{D5CDD505-2E9C-101B-9397-08002B2CF9AE}" pid="16" name="RelatedWis">
    <vt:lpwstr>LTE_FDD_2600_CA_B3-Core</vt:lpwstr>
  </property>
  <property fmtid="{D5CDD505-2E9C-101B-9397-08002B2CF9AE}" pid="17" name="Cat">
    <vt:lpwstr>B</vt:lpwstr>
  </property>
  <property fmtid="{D5CDD505-2E9C-101B-9397-08002B2CF9AE}" pid="18" name="ResDate">
    <vt:lpwstr>2016-05-11</vt:lpwstr>
  </property>
  <property fmtid="{D5CDD505-2E9C-101B-9397-08002B2CF9AE}" pid="19" name="Release">
    <vt:lpwstr>Rel-13</vt:lpwstr>
  </property>
</Properties>
</file>