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6DB5"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#78</w:t>
      </w:r>
      <w:r w:rsidR="004D1A89">
        <w:rPr>
          <w:rFonts w:cs="Arial"/>
          <w:b/>
          <w:noProof/>
          <w:sz w:val="24"/>
          <w:szCs w:val="24"/>
        </w:rPr>
        <w:tab/>
        <w:t>R4-16</w:t>
      </w:r>
      <w:r w:rsidR="00B53C4A">
        <w:rPr>
          <w:rFonts w:cs="Arial"/>
          <w:b/>
          <w:noProof/>
          <w:sz w:val="24"/>
          <w:szCs w:val="24"/>
        </w:rPr>
        <w:t>0428</w:t>
      </w:r>
    </w:p>
    <w:p w:rsidR="00363178" w:rsidRDefault="009F6DB5" w:rsidP="001338F3">
      <w:pPr>
        <w:pStyle w:val="CRCoverPage"/>
        <w:tabs>
          <w:tab w:val="right" w:pos="9639"/>
          <w:tab w:val="right" w:pos="13323"/>
        </w:tabs>
        <w:spacing w:after="0"/>
        <w:jc w:val="right"/>
        <w:rPr>
          <w:rFonts w:cs="Arial"/>
          <w:b/>
          <w:noProof/>
          <w:sz w:val="24"/>
          <w:szCs w:val="24"/>
        </w:rPr>
      </w:pPr>
      <w:r>
        <w:rPr>
          <w:rFonts w:cs="Arial"/>
          <w:b/>
          <w:noProof/>
          <w:sz w:val="24"/>
          <w:szCs w:val="24"/>
        </w:rPr>
        <w:t>Malta</w:t>
      </w:r>
      <w:r w:rsidR="001338F3" w:rsidRPr="0033775D">
        <w:rPr>
          <w:rFonts w:cs="Arial"/>
          <w:b/>
          <w:noProof/>
          <w:sz w:val="24"/>
          <w:szCs w:val="24"/>
        </w:rPr>
        <w:t xml:space="preserve">, </w:t>
      </w:r>
      <w:r w:rsidR="00B55D96">
        <w:rPr>
          <w:rFonts w:cs="Arial"/>
          <w:b/>
          <w:noProof/>
          <w:sz w:val="24"/>
          <w:szCs w:val="24"/>
        </w:rPr>
        <w:t>1</w:t>
      </w:r>
      <w:r>
        <w:rPr>
          <w:rFonts w:cs="Arial"/>
          <w:b/>
          <w:noProof/>
          <w:sz w:val="24"/>
          <w:szCs w:val="24"/>
        </w:rPr>
        <w:t>5</w:t>
      </w:r>
      <w:r w:rsidR="001338F3" w:rsidRPr="008B769D">
        <w:rPr>
          <w:rFonts w:cs="Arial"/>
          <w:b/>
          <w:noProof/>
          <w:sz w:val="24"/>
          <w:szCs w:val="24"/>
          <w:vertAlign w:val="superscript"/>
        </w:rPr>
        <w:t>th</w:t>
      </w:r>
      <w:r w:rsidR="001338F3" w:rsidRPr="0033775D">
        <w:rPr>
          <w:rFonts w:cs="Arial"/>
          <w:b/>
          <w:noProof/>
          <w:sz w:val="24"/>
          <w:szCs w:val="24"/>
        </w:rPr>
        <w:t xml:space="preserve"> – </w:t>
      </w:r>
      <w:r>
        <w:rPr>
          <w:rFonts w:cs="Arial"/>
          <w:b/>
          <w:noProof/>
          <w:sz w:val="24"/>
          <w:szCs w:val="24"/>
        </w:rPr>
        <w:t>19</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Feb,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9A1CD3">
        <w:rPr>
          <w:rFonts w:ascii="Arial" w:hAnsi="Arial" w:cs="Arial"/>
          <w:bCs/>
          <w:sz w:val="24"/>
          <w:szCs w:val="24"/>
          <w:lang w:eastAsia="en-GB"/>
        </w:rPr>
        <w:t>Out-of-band blocking</w:t>
      </w:r>
      <w:r w:rsidR="00D90120">
        <w:rPr>
          <w:rFonts w:ascii="Arial" w:hAnsi="Arial" w:cs="Arial"/>
          <w:bCs/>
          <w:sz w:val="24"/>
          <w:szCs w:val="24"/>
          <w:lang w:eastAsia="en-GB"/>
        </w:rPr>
        <w:t xml:space="preserve"> </w:t>
      </w:r>
      <w:r w:rsidR="009F6DB5">
        <w:rPr>
          <w:rFonts w:ascii="Arial" w:hAnsi="Arial" w:cs="Arial"/>
          <w:bCs/>
          <w:sz w:val="24"/>
          <w:szCs w:val="24"/>
          <w:lang w:eastAsia="en-GB"/>
        </w:rPr>
        <w:t xml:space="preserve">R3 </w:t>
      </w:r>
      <w:r w:rsidR="00D90120">
        <w:rPr>
          <w:rFonts w:ascii="Arial" w:hAnsi="Arial" w:cs="Arial"/>
          <w:bCs/>
          <w:sz w:val="24"/>
          <w:szCs w:val="24"/>
          <w:lang w:eastAsia="en-GB"/>
        </w:rPr>
        <w:t>for 7+38 CA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B12A12">
        <w:rPr>
          <w:rFonts w:ascii="Arial" w:hAnsi="Arial"/>
          <w:sz w:val="24"/>
        </w:rPr>
        <w:t>6.16</w:t>
      </w:r>
      <w:r w:rsidR="00816A52">
        <w:rPr>
          <w:rFonts w:ascii="Arial" w:hAnsi="Arial"/>
          <w:sz w:val="24"/>
        </w:rPr>
        <w:t>.2.3</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FD3362">
        <w:rPr>
          <w:rFonts w:ascii="Arial" w:hAnsi="Arial"/>
          <w:sz w:val="24"/>
        </w:rPr>
        <w:t>Other [A</w:t>
      </w:r>
      <w:r w:rsidR="008A41DB">
        <w:rPr>
          <w:rFonts w:ascii="Arial" w:hAnsi="Arial"/>
          <w:sz w:val="24"/>
        </w:rPr>
        <w:t>pproval</w:t>
      </w:r>
      <w:r w:rsidR="00FD3362">
        <w:rPr>
          <w:rFonts w:ascii="Arial" w:hAnsi="Arial"/>
          <w:sz w:val="24"/>
        </w:rPr>
        <w:t>]</w:t>
      </w:r>
    </w:p>
    <w:p w:rsidR="00C34C05" w:rsidRPr="00CC27F5" w:rsidRDefault="00F25CB7" w:rsidP="00AB45E1">
      <w:pPr>
        <w:pStyle w:val="Heading1"/>
        <w:jc w:val="both"/>
      </w:pPr>
      <w:r>
        <w:t>1</w:t>
      </w:r>
      <w:r>
        <w:tab/>
      </w:r>
      <w:r w:rsidR="002E23B5">
        <w:t>Introduction</w:t>
      </w:r>
    </w:p>
    <w:p w:rsidR="004033BD" w:rsidRDefault="003F692C"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OOB R3 shift was left as [20MHz] after extensive discussions during the previous meeting [1]. </w:t>
      </w:r>
      <w:r w:rsidR="001B7923">
        <w:rPr>
          <w:rFonts w:ascii="Times New Roman" w:hAnsi="Times New Roman"/>
          <w:b w:val="0"/>
          <w:noProof w:val="0"/>
          <w:sz w:val="20"/>
          <w:lang w:val="en-GB"/>
        </w:rPr>
        <w:t xml:space="preserve">In this contribution we provide </w:t>
      </w:r>
      <w:r w:rsidR="005818A3">
        <w:rPr>
          <w:rFonts w:ascii="Times New Roman" w:hAnsi="Times New Roman"/>
          <w:b w:val="0"/>
          <w:noProof w:val="0"/>
          <w:sz w:val="20"/>
          <w:lang w:val="en-GB"/>
        </w:rPr>
        <w:t>detailed information on the available filter</w:t>
      </w:r>
      <w:r w:rsidR="00055FD6">
        <w:rPr>
          <w:rFonts w:ascii="Times New Roman" w:hAnsi="Times New Roman"/>
          <w:b w:val="0"/>
          <w:noProof w:val="0"/>
          <w:sz w:val="20"/>
          <w:lang w:val="en-GB"/>
        </w:rPr>
        <w:t>’</w:t>
      </w:r>
      <w:r w:rsidR="005818A3">
        <w:rPr>
          <w:rFonts w:ascii="Times New Roman" w:hAnsi="Times New Roman"/>
          <w:b w:val="0"/>
          <w:noProof w:val="0"/>
          <w:sz w:val="20"/>
          <w:lang w:val="en-GB"/>
        </w:rPr>
        <w:t xml:space="preserve"> rejection at the vicinity of 2485MHz which would be the </w:t>
      </w:r>
      <w:r w:rsidR="00055FD6">
        <w:rPr>
          <w:rFonts w:ascii="Times New Roman" w:hAnsi="Times New Roman"/>
          <w:b w:val="0"/>
          <w:noProof w:val="0"/>
          <w:sz w:val="20"/>
          <w:lang w:val="en-GB"/>
        </w:rPr>
        <w:t>normal upper limit for the OOB R3 blocker below B38.</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E66A61" w:rsidRPr="00E66A61" w:rsidRDefault="00E66A61" w:rsidP="00D813B0">
      <w:pPr>
        <w:overflowPunct/>
        <w:autoSpaceDE/>
        <w:autoSpaceDN/>
        <w:adjustRightInd/>
        <w:spacing w:after="0"/>
        <w:textAlignment w:val="auto"/>
        <w:rPr>
          <w:b/>
        </w:rPr>
      </w:pPr>
      <w:r w:rsidRPr="00E66A61">
        <w:rPr>
          <w:b/>
        </w:rPr>
        <w:t>GENERAL INFORMATION AND DATA</w:t>
      </w:r>
    </w:p>
    <w:p w:rsidR="00E66A61" w:rsidRDefault="00E66A61" w:rsidP="00D813B0">
      <w:pPr>
        <w:overflowPunct/>
        <w:autoSpaceDE/>
        <w:autoSpaceDN/>
        <w:adjustRightInd/>
        <w:spacing w:after="0"/>
        <w:textAlignment w:val="auto"/>
      </w:pPr>
    </w:p>
    <w:p w:rsidR="006B1694" w:rsidRDefault="006B1694" w:rsidP="00D813B0">
      <w:pPr>
        <w:overflowPunct/>
        <w:autoSpaceDE/>
        <w:autoSpaceDN/>
        <w:adjustRightInd/>
        <w:spacing w:after="0"/>
        <w:textAlignment w:val="auto"/>
      </w:pPr>
      <w:r>
        <w:t>We have analyzed S-parameters from major B41 filter manufacturers in this contribution.</w:t>
      </w:r>
      <w:r w:rsidR="00BF5ADB">
        <w:t xml:space="preserve"> The measure we ana</w:t>
      </w:r>
      <w:r w:rsidR="004F037F">
        <w:t xml:space="preserve">lyze is CW blocker relative attenuation at different distances from B41 lower edge. </w:t>
      </w:r>
    </w:p>
    <w:p w:rsidR="004F037F" w:rsidRDefault="004F037F" w:rsidP="00D813B0">
      <w:pPr>
        <w:overflowPunct/>
        <w:autoSpaceDE/>
        <w:autoSpaceDN/>
        <w:adjustRightInd/>
        <w:spacing w:after="0"/>
        <w:textAlignment w:val="auto"/>
      </w:pPr>
    </w:p>
    <w:tbl>
      <w:tblPr>
        <w:tblStyle w:val="TableGrid"/>
        <w:tblW w:w="0" w:type="auto"/>
        <w:tblLayout w:type="fixed"/>
        <w:tblLook w:val="04A0"/>
      </w:tblPr>
      <w:tblGrid>
        <w:gridCol w:w="1152"/>
        <w:gridCol w:w="1152"/>
        <w:gridCol w:w="1152"/>
        <w:gridCol w:w="1152"/>
        <w:gridCol w:w="1152"/>
        <w:gridCol w:w="1152"/>
        <w:gridCol w:w="1152"/>
        <w:gridCol w:w="1152"/>
      </w:tblGrid>
      <w:tr w:rsidR="004076BE" w:rsidTr="004076BE">
        <w:tc>
          <w:tcPr>
            <w:tcW w:w="1152" w:type="dxa"/>
          </w:tcPr>
          <w:p w:rsidR="004076BE" w:rsidRDefault="004076BE" w:rsidP="00D745A8">
            <w:pPr>
              <w:overflowPunct/>
              <w:autoSpaceDE/>
              <w:autoSpaceDN/>
              <w:adjustRightInd/>
              <w:spacing w:after="0"/>
              <w:jc w:val="center"/>
              <w:textAlignment w:val="auto"/>
            </w:pPr>
            <w:r>
              <w:t>Frequency [MHz]</w:t>
            </w:r>
          </w:p>
        </w:tc>
        <w:tc>
          <w:tcPr>
            <w:tcW w:w="1152" w:type="dxa"/>
          </w:tcPr>
          <w:p w:rsidR="004076BE" w:rsidRDefault="004076BE" w:rsidP="00D745A8">
            <w:pPr>
              <w:overflowPunct/>
              <w:autoSpaceDE/>
              <w:autoSpaceDN/>
              <w:adjustRightInd/>
              <w:spacing w:after="0"/>
              <w:jc w:val="center"/>
              <w:textAlignment w:val="auto"/>
            </w:pPr>
            <w:r>
              <w:t>Absolute attenuation</w:t>
            </w:r>
          </w:p>
          <w:p w:rsidR="004076BE" w:rsidRDefault="004076BE" w:rsidP="00D745A8">
            <w:pPr>
              <w:overflowPunct/>
              <w:autoSpaceDE/>
              <w:autoSpaceDN/>
              <w:adjustRightInd/>
              <w:spacing w:after="0"/>
              <w:jc w:val="center"/>
              <w:textAlignment w:val="auto"/>
            </w:pPr>
            <w:r>
              <w:t>[dB]</w:t>
            </w:r>
          </w:p>
        </w:tc>
        <w:tc>
          <w:tcPr>
            <w:tcW w:w="1152" w:type="dxa"/>
          </w:tcPr>
          <w:p w:rsidR="004076BE" w:rsidRDefault="004076BE" w:rsidP="00D745A8">
            <w:pPr>
              <w:overflowPunct/>
              <w:autoSpaceDE/>
              <w:autoSpaceDN/>
              <w:adjustRightInd/>
              <w:spacing w:after="0"/>
              <w:jc w:val="center"/>
              <w:textAlignment w:val="auto"/>
            </w:pPr>
            <w:r>
              <w:t>Relative attenuation [dB]</w:t>
            </w:r>
          </w:p>
        </w:tc>
        <w:tc>
          <w:tcPr>
            <w:tcW w:w="1152" w:type="dxa"/>
          </w:tcPr>
          <w:p w:rsidR="004076BE" w:rsidRDefault="004076BE" w:rsidP="00D745A8">
            <w:pPr>
              <w:overflowPunct/>
              <w:autoSpaceDE/>
              <w:autoSpaceDN/>
              <w:adjustRightInd/>
              <w:spacing w:after="0"/>
              <w:jc w:val="center"/>
              <w:textAlignment w:val="auto"/>
            </w:pPr>
            <w:r>
              <w:t>Frequency [MHz]</w:t>
            </w:r>
          </w:p>
        </w:tc>
        <w:tc>
          <w:tcPr>
            <w:tcW w:w="1152" w:type="dxa"/>
          </w:tcPr>
          <w:p w:rsidR="004076BE" w:rsidRDefault="004076BE" w:rsidP="00D745A8">
            <w:pPr>
              <w:overflowPunct/>
              <w:autoSpaceDE/>
              <w:autoSpaceDN/>
              <w:adjustRightInd/>
              <w:spacing w:after="0"/>
              <w:jc w:val="center"/>
              <w:textAlignment w:val="auto"/>
            </w:pPr>
            <w:r>
              <w:t>Absolute attenuation</w:t>
            </w:r>
          </w:p>
          <w:p w:rsidR="004076BE" w:rsidRDefault="004076BE" w:rsidP="00D745A8">
            <w:pPr>
              <w:overflowPunct/>
              <w:autoSpaceDE/>
              <w:autoSpaceDN/>
              <w:adjustRightInd/>
              <w:spacing w:after="0"/>
              <w:jc w:val="center"/>
              <w:textAlignment w:val="auto"/>
            </w:pPr>
            <w:r>
              <w:t>[dB]</w:t>
            </w:r>
          </w:p>
        </w:tc>
        <w:tc>
          <w:tcPr>
            <w:tcW w:w="1152" w:type="dxa"/>
          </w:tcPr>
          <w:p w:rsidR="004076BE" w:rsidRDefault="004076BE" w:rsidP="00D745A8">
            <w:pPr>
              <w:overflowPunct/>
              <w:autoSpaceDE/>
              <w:autoSpaceDN/>
              <w:adjustRightInd/>
              <w:spacing w:after="0"/>
              <w:jc w:val="center"/>
              <w:textAlignment w:val="auto"/>
            </w:pPr>
            <w:r>
              <w:t>Relative attenuation [dB]</w:t>
            </w:r>
          </w:p>
        </w:tc>
        <w:tc>
          <w:tcPr>
            <w:tcW w:w="1152" w:type="dxa"/>
          </w:tcPr>
          <w:p w:rsidR="004076BE" w:rsidRDefault="004076BE" w:rsidP="00D745A8">
            <w:pPr>
              <w:overflowPunct/>
              <w:autoSpaceDE/>
              <w:autoSpaceDN/>
              <w:adjustRightInd/>
              <w:spacing w:after="0"/>
              <w:jc w:val="center"/>
              <w:textAlignment w:val="auto"/>
            </w:pPr>
            <w:r>
              <w:t>Absolute attenuation</w:t>
            </w:r>
          </w:p>
          <w:p w:rsidR="004076BE" w:rsidRDefault="004076BE" w:rsidP="00D745A8">
            <w:pPr>
              <w:overflowPunct/>
              <w:autoSpaceDE/>
              <w:autoSpaceDN/>
              <w:adjustRightInd/>
              <w:spacing w:after="0"/>
              <w:jc w:val="center"/>
              <w:textAlignment w:val="auto"/>
            </w:pPr>
            <w:r>
              <w:t>[dB]</w:t>
            </w:r>
          </w:p>
        </w:tc>
        <w:tc>
          <w:tcPr>
            <w:tcW w:w="1152" w:type="dxa"/>
          </w:tcPr>
          <w:p w:rsidR="004076BE" w:rsidRDefault="004076BE" w:rsidP="00D745A8">
            <w:pPr>
              <w:overflowPunct/>
              <w:autoSpaceDE/>
              <w:autoSpaceDN/>
              <w:adjustRightInd/>
              <w:spacing w:after="0"/>
              <w:jc w:val="center"/>
              <w:textAlignment w:val="auto"/>
            </w:pPr>
            <w:r>
              <w:t>Relative attenuation [dB]</w:t>
            </w:r>
          </w:p>
        </w:tc>
      </w:tr>
      <w:tr w:rsidR="004076BE" w:rsidTr="00C84130">
        <w:tc>
          <w:tcPr>
            <w:tcW w:w="1152" w:type="dxa"/>
          </w:tcPr>
          <w:p w:rsidR="004076BE" w:rsidRDefault="004076BE" w:rsidP="00D813B0">
            <w:pPr>
              <w:overflowPunct/>
              <w:autoSpaceDE/>
              <w:autoSpaceDN/>
              <w:adjustRightInd/>
              <w:spacing w:after="0"/>
              <w:textAlignment w:val="auto"/>
            </w:pPr>
          </w:p>
        </w:tc>
        <w:tc>
          <w:tcPr>
            <w:tcW w:w="2304" w:type="dxa"/>
            <w:gridSpan w:val="2"/>
          </w:tcPr>
          <w:p w:rsidR="004076BE" w:rsidRDefault="004076BE" w:rsidP="00D745A8">
            <w:pPr>
              <w:overflowPunct/>
              <w:autoSpaceDE/>
              <w:autoSpaceDN/>
              <w:adjustRightInd/>
              <w:spacing w:after="0"/>
              <w:jc w:val="center"/>
              <w:textAlignment w:val="auto"/>
            </w:pPr>
            <w:r>
              <w:t>Vendor A</w:t>
            </w:r>
            <w:r w:rsidR="00B83A1B">
              <w:t xml:space="preserve"> (50 deg)</w:t>
            </w:r>
          </w:p>
        </w:tc>
        <w:tc>
          <w:tcPr>
            <w:tcW w:w="1152" w:type="dxa"/>
          </w:tcPr>
          <w:p w:rsidR="004076BE" w:rsidRDefault="004076BE" w:rsidP="00D745A8">
            <w:pPr>
              <w:overflowPunct/>
              <w:autoSpaceDE/>
              <w:autoSpaceDN/>
              <w:adjustRightInd/>
              <w:spacing w:after="0"/>
              <w:jc w:val="center"/>
              <w:textAlignment w:val="auto"/>
            </w:pPr>
          </w:p>
        </w:tc>
        <w:tc>
          <w:tcPr>
            <w:tcW w:w="2304" w:type="dxa"/>
            <w:gridSpan w:val="2"/>
          </w:tcPr>
          <w:p w:rsidR="004076BE" w:rsidRDefault="004076BE" w:rsidP="00D745A8">
            <w:pPr>
              <w:overflowPunct/>
              <w:autoSpaceDE/>
              <w:autoSpaceDN/>
              <w:adjustRightInd/>
              <w:spacing w:after="0"/>
              <w:jc w:val="center"/>
              <w:textAlignment w:val="auto"/>
            </w:pPr>
            <w:r>
              <w:t>Vendor B</w:t>
            </w:r>
            <w:r w:rsidR="009D4658">
              <w:t xml:space="preserve"> (90</w:t>
            </w:r>
            <w:r w:rsidR="00B83A1B">
              <w:t xml:space="preserve"> deg</w:t>
            </w:r>
            <w:r w:rsidR="009D4658">
              <w:t>)</w:t>
            </w:r>
          </w:p>
        </w:tc>
        <w:tc>
          <w:tcPr>
            <w:tcW w:w="2304" w:type="dxa"/>
            <w:gridSpan w:val="2"/>
          </w:tcPr>
          <w:p w:rsidR="004076BE" w:rsidRDefault="004076BE" w:rsidP="00D745A8">
            <w:pPr>
              <w:overflowPunct/>
              <w:autoSpaceDE/>
              <w:autoSpaceDN/>
              <w:adjustRightInd/>
              <w:spacing w:after="0"/>
              <w:jc w:val="center"/>
              <w:textAlignment w:val="auto"/>
            </w:pPr>
            <w:r>
              <w:t>Vendor C</w:t>
            </w:r>
          </w:p>
        </w:tc>
      </w:tr>
      <w:tr w:rsidR="004076BE" w:rsidTr="004076BE">
        <w:tc>
          <w:tcPr>
            <w:tcW w:w="1152" w:type="dxa"/>
          </w:tcPr>
          <w:p w:rsidR="004076BE" w:rsidRDefault="00C84130" w:rsidP="00D745A8">
            <w:pPr>
              <w:overflowPunct/>
              <w:autoSpaceDE/>
              <w:autoSpaceDN/>
              <w:adjustRightInd/>
              <w:spacing w:after="0"/>
              <w:jc w:val="center"/>
              <w:textAlignment w:val="auto"/>
            </w:pPr>
            <w:r>
              <w:t>Passband</w:t>
            </w:r>
          </w:p>
        </w:tc>
        <w:tc>
          <w:tcPr>
            <w:tcW w:w="1152" w:type="dxa"/>
          </w:tcPr>
          <w:p w:rsidR="004076BE" w:rsidRDefault="00C84130" w:rsidP="00D813B0">
            <w:pPr>
              <w:overflowPunct/>
              <w:autoSpaceDE/>
              <w:autoSpaceDN/>
              <w:adjustRightInd/>
              <w:spacing w:after="0"/>
              <w:textAlignment w:val="auto"/>
            </w:pPr>
            <w:r>
              <w:t>3.1</w:t>
            </w:r>
          </w:p>
        </w:tc>
        <w:tc>
          <w:tcPr>
            <w:tcW w:w="1152" w:type="dxa"/>
          </w:tcPr>
          <w:p w:rsidR="004076BE" w:rsidRDefault="004076BE" w:rsidP="00D813B0">
            <w:pPr>
              <w:overflowPunct/>
              <w:autoSpaceDE/>
              <w:autoSpaceDN/>
              <w:adjustRightInd/>
              <w:spacing w:after="0"/>
              <w:textAlignment w:val="auto"/>
            </w:pPr>
          </w:p>
        </w:tc>
        <w:tc>
          <w:tcPr>
            <w:tcW w:w="1152" w:type="dxa"/>
          </w:tcPr>
          <w:p w:rsidR="004076BE" w:rsidRDefault="004076BE" w:rsidP="00D813B0">
            <w:pPr>
              <w:overflowPunct/>
              <w:autoSpaceDE/>
              <w:autoSpaceDN/>
              <w:adjustRightInd/>
              <w:spacing w:after="0"/>
              <w:textAlignment w:val="auto"/>
            </w:pPr>
            <w:r>
              <w:t>Passband</w:t>
            </w:r>
          </w:p>
        </w:tc>
        <w:tc>
          <w:tcPr>
            <w:tcW w:w="1152" w:type="dxa"/>
          </w:tcPr>
          <w:p w:rsidR="004076BE" w:rsidRDefault="004076BE" w:rsidP="00D813B0">
            <w:pPr>
              <w:overflowPunct/>
              <w:autoSpaceDE/>
              <w:autoSpaceDN/>
              <w:adjustRightInd/>
              <w:spacing w:after="0"/>
              <w:textAlignment w:val="auto"/>
            </w:pPr>
            <w:r>
              <w:t>3.2</w:t>
            </w:r>
          </w:p>
        </w:tc>
        <w:tc>
          <w:tcPr>
            <w:tcW w:w="1152" w:type="dxa"/>
          </w:tcPr>
          <w:p w:rsidR="004076BE" w:rsidRDefault="004076BE" w:rsidP="00D813B0">
            <w:pPr>
              <w:overflowPunct/>
              <w:autoSpaceDE/>
              <w:autoSpaceDN/>
              <w:adjustRightInd/>
              <w:spacing w:after="0"/>
              <w:textAlignment w:val="auto"/>
            </w:pPr>
          </w:p>
        </w:tc>
        <w:tc>
          <w:tcPr>
            <w:tcW w:w="1152" w:type="dxa"/>
          </w:tcPr>
          <w:p w:rsidR="004076BE" w:rsidRDefault="004076BE" w:rsidP="00D813B0">
            <w:pPr>
              <w:overflowPunct/>
              <w:autoSpaceDE/>
              <w:autoSpaceDN/>
              <w:adjustRightInd/>
              <w:spacing w:after="0"/>
              <w:textAlignment w:val="auto"/>
            </w:pPr>
          </w:p>
        </w:tc>
        <w:tc>
          <w:tcPr>
            <w:tcW w:w="1152" w:type="dxa"/>
          </w:tcPr>
          <w:p w:rsidR="004076BE" w:rsidRDefault="004076BE" w:rsidP="00D813B0">
            <w:pPr>
              <w:overflowPunct/>
              <w:autoSpaceDE/>
              <w:autoSpaceDN/>
              <w:adjustRightInd/>
              <w:spacing w:after="0"/>
              <w:textAlignment w:val="auto"/>
            </w:pPr>
          </w:p>
        </w:tc>
      </w:tr>
      <w:tr w:rsidR="004076BE" w:rsidTr="004076BE">
        <w:tc>
          <w:tcPr>
            <w:tcW w:w="1152" w:type="dxa"/>
          </w:tcPr>
          <w:p w:rsidR="004076BE" w:rsidRDefault="00C84130" w:rsidP="00D745A8">
            <w:pPr>
              <w:overflowPunct/>
              <w:autoSpaceDE/>
              <w:autoSpaceDN/>
              <w:adjustRightInd/>
              <w:spacing w:after="0"/>
              <w:jc w:val="center"/>
              <w:textAlignment w:val="auto"/>
            </w:pPr>
            <w:r>
              <w:t>2484</w:t>
            </w:r>
          </w:p>
        </w:tc>
        <w:tc>
          <w:tcPr>
            <w:tcW w:w="1152" w:type="dxa"/>
          </w:tcPr>
          <w:p w:rsidR="004076BE" w:rsidRDefault="00C84130" w:rsidP="00D813B0">
            <w:pPr>
              <w:overflowPunct/>
              <w:autoSpaceDE/>
              <w:autoSpaceDN/>
              <w:adjustRightInd/>
              <w:spacing w:after="0"/>
              <w:textAlignment w:val="auto"/>
            </w:pPr>
            <w:r>
              <w:t>6.6</w:t>
            </w:r>
          </w:p>
        </w:tc>
        <w:tc>
          <w:tcPr>
            <w:tcW w:w="1152" w:type="dxa"/>
          </w:tcPr>
          <w:p w:rsidR="004076BE" w:rsidRDefault="00C84130" w:rsidP="00D813B0">
            <w:pPr>
              <w:overflowPunct/>
              <w:autoSpaceDE/>
              <w:autoSpaceDN/>
              <w:adjustRightInd/>
              <w:spacing w:after="0"/>
              <w:textAlignment w:val="auto"/>
            </w:pPr>
            <w:r>
              <w:t>3.5</w:t>
            </w:r>
          </w:p>
        </w:tc>
        <w:tc>
          <w:tcPr>
            <w:tcW w:w="1152" w:type="dxa"/>
          </w:tcPr>
          <w:p w:rsidR="004076BE" w:rsidRDefault="004076BE" w:rsidP="00D813B0">
            <w:pPr>
              <w:overflowPunct/>
              <w:autoSpaceDE/>
              <w:autoSpaceDN/>
              <w:adjustRightInd/>
              <w:spacing w:after="0"/>
              <w:textAlignment w:val="auto"/>
            </w:pPr>
            <w:r>
              <w:t>2495</w:t>
            </w:r>
          </w:p>
        </w:tc>
        <w:tc>
          <w:tcPr>
            <w:tcW w:w="1152" w:type="dxa"/>
          </w:tcPr>
          <w:p w:rsidR="004076BE" w:rsidRDefault="004076BE" w:rsidP="00D813B0">
            <w:pPr>
              <w:overflowPunct/>
              <w:autoSpaceDE/>
              <w:autoSpaceDN/>
              <w:adjustRightInd/>
              <w:spacing w:after="0"/>
              <w:textAlignment w:val="auto"/>
            </w:pPr>
            <w:r>
              <w:t>3.0</w:t>
            </w:r>
          </w:p>
        </w:tc>
        <w:tc>
          <w:tcPr>
            <w:tcW w:w="1152" w:type="dxa"/>
          </w:tcPr>
          <w:p w:rsidR="004076BE" w:rsidRDefault="009D4658" w:rsidP="00D813B0">
            <w:pPr>
              <w:overflowPunct/>
              <w:autoSpaceDE/>
              <w:autoSpaceDN/>
              <w:adjustRightInd/>
              <w:spacing w:after="0"/>
              <w:textAlignment w:val="auto"/>
            </w:pPr>
            <w:r>
              <w:t>-0.2</w:t>
            </w:r>
          </w:p>
        </w:tc>
        <w:tc>
          <w:tcPr>
            <w:tcW w:w="1152" w:type="dxa"/>
          </w:tcPr>
          <w:p w:rsidR="004076BE" w:rsidRDefault="004076BE" w:rsidP="00D813B0">
            <w:pPr>
              <w:overflowPunct/>
              <w:autoSpaceDE/>
              <w:autoSpaceDN/>
              <w:adjustRightInd/>
              <w:spacing w:after="0"/>
              <w:textAlignment w:val="auto"/>
            </w:pPr>
          </w:p>
        </w:tc>
        <w:tc>
          <w:tcPr>
            <w:tcW w:w="1152" w:type="dxa"/>
          </w:tcPr>
          <w:p w:rsidR="004076BE" w:rsidRDefault="004076BE" w:rsidP="00D813B0">
            <w:pPr>
              <w:overflowPunct/>
              <w:autoSpaceDE/>
              <w:autoSpaceDN/>
              <w:adjustRightInd/>
              <w:spacing w:after="0"/>
              <w:textAlignment w:val="auto"/>
            </w:pPr>
          </w:p>
        </w:tc>
      </w:tr>
      <w:tr w:rsidR="004076BE" w:rsidTr="004076BE">
        <w:tc>
          <w:tcPr>
            <w:tcW w:w="1152" w:type="dxa"/>
          </w:tcPr>
          <w:p w:rsidR="004076BE" w:rsidRPr="00250C57" w:rsidRDefault="00C84130" w:rsidP="00D745A8">
            <w:pPr>
              <w:overflowPunct/>
              <w:autoSpaceDE/>
              <w:autoSpaceDN/>
              <w:adjustRightInd/>
              <w:spacing w:after="0"/>
              <w:jc w:val="center"/>
              <w:textAlignment w:val="auto"/>
              <w:rPr>
                <w:highlight w:val="yellow"/>
              </w:rPr>
            </w:pPr>
            <w:r w:rsidRPr="00250C57">
              <w:rPr>
                <w:highlight w:val="yellow"/>
              </w:rPr>
              <w:t>2482</w:t>
            </w:r>
          </w:p>
        </w:tc>
        <w:tc>
          <w:tcPr>
            <w:tcW w:w="1152" w:type="dxa"/>
          </w:tcPr>
          <w:p w:rsidR="004076BE" w:rsidRPr="00250C57" w:rsidRDefault="00C84130" w:rsidP="00D813B0">
            <w:pPr>
              <w:overflowPunct/>
              <w:autoSpaceDE/>
              <w:autoSpaceDN/>
              <w:adjustRightInd/>
              <w:spacing w:after="0"/>
              <w:textAlignment w:val="auto"/>
              <w:rPr>
                <w:highlight w:val="yellow"/>
              </w:rPr>
            </w:pPr>
            <w:r w:rsidRPr="00250C57">
              <w:rPr>
                <w:highlight w:val="yellow"/>
              </w:rPr>
              <w:t>8.8</w:t>
            </w:r>
          </w:p>
        </w:tc>
        <w:tc>
          <w:tcPr>
            <w:tcW w:w="1152" w:type="dxa"/>
          </w:tcPr>
          <w:p w:rsidR="004076BE" w:rsidRPr="00250C57" w:rsidRDefault="00C84130" w:rsidP="00D813B0">
            <w:pPr>
              <w:overflowPunct/>
              <w:autoSpaceDE/>
              <w:autoSpaceDN/>
              <w:adjustRightInd/>
              <w:spacing w:after="0"/>
              <w:textAlignment w:val="auto"/>
              <w:rPr>
                <w:highlight w:val="yellow"/>
              </w:rPr>
            </w:pPr>
            <w:r w:rsidRPr="00250C57">
              <w:rPr>
                <w:highlight w:val="yellow"/>
              </w:rPr>
              <w:t>5.7</w:t>
            </w:r>
          </w:p>
        </w:tc>
        <w:tc>
          <w:tcPr>
            <w:tcW w:w="1152" w:type="dxa"/>
          </w:tcPr>
          <w:p w:rsidR="004076BE" w:rsidRDefault="004076BE" w:rsidP="00D813B0">
            <w:pPr>
              <w:overflowPunct/>
              <w:autoSpaceDE/>
              <w:autoSpaceDN/>
              <w:adjustRightInd/>
              <w:spacing w:after="0"/>
              <w:textAlignment w:val="auto"/>
            </w:pPr>
            <w:r>
              <w:t>2490</w:t>
            </w:r>
          </w:p>
        </w:tc>
        <w:tc>
          <w:tcPr>
            <w:tcW w:w="1152" w:type="dxa"/>
          </w:tcPr>
          <w:p w:rsidR="004076BE" w:rsidRDefault="004076BE" w:rsidP="00D813B0">
            <w:pPr>
              <w:overflowPunct/>
              <w:autoSpaceDE/>
              <w:autoSpaceDN/>
              <w:adjustRightInd/>
              <w:spacing w:after="0"/>
              <w:textAlignment w:val="auto"/>
            </w:pPr>
            <w:r>
              <w:t>3.4</w:t>
            </w:r>
          </w:p>
        </w:tc>
        <w:tc>
          <w:tcPr>
            <w:tcW w:w="1152" w:type="dxa"/>
          </w:tcPr>
          <w:p w:rsidR="004076BE" w:rsidRDefault="009D4658" w:rsidP="00D813B0">
            <w:pPr>
              <w:overflowPunct/>
              <w:autoSpaceDE/>
              <w:autoSpaceDN/>
              <w:adjustRightInd/>
              <w:spacing w:after="0"/>
              <w:textAlignment w:val="auto"/>
            </w:pPr>
            <w:r>
              <w:t>0.2</w:t>
            </w:r>
          </w:p>
        </w:tc>
        <w:tc>
          <w:tcPr>
            <w:tcW w:w="1152" w:type="dxa"/>
          </w:tcPr>
          <w:p w:rsidR="004076BE" w:rsidRDefault="004076BE" w:rsidP="00D813B0">
            <w:pPr>
              <w:overflowPunct/>
              <w:autoSpaceDE/>
              <w:autoSpaceDN/>
              <w:adjustRightInd/>
              <w:spacing w:after="0"/>
              <w:textAlignment w:val="auto"/>
            </w:pPr>
          </w:p>
        </w:tc>
        <w:tc>
          <w:tcPr>
            <w:tcW w:w="1152" w:type="dxa"/>
          </w:tcPr>
          <w:p w:rsidR="004076BE" w:rsidRDefault="004076BE" w:rsidP="00D813B0">
            <w:pPr>
              <w:overflowPunct/>
              <w:autoSpaceDE/>
              <w:autoSpaceDN/>
              <w:adjustRightInd/>
              <w:spacing w:after="0"/>
              <w:textAlignment w:val="auto"/>
            </w:pPr>
          </w:p>
        </w:tc>
      </w:tr>
      <w:tr w:rsidR="00C84130" w:rsidTr="004076BE">
        <w:tc>
          <w:tcPr>
            <w:tcW w:w="1152" w:type="dxa"/>
          </w:tcPr>
          <w:p w:rsidR="00C84130" w:rsidRDefault="00C84130" w:rsidP="00D24508">
            <w:pPr>
              <w:overflowPunct/>
              <w:autoSpaceDE/>
              <w:autoSpaceDN/>
              <w:adjustRightInd/>
              <w:spacing w:after="0"/>
              <w:jc w:val="center"/>
              <w:textAlignment w:val="auto"/>
            </w:pPr>
            <w:r>
              <w:t>2480</w:t>
            </w:r>
          </w:p>
        </w:tc>
        <w:tc>
          <w:tcPr>
            <w:tcW w:w="1152" w:type="dxa"/>
          </w:tcPr>
          <w:p w:rsidR="00C84130" w:rsidRDefault="00C84130" w:rsidP="00D813B0">
            <w:pPr>
              <w:overflowPunct/>
              <w:autoSpaceDE/>
              <w:autoSpaceDN/>
              <w:adjustRightInd/>
              <w:spacing w:after="0"/>
              <w:textAlignment w:val="auto"/>
            </w:pPr>
            <w:r>
              <w:t>13.5</w:t>
            </w:r>
          </w:p>
        </w:tc>
        <w:tc>
          <w:tcPr>
            <w:tcW w:w="1152" w:type="dxa"/>
          </w:tcPr>
          <w:p w:rsidR="00C84130" w:rsidRDefault="00C84130" w:rsidP="00D813B0">
            <w:pPr>
              <w:overflowPunct/>
              <w:autoSpaceDE/>
              <w:autoSpaceDN/>
              <w:adjustRightInd/>
              <w:spacing w:after="0"/>
              <w:textAlignment w:val="auto"/>
            </w:pPr>
            <w:r>
              <w:t>10.4</w:t>
            </w:r>
          </w:p>
        </w:tc>
        <w:tc>
          <w:tcPr>
            <w:tcW w:w="1152" w:type="dxa"/>
          </w:tcPr>
          <w:p w:rsidR="00C84130" w:rsidRDefault="00C84130" w:rsidP="00D813B0">
            <w:pPr>
              <w:overflowPunct/>
              <w:autoSpaceDE/>
              <w:autoSpaceDN/>
              <w:adjustRightInd/>
              <w:spacing w:after="0"/>
              <w:textAlignment w:val="auto"/>
            </w:pPr>
            <w:r>
              <w:t>2485</w:t>
            </w:r>
          </w:p>
        </w:tc>
        <w:tc>
          <w:tcPr>
            <w:tcW w:w="1152" w:type="dxa"/>
          </w:tcPr>
          <w:p w:rsidR="00C84130" w:rsidRDefault="00C84130" w:rsidP="00D813B0">
            <w:pPr>
              <w:overflowPunct/>
              <w:autoSpaceDE/>
              <w:autoSpaceDN/>
              <w:adjustRightInd/>
              <w:spacing w:after="0"/>
              <w:textAlignment w:val="auto"/>
            </w:pPr>
            <w:r>
              <w:t>4.9</w:t>
            </w:r>
          </w:p>
        </w:tc>
        <w:tc>
          <w:tcPr>
            <w:tcW w:w="1152" w:type="dxa"/>
          </w:tcPr>
          <w:p w:rsidR="00C84130" w:rsidRDefault="00C84130" w:rsidP="00D813B0">
            <w:pPr>
              <w:overflowPunct/>
              <w:autoSpaceDE/>
              <w:autoSpaceDN/>
              <w:adjustRightInd/>
              <w:spacing w:after="0"/>
              <w:textAlignment w:val="auto"/>
            </w:pPr>
            <w:r>
              <w:t>1.7</w:t>
            </w:r>
          </w:p>
        </w:tc>
        <w:tc>
          <w:tcPr>
            <w:tcW w:w="1152" w:type="dxa"/>
          </w:tcPr>
          <w:p w:rsidR="00C84130" w:rsidRDefault="00C84130" w:rsidP="00D813B0">
            <w:pPr>
              <w:overflowPunct/>
              <w:autoSpaceDE/>
              <w:autoSpaceDN/>
              <w:adjustRightInd/>
              <w:spacing w:after="0"/>
              <w:textAlignment w:val="auto"/>
            </w:pPr>
          </w:p>
        </w:tc>
        <w:tc>
          <w:tcPr>
            <w:tcW w:w="1152" w:type="dxa"/>
          </w:tcPr>
          <w:p w:rsidR="00C84130" w:rsidRDefault="00C84130" w:rsidP="00D813B0">
            <w:pPr>
              <w:overflowPunct/>
              <w:autoSpaceDE/>
              <w:autoSpaceDN/>
              <w:adjustRightInd/>
              <w:spacing w:after="0"/>
              <w:textAlignment w:val="auto"/>
            </w:pPr>
          </w:p>
        </w:tc>
      </w:tr>
      <w:tr w:rsidR="00C84130" w:rsidTr="004076BE">
        <w:tc>
          <w:tcPr>
            <w:tcW w:w="1152" w:type="dxa"/>
          </w:tcPr>
          <w:p w:rsidR="00C84130" w:rsidRDefault="00C84130" w:rsidP="00D24508">
            <w:pPr>
              <w:overflowPunct/>
              <w:autoSpaceDE/>
              <w:autoSpaceDN/>
              <w:adjustRightInd/>
              <w:spacing w:after="0"/>
              <w:jc w:val="center"/>
              <w:textAlignment w:val="auto"/>
            </w:pPr>
            <w:r>
              <w:t>2478</w:t>
            </w:r>
          </w:p>
        </w:tc>
        <w:tc>
          <w:tcPr>
            <w:tcW w:w="1152" w:type="dxa"/>
          </w:tcPr>
          <w:p w:rsidR="00C84130" w:rsidRDefault="00C84130" w:rsidP="00D813B0">
            <w:pPr>
              <w:overflowPunct/>
              <w:autoSpaceDE/>
              <w:autoSpaceDN/>
              <w:adjustRightInd/>
              <w:spacing w:after="0"/>
              <w:textAlignment w:val="auto"/>
            </w:pPr>
            <w:r>
              <w:t>23.2</w:t>
            </w:r>
          </w:p>
        </w:tc>
        <w:tc>
          <w:tcPr>
            <w:tcW w:w="1152" w:type="dxa"/>
          </w:tcPr>
          <w:p w:rsidR="00C84130" w:rsidRDefault="00C84130" w:rsidP="00D813B0">
            <w:pPr>
              <w:overflowPunct/>
              <w:autoSpaceDE/>
              <w:autoSpaceDN/>
              <w:adjustRightInd/>
              <w:spacing w:after="0"/>
              <w:textAlignment w:val="auto"/>
            </w:pPr>
            <w:r>
              <w:t>20.1</w:t>
            </w:r>
          </w:p>
        </w:tc>
        <w:tc>
          <w:tcPr>
            <w:tcW w:w="1152" w:type="dxa"/>
          </w:tcPr>
          <w:p w:rsidR="00C84130" w:rsidRPr="00250C57" w:rsidRDefault="00C84130" w:rsidP="00D813B0">
            <w:pPr>
              <w:overflowPunct/>
              <w:autoSpaceDE/>
              <w:autoSpaceDN/>
              <w:adjustRightInd/>
              <w:spacing w:after="0"/>
              <w:textAlignment w:val="auto"/>
              <w:rPr>
                <w:highlight w:val="yellow"/>
              </w:rPr>
            </w:pPr>
            <w:r w:rsidRPr="00250C57">
              <w:rPr>
                <w:highlight w:val="yellow"/>
              </w:rPr>
              <w:t>2480</w:t>
            </w:r>
          </w:p>
        </w:tc>
        <w:tc>
          <w:tcPr>
            <w:tcW w:w="1152" w:type="dxa"/>
          </w:tcPr>
          <w:p w:rsidR="00C84130" w:rsidRPr="00250C57" w:rsidRDefault="00C84130" w:rsidP="00D813B0">
            <w:pPr>
              <w:overflowPunct/>
              <w:autoSpaceDE/>
              <w:autoSpaceDN/>
              <w:adjustRightInd/>
              <w:spacing w:after="0"/>
              <w:textAlignment w:val="auto"/>
              <w:rPr>
                <w:highlight w:val="yellow"/>
              </w:rPr>
            </w:pPr>
            <w:r w:rsidRPr="00250C57">
              <w:rPr>
                <w:highlight w:val="yellow"/>
              </w:rPr>
              <w:t>8.5</w:t>
            </w:r>
          </w:p>
        </w:tc>
        <w:tc>
          <w:tcPr>
            <w:tcW w:w="1152" w:type="dxa"/>
          </w:tcPr>
          <w:p w:rsidR="00C84130" w:rsidRPr="00250C57" w:rsidRDefault="00C84130" w:rsidP="00D813B0">
            <w:pPr>
              <w:overflowPunct/>
              <w:autoSpaceDE/>
              <w:autoSpaceDN/>
              <w:adjustRightInd/>
              <w:spacing w:after="0"/>
              <w:textAlignment w:val="auto"/>
              <w:rPr>
                <w:highlight w:val="yellow"/>
              </w:rPr>
            </w:pPr>
            <w:r w:rsidRPr="00250C57">
              <w:rPr>
                <w:highlight w:val="yellow"/>
              </w:rPr>
              <w:t>5.3</w:t>
            </w:r>
          </w:p>
        </w:tc>
        <w:tc>
          <w:tcPr>
            <w:tcW w:w="1152" w:type="dxa"/>
          </w:tcPr>
          <w:p w:rsidR="00C84130" w:rsidRDefault="00C84130" w:rsidP="00D813B0">
            <w:pPr>
              <w:overflowPunct/>
              <w:autoSpaceDE/>
              <w:autoSpaceDN/>
              <w:adjustRightInd/>
              <w:spacing w:after="0"/>
              <w:textAlignment w:val="auto"/>
            </w:pPr>
          </w:p>
        </w:tc>
        <w:tc>
          <w:tcPr>
            <w:tcW w:w="1152" w:type="dxa"/>
          </w:tcPr>
          <w:p w:rsidR="00C84130" w:rsidRDefault="00C84130" w:rsidP="00D813B0">
            <w:pPr>
              <w:overflowPunct/>
              <w:autoSpaceDE/>
              <w:autoSpaceDN/>
              <w:adjustRightInd/>
              <w:spacing w:after="0"/>
              <w:textAlignment w:val="auto"/>
            </w:pPr>
          </w:p>
        </w:tc>
      </w:tr>
      <w:tr w:rsidR="00C84130" w:rsidTr="004076BE">
        <w:tc>
          <w:tcPr>
            <w:tcW w:w="1152" w:type="dxa"/>
          </w:tcPr>
          <w:p w:rsidR="00C84130" w:rsidRDefault="00C84130" w:rsidP="00D24508">
            <w:pPr>
              <w:overflowPunct/>
              <w:autoSpaceDE/>
              <w:autoSpaceDN/>
              <w:adjustRightInd/>
              <w:spacing w:after="0"/>
              <w:jc w:val="center"/>
              <w:textAlignment w:val="auto"/>
            </w:pPr>
            <w:r>
              <w:t>2476</w:t>
            </w:r>
          </w:p>
        </w:tc>
        <w:tc>
          <w:tcPr>
            <w:tcW w:w="1152" w:type="dxa"/>
          </w:tcPr>
          <w:p w:rsidR="00C84130" w:rsidRDefault="00C84130" w:rsidP="00D813B0">
            <w:pPr>
              <w:overflowPunct/>
              <w:autoSpaceDE/>
              <w:autoSpaceDN/>
              <w:adjustRightInd/>
              <w:spacing w:after="0"/>
              <w:textAlignment w:val="auto"/>
            </w:pPr>
            <w:r>
              <w:t>37.6</w:t>
            </w:r>
          </w:p>
        </w:tc>
        <w:tc>
          <w:tcPr>
            <w:tcW w:w="1152" w:type="dxa"/>
          </w:tcPr>
          <w:p w:rsidR="00C84130" w:rsidRDefault="00C84130" w:rsidP="00D813B0">
            <w:pPr>
              <w:overflowPunct/>
              <w:autoSpaceDE/>
              <w:autoSpaceDN/>
              <w:adjustRightInd/>
              <w:spacing w:after="0"/>
              <w:textAlignment w:val="auto"/>
            </w:pPr>
            <w:r>
              <w:t>34.5</w:t>
            </w:r>
          </w:p>
        </w:tc>
        <w:tc>
          <w:tcPr>
            <w:tcW w:w="1152" w:type="dxa"/>
          </w:tcPr>
          <w:p w:rsidR="00C84130" w:rsidRDefault="00C84130" w:rsidP="00D813B0">
            <w:pPr>
              <w:overflowPunct/>
              <w:autoSpaceDE/>
              <w:autoSpaceDN/>
              <w:adjustRightInd/>
              <w:spacing w:after="0"/>
              <w:textAlignment w:val="auto"/>
            </w:pPr>
            <w:r>
              <w:t>2475</w:t>
            </w:r>
          </w:p>
        </w:tc>
        <w:tc>
          <w:tcPr>
            <w:tcW w:w="1152" w:type="dxa"/>
          </w:tcPr>
          <w:p w:rsidR="00C84130" w:rsidRDefault="00C84130" w:rsidP="00D813B0">
            <w:pPr>
              <w:overflowPunct/>
              <w:autoSpaceDE/>
              <w:autoSpaceDN/>
              <w:adjustRightInd/>
              <w:spacing w:after="0"/>
              <w:textAlignment w:val="auto"/>
            </w:pPr>
            <w:r>
              <w:t>27.4</w:t>
            </w:r>
          </w:p>
        </w:tc>
        <w:tc>
          <w:tcPr>
            <w:tcW w:w="1152" w:type="dxa"/>
          </w:tcPr>
          <w:p w:rsidR="00C84130" w:rsidRDefault="00C84130" w:rsidP="00D813B0">
            <w:pPr>
              <w:overflowPunct/>
              <w:autoSpaceDE/>
              <w:autoSpaceDN/>
              <w:adjustRightInd/>
              <w:spacing w:after="0"/>
              <w:textAlignment w:val="auto"/>
            </w:pPr>
            <w:r>
              <w:t>24.2</w:t>
            </w:r>
          </w:p>
        </w:tc>
        <w:tc>
          <w:tcPr>
            <w:tcW w:w="1152" w:type="dxa"/>
          </w:tcPr>
          <w:p w:rsidR="00C84130" w:rsidRDefault="00C84130" w:rsidP="00D813B0">
            <w:pPr>
              <w:overflowPunct/>
              <w:autoSpaceDE/>
              <w:autoSpaceDN/>
              <w:adjustRightInd/>
              <w:spacing w:after="0"/>
              <w:textAlignment w:val="auto"/>
            </w:pPr>
          </w:p>
        </w:tc>
        <w:tc>
          <w:tcPr>
            <w:tcW w:w="1152" w:type="dxa"/>
          </w:tcPr>
          <w:p w:rsidR="00C84130" w:rsidRDefault="00C84130" w:rsidP="00D813B0">
            <w:pPr>
              <w:overflowPunct/>
              <w:autoSpaceDE/>
              <w:autoSpaceDN/>
              <w:adjustRightInd/>
              <w:spacing w:after="0"/>
              <w:textAlignment w:val="auto"/>
            </w:pPr>
          </w:p>
        </w:tc>
      </w:tr>
    </w:tbl>
    <w:p w:rsidR="004F037F" w:rsidRDefault="004F037F" w:rsidP="00D813B0">
      <w:pPr>
        <w:overflowPunct/>
        <w:autoSpaceDE/>
        <w:autoSpaceDN/>
        <w:adjustRightInd/>
        <w:spacing w:after="0"/>
        <w:textAlignment w:val="auto"/>
      </w:pPr>
    </w:p>
    <w:p w:rsidR="006B1694" w:rsidRDefault="006B1694" w:rsidP="00D813B0">
      <w:pPr>
        <w:overflowPunct/>
        <w:autoSpaceDE/>
        <w:autoSpaceDN/>
        <w:adjustRightInd/>
        <w:spacing w:after="0"/>
        <w:textAlignment w:val="auto"/>
      </w:pPr>
    </w:p>
    <w:p w:rsidR="009D4658" w:rsidRDefault="009D4658" w:rsidP="009D4658">
      <w:pPr>
        <w:overflowPunct/>
        <w:autoSpaceDE/>
        <w:autoSpaceDN/>
        <w:adjustRightInd/>
        <w:spacing w:after="0"/>
        <w:textAlignment w:val="auto"/>
      </w:pPr>
    </w:p>
    <w:p w:rsidR="00E66A61" w:rsidRDefault="0076271B" w:rsidP="00D813B0">
      <w:pPr>
        <w:overflowPunct/>
        <w:autoSpaceDE/>
        <w:autoSpaceDN/>
        <w:adjustRightInd/>
        <w:spacing w:after="0"/>
        <w:textAlignment w:val="auto"/>
      </w:pPr>
      <w:r>
        <w:t>The process variation</w:t>
      </w:r>
      <w:r w:rsidR="00FD7FDE">
        <w:t xml:space="preserve"> cannot be directly evaluated because the measurements are done from one filter only. </w:t>
      </w:r>
      <w:r w:rsidR="00250C57">
        <w:t xml:space="preserve">Some analysis hints at 3-5MHz process variation, in which case the frequency where 5dB relative attenuation would be achieved is somewhere around 2475-2479MHz </w:t>
      </w:r>
      <w:r w:rsidR="00FD3362">
        <w:t xml:space="preserve">(10-6MHz shift) </w:t>
      </w:r>
      <w:r w:rsidR="00250C57">
        <w:t xml:space="preserve">assuming that the filters measured are from good corner. </w:t>
      </w:r>
    </w:p>
    <w:p w:rsidR="00250C57" w:rsidRDefault="00250C57" w:rsidP="00D813B0">
      <w:pPr>
        <w:overflowPunct/>
        <w:autoSpaceDE/>
        <w:autoSpaceDN/>
        <w:adjustRightInd/>
        <w:spacing w:after="0"/>
        <w:textAlignment w:val="auto"/>
      </w:pPr>
    </w:p>
    <w:p w:rsidR="00250C57" w:rsidRDefault="00250C57" w:rsidP="00D813B0">
      <w:pPr>
        <w:overflowPunct/>
        <w:autoSpaceDE/>
        <w:autoSpaceDN/>
        <w:adjustRightInd/>
        <w:spacing w:after="0"/>
        <w:textAlignment w:val="auto"/>
      </w:pPr>
      <w:r>
        <w:t>We also asked filter vendors about the number they would be comfortable</w:t>
      </w:r>
      <w:r w:rsidR="00F20120">
        <w:t xml:space="preserve"> </w:t>
      </w:r>
      <w:proofErr w:type="gramStart"/>
      <w:r w:rsidR="00F20120">
        <w:t xml:space="preserve">with </w:t>
      </w:r>
      <w:r>
        <w:t xml:space="preserve"> in</w:t>
      </w:r>
      <w:proofErr w:type="gramEnd"/>
      <w:r>
        <w:t xml:space="preserve"> their datasheet to show 5dB relative attenuation. At the submission deadline we have received only one number, 20MHz shift, from one of the major filter vendors.</w:t>
      </w:r>
      <w:r w:rsidR="00FD3362">
        <w:t xml:space="preserve"> We are hoping to get further estimates from at le</w:t>
      </w:r>
      <w:r w:rsidR="009E1461">
        <w:t>ast another major filter vendor</w:t>
      </w:r>
      <w:r w:rsidR="00FD3362">
        <w:t xml:space="preserve"> during the RAN4#78.</w:t>
      </w:r>
    </w:p>
    <w:p w:rsidR="00B93AF1" w:rsidRDefault="00B93AF1" w:rsidP="00D813B0">
      <w:pPr>
        <w:overflowPunct/>
        <w:autoSpaceDE/>
        <w:autoSpaceDN/>
        <w:adjustRightInd/>
        <w:spacing w:after="0"/>
        <w:textAlignment w:val="auto"/>
      </w:pPr>
    </w:p>
    <w:p w:rsidR="00250C57" w:rsidRDefault="00250C57" w:rsidP="00D813B0">
      <w:pPr>
        <w:overflowPunct/>
        <w:autoSpaceDE/>
        <w:autoSpaceDN/>
        <w:adjustRightInd/>
        <w:spacing w:after="0"/>
        <w:textAlignment w:val="auto"/>
      </w:pPr>
    </w:p>
    <w:p w:rsidR="00E66A61" w:rsidRPr="00E66A61" w:rsidRDefault="00E66A61" w:rsidP="00D813B0">
      <w:pPr>
        <w:overflowPunct/>
        <w:autoSpaceDE/>
        <w:autoSpaceDN/>
        <w:adjustRightInd/>
        <w:spacing w:after="0"/>
        <w:textAlignment w:val="auto"/>
        <w:rPr>
          <w:b/>
        </w:rPr>
      </w:pPr>
      <w:r w:rsidRPr="00E66A61">
        <w:rPr>
          <w:b/>
        </w:rPr>
        <w:t>ANALYSIS</w:t>
      </w:r>
    </w:p>
    <w:p w:rsidR="00FD7FDE" w:rsidRDefault="00FD7FDE" w:rsidP="00D813B0">
      <w:pPr>
        <w:overflowPunct/>
        <w:autoSpaceDE/>
        <w:autoSpaceDN/>
        <w:adjustRightInd/>
        <w:spacing w:after="0"/>
        <w:textAlignment w:val="auto"/>
      </w:pPr>
    </w:p>
    <w:p w:rsidR="00E85EFF" w:rsidRDefault="00E85EFF" w:rsidP="00D813B0">
      <w:pPr>
        <w:overflowPunct/>
        <w:autoSpaceDE/>
        <w:autoSpaceDN/>
        <w:adjustRightInd/>
        <w:spacing w:after="0"/>
        <w:textAlignment w:val="auto"/>
      </w:pPr>
    </w:p>
    <w:p w:rsidR="00FD3362" w:rsidRDefault="00FD3362" w:rsidP="00D813B0">
      <w:pPr>
        <w:overflowPunct/>
        <w:autoSpaceDE/>
        <w:autoSpaceDN/>
        <w:adjustRightInd/>
        <w:spacing w:after="0"/>
        <w:textAlignment w:val="auto"/>
      </w:pPr>
      <w:r>
        <w:lastRenderedPageBreak/>
        <w:t>The spread in the numbers is still very large accounting the nature of this topic. We would like to keep the current number still in brackets based on the data we have at the moment.</w:t>
      </w:r>
      <w:r w:rsidR="00491CF4">
        <w:t xml:space="preserve"> We remind that there are big amount of factors that impact filter performance at certain frequency points</w:t>
      </w:r>
      <w:r w:rsidR="00AF7E1C">
        <w:t xml:space="preserve">, and thus we believe filters from all major filter manufacturers should be allowed for this CA case. </w:t>
      </w:r>
    </w:p>
    <w:p w:rsidR="00FD3362" w:rsidRDefault="00FD3362" w:rsidP="00D813B0">
      <w:pPr>
        <w:overflowPunct/>
        <w:autoSpaceDE/>
        <w:autoSpaceDN/>
        <w:adjustRightInd/>
        <w:spacing w:after="0"/>
        <w:textAlignment w:val="auto"/>
      </w:pPr>
    </w:p>
    <w:p w:rsidR="00FD3362" w:rsidRDefault="00FD3362" w:rsidP="00D813B0">
      <w:pPr>
        <w:overflowPunct/>
        <w:autoSpaceDE/>
        <w:autoSpaceDN/>
        <w:adjustRightInd/>
        <w:spacing w:after="0"/>
        <w:textAlignment w:val="auto"/>
      </w:pPr>
    </w:p>
    <w:p w:rsidR="00FD3362" w:rsidRDefault="00E85EFF" w:rsidP="00D813B0">
      <w:pPr>
        <w:overflowPunct/>
        <w:autoSpaceDE/>
        <w:autoSpaceDN/>
        <w:adjustRightInd/>
        <w:spacing w:after="0"/>
        <w:textAlignment w:val="auto"/>
      </w:pPr>
      <w:r>
        <w:t xml:space="preserve">Proposal: </w:t>
      </w:r>
      <w:r w:rsidR="00FD3362">
        <w:t>Keep the current OOB R3 shift in brackets</w:t>
      </w:r>
      <w:r w:rsidR="000A291A">
        <w:t xml:space="preserve"> or alternative just remove the brackets without modifying the number inside</w:t>
      </w:r>
    </w:p>
    <w:p w:rsidR="00FD3362" w:rsidRDefault="00FD3362" w:rsidP="00D813B0">
      <w:pPr>
        <w:overflowPunct/>
        <w:autoSpaceDE/>
        <w:autoSpaceDN/>
        <w:adjustRightInd/>
        <w:spacing w:after="0"/>
        <w:textAlignment w:val="auto"/>
      </w:pPr>
    </w:p>
    <w:p w:rsidR="003C2446" w:rsidRDefault="003C2446"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0D1405" w:rsidRDefault="000D1405" w:rsidP="00ED3299">
      <w:pPr>
        <w:overflowPunct/>
        <w:autoSpaceDE/>
        <w:autoSpaceDN/>
        <w:adjustRightInd/>
        <w:spacing w:after="0"/>
        <w:textAlignment w:val="auto"/>
      </w:pPr>
    </w:p>
    <w:p w:rsidR="008F1D66" w:rsidRDefault="008F1D66" w:rsidP="008F1D66">
      <w:pPr>
        <w:overflowPunct/>
        <w:autoSpaceDE/>
        <w:autoSpaceDN/>
        <w:adjustRightInd/>
        <w:spacing w:after="0"/>
        <w:textAlignment w:val="auto"/>
      </w:pPr>
      <w:r>
        <w:t>OOB Range3 was discussed and the following proposal was given:</w:t>
      </w:r>
    </w:p>
    <w:p w:rsidR="008F1D66" w:rsidRDefault="008F1D66" w:rsidP="008F1D66">
      <w:pPr>
        <w:overflowPunct/>
        <w:autoSpaceDE/>
        <w:autoSpaceDN/>
        <w:adjustRightInd/>
        <w:spacing w:after="0"/>
        <w:textAlignment w:val="auto"/>
      </w:pPr>
    </w:p>
    <w:p w:rsidR="000D1405" w:rsidRDefault="008F1D66" w:rsidP="004D1C5F">
      <w:pPr>
        <w:overflowPunct/>
        <w:autoSpaceDE/>
        <w:autoSpaceDN/>
        <w:adjustRightInd/>
        <w:spacing w:after="0"/>
        <w:textAlignment w:val="auto"/>
      </w:pPr>
      <w:r w:rsidRPr="008F1D66">
        <w:rPr>
          <w:b/>
        </w:rPr>
        <w:t>Proposal:</w:t>
      </w:r>
      <w:r>
        <w:t xml:space="preserve"> </w:t>
      </w:r>
      <w:r w:rsidR="000A291A">
        <w:t>Keep the current OOB R3 shift in brackets or alternative just remove the brackets without modifying the number inside</w:t>
      </w: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EB4709" w:rsidRPr="005A3915" w:rsidRDefault="003F692C" w:rsidP="00EB4709">
      <w:pPr>
        <w:overflowPunct/>
        <w:autoSpaceDE/>
        <w:autoSpaceDN/>
        <w:adjustRightInd/>
        <w:spacing w:after="0"/>
        <w:ind w:left="1440" w:hanging="1440"/>
        <w:textAlignment w:val="auto"/>
      </w:pPr>
      <w:r>
        <w:t>[1] R4-158283</w:t>
      </w:r>
      <w:r w:rsidR="005A3915" w:rsidRPr="005A3915">
        <w:t>, “</w:t>
      </w:r>
      <w:r w:rsidRPr="003F692C">
        <w:t>CA_3A-7A-38A and CA_7A-20A-38A TP to 36.853-13”, Vodafone</w:t>
      </w:r>
    </w:p>
    <w:p w:rsidR="00EB4709" w:rsidRDefault="00EB4709" w:rsidP="00EB4709">
      <w:pPr>
        <w:overflowPunct/>
        <w:autoSpaceDE/>
        <w:autoSpaceDN/>
        <w:adjustRightInd/>
        <w:spacing w:after="0"/>
        <w:textAlignment w:val="auto"/>
      </w:pPr>
    </w:p>
    <w:sectPr w:rsidR="00EB4709"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DC5" w:rsidRDefault="00EC5DC5">
      <w:r>
        <w:separator/>
      </w:r>
    </w:p>
  </w:endnote>
  <w:endnote w:type="continuationSeparator" w:id="0">
    <w:p w:rsidR="00EC5DC5" w:rsidRDefault="00EC5D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BC33AE"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BC33AE"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F20120">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F20120">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DC5" w:rsidRDefault="00EC5DC5">
      <w:r>
        <w:separator/>
      </w:r>
    </w:p>
  </w:footnote>
  <w:footnote w:type="continuationSeparator" w:id="0">
    <w:p w:rsidR="00EC5DC5" w:rsidRDefault="00EC5D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5FD6"/>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121E"/>
    <w:rsid w:val="00083322"/>
    <w:rsid w:val="000837E2"/>
    <w:rsid w:val="00084255"/>
    <w:rsid w:val="00086B50"/>
    <w:rsid w:val="00086E61"/>
    <w:rsid w:val="00087E29"/>
    <w:rsid w:val="0009085D"/>
    <w:rsid w:val="00092213"/>
    <w:rsid w:val="000931C3"/>
    <w:rsid w:val="00094F76"/>
    <w:rsid w:val="0009709B"/>
    <w:rsid w:val="000A0E59"/>
    <w:rsid w:val="000A0E99"/>
    <w:rsid w:val="000A1019"/>
    <w:rsid w:val="000A1A8A"/>
    <w:rsid w:val="000A1D49"/>
    <w:rsid w:val="000A291A"/>
    <w:rsid w:val="000A2D91"/>
    <w:rsid w:val="000A3ACB"/>
    <w:rsid w:val="000A4B74"/>
    <w:rsid w:val="000A586A"/>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07D85"/>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E5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0C57"/>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5250"/>
    <w:rsid w:val="0033592C"/>
    <w:rsid w:val="0033775D"/>
    <w:rsid w:val="00337FF9"/>
    <w:rsid w:val="0034305B"/>
    <w:rsid w:val="00343263"/>
    <w:rsid w:val="00343AD9"/>
    <w:rsid w:val="0034511B"/>
    <w:rsid w:val="00345D3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2CC"/>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51B"/>
    <w:rsid w:val="00386B71"/>
    <w:rsid w:val="0038777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380F"/>
    <w:rsid w:val="003A42BB"/>
    <w:rsid w:val="003A4B85"/>
    <w:rsid w:val="003A590E"/>
    <w:rsid w:val="003A5BB2"/>
    <w:rsid w:val="003A6984"/>
    <w:rsid w:val="003A714C"/>
    <w:rsid w:val="003B06B9"/>
    <w:rsid w:val="003B0B4D"/>
    <w:rsid w:val="003B12EF"/>
    <w:rsid w:val="003B1316"/>
    <w:rsid w:val="003B1B88"/>
    <w:rsid w:val="003B2021"/>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5CDF"/>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CF4"/>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A89"/>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20E"/>
    <w:rsid w:val="005675CE"/>
    <w:rsid w:val="00570698"/>
    <w:rsid w:val="00570C83"/>
    <w:rsid w:val="00572583"/>
    <w:rsid w:val="00573186"/>
    <w:rsid w:val="0057380A"/>
    <w:rsid w:val="00573F24"/>
    <w:rsid w:val="00575F6F"/>
    <w:rsid w:val="00580250"/>
    <w:rsid w:val="0058064D"/>
    <w:rsid w:val="005818A3"/>
    <w:rsid w:val="005819D7"/>
    <w:rsid w:val="00581A99"/>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7ADE"/>
    <w:rsid w:val="00612B21"/>
    <w:rsid w:val="00612C73"/>
    <w:rsid w:val="00614CB4"/>
    <w:rsid w:val="00614EFC"/>
    <w:rsid w:val="00615648"/>
    <w:rsid w:val="00615BDB"/>
    <w:rsid w:val="00616C66"/>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5070"/>
    <w:rsid w:val="006553BE"/>
    <w:rsid w:val="006557CB"/>
    <w:rsid w:val="0065594D"/>
    <w:rsid w:val="00655C95"/>
    <w:rsid w:val="00657005"/>
    <w:rsid w:val="006578D9"/>
    <w:rsid w:val="006605DC"/>
    <w:rsid w:val="00660AAD"/>
    <w:rsid w:val="006612F6"/>
    <w:rsid w:val="00661636"/>
    <w:rsid w:val="00661AB4"/>
    <w:rsid w:val="00662166"/>
    <w:rsid w:val="00662DC8"/>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55"/>
    <w:rsid w:val="0074576E"/>
    <w:rsid w:val="007470FE"/>
    <w:rsid w:val="00747446"/>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71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5B3D"/>
    <w:rsid w:val="00845F51"/>
    <w:rsid w:val="00846467"/>
    <w:rsid w:val="00847991"/>
    <w:rsid w:val="00847C4E"/>
    <w:rsid w:val="008511A7"/>
    <w:rsid w:val="00853E65"/>
    <w:rsid w:val="00854983"/>
    <w:rsid w:val="00854CC9"/>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07CE"/>
    <w:rsid w:val="008922DF"/>
    <w:rsid w:val="00892367"/>
    <w:rsid w:val="008A0473"/>
    <w:rsid w:val="008A1F46"/>
    <w:rsid w:val="008A24BD"/>
    <w:rsid w:val="008A2884"/>
    <w:rsid w:val="008A36ED"/>
    <w:rsid w:val="008A41DB"/>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1D66"/>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CD3"/>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303"/>
    <w:rsid w:val="009D4658"/>
    <w:rsid w:val="009D4A8E"/>
    <w:rsid w:val="009D5293"/>
    <w:rsid w:val="009D56B4"/>
    <w:rsid w:val="009D62E7"/>
    <w:rsid w:val="009D685B"/>
    <w:rsid w:val="009D7BDB"/>
    <w:rsid w:val="009E10CF"/>
    <w:rsid w:val="009E1461"/>
    <w:rsid w:val="009E1F70"/>
    <w:rsid w:val="009E2CF5"/>
    <w:rsid w:val="009E2F97"/>
    <w:rsid w:val="009E3790"/>
    <w:rsid w:val="009E457F"/>
    <w:rsid w:val="009E4847"/>
    <w:rsid w:val="009E71F6"/>
    <w:rsid w:val="009F0CD1"/>
    <w:rsid w:val="009F187B"/>
    <w:rsid w:val="009F1B44"/>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66D"/>
    <w:rsid w:val="00AE5E95"/>
    <w:rsid w:val="00AE6335"/>
    <w:rsid w:val="00AE6433"/>
    <w:rsid w:val="00AE6584"/>
    <w:rsid w:val="00AE693D"/>
    <w:rsid w:val="00AE69BD"/>
    <w:rsid w:val="00AE6D12"/>
    <w:rsid w:val="00AF37B5"/>
    <w:rsid w:val="00AF3C8C"/>
    <w:rsid w:val="00AF457C"/>
    <w:rsid w:val="00AF5363"/>
    <w:rsid w:val="00AF5934"/>
    <w:rsid w:val="00AF5F78"/>
    <w:rsid w:val="00AF66F1"/>
    <w:rsid w:val="00AF7E1C"/>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2A12"/>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C4A"/>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904E9"/>
    <w:rsid w:val="00B909A9"/>
    <w:rsid w:val="00B91BBE"/>
    <w:rsid w:val="00B91F8C"/>
    <w:rsid w:val="00B936D9"/>
    <w:rsid w:val="00B93AF1"/>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3AE"/>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689C"/>
    <w:rsid w:val="00BD7D16"/>
    <w:rsid w:val="00BD7F9E"/>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6091"/>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4130"/>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3880"/>
    <w:rsid w:val="00D14204"/>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5DC5"/>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120"/>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9E3"/>
    <w:rsid w:val="00F66D87"/>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82C"/>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719"/>
    <w:rsid w:val="00FC3BBC"/>
    <w:rsid w:val="00FC3EEB"/>
    <w:rsid w:val="00FC553E"/>
    <w:rsid w:val="00FC65A0"/>
    <w:rsid w:val="00FD09E3"/>
    <w:rsid w:val="00FD10D2"/>
    <w:rsid w:val="00FD1FCB"/>
    <w:rsid w:val="00FD2267"/>
    <w:rsid w:val="00FD282A"/>
    <w:rsid w:val="00FD2A71"/>
    <w:rsid w:val="00FD3362"/>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5FF89-2074-44B4-845A-4BD8BDA23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Pages>
  <Words>397</Words>
  <Characters>2268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4</cp:revision>
  <cp:lastPrinted>2009-09-29T16:58:00Z</cp:lastPrinted>
  <dcterms:created xsi:type="dcterms:W3CDTF">2016-02-08T12:46:00Z</dcterms:created>
  <dcterms:modified xsi:type="dcterms:W3CDTF">2016-02-08T14:17:00Z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1454934224</vt:lpwstr>
  </property>
</Properties>
</file>