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16EE9" w14:textId="28B696DC" w:rsidR="00B96DDF" w:rsidRPr="00F37FA0" w:rsidRDefault="00B96DDF" w:rsidP="00B96DDF">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Pr>
          <w:b/>
          <w:noProof/>
          <w:sz w:val="24"/>
          <w:lang w:eastAsia="ko-KR"/>
        </w:rPr>
        <w:t>80bis</w:t>
      </w:r>
      <w:r>
        <w:rPr>
          <w:b/>
          <w:i/>
          <w:noProof/>
          <w:sz w:val="28"/>
        </w:rPr>
        <w:tab/>
      </w:r>
      <w:r w:rsidRPr="007F57A1">
        <w:rPr>
          <w:rFonts w:hint="eastAsia"/>
          <w:b/>
          <w:noProof/>
          <w:sz w:val="24"/>
          <w:szCs w:val="24"/>
          <w:lang w:eastAsia="ko-KR"/>
        </w:rPr>
        <w:t>R4-</w:t>
      </w:r>
      <w:r>
        <w:rPr>
          <w:b/>
          <w:noProof/>
          <w:sz w:val="24"/>
          <w:szCs w:val="24"/>
          <w:lang w:eastAsia="ko-KR"/>
        </w:rPr>
        <w:t>16804</w:t>
      </w:r>
      <w:r>
        <w:rPr>
          <w:b/>
          <w:noProof/>
          <w:sz w:val="24"/>
          <w:szCs w:val="24"/>
          <w:lang w:eastAsia="ko-KR"/>
        </w:rPr>
        <w:t>0</w:t>
      </w:r>
      <w:bookmarkStart w:id="0" w:name="_GoBack"/>
      <w:bookmarkEnd w:id="0"/>
    </w:p>
    <w:p w14:paraId="06F8B8B0" w14:textId="77777777" w:rsidR="00B96DDF" w:rsidRDefault="00B96DDF" w:rsidP="00B96DDF">
      <w:pPr>
        <w:pStyle w:val="CRCoverPage"/>
        <w:outlineLvl w:val="0"/>
        <w:rPr>
          <w:b/>
          <w:noProof/>
          <w:sz w:val="24"/>
          <w:lang w:eastAsia="ko-KR"/>
        </w:rPr>
      </w:pPr>
      <w:r>
        <w:rPr>
          <w:rFonts w:eastAsia="Batang"/>
          <w:b/>
          <w:noProof/>
          <w:sz w:val="24"/>
          <w:lang w:eastAsia="ko-KR"/>
        </w:rPr>
        <w:t>Ljubljana, Slovenia,</w:t>
      </w:r>
      <w:r>
        <w:rPr>
          <w:b/>
          <w:noProof/>
          <w:sz w:val="24"/>
        </w:rPr>
        <w:t xml:space="preserve"> 10</w:t>
      </w:r>
      <w:r w:rsidRPr="00DA03B3">
        <w:rPr>
          <w:b/>
          <w:noProof/>
          <w:sz w:val="24"/>
          <w:vertAlign w:val="superscript"/>
        </w:rPr>
        <w:t>th</w:t>
      </w:r>
      <w:r>
        <w:rPr>
          <w:b/>
          <w:noProof/>
          <w:sz w:val="24"/>
        </w:rPr>
        <w:t xml:space="preserve"> </w:t>
      </w:r>
      <w:r>
        <w:rPr>
          <w:b/>
          <w:noProof/>
          <w:sz w:val="24"/>
          <w:lang w:eastAsia="ko-KR"/>
        </w:rPr>
        <w:t>–</w:t>
      </w:r>
      <w:r w:rsidRPr="000802C3">
        <w:rPr>
          <w:rFonts w:hint="eastAsia"/>
          <w:b/>
          <w:noProof/>
          <w:sz w:val="24"/>
          <w:lang w:eastAsia="ko-KR"/>
        </w:rPr>
        <w:t xml:space="preserve"> </w:t>
      </w:r>
      <w:r>
        <w:rPr>
          <w:b/>
          <w:noProof/>
          <w:sz w:val="24"/>
          <w:lang w:eastAsia="ko-KR"/>
        </w:rPr>
        <w:t>14</w:t>
      </w:r>
      <w:r w:rsidRPr="00464011">
        <w:rPr>
          <w:b/>
          <w:noProof/>
          <w:sz w:val="24"/>
          <w:vertAlign w:val="superscript"/>
          <w:lang w:eastAsia="ko-KR"/>
        </w:rPr>
        <w:t>th</w:t>
      </w:r>
      <w:r w:rsidRPr="00223DCA">
        <w:rPr>
          <w:rFonts w:hint="eastAsia"/>
          <w:b/>
          <w:noProof/>
          <w:sz w:val="24"/>
          <w:lang w:eastAsia="ko-KR"/>
        </w:rPr>
        <w:t xml:space="preserve"> </w:t>
      </w:r>
      <w:r>
        <w:rPr>
          <w:rFonts w:eastAsiaTheme="minorEastAsia"/>
          <w:b/>
          <w:noProof/>
          <w:sz w:val="24"/>
          <w:lang w:eastAsia="ko-KR"/>
        </w:rPr>
        <w:t>October</w:t>
      </w:r>
      <w:r w:rsidRPr="0011455D">
        <w:rPr>
          <w:rFonts w:hint="eastAsia"/>
          <w:b/>
          <w:noProof/>
          <w:sz w:val="24"/>
          <w:lang w:eastAsia="ko-KR"/>
        </w:rPr>
        <w:t xml:space="preserve"> 201</w:t>
      </w:r>
      <w:r>
        <w:rPr>
          <w:b/>
          <w:noProof/>
          <w:sz w:val="24"/>
          <w:lang w:eastAsia="ko-KR"/>
        </w:rPr>
        <w:t>6</w:t>
      </w:r>
    </w:p>
    <w:p w14:paraId="11630C52" w14:textId="77777777" w:rsidR="000E7B16" w:rsidRPr="006C6A7C" w:rsidRDefault="000E7B16" w:rsidP="000E7B16">
      <w:pPr>
        <w:pStyle w:val="CRCoverPage"/>
        <w:outlineLvl w:val="0"/>
        <w:rPr>
          <w:rFonts w:eastAsia="Malgun Gothic"/>
          <w:b/>
          <w:noProof/>
          <w:sz w:val="24"/>
          <w:lang w:eastAsia="ko-KR"/>
        </w:rPr>
      </w:pPr>
    </w:p>
    <w:p w14:paraId="1FDC6DB9" w14:textId="5776A48B" w:rsidR="000E7B16" w:rsidRPr="00355ACF" w:rsidRDefault="000E7B16" w:rsidP="000E7B16">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544CBD">
        <w:rPr>
          <w:rFonts w:ascii="Arial" w:hAnsi="Arial" w:cs="Arial"/>
          <w:sz w:val="24"/>
          <w:szCs w:val="24"/>
        </w:rPr>
        <w:t>6.3</w:t>
      </w:r>
      <w:r>
        <w:rPr>
          <w:rFonts w:ascii="Arial" w:hAnsi="Arial" w:cs="Arial"/>
          <w:sz w:val="24"/>
          <w:szCs w:val="24"/>
        </w:rPr>
        <w:t>.4.1.2</w:t>
      </w:r>
    </w:p>
    <w:p w14:paraId="666A1411" w14:textId="77777777" w:rsidR="000E7B16" w:rsidRPr="00355ACF" w:rsidRDefault="000E7B16" w:rsidP="000E7B16">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0E90C36B" w14:textId="77777777" w:rsidR="000E7B16" w:rsidRPr="006F7DDF" w:rsidRDefault="000E7B16" w:rsidP="000E7B16">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Pr>
          <w:rFonts w:ascii="Arial" w:hAnsi="Arial" w:cs="Arial"/>
          <w:sz w:val="24"/>
          <w:szCs w:val="24"/>
        </w:rPr>
        <w:t>NPDCCH Demodulation Simulation Results</w:t>
      </w:r>
    </w:p>
    <w:p w14:paraId="62A5A148" w14:textId="77777777" w:rsidR="000E7B16" w:rsidRPr="00355ACF" w:rsidRDefault="000E7B16" w:rsidP="000E7B16">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sz w:val="24"/>
          <w:szCs w:val="24"/>
          <w:lang w:eastAsia="ko-KR"/>
        </w:rPr>
        <w:t>Discussion</w:t>
      </w:r>
    </w:p>
    <w:p w14:paraId="072936F4" w14:textId="77777777" w:rsidR="000E7B16" w:rsidRDefault="000E7B16" w:rsidP="000E7B16">
      <w:pPr>
        <w:pStyle w:val="Heading1"/>
        <w:rPr>
          <w:lang w:val="en-US" w:eastAsia="ko-KR"/>
        </w:rPr>
      </w:pPr>
      <w:r>
        <w:rPr>
          <w:lang w:val="en-US" w:eastAsia="ko-KR"/>
        </w:rPr>
        <w:t>1</w:t>
      </w:r>
      <w:r>
        <w:rPr>
          <w:lang w:val="en-US" w:eastAsia="ko-KR"/>
        </w:rPr>
        <w:tab/>
        <w:t xml:space="preserve">Introduction </w:t>
      </w:r>
    </w:p>
    <w:p w14:paraId="532DE26A" w14:textId="77777777" w:rsidR="000E7B16" w:rsidRPr="00D50F1D" w:rsidRDefault="000E7B16" w:rsidP="000E7B16">
      <w:pPr>
        <w:rPr>
          <w:lang w:val="en-US" w:eastAsia="zh-CN"/>
        </w:rPr>
      </w:pPr>
      <w:r>
        <w:rPr>
          <w:lang w:val="en-US" w:eastAsia="zh-CN"/>
        </w:rPr>
        <w:t>For NPDCCH, RAN4 agree</w:t>
      </w:r>
      <w:r>
        <w:rPr>
          <w:rFonts w:hint="eastAsia"/>
          <w:lang w:val="en-US" w:eastAsia="zh-CN"/>
        </w:rPr>
        <w:t>d</w:t>
      </w:r>
      <w:r>
        <w:rPr>
          <w:lang w:val="en-US" w:eastAsia="zh-CN"/>
        </w:rPr>
        <w:t xml:space="preserve"> with the following simulation assumption, and related main configurations listed in Table 1. Table 2 lists the corresponding RMCs. This paper provides the simulation result</w:t>
      </w:r>
      <w:r>
        <w:rPr>
          <w:rFonts w:hint="eastAsia"/>
          <w:lang w:val="en-US" w:eastAsia="zh-CN"/>
        </w:rPr>
        <w:t>s</w:t>
      </w:r>
      <w:r>
        <w:rPr>
          <w:lang w:val="en-US" w:eastAsia="zh-CN"/>
        </w:rPr>
        <w:t xml:space="preserve"> </w:t>
      </w:r>
      <w:r>
        <w:rPr>
          <w:rFonts w:hint="eastAsia"/>
          <w:lang w:val="en-US" w:eastAsia="zh-CN"/>
        </w:rPr>
        <w:t>with the</w:t>
      </w:r>
      <w:r>
        <w:rPr>
          <w:lang w:val="en-US" w:eastAsia="zh-CN"/>
        </w:rPr>
        <w:t xml:space="preserve"> propose</w:t>
      </w:r>
      <w:r>
        <w:rPr>
          <w:rFonts w:hint="eastAsia"/>
          <w:lang w:val="en-US" w:eastAsia="zh-CN"/>
        </w:rPr>
        <w:t>d</w:t>
      </w:r>
      <w:r>
        <w:rPr>
          <w:lang w:val="en-US" w:eastAsia="zh-CN"/>
        </w:rPr>
        <w:t xml:space="preserve"> number of repetitions to satisfy 1% Pm-dsg around the target SNR.  </w:t>
      </w:r>
    </w:p>
    <w:p w14:paraId="2253EA0E" w14:textId="77777777" w:rsidR="000E7B16" w:rsidRPr="005B5139" w:rsidRDefault="000E7B16" w:rsidP="000E7B16">
      <w:pPr>
        <w:pStyle w:val="TH"/>
        <w:outlineLvl w:val="0"/>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Table </w:t>
      </w:r>
      <w:r>
        <w:rPr>
          <w:rFonts w:ascii="Times New Roman" w:eastAsia="Malgun Gothic" w:hAnsi="Times New Roman" w:cs="Times New Roman"/>
          <w:color w:val="auto"/>
          <w:kern w:val="0"/>
          <w:sz w:val="20"/>
          <w:lang w:val="en-US"/>
        </w:rPr>
        <w:t>1</w:t>
      </w:r>
      <w:r w:rsidRPr="005B5139">
        <w:rPr>
          <w:rFonts w:ascii="Times New Roman" w:eastAsia="Malgun Gothic" w:hAnsi="Times New Roman" w:cs="Times New Roman"/>
          <w:color w:val="auto"/>
          <w:kern w:val="0"/>
          <w:sz w:val="20"/>
          <w:lang w:val="en-US"/>
        </w:rPr>
        <w:t>: Minimum performance for NPDCCH</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0E7B16" w:rsidRPr="005B5139" w14:paraId="27B10FFB" w14:textId="77777777" w:rsidTr="007829A7">
        <w:trPr>
          <w:trHeight w:val="209"/>
          <w:jc w:val="center"/>
        </w:trPr>
        <w:tc>
          <w:tcPr>
            <w:tcW w:w="943" w:type="dxa"/>
            <w:vMerge w:val="restart"/>
          </w:tcPr>
          <w:p w14:paraId="0846E3FF"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Simulation number</w:t>
            </w:r>
          </w:p>
        </w:tc>
        <w:tc>
          <w:tcPr>
            <w:tcW w:w="672" w:type="dxa"/>
            <w:vMerge w:val="restart"/>
          </w:tcPr>
          <w:p w14:paraId="22A55700"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BW </w:t>
            </w:r>
          </w:p>
        </w:tc>
        <w:tc>
          <w:tcPr>
            <w:tcW w:w="1260" w:type="dxa"/>
            <w:vMerge w:val="restart"/>
          </w:tcPr>
          <w:p w14:paraId="3C0758A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170" w:type="dxa"/>
            <w:vMerge w:val="restart"/>
          </w:tcPr>
          <w:p w14:paraId="00E15E68"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Channel</w:t>
            </w:r>
          </w:p>
        </w:tc>
        <w:tc>
          <w:tcPr>
            <w:tcW w:w="1290" w:type="dxa"/>
            <w:vMerge w:val="restart"/>
          </w:tcPr>
          <w:p w14:paraId="60EF7DC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Repetition number</w:t>
            </w:r>
          </w:p>
        </w:tc>
        <w:tc>
          <w:tcPr>
            <w:tcW w:w="1290" w:type="dxa"/>
            <w:vMerge w:val="restart"/>
          </w:tcPr>
          <w:p w14:paraId="5EB9AF8F"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1490EBF3" w14:textId="77777777" w:rsidR="000E7B16" w:rsidRPr="005B5139" w:rsidRDefault="000E7B16" w:rsidP="007829A7">
            <w:pPr>
              <w:pStyle w:val="TAH"/>
              <w:rPr>
                <w:rFonts w:ascii="Times New Roman" w:eastAsia="Malgun Gothic" w:hAnsi="Times New Roman" w:cs="Times New Roman"/>
                <w:color w:val="auto"/>
                <w:kern w:val="0"/>
                <w:sz w:val="20"/>
                <w:lang w:val="en-US"/>
              </w:rPr>
            </w:pPr>
          </w:p>
          <w:p w14:paraId="16B88B71"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c>
          <w:tcPr>
            <w:tcW w:w="1932" w:type="dxa"/>
            <w:gridSpan w:val="2"/>
          </w:tcPr>
          <w:p w14:paraId="40CA3070"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value</w:t>
            </w:r>
          </w:p>
        </w:tc>
      </w:tr>
      <w:tr w:rsidR="000E7B16" w:rsidRPr="005B5139" w14:paraId="25BAC914" w14:textId="77777777" w:rsidTr="007829A7">
        <w:trPr>
          <w:trHeight w:val="791"/>
          <w:jc w:val="center"/>
        </w:trPr>
        <w:tc>
          <w:tcPr>
            <w:tcW w:w="943" w:type="dxa"/>
            <w:vMerge/>
          </w:tcPr>
          <w:p w14:paraId="4EBEDB1C"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672" w:type="dxa"/>
            <w:vMerge/>
          </w:tcPr>
          <w:p w14:paraId="0AE8B397"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60" w:type="dxa"/>
            <w:vMerge/>
          </w:tcPr>
          <w:p w14:paraId="1C3E6958"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170" w:type="dxa"/>
            <w:vMerge/>
          </w:tcPr>
          <w:p w14:paraId="215C255E"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67125D2A"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468D022D"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308" w:type="dxa"/>
            <w:vMerge/>
          </w:tcPr>
          <w:p w14:paraId="2A996419"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066" w:type="dxa"/>
          </w:tcPr>
          <w:p w14:paraId="59A1CE33"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Pm-dsg (%)</w:t>
            </w:r>
          </w:p>
          <w:p w14:paraId="2F70606E"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866" w:type="dxa"/>
          </w:tcPr>
          <w:p w14:paraId="05303701"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Target SNR (dB</w:t>
            </w:r>
          </w:p>
        </w:tc>
      </w:tr>
      <w:tr w:rsidR="000E7B16" w:rsidRPr="005B5139" w14:paraId="347CD5CC" w14:textId="77777777" w:rsidTr="007829A7">
        <w:trPr>
          <w:trHeight w:val="106"/>
          <w:jc w:val="center"/>
        </w:trPr>
        <w:tc>
          <w:tcPr>
            <w:tcW w:w="943" w:type="dxa"/>
            <w:shd w:val="clear" w:color="auto" w:fill="auto"/>
            <w:vAlign w:val="center"/>
          </w:tcPr>
          <w:p w14:paraId="09C0C216"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672" w:type="dxa"/>
            <w:shd w:val="clear" w:color="auto" w:fill="auto"/>
            <w:vAlign w:val="center"/>
          </w:tcPr>
          <w:p w14:paraId="42E273D9"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04832BF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In-band</w:t>
            </w:r>
          </w:p>
        </w:tc>
        <w:tc>
          <w:tcPr>
            <w:tcW w:w="1170" w:type="dxa"/>
            <w:shd w:val="clear" w:color="auto" w:fill="auto"/>
            <w:vAlign w:val="center"/>
          </w:tcPr>
          <w:p w14:paraId="373A7E4B"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R.NB1.4</w:t>
            </w:r>
          </w:p>
        </w:tc>
        <w:tc>
          <w:tcPr>
            <w:tcW w:w="1290" w:type="dxa"/>
            <w:vAlign w:val="center"/>
          </w:tcPr>
          <w:p w14:paraId="5A0BDBB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1290" w:type="dxa"/>
            <w:shd w:val="clear" w:color="auto" w:fill="auto"/>
            <w:vAlign w:val="center"/>
          </w:tcPr>
          <w:p w14:paraId="13F9A8FF"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[EPA5]</w:t>
            </w:r>
          </w:p>
        </w:tc>
        <w:tc>
          <w:tcPr>
            <w:tcW w:w="1308" w:type="dxa"/>
            <w:shd w:val="clear" w:color="auto" w:fill="auto"/>
            <w:vAlign w:val="center"/>
          </w:tcPr>
          <w:p w14:paraId="6BD4EF1D"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1066" w:type="dxa"/>
            <w:vAlign w:val="center"/>
          </w:tcPr>
          <w:p w14:paraId="62E61961"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3068832B"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[-6]</w:t>
            </w:r>
          </w:p>
        </w:tc>
      </w:tr>
      <w:tr w:rsidR="000E7B16" w:rsidRPr="005B5139" w14:paraId="7685C500" w14:textId="77777777" w:rsidTr="007829A7">
        <w:trPr>
          <w:trHeight w:val="106"/>
          <w:jc w:val="center"/>
        </w:trPr>
        <w:tc>
          <w:tcPr>
            <w:tcW w:w="943" w:type="dxa"/>
            <w:shd w:val="clear" w:color="auto" w:fill="auto"/>
            <w:vAlign w:val="center"/>
          </w:tcPr>
          <w:p w14:paraId="3422D06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672" w:type="dxa"/>
            <w:shd w:val="clear" w:color="auto" w:fill="auto"/>
            <w:vAlign w:val="center"/>
          </w:tcPr>
          <w:p w14:paraId="36A19200"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6F6AE5A2"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In-band</w:t>
            </w:r>
          </w:p>
        </w:tc>
        <w:tc>
          <w:tcPr>
            <w:tcW w:w="1170" w:type="dxa"/>
            <w:shd w:val="clear" w:color="auto" w:fill="auto"/>
            <w:vAlign w:val="center"/>
          </w:tcPr>
          <w:p w14:paraId="72F87DA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R.NB1.4</w:t>
            </w:r>
          </w:p>
        </w:tc>
        <w:tc>
          <w:tcPr>
            <w:tcW w:w="1290" w:type="dxa"/>
            <w:vAlign w:val="center"/>
          </w:tcPr>
          <w:p w14:paraId="41FA1935" w14:textId="77777777" w:rsidR="000E7B16" w:rsidRPr="005B5139" w:rsidRDefault="000E7B16" w:rsidP="007829A7">
            <w:pPr>
              <w:pStyle w:val="TAC"/>
              <w:rPr>
                <w:rFonts w:ascii="Times New Roman" w:eastAsia="Malgun Gothic" w:hAnsi="Times New Roman" w:cs="Times New Roman"/>
                <w:color w:val="auto"/>
                <w:kern w:val="0"/>
                <w:sz w:val="20"/>
                <w:lang w:val="en-US"/>
              </w:rPr>
            </w:pPr>
          </w:p>
          <w:p w14:paraId="32A5EB7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1290" w:type="dxa"/>
            <w:shd w:val="clear" w:color="auto" w:fill="auto"/>
            <w:vAlign w:val="center"/>
          </w:tcPr>
          <w:p w14:paraId="2247B6B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[ETU1]</w:t>
            </w:r>
          </w:p>
        </w:tc>
        <w:tc>
          <w:tcPr>
            <w:tcW w:w="1308" w:type="dxa"/>
            <w:shd w:val="clear" w:color="auto" w:fill="auto"/>
            <w:vAlign w:val="center"/>
          </w:tcPr>
          <w:p w14:paraId="343A1719"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1066" w:type="dxa"/>
            <w:vAlign w:val="center"/>
          </w:tcPr>
          <w:p w14:paraId="3394FAE4"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7569CA60"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[-12]</w:t>
            </w:r>
          </w:p>
        </w:tc>
      </w:tr>
      <w:tr w:rsidR="000E7B16" w:rsidRPr="005B5139" w14:paraId="476C7869" w14:textId="77777777" w:rsidTr="007829A7">
        <w:trPr>
          <w:trHeight w:val="106"/>
          <w:jc w:val="center"/>
        </w:trPr>
        <w:tc>
          <w:tcPr>
            <w:tcW w:w="943" w:type="dxa"/>
            <w:shd w:val="clear" w:color="auto" w:fill="auto"/>
            <w:vAlign w:val="center"/>
          </w:tcPr>
          <w:p w14:paraId="04E3823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3</w:t>
            </w:r>
          </w:p>
        </w:tc>
        <w:tc>
          <w:tcPr>
            <w:tcW w:w="672" w:type="dxa"/>
            <w:shd w:val="clear" w:color="auto" w:fill="auto"/>
            <w:vAlign w:val="center"/>
          </w:tcPr>
          <w:p w14:paraId="27076381"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61811870"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Standalone/Guard-band</w:t>
            </w:r>
          </w:p>
        </w:tc>
        <w:tc>
          <w:tcPr>
            <w:tcW w:w="1170" w:type="dxa"/>
            <w:shd w:val="clear" w:color="auto" w:fill="auto"/>
            <w:vAlign w:val="center"/>
          </w:tcPr>
          <w:p w14:paraId="309372F4"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R.NB1.3</w:t>
            </w:r>
          </w:p>
        </w:tc>
        <w:tc>
          <w:tcPr>
            <w:tcW w:w="1290" w:type="dxa"/>
            <w:vAlign w:val="center"/>
          </w:tcPr>
          <w:p w14:paraId="23ADD48E" w14:textId="77777777" w:rsidR="000E7B16" w:rsidRPr="005B5139" w:rsidRDefault="000E7B16" w:rsidP="007829A7">
            <w:pPr>
              <w:pStyle w:val="TAC"/>
              <w:rPr>
                <w:rFonts w:ascii="Times New Roman" w:eastAsia="Malgun Gothic" w:hAnsi="Times New Roman" w:cs="Times New Roman"/>
                <w:color w:val="auto"/>
                <w:kern w:val="0"/>
                <w:sz w:val="20"/>
                <w:lang w:val="en-US"/>
              </w:rPr>
            </w:pPr>
          </w:p>
          <w:p w14:paraId="5EC02439"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1290" w:type="dxa"/>
            <w:shd w:val="clear" w:color="auto" w:fill="auto"/>
            <w:vAlign w:val="center"/>
          </w:tcPr>
          <w:p w14:paraId="0C3A9A5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[EPA5]</w:t>
            </w:r>
          </w:p>
        </w:tc>
        <w:tc>
          <w:tcPr>
            <w:tcW w:w="1308" w:type="dxa"/>
            <w:shd w:val="clear" w:color="auto" w:fill="auto"/>
            <w:vAlign w:val="center"/>
          </w:tcPr>
          <w:p w14:paraId="3F3FCA3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1066" w:type="dxa"/>
            <w:vAlign w:val="center"/>
          </w:tcPr>
          <w:p w14:paraId="0D3D1B7D"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7C5441C7"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[-6]</w:t>
            </w:r>
          </w:p>
        </w:tc>
      </w:tr>
      <w:tr w:rsidR="000E7B16" w:rsidRPr="005B5139" w14:paraId="12F08B9C" w14:textId="77777777" w:rsidTr="007829A7">
        <w:trPr>
          <w:trHeight w:val="106"/>
          <w:jc w:val="center"/>
        </w:trPr>
        <w:tc>
          <w:tcPr>
            <w:tcW w:w="943" w:type="dxa"/>
            <w:shd w:val="clear" w:color="auto" w:fill="auto"/>
            <w:vAlign w:val="center"/>
          </w:tcPr>
          <w:p w14:paraId="27543D92"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4</w:t>
            </w:r>
          </w:p>
        </w:tc>
        <w:tc>
          <w:tcPr>
            <w:tcW w:w="672" w:type="dxa"/>
            <w:shd w:val="clear" w:color="auto" w:fill="auto"/>
            <w:vAlign w:val="center"/>
          </w:tcPr>
          <w:p w14:paraId="65CAD351"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3119BCFE"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Standalone/Guard-band</w:t>
            </w:r>
          </w:p>
        </w:tc>
        <w:tc>
          <w:tcPr>
            <w:tcW w:w="1170" w:type="dxa"/>
            <w:shd w:val="clear" w:color="auto" w:fill="auto"/>
            <w:vAlign w:val="center"/>
          </w:tcPr>
          <w:p w14:paraId="43742BB3"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R.NB1.3</w:t>
            </w:r>
          </w:p>
        </w:tc>
        <w:tc>
          <w:tcPr>
            <w:tcW w:w="1290" w:type="dxa"/>
            <w:vAlign w:val="center"/>
          </w:tcPr>
          <w:p w14:paraId="5ABD3A2F"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 Note 1</w:t>
            </w:r>
          </w:p>
        </w:tc>
        <w:tc>
          <w:tcPr>
            <w:tcW w:w="1290" w:type="dxa"/>
            <w:shd w:val="clear" w:color="auto" w:fill="auto"/>
            <w:vAlign w:val="center"/>
          </w:tcPr>
          <w:p w14:paraId="286DF3D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[ETU1]</w:t>
            </w:r>
          </w:p>
        </w:tc>
        <w:tc>
          <w:tcPr>
            <w:tcW w:w="1308" w:type="dxa"/>
            <w:shd w:val="clear" w:color="auto" w:fill="auto"/>
            <w:vAlign w:val="center"/>
          </w:tcPr>
          <w:p w14:paraId="1D3065F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1066" w:type="dxa"/>
            <w:vAlign w:val="center"/>
          </w:tcPr>
          <w:p w14:paraId="64C5371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7CDF05DB"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[-12]</w:t>
            </w:r>
          </w:p>
        </w:tc>
      </w:tr>
      <w:tr w:rsidR="000E7B16" w:rsidRPr="005B5139" w14:paraId="709A5048" w14:textId="77777777" w:rsidTr="007829A7">
        <w:trPr>
          <w:trHeight w:val="106"/>
          <w:jc w:val="center"/>
        </w:trPr>
        <w:tc>
          <w:tcPr>
            <w:tcW w:w="9865" w:type="dxa"/>
            <w:gridSpan w:val="9"/>
            <w:shd w:val="clear" w:color="auto" w:fill="auto"/>
            <w:vAlign w:val="center"/>
          </w:tcPr>
          <w:p w14:paraId="3128ACA0"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Note 1: Choose one repetition level from {16,32,64,128,256,512} to satisfy 1% BLER at target SNR=-6dB for tests 1 and 3, and SNR=-12dB for tests 2 and 4. </w:t>
            </w:r>
          </w:p>
          <w:p w14:paraId="00733E83"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6031C689"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p>
        </w:tc>
      </w:tr>
    </w:tbl>
    <w:p w14:paraId="6B06CFA4" w14:textId="77777777" w:rsidR="000E7B16" w:rsidRPr="005B5139" w:rsidRDefault="000E7B16" w:rsidP="000E7B16">
      <w:pPr>
        <w:pStyle w:val="TH"/>
        <w:jc w:val="left"/>
        <w:outlineLvl w:val="0"/>
        <w:rPr>
          <w:rFonts w:ascii="Times New Roman" w:eastAsia="Malgun Gothic" w:hAnsi="Times New Roman" w:cs="Times New Roman"/>
          <w:b w:val="0"/>
          <w:color w:val="auto"/>
          <w:kern w:val="0"/>
          <w:sz w:val="20"/>
          <w:lang w:val="en-US"/>
        </w:rPr>
      </w:pPr>
    </w:p>
    <w:p w14:paraId="7F58BF95" w14:textId="77777777" w:rsidR="000E7B16" w:rsidRPr="005B5139" w:rsidRDefault="000E7B16" w:rsidP="000E7B16">
      <w:pPr>
        <w:pStyle w:val="TH"/>
        <w:outlineLvl w:val="0"/>
        <w:rPr>
          <w:rFonts w:ascii="Times New Roman" w:eastAsia="Malgun Gothic" w:hAnsi="Times New Roman" w:cs="Times New Roman"/>
          <w:color w:val="auto"/>
          <w:kern w:val="0"/>
          <w:sz w:val="20"/>
          <w:lang w:val="en-US"/>
        </w:rPr>
      </w:pPr>
      <w:r>
        <w:rPr>
          <w:rFonts w:ascii="Times New Roman" w:eastAsia="Malgun Gothic" w:hAnsi="Times New Roman" w:cs="Times New Roman"/>
          <w:color w:val="auto"/>
          <w:kern w:val="0"/>
          <w:sz w:val="20"/>
          <w:lang w:val="en-US"/>
        </w:rPr>
        <w:t>Table 2</w:t>
      </w:r>
      <w:r w:rsidRPr="005B5139">
        <w:rPr>
          <w:rFonts w:ascii="Times New Roman" w:eastAsia="Malgun Gothic" w:hAnsi="Times New Roman" w:cs="Times New Roman"/>
          <w:color w:val="auto"/>
          <w:kern w:val="0"/>
          <w:sz w:val="20"/>
          <w:lang w:val="en-US"/>
        </w:rPr>
        <w:t xml:space="preserve">: </w:t>
      </w:r>
      <w:r>
        <w:rPr>
          <w:rFonts w:ascii="Times New Roman" w:eastAsia="Malgun Gothic" w:hAnsi="Times New Roman" w:cs="Times New Roman"/>
          <w:color w:val="auto"/>
          <w:kern w:val="0"/>
          <w:sz w:val="20"/>
          <w:lang w:val="en-US"/>
        </w:rPr>
        <w:t>RMC</w:t>
      </w:r>
      <w:r w:rsidRPr="005B5139">
        <w:rPr>
          <w:rFonts w:ascii="Times New Roman" w:eastAsia="Malgun Gothic" w:hAnsi="Times New Roman" w:cs="Times New Roman"/>
          <w:color w:val="auto"/>
          <w:kern w:val="0"/>
          <w:sz w:val="20"/>
          <w:lang w:val="en-US"/>
        </w:rPr>
        <w:t xml:space="preserve"> for NPDCCH</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075"/>
        <w:gridCol w:w="1823"/>
        <w:gridCol w:w="1974"/>
      </w:tblGrid>
      <w:tr w:rsidR="000E7B16" w:rsidRPr="005B5139" w14:paraId="3C0AECB7"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0ABAC4D2"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Parameter</w:t>
            </w:r>
          </w:p>
        </w:tc>
        <w:tc>
          <w:tcPr>
            <w:tcW w:w="1075" w:type="dxa"/>
            <w:tcBorders>
              <w:top w:val="single" w:sz="4" w:space="0" w:color="auto"/>
              <w:left w:val="single" w:sz="4" w:space="0" w:color="auto"/>
              <w:bottom w:val="single" w:sz="4" w:space="0" w:color="auto"/>
              <w:right w:val="single" w:sz="4" w:space="0" w:color="auto"/>
            </w:tcBorders>
            <w:hideMark/>
          </w:tcPr>
          <w:p w14:paraId="3A1D7259"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Unit</w:t>
            </w:r>
          </w:p>
        </w:tc>
        <w:tc>
          <w:tcPr>
            <w:tcW w:w="1823" w:type="dxa"/>
            <w:tcBorders>
              <w:top w:val="single" w:sz="4" w:space="0" w:color="auto"/>
              <w:left w:val="single" w:sz="4" w:space="0" w:color="auto"/>
              <w:bottom w:val="single" w:sz="4" w:space="0" w:color="auto"/>
              <w:right w:val="single" w:sz="4" w:space="0" w:color="auto"/>
            </w:tcBorders>
          </w:tcPr>
          <w:p w14:paraId="16B893CE"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Value</w:t>
            </w:r>
          </w:p>
        </w:tc>
        <w:tc>
          <w:tcPr>
            <w:tcW w:w="1974" w:type="dxa"/>
            <w:tcBorders>
              <w:top w:val="single" w:sz="4" w:space="0" w:color="auto"/>
              <w:left w:val="single" w:sz="4" w:space="0" w:color="auto"/>
              <w:bottom w:val="single" w:sz="4" w:space="0" w:color="auto"/>
              <w:right w:val="single" w:sz="4" w:space="0" w:color="auto"/>
            </w:tcBorders>
          </w:tcPr>
          <w:p w14:paraId="420B06A6"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Value</w:t>
            </w:r>
          </w:p>
        </w:tc>
      </w:tr>
      <w:tr w:rsidR="000E7B16" w:rsidRPr="005B5139" w14:paraId="6473FC8D"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0A27FD3A"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channel</w:t>
            </w:r>
          </w:p>
        </w:tc>
        <w:tc>
          <w:tcPr>
            <w:tcW w:w="1075" w:type="dxa"/>
            <w:tcBorders>
              <w:top w:val="single" w:sz="4" w:space="0" w:color="auto"/>
              <w:left w:val="single" w:sz="4" w:space="0" w:color="auto"/>
              <w:bottom w:val="single" w:sz="4" w:space="0" w:color="auto"/>
              <w:right w:val="single" w:sz="4" w:space="0" w:color="auto"/>
            </w:tcBorders>
          </w:tcPr>
          <w:p w14:paraId="3B2A5E41" w14:textId="77777777" w:rsidR="000E7B16" w:rsidRPr="005B5139" w:rsidRDefault="000E7B16" w:rsidP="007829A7">
            <w:pPr>
              <w:pStyle w:val="TAC"/>
              <w:rPr>
                <w:rFonts w:ascii="Times New Roman" w:eastAsia="Malgun Gothic" w:hAnsi="Times New Roman" w:cs="Times New Roman"/>
                <w:color w:val="auto"/>
                <w:kern w:val="0"/>
                <w:sz w:val="20"/>
                <w:lang w:val="en-US"/>
              </w:rPr>
            </w:pPr>
          </w:p>
        </w:tc>
        <w:tc>
          <w:tcPr>
            <w:tcW w:w="1823" w:type="dxa"/>
            <w:tcBorders>
              <w:top w:val="single" w:sz="4" w:space="0" w:color="auto"/>
              <w:left w:val="single" w:sz="4" w:space="0" w:color="auto"/>
              <w:bottom w:val="single" w:sz="4" w:space="0" w:color="auto"/>
              <w:right w:val="single" w:sz="4" w:space="0" w:color="auto"/>
            </w:tcBorders>
          </w:tcPr>
          <w:p w14:paraId="636EC8B1" w14:textId="77777777" w:rsidR="000E7B16" w:rsidRPr="005B5139" w:rsidRDefault="000E7B16" w:rsidP="007829A7">
            <w:pPr>
              <w:spacing w:after="0"/>
              <w:jc w:val="center"/>
              <w:rPr>
                <w:lang w:val="en-US" w:eastAsia="zh-CN"/>
              </w:rPr>
            </w:pPr>
            <w:r w:rsidRPr="005B5139">
              <w:rPr>
                <w:lang w:val="en-US" w:eastAsia="zh-CN"/>
              </w:rPr>
              <w:t>R.NB1.3</w:t>
            </w:r>
          </w:p>
        </w:tc>
        <w:tc>
          <w:tcPr>
            <w:tcW w:w="1974" w:type="dxa"/>
            <w:tcBorders>
              <w:top w:val="single" w:sz="4" w:space="0" w:color="auto"/>
              <w:left w:val="single" w:sz="4" w:space="0" w:color="auto"/>
              <w:bottom w:val="single" w:sz="4" w:space="0" w:color="auto"/>
              <w:right w:val="single" w:sz="4" w:space="0" w:color="auto"/>
            </w:tcBorders>
          </w:tcPr>
          <w:p w14:paraId="2C16096A" w14:textId="77777777" w:rsidR="000E7B16" w:rsidRPr="005B5139" w:rsidRDefault="000E7B16" w:rsidP="007829A7">
            <w:pPr>
              <w:spacing w:after="0"/>
              <w:jc w:val="center"/>
              <w:rPr>
                <w:lang w:val="en-US" w:eastAsia="zh-CN"/>
              </w:rPr>
            </w:pPr>
            <w:r w:rsidRPr="005B5139">
              <w:rPr>
                <w:lang w:val="en-US" w:eastAsia="zh-CN"/>
              </w:rPr>
              <w:t>R.NB1.4</w:t>
            </w:r>
          </w:p>
        </w:tc>
      </w:tr>
      <w:tr w:rsidR="000E7B16" w:rsidRPr="005B5139" w14:paraId="77ABD662"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50AC8D48"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transmitter antennas</w:t>
            </w:r>
          </w:p>
        </w:tc>
        <w:tc>
          <w:tcPr>
            <w:tcW w:w="1075" w:type="dxa"/>
            <w:tcBorders>
              <w:top w:val="single" w:sz="4" w:space="0" w:color="auto"/>
              <w:left w:val="single" w:sz="4" w:space="0" w:color="auto"/>
              <w:bottom w:val="single" w:sz="4" w:space="0" w:color="auto"/>
              <w:right w:val="single" w:sz="4" w:space="0" w:color="auto"/>
            </w:tcBorders>
          </w:tcPr>
          <w:p w14:paraId="06B4D7C1" w14:textId="77777777" w:rsidR="000E7B16" w:rsidRPr="005B5139" w:rsidRDefault="000E7B16" w:rsidP="007829A7">
            <w:pPr>
              <w:pStyle w:val="TAC"/>
              <w:rPr>
                <w:rFonts w:ascii="Times New Roman" w:eastAsia="Malgun Gothic" w:hAnsi="Times New Roman" w:cs="Times New Roman"/>
                <w:color w:val="auto"/>
                <w:kern w:val="0"/>
                <w:sz w:val="20"/>
                <w:lang w:val="en-US"/>
              </w:rPr>
            </w:pPr>
          </w:p>
        </w:tc>
        <w:tc>
          <w:tcPr>
            <w:tcW w:w="1823" w:type="dxa"/>
            <w:tcBorders>
              <w:top w:val="single" w:sz="4" w:space="0" w:color="auto"/>
              <w:left w:val="single" w:sz="4" w:space="0" w:color="auto"/>
              <w:bottom w:val="single" w:sz="4" w:space="0" w:color="auto"/>
              <w:right w:val="single" w:sz="4" w:space="0" w:color="auto"/>
            </w:tcBorders>
          </w:tcPr>
          <w:p w14:paraId="62C5BD5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1974" w:type="dxa"/>
            <w:tcBorders>
              <w:top w:val="single" w:sz="4" w:space="0" w:color="auto"/>
              <w:left w:val="single" w:sz="4" w:space="0" w:color="auto"/>
              <w:bottom w:val="single" w:sz="4" w:space="0" w:color="auto"/>
              <w:right w:val="single" w:sz="4" w:space="0" w:color="auto"/>
            </w:tcBorders>
          </w:tcPr>
          <w:p w14:paraId="56FE5FBE"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r>
      <w:tr w:rsidR="000E7B16" w:rsidRPr="005B5139" w14:paraId="4FCD6326"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164C700E"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Channel bandwidth</w:t>
            </w:r>
          </w:p>
        </w:tc>
        <w:tc>
          <w:tcPr>
            <w:tcW w:w="1075" w:type="dxa"/>
            <w:tcBorders>
              <w:top w:val="single" w:sz="4" w:space="0" w:color="auto"/>
              <w:left w:val="single" w:sz="4" w:space="0" w:color="auto"/>
              <w:bottom w:val="single" w:sz="4" w:space="0" w:color="auto"/>
              <w:right w:val="single" w:sz="4" w:space="0" w:color="auto"/>
            </w:tcBorders>
            <w:hideMark/>
          </w:tcPr>
          <w:p w14:paraId="0D7385B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kHz</w:t>
            </w:r>
          </w:p>
        </w:tc>
        <w:tc>
          <w:tcPr>
            <w:tcW w:w="1823" w:type="dxa"/>
            <w:tcBorders>
              <w:top w:val="single" w:sz="4" w:space="0" w:color="auto"/>
              <w:left w:val="single" w:sz="4" w:space="0" w:color="auto"/>
              <w:bottom w:val="single" w:sz="4" w:space="0" w:color="auto"/>
              <w:right w:val="single" w:sz="4" w:space="0" w:color="auto"/>
            </w:tcBorders>
          </w:tcPr>
          <w:p w14:paraId="23DD223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w:t>
            </w:r>
          </w:p>
        </w:tc>
        <w:tc>
          <w:tcPr>
            <w:tcW w:w="1974" w:type="dxa"/>
            <w:tcBorders>
              <w:top w:val="single" w:sz="4" w:space="0" w:color="auto"/>
              <w:left w:val="single" w:sz="4" w:space="0" w:color="auto"/>
              <w:bottom w:val="single" w:sz="4" w:space="0" w:color="auto"/>
              <w:right w:val="single" w:sz="4" w:space="0" w:color="auto"/>
            </w:tcBorders>
          </w:tcPr>
          <w:p w14:paraId="7576209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w:t>
            </w:r>
          </w:p>
        </w:tc>
      </w:tr>
      <w:tr w:rsidR="000E7B16" w:rsidRPr="005B5139" w14:paraId="3C5CCD0F"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tcPr>
          <w:p w14:paraId="1561936E"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Aggregation level</w:t>
            </w:r>
          </w:p>
        </w:tc>
        <w:tc>
          <w:tcPr>
            <w:tcW w:w="1075" w:type="dxa"/>
            <w:tcBorders>
              <w:top w:val="single" w:sz="4" w:space="0" w:color="auto"/>
              <w:left w:val="single" w:sz="4" w:space="0" w:color="auto"/>
              <w:bottom w:val="single" w:sz="4" w:space="0" w:color="auto"/>
              <w:right w:val="single" w:sz="4" w:space="0" w:color="auto"/>
            </w:tcBorders>
          </w:tcPr>
          <w:p w14:paraId="5B61A8A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NCCE</w:t>
            </w:r>
          </w:p>
        </w:tc>
        <w:tc>
          <w:tcPr>
            <w:tcW w:w="1823" w:type="dxa"/>
            <w:tcBorders>
              <w:top w:val="single" w:sz="4" w:space="0" w:color="auto"/>
              <w:left w:val="single" w:sz="4" w:space="0" w:color="auto"/>
              <w:bottom w:val="single" w:sz="4" w:space="0" w:color="auto"/>
              <w:right w:val="single" w:sz="4" w:space="0" w:color="auto"/>
            </w:tcBorders>
          </w:tcPr>
          <w:p w14:paraId="4C8F98EF"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1974" w:type="dxa"/>
            <w:tcBorders>
              <w:top w:val="single" w:sz="4" w:space="0" w:color="auto"/>
              <w:left w:val="single" w:sz="4" w:space="0" w:color="auto"/>
              <w:bottom w:val="single" w:sz="4" w:space="0" w:color="auto"/>
              <w:right w:val="single" w:sz="4" w:space="0" w:color="auto"/>
            </w:tcBorders>
          </w:tcPr>
          <w:p w14:paraId="3BEADE3E"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r>
      <w:tr w:rsidR="000E7B16" w:rsidRPr="005B5139" w14:paraId="3A7701BC"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4F339ECD"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DCI Format</w:t>
            </w:r>
          </w:p>
        </w:tc>
        <w:tc>
          <w:tcPr>
            <w:tcW w:w="1075" w:type="dxa"/>
            <w:tcBorders>
              <w:top w:val="single" w:sz="4" w:space="0" w:color="auto"/>
              <w:left w:val="single" w:sz="4" w:space="0" w:color="auto"/>
              <w:bottom w:val="single" w:sz="4" w:space="0" w:color="auto"/>
              <w:right w:val="single" w:sz="4" w:space="0" w:color="auto"/>
            </w:tcBorders>
          </w:tcPr>
          <w:p w14:paraId="0A5FFCF6" w14:textId="77777777" w:rsidR="000E7B16" w:rsidRPr="005B5139" w:rsidRDefault="000E7B16" w:rsidP="007829A7">
            <w:pPr>
              <w:pStyle w:val="TAC"/>
              <w:rPr>
                <w:rFonts w:ascii="Times New Roman" w:eastAsia="Malgun Gothic" w:hAnsi="Times New Roman" w:cs="Times New Roman"/>
                <w:color w:val="auto"/>
                <w:kern w:val="0"/>
                <w:sz w:val="20"/>
                <w:lang w:val="en-US"/>
              </w:rPr>
            </w:pPr>
          </w:p>
        </w:tc>
        <w:tc>
          <w:tcPr>
            <w:tcW w:w="1823" w:type="dxa"/>
            <w:tcBorders>
              <w:top w:val="single" w:sz="4" w:space="0" w:color="auto"/>
              <w:left w:val="single" w:sz="4" w:space="0" w:color="auto"/>
              <w:bottom w:val="single" w:sz="4" w:space="0" w:color="auto"/>
              <w:right w:val="single" w:sz="4" w:space="0" w:color="auto"/>
            </w:tcBorders>
          </w:tcPr>
          <w:p w14:paraId="1F781EB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N1</w:t>
            </w:r>
          </w:p>
        </w:tc>
        <w:tc>
          <w:tcPr>
            <w:tcW w:w="1974" w:type="dxa"/>
            <w:tcBorders>
              <w:top w:val="single" w:sz="4" w:space="0" w:color="auto"/>
              <w:left w:val="single" w:sz="4" w:space="0" w:color="auto"/>
              <w:bottom w:val="single" w:sz="4" w:space="0" w:color="auto"/>
              <w:right w:val="single" w:sz="4" w:space="0" w:color="auto"/>
            </w:tcBorders>
          </w:tcPr>
          <w:p w14:paraId="5E3F38E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N1</w:t>
            </w:r>
          </w:p>
        </w:tc>
      </w:tr>
      <w:tr w:rsidR="000E7B16" w:rsidRPr="005B5139" w14:paraId="5BAB8E7F"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028A60E4"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Cell ID</w:t>
            </w:r>
          </w:p>
        </w:tc>
        <w:tc>
          <w:tcPr>
            <w:tcW w:w="1075" w:type="dxa"/>
            <w:tcBorders>
              <w:top w:val="single" w:sz="4" w:space="0" w:color="auto"/>
              <w:left w:val="single" w:sz="4" w:space="0" w:color="auto"/>
              <w:bottom w:val="single" w:sz="4" w:space="0" w:color="auto"/>
              <w:right w:val="single" w:sz="4" w:space="0" w:color="auto"/>
            </w:tcBorders>
          </w:tcPr>
          <w:p w14:paraId="11B3CB45" w14:textId="77777777" w:rsidR="000E7B16" w:rsidRPr="005B5139" w:rsidRDefault="000E7B16" w:rsidP="007829A7">
            <w:pPr>
              <w:pStyle w:val="TAC"/>
              <w:rPr>
                <w:rFonts w:ascii="Times New Roman" w:eastAsia="Malgun Gothic" w:hAnsi="Times New Roman" w:cs="Times New Roman"/>
                <w:color w:val="auto"/>
                <w:kern w:val="0"/>
                <w:sz w:val="20"/>
                <w:lang w:val="en-US"/>
              </w:rPr>
            </w:pPr>
          </w:p>
        </w:tc>
        <w:tc>
          <w:tcPr>
            <w:tcW w:w="1823" w:type="dxa"/>
            <w:tcBorders>
              <w:top w:val="single" w:sz="4" w:space="0" w:color="auto"/>
              <w:left w:val="single" w:sz="4" w:space="0" w:color="auto"/>
              <w:bottom w:val="single" w:sz="4" w:space="0" w:color="auto"/>
              <w:right w:val="single" w:sz="4" w:space="0" w:color="auto"/>
            </w:tcBorders>
          </w:tcPr>
          <w:p w14:paraId="3989D1A3"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0</w:t>
            </w:r>
          </w:p>
        </w:tc>
        <w:tc>
          <w:tcPr>
            <w:tcW w:w="1974" w:type="dxa"/>
            <w:tcBorders>
              <w:top w:val="single" w:sz="4" w:space="0" w:color="auto"/>
              <w:left w:val="single" w:sz="4" w:space="0" w:color="auto"/>
              <w:bottom w:val="single" w:sz="4" w:space="0" w:color="auto"/>
              <w:right w:val="single" w:sz="4" w:space="0" w:color="auto"/>
            </w:tcBorders>
          </w:tcPr>
          <w:p w14:paraId="773C3433"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0</w:t>
            </w:r>
          </w:p>
        </w:tc>
      </w:tr>
      <w:tr w:rsidR="000E7B16" w:rsidRPr="005B5139" w14:paraId="646EFDEB" w14:textId="77777777" w:rsidTr="007829A7">
        <w:trPr>
          <w:jc w:val="center"/>
        </w:trPr>
        <w:tc>
          <w:tcPr>
            <w:tcW w:w="2225" w:type="dxa"/>
            <w:tcBorders>
              <w:top w:val="single" w:sz="4" w:space="0" w:color="auto"/>
              <w:left w:val="single" w:sz="4" w:space="0" w:color="auto"/>
              <w:bottom w:val="single" w:sz="4" w:space="0" w:color="auto"/>
              <w:right w:val="single" w:sz="4" w:space="0" w:color="auto"/>
            </w:tcBorders>
            <w:hideMark/>
          </w:tcPr>
          <w:p w14:paraId="5F8695A5" w14:textId="77777777" w:rsidR="000E7B16" w:rsidRPr="005B5139" w:rsidRDefault="000E7B16" w:rsidP="007829A7">
            <w:pPr>
              <w:pStyle w:val="TAL"/>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Payload (without CRC)</w:t>
            </w:r>
          </w:p>
        </w:tc>
        <w:tc>
          <w:tcPr>
            <w:tcW w:w="1075" w:type="dxa"/>
            <w:tcBorders>
              <w:top w:val="single" w:sz="4" w:space="0" w:color="auto"/>
              <w:left w:val="single" w:sz="4" w:space="0" w:color="auto"/>
              <w:bottom w:val="single" w:sz="4" w:space="0" w:color="auto"/>
              <w:right w:val="single" w:sz="4" w:space="0" w:color="auto"/>
            </w:tcBorders>
            <w:hideMark/>
          </w:tcPr>
          <w:p w14:paraId="4927D047"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Bits</w:t>
            </w:r>
          </w:p>
        </w:tc>
        <w:tc>
          <w:tcPr>
            <w:tcW w:w="1823" w:type="dxa"/>
            <w:tcBorders>
              <w:top w:val="single" w:sz="4" w:space="0" w:color="auto"/>
              <w:left w:val="single" w:sz="4" w:space="0" w:color="auto"/>
              <w:bottom w:val="single" w:sz="4" w:space="0" w:color="auto"/>
              <w:right w:val="single" w:sz="4" w:space="0" w:color="auto"/>
            </w:tcBorders>
          </w:tcPr>
          <w:p w14:paraId="176E1EDE"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r w:rsidRPr="005B5139">
              <w:rPr>
                <w:rFonts w:ascii="Times New Roman" w:eastAsia="Malgun Gothic" w:hAnsi="Times New Roman" w:cs="Times New Roman" w:hint="eastAsia"/>
                <w:color w:val="auto"/>
                <w:kern w:val="0"/>
                <w:sz w:val="20"/>
                <w:lang w:val="en-US"/>
              </w:rPr>
              <w:t>3</w:t>
            </w:r>
          </w:p>
        </w:tc>
        <w:tc>
          <w:tcPr>
            <w:tcW w:w="1974" w:type="dxa"/>
            <w:tcBorders>
              <w:top w:val="single" w:sz="4" w:space="0" w:color="auto"/>
              <w:left w:val="single" w:sz="4" w:space="0" w:color="auto"/>
              <w:bottom w:val="single" w:sz="4" w:space="0" w:color="auto"/>
              <w:right w:val="single" w:sz="4" w:space="0" w:color="auto"/>
            </w:tcBorders>
          </w:tcPr>
          <w:p w14:paraId="76A2F3C7"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r w:rsidRPr="005B5139">
              <w:rPr>
                <w:rFonts w:ascii="Times New Roman" w:eastAsia="Malgun Gothic" w:hAnsi="Times New Roman" w:cs="Times New Roman" w:hint="eastAsia"/>
                <w:color w:val="auto"/>
                <w:kern w:val="0"/>
                <w:sz w:val="20"/>
                <w:lang w:val="en-US"/>
              </w:rPr>
              <w:t>3</w:t>
            </w:r>
          </w:p>
        </w:tc>
      </w:tr>
    </w:tbl>
    <w:p w14:paraId="11101E7B" w14:textId="77777777" w:rsidR="000E7B16" w:rsidRDefault="000E7B16" w:rsidP="000E7B16">
      <w:pPr>
        <w:rPr>
          <w:rFonts w:cs="v4.2.0"/>
        </w:rPr>
      </w:pPr>
    </w:p>
    <w:p w14:paraId="326DFCB2" w14:textId="77777777" w:rsidR="000E7B16" w:rsidRDefault="000E7B16" w:rsidP="000E7B16">
      <w:pPr>
        <w:rPr>
          <w:rFonts w:cs="v4.2.0"/>
        </w:rPr>
      </w:pPr>
      <w:r>
        <w:rPr>
          <w:rFonts w:cs="v4.2.0"/>
        </w:rPr>
        <w:t>The simulation assumes that NRS is available in every subframe in the frame except subframe 5 which contains NPSS and subframe 9 in every other frame which contains NSSS. In RAN4#80, results were presented with filtering of NRS over multiple subframes. Here simulation results are presented with channel estimation performed over 1ms duration with time domain filtering over destaggered NRS tones across 2 slots.</w:t>
      </w:r>
    </w:p>
    <w:p w14:paraId="4084125B" w14:textId="77777777" w:rsidR="000E7B16" w:rsidRPr="00DF6AFD" w:rsidRDefault="000E7B16" w:rsidP="000E7B16">
      <w:pPr>
        <w:pStyle w:val="Heading1"/>
        <w:rPr>
          <w:lang w:val="en-US" w:eastAsia="ko-KR"/>
        </w:rPr>
      </w:pPr>
      <w:r>
        <w:rPr>
          <w:lang w:val="en-US" w:eastAsia="ko-KR"/>
        </w:rPr>
        <w:lastRenderedPageBreak/>
        <w:t>2</w:t>
      </w:r>
      <w:r>
        <w:rPr>
          <w:lang w:val="en-US" w:eastAsia="ko-KR"/>
        </w:rPr>
        <w:tab/>
        <w:t>Simulation Results</w:t>
      </w:r>
    </w:p>
    <w:p w14:paraId="25C0F0CC" w14:textId="77777777" w:rsidR="000E7B16" w:rsidRDefault="000E7B16" w:rsidP="000E7B16">
      <w:pPr>
        <w:rPr>
          <w:color w:val="000000"/>
          <w:lang w:val="en-US"/>
        </w:rPr>
      </w:pPr>
      <w:r>
        <w:rPr>
          <w:color w:val="000000"/>
          <w:lang w:val="en-US"/>
        </w:rPr>
        <w:t xml:space="preserve">The following plot shows the NPDCCH BLER performance with respect to SNR(dB) for simulation number 1 in Table 1. </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0E7B16" w:rsidRPr="005B5139" w14:paraId="7EDF3A34" w14:textId="77777777" w:rsidTr="007829A7">
        <w:trPr>
          <w:trHeight w:val="209"/>
          <w:jc w:val="center"/>
        </w:trPr>
        <w:tc>
          <w:tcPr>
            <w:tcW w:w="943" w:type="dxa"/>
            <w:vMerge w:val="restart"/>
          </w:tcPr>
          <w:p w14:paraId="75E27D60"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Simulation number</w:t>
            </w:r>
          </w:p>
        </w:tc>
        <w:tc>
          <w:tcPr>
            <w:tcW w:w="672" w:type="dxa"/>
            <w:vMerge w:val="restart"/>
          </w:tcPr>
          <w:p w14:paraId="0CF0BFB8"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BW </w:t>
            </w:r>
          </w:p>
        </w:tc>
        <w:tc>
          <w:tcPr>
            <w:tcW w:w="1260" w:type="dxa"/>
            <w:vMerge w:val="restart"/>
          </w:tcPr>
          <w:p w14:paraId="0AF7A26E"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170" w:type="dxa"/>
            <w:vMerge w:val="restart"/>
          </w:tcPr>
          <w:p w14:paraId="591F0C5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Channel</w:t>
            </w:r>
          </w:p>
        </w:tc>
        <w:tc>
          <w:tcPr>
            <w:tcW w:w="1290" w:type="dxa"/>
            <w:vMerge w:val="restart"/>
          </w:tcPr>
          <w:p w14:paraId="1729FA52"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Repetition number</w:t>
            </w:r>
          </w:p>
        </w:tc>
        <w:tc>
          <w:tcPr>
            <w:tcW w:w="1290" w:type="dxa"/>
            <w:vMerge w:val="restart"/>
          </w:tcPr>
          <w:p w14:paraId="4074C78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5B1822B2" w14:textId="77777777" w:rsidR="000E7B16" w:rsidRPr="005B5139" w:rsidRDefault="000E7B16" w:rsidP="007829A7">
            <w:pPr>
              <w:pStyle w:val="TAH"/>
              <w:rPr>
                <w:rFonts w:ascii="Times New Roman" w:eastAsia="Malgun Gothic" w:hAnsi="Times New Roman" w:cs="Times New Roman"/>
                <w:color w:val="auto"/>
                <w:kern w:val="0"/>
                <w:sz w:val="20"/>
                <w:lang w:val="en-US"/>
              </w:rPr>
            </w:pPr>
          </w:p>
          <w:p w14:paraId="47F7E287"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c>
          <w:tcPr>
            <w:tcW w:w="1932" w:type="dxa"/>
            <w:gridSpan w:val="2"/>
          </w:tcPr>
          <w:p w14:paraId="0BBA230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value</w:t>
            </w:r>
          </w:p>
        </w:tc>
      </w:tr>
      <w:tr w:rsidR="000E7B16" w:rsidRPr="005B5139" w14:paraId="6A051937" w14:textId="77777777" w:rsidTr="007829A7">
        <w:trPr>
          <w:trHeight w:val="791"/>
          <w:jc w:val="center"/>
        </w:trPr>
        <w:tc>
          <w:tcPr>
            <w:tcW w:w="943" w:type="dxa"/>
            <w:vMerge/>
          </w:tcPr>
          <w:p w14:paraId="54C8DB98"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672" w:type="dxa"/>
            <w:vMerge/>
          </w:tcPr>
          <w:p w14:paraId="389D360E"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60" w:type="dxa"/>
            <w:vMerge/>
          </w:tcPr>
          <w:p w14:paraId="022F76C7"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170" w:type="dxa"/>
            <w:vMerge/>
          </w:tcPr>
          <w:p w14:paraId="71EC72E7"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1700F41F"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1AA1F88B"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308" w:type="dxa"/>
            <w:vMerge/>
          </w:tcPr>
          <w:p w14:paraId="52C8B793"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066" w:type="dxa"/>
          </w:tcPr>
          <w:p w14:paraId="79375C63"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Pm-dsg (%)</w:t>
            </w:r>
          </w:p>
          <w:p w14:paraId="5BE047EF"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866" w:type="dxa"/>
          </w:tcPr>
          <w:p w14:paraId="46349356"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Target SNR (dB</w:t>
            </w:r>
          </w:p>
        </w:tc>
      </w:tr>
      <w:tr w:rsidR="000E7B16" w:rsidRPr="005B5139" w14:paraId="63A80673" w14:textId="77777777" w:rsidTr="007829A7">
        <w:trPr>
          <w:trHeight w:val="106"/>
          <w:jc w:val="center"/>
        </w:trPr>
        <w:tc>
          <w:tcPr>
            <w:tcW w:w="943" w:type="dxa"/>
            <w:shd w:val="clear" w:color="auto" w:fill="auto"/>
            <w:vAlign w:val="center"/>
          </w:tcPr>
          <w:p w14:paraId="60A53E0D"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672" w:type="dxa"/>
            <w:shd w:val="clear" w:color="auto" w:fill="auto"/>
            <w:vAlign w:val="center"/>
          </w:tcPr>
          <w:p w14:paraId="3E4A6837"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478CEA9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In-band</w:t>
            </w:r>
          </w:p>
        </w:tc>
        <w:tc>
          <w:tcPr>
            <w:tcW w:w="1170" w:type="dxa"/>
            <w:shd w:val="clear" w:color="auto" w:fill="auto"/>
            <w:vAlign w:val="center"/>
          </w:tcPr>
          <w:p w14:paraId="04113A5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R.NB1.4</w:t>
            </w:r>
          </w:p>
        </w:tc>
        <w:tc>
          <w:tcPr>
            <w:tcW w:w="1290" w:type="dxa"/>
            <w:vAlign w:val="center"/>
          </w:tcPr>
          <w:p w14:paraId="23F7E304"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1290" w:type="dxa"/>
            <w:shd w:val="clear" w:color="auto" w:fill="auto"/>
            <w:vAlign w:val="center"/>
          </w:tcPr>
          <w:p w14:paraId="77CCC7E6"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[EPA5]</w:t>
            </w:r>
          </w:p>
        </w:tc>
        <w:tc>
          <w:tcPr>
            <w:tcW w:w="1308" w:type="dxa"/>
            <w:shd w:val="clear" w:color="auto" w:fill="auto"/>
            <w:vAlign w:val="center"/>
          </w:tcPr>
          <w:p w14:paraId="061DAC4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1066" w:type="dxa"/>
            <w:vAlign w:val="center"/>
          </w:tcPr>
          <w:p w14:paraId="3B670506"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7A3879DD"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[-6]</w:t>
            </w:r>
          </w:p>
        </w:tc>
      </w:tr>
      <w:tr w:rsidR="000E7B16" w:rsidRPr="005B5139" w14:paraId="047D70C0" w14:textId="77777777" w:rsidTr="007829A7">
        <w:trPr>
          <w:trHeight w:val="106"/>
          <w:jc w:val="center"/>
        </w:trPr>
        <w:tc>
          <w:tcPr>
            <w:tcW w:w="9865" w:type="dxa"/>
            <w:gridSpan w:val="9"/>
            <w:shd w:val="clear" w:color="auto" w:fill="auto"/>
            <w:vAlign w:val="center"/>
          </w:tcPr>
          <w:p w14:paraId="400C4AA9"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Note 1: Choose one repetition level from {16,32,64,128,256,512} to satisfy 1% BLER at target SNR=-6dB for tests 1 and 3, and SNR=-12dB for tests 2 and 4. </w:t>
            </w:r>
          </w:p>
          <w:p w14:paraId="329909EA"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341E2BA7"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p>
        </w:tc>
      </w:tr>
    </w:tbl>
    <w:p w14:paraId="5B5B2960" w14:textId="77777777" w:rsidR="000E7B16" w:rsidRDefault="000E7B16" w:rsidP="000E7B16">
      <w:pPr>
        <w:rPr>
          <w:color w:val="000000"/>
          <w:lang w:val="en-US"/>
        </w:rPr>
      </w:pPr>
    </w:p>
    <w:p w14:paraId="534F277C" w14:textId="77777777" w:rsidR="000E7B16" w:rsidRDefault="000E7B16" w:rsidP="000E7B16">
      <w:pPr>
        <w:rPr>
          <w:color w:val="000000"/>
          <w:lang w:val="en-US"/>
        </w:rPr>
      </w:pPr>
      <w:r>
        <w:rPr>
          <w:noProof/>
          <w:lang w:val="en-US"/>
        </w:rPr>
        <w:drawing>
          <wp:inline distT="0" distB="0" distL="0" distR="0" wp14:anchorId="60677B61" wp14:editId="6A5692B2">
            <wp:extent cx="5942330" cy="3111500"/>
            <wp:effectExtent l="0" t="0" r="1270"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EAA9132" w14:textId="77777777" w:rsidR="000E7B16" w:rsidRDefault="000E7B16" w:rsidP="000E7B16">
      <w:pPr>
        <w:rPr>
          <w:b/>
          <w:color w:val="000000"/>
          <w:lang w:val="en-US"/>
        </w:rPr>
      </w:pPr>
      <w:r w:rsidRPr="00B77EB0">
        <w:rPr>
          <w:b/>
          <w:color w:val="000000"/>
          <w:lang w:val="en-US"/>
        </w:rPr>
        <w:t>Observation 1</w:t>
      </w:r>
      <w:r>
        <w:rPr>
          <w:b/>
          <w:color w:val="000000"/>
          <w:lang w:val="en-US"/>
        </w:rPr>
        <w:t>a</w:t>
      </w:r>
      <w:r w:rsidRPr="00B77EB0">
        <w:rPr>
          <w:b/>
          <w:color w:val="000000"/>
          <w:lang w:val="en-US"/>
        </w:rPr>
        <w:t>: F</w:t>
      </w:r>
      <w:r>
        <w:rPr>
          <w:b/>
          <w:color w:val="000000"/>
          <w:lang w:val="en-US"/>
        </w:rPr>
        <w:t>or simulation number 1, 1% Pm-dsg is achieved at -3.7dB target</w:t>
      </w:r>
      <w:r w:rsidRPr="00B77EB0">
        <w:rPr>
          <w:b/>
          <w:color w:val="000000"/>
          <w:lang w:val="en-US"/>
        </w:rPr>
        <w:t xml:space="preserve"> SNR</w:t>
      </w:r>
      <w:r>
        <w:rPr>
          <w:b/>
          <w:color w:val="000000"/>
          <w:lang w:val="en-US"/>
        </w:rPr>
        <w:t xml:space="preserve"> using 32 repetitions</w:t>
      </w:r>
      <w:r w:rsidRPr="00B77EB0">
        <w:rPr>
          <w:b/>
          <w:color w:val="000000"/>
          <w:lang w:val="en-US"/>
        </w:rPr>
        <w:t>.</w:t>
      </w:r>
    </w:p>
    <w:p w14:paraId="1090FA24" w14:textId="77777777" w:rsidR="000E7B16" w:rsidRDefault="000E7B16" w:rsidP="000E7B16">
      <w:pPr>
        <w:rPr>
          <w:b/>
          <w:color w:val="000000"/>
          <w:lang w:val="en-US"/>
        </w:rPr>
      </w:pPr>
      <w:r w:rsidRPr="00B77EB0">
        <w:rPr>
          <w:b/>
          <w:color w:val="000000"/>
          <w:lang w:val="en-US"/>
        </w:rPr>
        <w:t>Observation 1</w:t>
      </w:r>
      <w:r>
        <w:rPr>
          <w:b/>
          <w:color w:val="000000"/>
          <w:lang w:val="en-US"/>
        </w:rPr>
        <w:t>b</w:t>
      </w:r>
      <w:r w:rsidRPr="00B77EB0">
        <w:rPr>
          <w:b/>
          <w:color w:val="000000"/>
          <w:lang w:val="en-US"/>
        </w:rPr>
        <w:t>: F</w:t>
      </w:r>
      <w:r>
        <w:rPr>
          <w:b/>
          <w:color w:val="000000"/>
          <w:lang w:val="en-US"/>
        </w:rPr>
        <w:t>or simulation number 1, 1% Pm-dsg is achieved at -0.8dB target</w:t>
      </w:r>
      <w:r w:rsidRPr="00B77EB0">
        <w:rPr>
          <w:b/>
          <w:color w:val="000000"/>
          <w:lang w:val="en-US"/>
        </w:rPr>
        <w:t xml:space="preserve"> SNR</w:t>
      </w:r>
      <w:r>
        <w:rPr>
          <w:b/>
          <w:color w:val="000000"/>
          <w:lang w:val="en-US"/>
        </w:rPr>
        <w:t xml:space="preserve"> using 16 repetitions</w:t>
      </w:r>
      <w:r w:rsidRPr="00B77EB0">
        <w:rPr>
          <w:b/>
          <w:color w:val="000000"/>
          <w:lang w:val="en-US"/>
        </w:rPr>
        <w:t>.</w:t>
      </w:r>
    </w:p>
    <w:p w14:paraId="24D8FBCA" w14:textId="77777777" w:rsidR="000E7B16" w:rsidRDefault="000E7B16" w:rsidP="000E7B16">
      <w:pPr>
        <w:rPr>
          <w:b/>
          <w:color w:val="000000"/>
          <w:lang w:val="en-US"/>
        </w:rPr>
      </w:pPr>
    </w:p>
    <w:p w14:paraId="33403D84" w14:textId="77777777" w:rsidR="000E7B16" w:rsidRDefault="000E7B16" w:rsidP="000E7B16">
      <w:pPr>
        <w:rPr>
          <w:color w:val="000000"/>
          <w:lang w:val="en-US"/>
        </w:rPr>
      </w:pPr>
      <w:r>
        <w:rPr>
          <w:color w:val="000000"/>
          <w:lang w:val="en-US"/>
        </w:rPr>
        <w:t xml:space="preserve">The following plot shows the NPDCCH BLER performance with respect to SNR(dB) for simulation number 2 in Table 1. </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0E7B16" w:rsidRPr="005B5139" w14:paraId="7275B2FF" w14:textId="77777777" w:rsidTr="007829A7">
        <w:trPr>
          <w:trHeight w:val="209"/>
          <w:jc w:val="center"/>
        </w:trPr>
        <w:tc>
          <w:tcPr>
            <w:tcW w:w="943" w:type="dxa"/>
            <w:vMerge w:val="restart"/>
          </w:tcPr>
          <w:p w14:paraId="4284AF38"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lastRenderedPageBreak/>
              <w:t>Simulation number</w:t>
            </w:r>
          </w:p>
        </w:tc>
        <w:tc>
          <w:tcPr>
            <w:tcW w:w="672" w:type="dxa"/>
            <w:vMerge w:val="restart"/>
          </w:tcPr>
          <w:p w14:paraId="7742CF02"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BW </w:t>
            </w:r>
          </w:p>
        </w:tc>
        <w:tc>
          <w:tcPr>
            <w:tcW w:w="1260" w:type="dxa"/>
            <w:vMerge w:val="restart"/>
          </w:tcPr>
          <w:p w14:paraId="590C6D7F"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170" w:type="dxa"/>
            <w:vMerge w:val="restart"/>
          </w:tcPr>
          <w:p w14:paraId="4CD17F05"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Channel</w:t>
            </w:r>
          </w:p>
        </w:tc>
        <w:tc>
          <w:tcPr>
            <w:tcW w:w="1290" w:type="dxa"/>
            <w:vMerge w:val="restart"/>
          </w:tcPr>
          <w:p w14:paraId="1C02D383"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Repetition number</w:t>
            </w:r>
          </w:p>
        </w:tc>
        <w:tc>
          <w:tcPr>
            <w:tcW w:w="1290" w:type="dxa"/>
            <w:vMerge w:val="restart"/>
          </w:tcPr>
          <w:p w14:paraId="33790343"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447EDD6F" w14:textId="77777777" w:rsidR="000E7B16" w:rsidRPr="005B5139" w:rsidRDefault="000E7B16" w:rsidP="007829A7">
            <w:pPr>
              <w:pStyle w:val="TAH"/>
              <w:rPr>
                <w:rFonts w:ascii="Times New Roman" w:eastAsia="Malgun Gothic" w:hAnsi="Times New Roman" w:cs="Times New Roman"/>
                <w:color w:val="auto"/>
                <w:kern w:val="0"/>
                <w:sz w:val="20"/>
                <w:lang w:val="en-US"/>
              </w:rPr>
            </w:pPr>
          </w:p>
          <w:p w14:paraId="5201B8B9"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c>
          <w:tcPr>
            <w:tcW w:w="1932" w:type="dxa"/>
            <w:gridSpan w:val="2"/>
          </w:tcPr>
          <w:p w14:paraId="27188366"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value</w:t>
            </w:r>
          </w:p>
        </w:tc>
      </w:tr>
      <w:tr w:rsidR="000E7B16" w:rsidRPr="005B5139" w14:paraId="52FDC036" w14:textId="77777777" w:rsidTr="007829A7">
        <w:trPr>
          <w:trHeight w:val="791"/>
          <w:jc w:val="center"/>
        </w:trPr>
        <w:tc>
          <w:tcPr>
            <w:tcW w:w="943" w:type="dxa"/>
            <w:vMerge/>
          </w:tcPr>
          <w:p w14:paraId="2860E3C3"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672" w:type="dxa"/>
            <w:vMerge/>
          </w:tcPr>
          <w:p w14:paraId="280E84E3"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60" w:type="dxa"/>
            <w:vMerge/>
          </w:tcPr>
          <w:p w14:paraId="500CB229"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170" w:type="dxa"/>
            <w:vMerge/>
          </w:tcPr>
          <w:p w14:paraId="121BA37E"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495BCF05"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6221E023"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308" w:type="dxa"/>
            <w:vMerge/>
          </w:tcPr>
          <w:p w14:paraId="48A07914"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066" w:type="dxa"/>
          </w:tcPr>
          <w:p w14:paraId="4F51D05A"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Pm-dsg (%)</w:t>
            </w:r>
          </w:p>
          <w:p w14:paraId="10B2EF9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866" w:type="dxa"/>
          </w:tcPr>
          <w:p w14:paraId="3B9EB7C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Target SNR (dB</w:t>
            </w:r>
          </w:p>
        </w:tc>
      </w:tr>
      <w:tr w:rsidR="000E7B16" w:rsidRPr="005B5139" w14:paraId="53619471" w14:textId="77777777" w:rsidTr="007829A7">
        <w:trPr>
          <w:trHeight w:val="106"/>
          <w:jc w:val="center"/>
        </w:trPr>
        <w:tc>
          <w:tcPr>
            <w:tcW w:w="943" w:type="dxa"/>
            <w:shd w:val="clear" w:color="auto" w:fill="auto"/>
            <w:vAlign w:val="center"/>
          </w:tcPr>
          <w:p w14:paraId="6BC3ACCF"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672" w:type="dxa"/>
            <w:shd w:val="clear" w:color="auto" w:fill="auto"/>
            <w:vAlign w:val="center"/>
          </w:tcPr>
          <w:p w14:paraId="4CC96F32"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66BB9D84"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In-band</w:t>
            </w:r>
          </w:p>
        </w:tc>
        <w:tc>
          <w:tcPr>
            <w:tcW w:w="1170" w:type="dxa"/>
            <w:shd w:val="clear" w:color="auto" w:fill="auto"/>
            <w:vAlign w:val="center"/>
          </w:tcPr>
          <w:p w14:paraId="4696AE50"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R.NB1.4</w:t>
            </w:r>
          </w:p>
        </w:tc>
        <w:tc>
          <w:tcPr>
            <w:tcW w:w="1290" w:type="dxa"/>
            <w:vAlign w:val="center"/>
          </w:tcPr>
          <w:p w14:paraId="1DAA1958" w14:textId="77777777" w:rsidR="000E7B16" w:rsidRPr="005B5139" w:rsidRDefault="000E7B16" w:rsidP="007829A7">
            <w:pPr>
              <w:pStyle w:val="TAC"/>
              <w:rPr>
                <w:rFonts w:ascii="Times New Roman" w:eastAsia="Malgun Gothic" w:hAnsi="Times New Roman" w:cs="Times New Roman"/>
                <w:color w:val="auto"/>
                <w:kern w:val="0"/>
                <w:sz w:val="20"/>
                <w:lang w:val="en-US"/>
              </w:rPr>
            </w:pPr>
          </w:p>
          <w:p w14:paraId="219AF620"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1290" w:type="dxa"/>
            <w:shd w:val="clear" w:color="auto" w:fill="auto"/>
            <w:vAlign w:val="center"/>
          </w:tcPr>
          <w:p w14:paraId="50E0E318"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[ETU1]</w:t>
            </w:r>
          </w:p>
        </w:tc>
        <w:tc>
          <w:tcPr>
            <w:tcW w:w="1308" w:type="dxa"/>
            <w:shd w:val="clear" w:color="auto" w:fill="auto"/>
            <w:vAlign w:val="center"/>
          </w:tcPr>
          <w:p w14:paraId="5E74F5C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2</w:t>
            </w:r>
          </w:p>
        </w:tc>
        <w:tc>
          <w:tcPr>
            <w:tcW w:w="1066" w:type="dxa"/>
            <w:vAlign w:val="center"/>
          </w:tcPr>
          <w:p w14:paraId="48056F8A"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1394ED55"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[-12]</w:t>
            </w:r>
          </w:p>
        </w:tc>
      </w:tr>
      <w:tr w:rsidR="000E7B16" w:rsidRPr="005B5139" w14:paraId="2715919B" w14:textId="77777777" w:rsidTr="007829A7">
        <w:trPr>
          <w:trHeight w:val="106"/>
          <w:jc w:val="center"/>
        </w:trPr>
        <w:tc>
          <w:tcPr>
            <w:tcW w:w="9865" w:type="dxa"/>
            <w:gridSpan w:val="9"/>
            <w:shd w:val="clear" w:color="auto" w:fill="auto"/>
            <w:vAlign w:val="center"/>
          </w:tcPr>
          <w:p w14:paraId="6188A697"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Note 1: Choose one repetition level from {16,32,64,128,256,512} to satisfy 1% BLER at target SNR=-6dB for tests 1 and 3, and SNR=-12dB for tests 2 and 4. </w:t>
            </w:r>
          </w:p>
          <w:p w14:paraId="526BCC24"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0C836064"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p>
        </w:tc>
      </w:tr>
    </w:tbl>
    <w:p w14:paraId="017FA068" w14:textId="77777777" w:rsidR="000E7B16" w:rsidRPr="0080705F" w:rsidRDefault="000E7B16" w:rsidP="000E7B16">
      <w:pPr>
        <w:rPr>
          <w:color w:val="000000"/>
          <w:lang w:val="en-US"/>
        </w:rPr>
      </w:pPr>
    </w:p>
    <w:p w14:paraId="183978FF" w14:textId="7A5D37DF" w:rsidR="000E7B16" w:rsidRDefault="00AB5FB3" w:rsidP="000E7B16">
      <w:pPr>
        <w:rPr>
          <w:b/>
          <w:color w:val="000000"/>
          <w:lang w:val="en-US"/>
        </w:rPr>
      </w:pPr>
      <w:r>
        <w:rPr>
          <w:noProof/>
          <w:lang w:val="en-US"/>
        </w:rPr>
        <w:drawing>
          <wp:inline distT="0" distB="0" distL="0" distR="0" wp14:anchorId="653561A4" wp14:editId="0421B75F">
            <wp:extent cx="5942330" cy="4087495"/>
            <wp:effectExtent l="0" t="0" r="1270" b="825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FE37F7D" w14:textId="366B6003" w:rsidR="000E7B16" w:rsidRDefault="000E7B16" w:rsidP="000E7B16">
      <w:pPr>
        <w:rPr>
          <w:b/>
          <w:color w:val="000000"/>
          <w:lang w:val="en-US"/>
        </w:rPr>
      </w:pPr>
      <w:r>
        <w:rPr>
          <w:b/>
          <w:color w:val="000000"/>
          <w:lang w:val="en-US"/>
        </w:rPr>
        <w:t>Observation 2a</w:t>
      </w:r>
      <w:r w:rsidRPr="00B77EB0">
        <w:rPr>
          <w:b/>
          <w:color w:val="000000"/>
          <w:lang w:val="en-US"/>
        </w:rPr>
        <w:t>: F</w:t>
      </w:r>
      <w:r>
        <w:rPr>
          <w:b/>
          <w:color w:val="000000"/>
          <w:lang w:val="en-US"/>
        </w:rPr>
        <w:t xml:space="preserve">or simulation number 2, 1% Pm-dsg is achieved </w:t>
      </w:r>
      <w:r w:rsidR="00AB5FB3">
        <w:rPr>
          <w:b/>
          <w:color w:val="000000"/>
          <w:lang w:val="en-US"/>
        </w:rPr>
        <w:t>at -13</w:t>
      </w:r>
      <w:r>
        <w:rPr>
          <w:b/>
          <w:color w:val="000000"/>
          <w:lang w:val="en-US"/>
        </w:rPr>
        <w:t>dB target</w:t>
      </w:r>
      <w:r w:rsidRPr="00B77EB0">
        <w:rPr>
          <w:b/>
          <w:color w:val="000000"/>
          <w:lang w:val="en-US"/>
        </w:rPr>
        <w:t xml:space="preserve"> SNR</w:t>
      </w:r>
      <w:r w:rsidR="00AB5FB3">
        <w:rPr>
          <w:b/>
          <w:color w:val="000000"/>
          <w:lang w:val="en-US"/>
        </w:rPr>
        <w:t xml:space="preserve"> using 512</w:t>
      </w:r>
      <w:r>
        <w:rPr>
          <w:b/>
          <w:color w:val="000000"/>
          <w:lang w:val="en-US"/>
        </w:rPr>
        <w:t xml:space="preserve"> repetitions</w:t>
      </w:r>
      <w:r w:rsidRPr="00B77EB0">
        <w:rPr>
          <w:b/>
          <w:color w:val="000000"/>
          <w:lang w:val="en-US"/>
        </w:rPr>
        <w:t>.</w:t>
      </w:r>
    </w:p>
    <w:p w14:paraId="059ED43D" w14:textId="4ED1EC53" w:rsidR="000E7B16" w:rsidRDefault="000E7B16" w:rsidP="000E7B16">
      <w:pPr>
        <w:rPr>
          <w:b/>
          <w:color w:val="000000"/>
          <w:lang w:val="en-US"/>
        </w:rPr>
      </w:pPr>
      <w:r>
        <w:rPr>
          <w:b/>
          <w:color w:val="000000"/>
          <w:lang w:val="en-US"/>
        </w:rPr>
        <w:t>Observation 2b</w:t>
      </w:r>
      <w:r w:rsidRPr="00B77EB0">
        <w:rPr>
          <w:b/>
          <w:color w:val="000000"/>
          <w:lang w:val="en-US"/>
        </w:rPr>
        <w:t>: F</w:t>
      </w:r>
      <w:r>
        <w:rPr>
          <w:b/>
          <w:color w:val="000000"/>
          <w:lang w:val="en-US"/>
        </w:rPr>
        <w:t>or simulation numbe</w:t>
      </w:r>
      <w:r w:rsidR="00247A84">
        <w:rPr>
          <w:b/>
          <w:color w:val="000000"/>
          <w:lang w:val="en-US"/>
        </w:rPr>
        <w:t>r 2, 1% Pm-dsg is achieved at -8.8</w:t>
      </w:r>
      <w:r>
        <w:rPr>
          <w:b/>
          <w:color w:val="000000"/>
          <w:lang w:val="en-US"/>
        </w:rPr>
        <w:t>dB target</w:t>
      </w:r>
      <w:r w:rsidRPr="00B77EB0">
        <w:rPr>
          <w:b/>
          <w:color w:val="000000"/>
          <w:lang w:val="en-US"/>
        </w:rPr>
        <w:t xml:space="preserve"> SNR</w:t>
      </w:r>
      <w:r w:rsidR="00247A84">
        <w:rPr>
          <w:b/>
          <w:color w:val="000000"/>
          <w:lang w:val="en-US"/>
        </w:rPr>
        <w:t xml:space="preserve"> using 256</w:t>
      </w:r>
      <w:r>
        <w:rPr>
          <w:b/>
          <w:color w:val="000000"/>
          <w:lang w:val="en-US"/>
        </w:rPr>
        <w:t xml:space="preserve"> repetitions</w:t>
      </w:r>
      <w:r w:rsidRPr="00B77EB0">
        <w:rPr>
          <w:b/>
          <w:color w:val="000000"/>
          <w:lang w:val="en-US"/>
        </w:rPr>
        <w:t>.</w:t>
      </w:r>
    </w:p>
    <w:p w14:paraId="3940E0BB" w14:textId="77777777" w:rsidR="000E7B16" w:rsidRDefault="000E7B16" w:rsidP="000E7B16">
      <w:pPr>
        <w:rPr>
          <w:b/>
          <w:color w:val="000000"/>
          <w:lang w:val="en-US"/>
        </w:rPr>
      </w:pPr>
    </w:p>
    <w:p w14:paraId="08FA4519" w14:textId="77777777" w:rsidR="000E7B16" w:rsidRDefault="000E7B16" w:rsidP="000E7B16">
      <w:pPr>
        <w:rPr>
          <w:color w:val="000000"/>
          <w:lang w:val="en-US"/>
        </w:rPr>
      </w:pPr>
      <w:r>
        <w:rPr>
          <w:color w:val="000000"/>
          <w:lang w:val="en-US"/>
        </w:rPr>
        <w:t xml:space="preserve">The following plot shows the NPDCCH BLER performance with respect to SNR(dB) for simulation number 3 in Table 1. </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0E7B16" w:rsidRPr="005B5139" w14:paraId="4AE47E60" w14:textId="77777777" w:rsidTr="007829A7">
        <w:trPr>
          <w:trHeight w:val="209"/>
          <w:jc w:val="center"/>
        </w:trPr>
        <w:tc>
          <w:tcPr>
            <w:tcW w:w="943" w:type="dxa"/>
            <w:vMerge w:val="restart"/>
          </w:tcPr>
          <w:p w14:paraId="0439776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lastRenderedPageBreak/>
              <w:t>Simulation number</w:t>
            </w:r>
          </w:p>
        </w:tc>
        <w:tc>
          <w:tcPr>
            <w:tcW w:w="672" w:type="dxa"/>
            <w:vMerge w:val="restart"/>
          </w:tcPr>
          <w:p w14:paraId="2BA72B93"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BW </w:t>
            </w:r>
          </w:p>
        </w:tc>
        <w:tc>
          <w:tcPr>
            <w:tcW w:w="1260" w:type="dxa"/>
            <w:vMerge w:val="restart"/>
          </w:tcPr>
          <w:p w14:paraId="473F68DD"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170" w:type="dxa"/>
            <w:vMerge w:val="restart"/>
          </w:tcPr>
          <w:p w14:paraId="66A6C48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Channel</w:t>
            </w:r>
          </w:p>
        </w:tc>
        <w:tc>
          <w:tcPr>
            <w:tcW w:w="1290" w:type="dxa"/>
            <w:vMerge w:val="restart"/>
          </w:tcPr>
          <w:p w14:paraId="26CEF5A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Repetition number</w:t>
            </w:r>
          </w:p>
        </w:tc>
        <w:tc>
          <w:tcPr>
            <w:tcW w:w="1290" w:type="dxa"/>
            <w:vMerge w:val="restart"/>
          </w:tcPr>
          <w:p w14:paraId="6CB36D8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3A7E7830" w14:textId="77777777" w:rsidR="000E7B16" w:rsidRPr="005B5139" w:rsidRDefault="000E7B16" w:rsidP="007829A7">
            <w:pPr>
              <w:pStyle w:val="TAH"/>
              <w:rPr>
                <w:rFonts w:ascii="Times New Roman" w:eastAsia="Malgun Gothic" w:hAnsi="Times New Roman" w:cs="Times New Roman"/>
                <w:color w:val="auto"/>
                <w:kern w:val="0"/>
                <w:sz w:val="20"/>
                <w:lang w:val="en-US"/>
              </w:rPr>
            </w:pPr>
          </w:p>
          <w:p w14:paraId="20D5ABA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c>
          <w:tcPr>
            <w:tcW w:w="1932" w:type="dxa"/>
            <w:gridSpan w:val="2"/>
          </w:tcPr>
          <w:p w14:paraId="40279DFB"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value</w:t>
            </w:r>
          </w:p>
        </w:tc>
      </w:tr>
      <w:tr w:rsidR="000E7B16" w:rsidRPr="005B5139" w14:paraId="03424317" w14:textId="77777777" w:rsidTr="007829A7">
        <w:trPr>
          <w:trHeight w:val="791"/>
          <w:jc w:val="center"/>
        </w:trPr>
        <w:tc>
          <w:tcPr>
            <w:tcW w:w="943" w:type="dxa"/>
            <w:vMerge/>
          </w:tcPr>
          <w:p w14:paraId="3AD0FAB3"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672" w:type="dxa"/>
            <w:vMerge/>
          </w:tcPr>
          <w:p w14:paraId="7E2E65FD"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60" w:type="dxa"/>
            <w:vMerge/>
          </w:tcPr>
          <w:p w14:paraId="550B8741"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170" w:type="dxa"/>
            <w:vMerge/>
          </w:tcPr>
          <w:p w14:paraId="3650BBA1"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523AE25C"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380AB937"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308" w:type="dxa"/>
            <w:vMerge/>
          </w:tcPr>
          <w:p w14:paraId="0E704C00"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066" w:type="dxa"/>
          </w:tcPr>
          <w:p w14:paraId="05204763"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Pm-dsg (%)</w:t>
            </w:r>
          </w:p>
          <w:p w14:paraId="425F5AF6"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866" w:type="dxa"/>
          </w:tcPr>
          <w:p w14:paraId="5F315978"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Target SNR (dB</w:t>
            </w:r>
          </w:p>
        </w:tc>
      </w:tr>
      <w:tr w:rsidR="000E7B16" w:rsidRPr="005B5139" w14:paraId="390EA7C5" w14:textId="77777777" w:rsidTr="007829A7">
        <w:trPr>
          <w:trHeight w:val="106"/>
          <w:jc w:val="center"/>
        </w:trPr>
        <w:tc>
          <w:tcPr>
            <w:tcW w:w="943" w:type="dxa"/>
            <w:shd w:val="clear" w:color="auto" w:fill="auto"/>
            <w:vAlign w:val="center"/>
          </w:tcPr>
          <w:p w14:paraId="20146B73"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3</w:t>
            </w:r>
          </w:p>
        </w:tc>
        <w:tc>
          <w:tcPr>
            <w:tcW w:w="672" w:type="dxa"/>
            <w:shd w:val="clear" w:color="auto" w:fill="auto"/>
            <w:vAlign w:val="center"/>
          </w:tcPr>
          <w:p w14:paraId="4A6AE70E"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022EF17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Standalone/Guard-band</w:t>
            </w:r>
          </w:p>
        </w:tc>
        <w:tc>
          <w:tcPr>
            <w:tcW w:w="1170" w:type="dxa"/>
            <w:shd w:val="clear" w:color="auto" w:fill="auto"/>
            <w:vAlign w:val="center"/>
          </w:tcPr>
          <w:p w14:paraId="5DF2DD04"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R.NB1.3</w:t>
            </w:r>
          </w:p>
        </w:tc>
        <w:tc>
          <w:tcPr>
            <w:tcW w:w="1290" w:type="dxa"/>
            <w:vAlign w:val="center"/>
          </w:tcPr>
          <w:p w14:paraId="4915BA6C" w14:textId="77777777" w:rsidR="000E7B16" w:rsidRPr="005B5139" w:rsidRDefault="000E7B16" w:rsidP="007829A7">
            <w:pPr>
              <w:pStyle w:val="TAC"/>
              <w:rPr>
                <w:rFonts w:ascii="Times New Roman" w:eastAsia="Malgun Gothic" w:hAnsi="Times New Roman" w:cs="Times New Roman"/>
                <w:color w:val="auto"/>
                <w:kern w:val="0"/>
                <w:sz w:val="20"/>
                <w:lang w:val="en-US"/>
              </w:rPr>
            </w:pPr>
          </w:p>
          <w:p w14:paraId="619D9527"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1290" w:type="dxa"/>
            <w:shd w:val="clear" w:color="auto" w:fill="auto"/>
            <w:vAlign w:val="center"/>
          </w:tcPr>
          <w:p w14:paraId="756FE3CA"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[EPA5]</w:t>
            </w:r>
          </w:p>
        </w:tc>
        <w:tc>
          <w:tcPr>
            <w:tcW w:w="1308" w:type="dxa"/>
            <w:shd w:val="clear" w:color="auto" w:fill="auto"/>
            <w:vAlign w:val="center"/>
          </w:tcPr>
          <w:p w14:paraId="6082A86E"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1066" w:type="dxa"/>
            <w:vAlign w:val="center"/>
          </w:tcPr>
          <w:p w14:paraId="0F845B1B"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63A7D7C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[-6]</w:t>
            </w:r>
          </w:p>
        </w:tc>
      </w:tr>
      <w:tr w:rsidR="000E7B16" w:rsidRPr="005B5139" w14:paraId="048CD2C9" w14:textId="77777777" w:rsidTr="007829A7">
        <w:trPr>
          <w:trHeight w:val="106"/>
          <w:jc w:val="center"/>
        </w:trPr>
        <w:tc>
          <w:tcPr>
            <w:tcW w:w="9865" w:type="dxa"/>
            <w:gridSpan w:val="9"/>
            <w:shd w:val="clear" w:color="auto" w:fill="auto"/>
            <w:vAlign w:val="center"/>
          </w:tcPr>
          <w:p w14:paraId="0246F14F"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Note 1: Choose one repetition level from {16,32,64,128,256,512} to satisfy 1% BLER at target SNR=-6dB for tests 1 and 3, and SNR=-12dB for tests 2 and 4. </w:t>
            </w:r>
          </w:p>
          <w:p w14:paraId="76A414C6"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0FBDEF2A"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p>
        </w:tc>
      </w:tr>
    </w:tbl>
    <w:p w14:paraId="297F2929" w14:textId="77777777" w:rsidR="000E7B16" w:rsidRDefault="000E7B16" w:rsidP="000E7B16">
      <w:pPr>
        <w:rPr>
          <w:b/>
          <w:color w:val="000000"/>
          <w:lang w:val="en-US"/>
        </w:rPr>
      </w:pPr>
    </w:p>
    <w:p w14:paraId="0E5ACFF5" w14:textId="697B5CAB" w:rsidR="000E7B16" w:rsidRDefault="003220B9" w:rsidP="000E7B16">
      <w:pPr>
        <w:rPr>
          <w:b/>
          <w:color w:val="000000"/>
          <w:lang w:val="en-US"/>
        </w:rPr>
      </w:pPr>
      <w:r>
        <w:rPr>
          <w:noProof/>
          <w:lang w:val="en-US"/>
        </w:rPr>
        <w:drawing>
          <wp:inline distT="0" distB="0" distL="0" distR="0" wp14:anchorId="3C9EF013" wp14:editId="4C0BFCB0">
            <wp:extent cx="5942330" cy="3798570"/>
            <wp:effectExtent l="0" t="0" r="1270"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CE8971C" w14:textId="64823D0A" w:rsidR="000E7B16" w:rsidRDefault="000E7B16" w:rsidP="000E7B16">
      <w:pPr>
        <w:rPr>
          <w:b/>
          <w:color w:val="000000"/>
          <w:lang w:val="en-US"/>
        </w:rPr>
      </w:pPr>
    </w:p>
    <w:p w14:paraId="11F9F45A" w14:textId="0399693F" w:rsidR="000E7B16" w:rsidRDefault="000E7B16" w:rsidP="000E7B16">
      <w:pPr>
        <w:rPr>
          <w:b/>
          <w:color w:val="000000"/>
          <w:lang w:val="en-US"/>
        </w:rPr>
      </w:pPr>
      <w:r>
        <w:rPr>
          <w:b/>
          <w:color w:val="000000"/>
          <w:lang w:val="en-US"/>
        </w:rPr>
        <w:t>Observation 3a</w:t>
      </w:r>
      <w:r w:rsidRPr="00B77EB0">
        <w:rPr>
          <w:b/>
          <w:color w:val="000000"/>
          <w:lang w:val="en-US"/>
        </w:rPr>
        <w:t>: F</w:t>
      </w:r>
      <w:r>
        <w:rPr>
          <w:b/>
          <w:color w:val="000000"/>
          <w:lang w:val="en-US"/>
        </w:rPr>
        <w:t>or simulation numbe</w:t>
      </w:r>
      <w:r w:rsidR="00211CC6">
        <w:rPr>
          <w:b/>
          <w:color w:val="000000"/>
          <w:lang w:val="en-US"/>
        </w:rPr>
        <w:t>r 3, 1% Pm-dsg is achieved at -8.1</w:t>
      </w:r>
      <w:r>
        <w:rPr>
          <w:b/>
          <w:color w:val="000000"/>
          <w:lang w:val="en-US"/>
        </w:rPr>
        <w:t>dB target</w:t>
      </w:r>
      <w:r w:rsidRPr="00B77EB0">
        <w:rPr>
          <w:b/>
          <w:color w:val="000000"/>
          <w:lang w:val="en-US"/>
        </w:rPr>
        <w:t xml:space="preserve"> SNR</w:t>
      </w:r>
      <w:r w:rsidR="00211CC6">
        <w:rPr>
          <w:b/>
          <w:color w:val="000000"/>
          <w:lang w:val="en-US"/>
        </w:rPr>
        <w:t xml:space="preserve"> using 128</w:t>
      </w:r>
      <w:r>
        <w:rPr>
          <w:b/>
          <w:color w:val="000000"/>
          <w:lang w:val="en-US"/>
        </w:rPr>
        <w:t xml:space="preserve"> repetitions</w:t>
      </w:r>
      <w:r w:rsidRPr="00B77EB0">
        <w:rPr>
          <w:b/>
          <w:color w:val="000000"/>
          <w:lang w:val="en-US"/>
        </w:rPr>
        <w:t>.</w:t>
      </w:r>
    </w:p>
    <w:p w14:paraId="3D1FD8BE" w14:textId="64347D41" w:rsidR="000E7B16" w:rsidRDefault="000E7B16" w:rsidP="000E7B16">
      <w:pPr>
        <w:rPr>
          <w:b/>
          <w:color w:val="000000"/>
          <w:lang w:val="en-US"/>
        </w:rPr>
      </w:pPr>
      <w:r>
        <w:rPr>
          <w:b/>
          <w:color w:val="000000"/>
          <w:lang w:val="en-US"/>
        </w:rPr>
        <w:t>Observation 3b</w:t>
      </w:r>
      <w:r w:rsidRPr="00B77EB0">
        <w:rPr>
          <w:b/>
          <w:color w:val="000000"/>
          <w:lang w:val="en-US"/>
        </w:rPr>
        <w:t>: F</w:t>
      </w:r>
      <w:r>
        <w:rPr>
          <w:b/>
          <w:color w:val="000000"/>
          <w:lang w:val="en-US"/>
        </w:rPr>
        <w:t>or simulation number 3, 1% Pm-dsg is achieved at -</w:t>
      </w:r>
      <w:r w:rsidR="00211CC6">
        <w:rPr>
          <w:b/>
          <w:color w:val="000000"/>
          <w:lang w:val="en-US"/>
        </w:rPr>
        <w:t>3.</w:t>
      </w:r>
      <w:r>
        <w:rPr>
          <w:b/>
          <w:color w:val="000000"/>
          <w:lang w:val="en-US"/>
        </w:rPr>
        <w:t>1dB target</w:t>
      </w:r>
      <w:r w:rsidRPr="00B77EB0">
        <w:rPr>
          <w:b/>
          <w:color w:val="000000"/>
          <w:lang w:val="en-US"/>
        </w:rPr>
        <w:t xml:space="preserve"> SNR</w:t>
      </w:r>
      <w:r w:rsidR="00211CC6">
        <w:rPr>
          <w:b/>
          <w:color w:val="000000"/>
          <w:lang w:val="en-US"/>
        </w:rPr>
        <w:t xml:space="preserve"> using 64</w:t>
      </w:r>
      <w:r>
        <w:rPr>
          <w:b/>
          <w:color w:val="000000"/>
          <w:lang w:val="en-US"/>
        </w:rPr>
        <w:t xml:space="preserve"> repetitions</w:t>
      </w:r>
      <w:r w:rsidRPr="00B77EB0">
        <w:rPr>
          <w:b/>
          <w:color w:val="000000"/>
          <w:lang w:val="en-US"/>
        </w:rPr>
        <w:t>.</w:t>
      </w:r>
    </w:p>
    <w:p w14:paraId="09CAC5C5" w14:textId="77777777" w:rsidR="000E7B16" w:rsidRDefault="000E7B16" w:rsidP="000E7B16">
      <w:pPr>
        <w:rPr>
          <w:b/>
          <w:color w:val="000000"/>
          <w:lang w:val="en-US"/>
        </w:rPr>
      </w:pPr>
    </w:p>
    <w:p w14:paraId="4311DAC0" w14:textId="77777777" w:rsidR="000E7B16" w:rsidRDefault="000E7B16" w:rsidP="000E7B16">
      <w:pPr>
        <w:rPr>
          <w:color w:val="000000"/>
          <w:lang w:val="en-US"/>
        </w:rPr>
      </w:pPr>
      <w:r>
        <w:rPr>
          <w:color w:val="000000"/>
          <w:lang w:val="en-US"/>
        </w:rPr>
        <w:t xml:space="preserve">The following plot shows the NPDCCH BLER performance with respect to SNR(dB) for simulation number 4 in Table 1. </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0E7B16" w:rsidRPr="005B5139" w14:paraId="4BC6A89B" w14:textId="77777777" w:rsidTr="007829A7">
        <w:trPr>
          <w:trHeight w:val="209"/>
          <w:jc w:val="center"/>
        </w:trPr>
        <w:tc>
          <w:tcPr>
            <w:tcW w:w="943" w:type="dxa"/>
            <w:vMerge w:val="restart"/>
          </w:tcPr>
          <w:p w14:paraId="1F01DCD5"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lastRenderedPageBreak/>
              <w:t>Simulation number</w:t>
            </w:r>
          </w:p>
        </w:tc>
        <w:tc>
          <w:tcPr>
            <w:tcW w:w="672" w:type="dxa"/>
            <w:vMerge w:val="restart"/>
          </w:tcPr>
          <w:p w14:paraId="25818C21"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BW </w:t>
            </w:r>
          </w:p>
        </w:tc>
        <w:tc>
          <w:tcPr>
            <w:tcW w:w="1260" w:type="dxa"/>
            <w:vMerge w:val="restart"/>
          </w:tcPr>
          <w:p w14:paraId="75E9A307"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Deployment Mode</w:t>
            </w:r>
          </w:p>
        </w:tc>
        <w:tc>
          <w:tcPr>
            <w:tcW w:w="1170" w:type="dxa"/>
            <w:vMerge w:val="restart"/>
          </w:tcPr>
          <w:p w14:paraId="1F2049F7"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Channel</w:t>
            </w:r>
          </w:p>
        </w:tc>
        <w:tc>
          <w:tcPr>
            <w:tcW w:w="1290" w:type="dxa"/>
            <w:vMerge w:val="restart"/>
          </w:tcPr>
          <w:p w14:paraId="34C25D7A"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Repetition number</w:t>
            </w:r>
          </w:p>
        </w:tc>
        <w:tc>
          <w:tcPr>
            <w:tcW w:w="1290" w:type="dxa"/>
            <w:vMerge w:val="restart"/>
          </w:tcPr>
          <w:p w14:paraId="1F88D582"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Propagation Condition</w:t>
            </w:r>
          </w:p>
        </w:tc>
        <w:tc>
          <w:tcPr>
            <w:tcW w:w="1308" w:type="dxa"/>
            <w:vMerge w:val="restart"/>
          </w:tcPr>
          <w:p w14:paraId="5F739AF1" w14:textId="77777777" w:rsidR="000E7B16" w:rsidRPr="005B5139" w:rsidRDefault="000E7B16" w:rsidP="007829A7">
            <w:pPr>
              <w:pStyle w:val="TAH"/>
              <w:rPr>
                <w:rFonts w:ascii="Times New Roman" w:eastAsia="Malgun Gothic" w:hAnsi="Times New Roman" w:cs="Times New Roman"/>
                <w:color w:val="auto"/>
                <w:kern w:val="0"/>
                <w:sz w:val="20"/>
                <w:lang w:val="en-US"/>
              </w:rPr>
            </w:pPr>
          </w:p>
          <w:p w14:paraId="710BEAA9"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Number of NRS ports</w:t>
            </w:r>
          </w:p>
        </w:tc>
        <w:tc>
          <w:tcPr>
            <w:tcW w:w="1932" w:type="dxa"/>
            <w:gridSpan w:val="2"/>
          </w:tcPr>
          <w:p w14:paraId="713650CC"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Reference value</w:t>
            </w:r>
          </w:p>
        </w:tc>
      </w:tr>
      <w:tr w:rsidR="000E7B16" w:rsidRPr="005B5139" w14:paraId="229E4093" w14:textId="77777777" w:rsidTr="007829A7">
        <w:trPr>
          <w:trHeight w:val="791"/>
          <w:jc w:val="center"/>
        </w:trPr>
        <w:tc>
          <w:tcPr>
            <w:tcW w:w="943" w:type="dxa"/>
            <w:vMerge/>
          </w:tcPr>
          <w:p w14:paraId="1F3F1DF3"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672" w:type="dxa"/>
            <w:vMerge/>
          </w:tcPr>
          <w:p w14:paraId="536CAC5F"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60" w:type="dxa"/>
            <w:vMerge/>
          </w:tcPr>
          <w:p w14:paraId="0B1DA217"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170" w:type="dxa"/>
            <w:vMerge/>
          </w:tcPr>
          <w:p w14:paraId="0ADFFD36"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4E01C494"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290" w:type="dxa"/>
            <w:vMerge/>
          </w:tcPr>
          <w:p w14:paraId="34DF31F1"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308" w:type="dxa"/>
            <w:vMerge/>
          </w:tcPr>
          <w:p w14:paraId="718BABA9" w14:textId="77777777" w:rsidR="000E7B16" w:rsidRPr="005B5139" w:rsidRDefault="000E7B16" w:rsidP="007829A7">
            <w:pPr>
              <w:pStyle w:val="TAH"/>
              <w:rPr>
                <w:rFonts w:ascii="Times New Roman" w:eastAsia="Malgun Gothic" w:hAnsi="Times New Roman" w:cs="Times New Roman"/>
                <w:color w:val="auto"/>
                <w:kern w:val="0"/>
                <w:sz w:val="20"/>
                <w:lang w:val="en-US"/>
              </w:rPr>
            </w:pPr>
          </w:p>
        </w:tc>
        <w:tc>
          <w:tcPr>
            <w:tcW w:w="1066" w:type="dxa"/>
          </w:tcPr>
          <w:p w14:paraId="16456CAE"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Pm-dsg (%)</w:t>
            </w:r>
          </w:p>
          <w:p w14:paraId="0067137A"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1)</w:t>
            </w:r>
          </w:p>
        </w:tc>
        <w:tc>
          <w:tcPr>
            <w:tcW w:w="866" w:type="dxa"/>
          </w:tcPr>
          <w:p w14:paraId="0D62CEA5" w14:textId="77777777" w:rsidR="000E7B16" w:rsidRPr="005B5139" w:rsidRDefault="000E7B16" w:rsidP="007829A7">
            <w:pPr>
              <w:pStyle w:val="TAH"/>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Target SNR (dB</w:t>
            </w:r>
          </w:p>
        </w:tc>
      </w:tr>
      <w:tr w:rsidR="000E7B16" w:rsidRPr="005B5139" w14:paraId="3E6DEE2D" w14:textId="77777777" w:rsidTr="007829A7">
        <w:trPr>
          <w:trHeight w:val="106"/>
          <w:jc w:val="center"/>
        </w:trPr>
        <w:tc>
          <w:tcPr>
            <w:tcW w:w="943" w:type="dxa"/>
            <w:shd w:val="clear" w:color="auto" w:fill="auto"/>
            <w:vAlign w:val="center"/>
          </w:tcPr>
          <w:p w14:paraId="2C2004D4"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4</w:t>
            </w:r>
          </w:p>
        </w:tc>
        <w:tc>
          <w:tcPr>
            <w:tcW w:w="672" w:type="dxa"/>
            <w:shd w:val="clear" w:color="auto" w:fill="auto"/>
            <w:vAlign w:val="center"/>
          </w:tcPr>
          <w:p w14:paraId="6365F242"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180KHz</w:t>
            </w:r>
          </w:p>
        </w:tc>
        <w:tc>
          <w:tcPr>
            <w:tcW w:w="1260" w:type="dxa"/>
            <w:vAlign w:val="center"/>
          </w:tcPr>
          <w:p w14:paraId="590BC57C"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Standalone/Guard-band</w:t>
            </w:r>
          </w:p>
        </w:tc>
        <w:tc>
          <w:tcPr>
            <w:tcW w:w="1170" w:type="dxa"/>
            <w:shd w:val="clear" w:color="auto" w:fill="auto"/>
            <w:vAlign w:val="center"/>
          </w:tcPr>
          <w:p w14:paraId="33A41B63"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R.NB1.3</w:t>
            </w:r>
          </w:p>
        </w:tc>
        <w:tc>
          <w:tcPr>
            <w:tcW w:w="1290" w:type="dxa"/>
            <w:vAlign w:val="center"/>
          </w:tcPr>
          <w:p w14:paraId="39BB69AD"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 Note 1</w:t>
            </w:r>
          </w:p>
        </w:tc>
        <w:tc>
          <w:tcPr>
            <w:tcW w:w="1290" w:type="dxa"/>
            <w:shd w:val="clear" w:color="auto" w:fill="auto"/>
            <w:vAlign w:val="center"/>
          </w:tcPr>
          <w:p w14:paraId="65D1DAFA"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[ETU1]</w:t>
            </w:r>
          </w:p>
        </w:tc>
        <w:tc>
          <w:tcPr>
            <w:tcW w:w="1308" w:type="dxa"/>
            <w:shd w:val="clear" w:color="auto" w:fill="auto"/>
            <w:vAlign w:val="center"/>
          </w:tcPr>
          <w:p w14:paraId="3ECA8D73"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1066" w:type="dxa"/>
            <w:vAlign w:val="center"/>
          </w:tcPr>
          <w:p w14:paraId="7BA14C71"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w:t>
            </w:r>
          </w:p>
        </w:tc>
        <w:tc>
          <w:tcPr>
            <w:tcW w:w="866" w:type="dxa"/>
            <w:vAlign w:val="center"/>
          </w:tcPr>
          <w:p w14:paraId="75FE78D1" w14:textId="77777777" w:rsidR="000E7B16" w:rsidRPr="005B5139" w:rsidRDefault="000E7B16" w:rsidP="007829A7">
            <w:pPr>
              <w:pStyle w:val="TAC"/>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[-12]</w:t>
            </w:r>
          </w:p>
        </w:tc>
      </w:tr>
      <w:tr w:rsidR="000E7B16" w:rsidRPr="005B5139" w14:paraId="271D78C5" w14:textId="77777777" w:rsidTr="007829A7">
        <w:trPr>
          <w:trHeight w:val="106"/>
          <w:jc w:val="center"/>
        </w:trPr>
        <w:tc>
          <w:tcPr>
            <w:tcW w:w="9865" w:type="dxa"/>
            <w:gridSpan w:val="9"/>
            <w:shd w:val="clear" w:color="auto" w:fill="auto"/>
            <w:vAlign w:val="center"/>
          </w:tcPr>
          <w:p w14:paraId="1A56FEC1"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 xml:space="preserve">Note 1: Choose one repetition level from {16,32,64,128,256,512} to satisfy 1% BLER at target SNR=-6dB for tests 1 and 3, and SNR=-12dB for tests 2 and 4. </w:t>
            </w:r>
          </w:p>
          <w:p w14:paraId="1677F3C1"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r w:rsidRPr="005B5139">
              <w:rPr>
                <w:rFonts w:ascii="Times New Roman" w:eastAsia="Malgun Gothic" w:hAnsi="Times New Roman" w:cs="Times New Roman"/>
                <w:color w:val="auto"/>
                <w:kern w:val="0"/>
                <w:sz w:val="20"/>
                <w:lang w:val="en-US"/>
              </w:rPr>
              <w:t>Note 2: Assumption of In-band configuration: CFI=3 and the number of LTE CRS ports is 4. Demodulation is assumed to be based only NRS.</w:t>
            </w:r>
          </w:p>
          <w:p w14:paraId="12CEEB16" w14:textId="77777777" w:rsidR="000E7B16" w:rsidRPr="005B5139" w:rsidRDefault="000E7B16" w:rsidP="007829A7">
            <w:pPr>
              <w:pStyle w:val="TAC"/>
              <w:jc w:val="left"/>
              <w:rPr>
                <w:rFonts w:ascii="Times New Roman" w:eastAsia="Malgun Gothic" w:hAnsi="Times New Roman" w:cs="Times New Roman"/>
                <w:color w:val="auto"/>
                <w:kern w:val="0"/>
                <w:sz w:val="20"/>
                <w:lang w:val="en-US"/>
              </w:rPr>
            </w:pPr>
          </w:p>
        </w:tc>
      </w:tr>
    </w:tbl>
    <w:p w14:paraId="30AEE5E0" w14:textId="77777777" w:rsidR="000E7B16" w:rsidRPr="0080705F" w:rsidRDefault="000E7B16" w:rsidP="000E7B16">
      <w:pPr>
        <w:rPr>
          <w:color w:val="000000"/>
          <w:lang w:val="en-US"/>
        </w:rPr>
      </w:pPr>
    </w:p>
    <w:p w14:paraId="40B580B7" w14:textId="2F231519" w:rsidR="000E7B16" w:rsidRDefault="00B24718" w:rsidP="000E7B16">
      <w:pPr>
        <w:rPr>
          <w:b/>
          <w:color w:val="000000"/>
          <w:lang w:val="en-US"/>
        </w:rPr>
      </w:pPr>
      <w:r>
        <w:rPr>
          <w:noProof/>
          <w:lang w:val="en-US"/>
        </w:rPr>
        <w:drawing>
          <wp:inline distT="0" distB="0" distL="0" distR="0" wp14:anchorId="6FED1B7F" wp14:editId="3B781AE0">
            <wp:extent cx="5942330" cy="4074160"/>
            <wp:effectExtent l="0" t="0" r="1270" b="25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E17CB1E" w14:textId="4BC3CD77" w:rsidR="000E7B16" w:rsidRDefault="000E7B16" w:rsidP="000E7B16">
      <w:pPr>
        <w:rPr>
          <w:b/>
          <w:color w:val="000000"/>
          <w:lang w:val="en-US"/>
        </w:rPr>
      </w:pPr>
      <w:r>
        <w:rPr>
          <w:b/>
          <w:color w:val="000000"/>
          <w:lang w:val="en-US"/>
        </w:rPr>
        <w:t>Observation 4a</w:t>
      </w:r>
      <w:r w:rsidRPr="00B77EB0">
        <w:rPr>
          <w:b/>
          <w:color w:val="000000"/>
          <w:lang w:val="en-US"/>
        </w:rPr>
        <w:t>: F</w:t>
      </w:r>
      <w:r>
        <w:rPr>
          <w:b/>
          <w:color w:val="000000"/>
          <w:lang w:val="en-US"/>
        </w:rPr>
        <w:t>or simulation number 4, 1% Pm-dsg is achieved at -</w:t>
      </w:r>
      <w:r w:rsidR="00815A45">
        <w:rPr>
          <w:b/>
          <w:color w:val="000000"/>
          <w:lang w:val="en-US"/>
        </w:rPr>
        <w:t>10</w:t>
      </w:r>
      <w:r>
        <w:rPr>
          <w:b/>
          <w:color w:val="000000"/>
          <w:lang w:val="en-US"/>
        </w:rPr>
        <w:t>.5dB target</w:t>
      </w:r>
      <w:r w:rsidRPr="00B77EB0">
        <w:rPr>
          <w:b/>
          <w:color w:val="000000"/>
          <w:lang w:val="en-US"/>
        </w:rPr>
        <w:t xml:space="preserve"> SNR</w:t>
      </w:r>
      <w:r w:rsidR="00815A45">
        <w:rPr>
          <w:b/>
          <w:color w:val="000000"/>
          <w:lang w:val="en-US"/>
        </w:rPr>
        <w:t xml:space="preserve"> using 512</w:t>
      </w:r>
      <w:r>
        <w:rPr>
          <w:b/>
          <w:color w:val="000000"/>
          <w:lang w:val="en-US"/>
        </w:rPr>
        <w:t xml:space="preserve"> repetitions</w:t>
      </w:r>
      <w:r w:rsidRPr="00B77EB0">
        <w:rPr>
          <w:b/>
          <w:color w:val="000000"/>
          <w:lang w:val="en-US"/>
        </w:rPr>
        <w:t>.</w:t>
      </w:r>
    </w:p>
    <w:p w14:paraId="41D8012F" w14:textId="77574C51" w:rsidR="000E7B16" w:rsidRDefault="000E7B16" w:rsidP="000E7B16">
      <w:pPr>
        <w:rPr>
          <w:b/>
          <w:color w:val="000000"/>
          <w:lang w:val="en-US"/>
        </w:rPr>
      </w:pPr>
      <w:r>
        <w:rPr>
          <w:b/>
          <w:color w:val="000000"/>
          <w:lang w:val="en-US"/>
        </w:rPr>
        <w:t>Observation 4b</w:t>
      </w:r>
      <w:r w:rsidRPr="00B77EB0">
        <w:rPr>
          <w:b/>
          <w:color w:val="000000"/>
          <w:lang w:val="en-US"/>
        </w:rPr>
        <w:t>: F</w:t>
      </w:r>
      <w:r>
        <w:rPr>
          <w:b/>
          <w:color w:val="000000"/>
          <w:lang w:val="en-US"/>
        </w:rPr>
        <w:t>or simulation number 4, 1% Pm-dsg is achieved at -5</w:t>
      </w:r>
      <w:r w:rsidR="00615571">
        <w:rPr>
          <w:b/>
          <w:color w:val="000000"/>
          <w:lang w:val="en-US"/>
        </w:rPr>
        <w:t>.9</w:t>
      </w:r>
      <w:r>
        <w:rPr>
          <w:b/>
          <w:color w:val="000000"/>
          <w:lang w:val="en-US"/>
        </w:rPr>
        <w:t>dB target</w:t>
      </w:r>
      <w:r w:rsidRPr="00B77EB0">
        <w:rPr>
          <w:b/>
          <w:color w:val="000000"/>
          <w:lang w:val="en-US"/>
        </w:rPr>
        <w:t xml:space="preserve"> SNR</w:t>
      </w:r>
      <w:r w:rsidR="00615571">
        <w:rPr>
          <w:b/>
          <w:color w:val="000000"/>
          <w:lang w:val="en-US"/>
        </w:rPr>
        <w:t xml:space="preserve"> using 256</w:t>
      </w:r>
      <w:r>
        <w:rPr>
          <w:b/>
          <w:color w:val="000000"/>
          <w:lang w:val="en-US"/>
        </w:rPr>
        <w:t xml:space="preserve"> repetitions</w:t>
      </w:r>
      <w:r w:rsidRPr="00B77EB0">
        <w:rPr>
          <w:b/>
          <w:color w:val="000000"/>
          <w:lang w:val="en-US"/>
        </w:rPr>
        <w:t>.</w:t>
      </w:r>
    </w:p>
    <w:p w14:paraId="16B24643" w14:textId="77777777" w:rsidR="000E7B16" w:rsidRPr="00B77EB0" w:rsidRDefault="000E7B16" w:rsidP="000E7B16">
      <w:pPr>
        <w:rPr>
          <w:b/>
          <w:color w:val="000000"/>
          <w:lang w:val="en-US"/>
        </w:rPr>
      </w:pPr>
    </w:p>
    <w:p w14:paraId="503E382E" w14:textId="77777777" w:rsidR="000E7B16" w:rsidRDefault="000E7B16" w:rsidP="000E7B16">
      <w:pPr>
        <w:pStyle w:val="Heading1"/>
        <w:rPr>
          <w:lang w:val="en-US" w:eastAsia="ko-KR"/>
        </w:rPr>
      </w:pPr>
      <w:r w:rsidRPr="00993ADC">
        <w:rPr>
          <w:lang w:val="en-US" w:eastAsia="ko-KR"/>
        </w:rPr>
        <w:t>3</w:t>
      </w:r>
      <w:r w:rsidRPr="00993ADC">
        <w:rPr>
          <w:lang w:val="en-US" w:eastAsia="ko-KR"/>
        </w:rPr>
        <w:tab/>
        <w:t xml:space="preserve">Conclusions </w:t>
      </w:r>
    </w:p>
    <w:p w14:paraId="7DFE0D41" w14:textId="4D28B048" w:rsidR="000E7B16" w:rsidRDefault="000E7B16" w:rsidP="000E7B16">
      <w:pPr>
        <w:rPr>
          <w:lang w:val="en-US" w:eastAsia="ko-KR"/>
        </w:rPr>
      </w:pPr>
      <w:r>
        <w:rPr>
          <w:lang w:val="en-US" w:eastAsia="ko-KR"/>
        </w:rPr>
        <w:t xml:space="preserve">This paper contains NPDCCH simulation results </w:t>
      </w:r>
      <w:r w:rsidR="00940DDF">
        <w:rPr>
          <w:lang w:val="en-US" w:eastAsia="ko-KR"/>
        </w:rPr>
        <w:t xml:space="preserve">with 1ms channel estimation length </w:t>
      </w:r>
      <w:r>
        <w:rPr>
          <w:lang w:val="en-US" w:eastAsia="ko-KR"/>
        </w:rPr>
        <w:t>for alignment and made the following observations:</w:t>
      </w:r>
    </w:p>
    <w:p w14:paraId="0B5F7CE2" w14:textId="77777777" w:rsidR="00C46DB9" w:rsidRDefault="00C46DB9" w:rsidP="00C46DB9">
      <w:pPr>
        <w:rPr>
          <w:b/>
          <w:color w:val="000000"/>
          <w:lang w:val="en-US"/>
        </w:rPr>
      </w:pPr>
      <w:r w:rsidRPr="00B77EB0">
        <w:rPr>
          <w:b/>
          <w:color w:val="000000"/>
          <w:lang w:val="en-US"/>
        </w:rPr>
        <w:t>Observation 1</w:t>
      </w:r>
      <w:r>
        <w:rPr>
          <w:b/>
          <w:color w:val="000000"/>
          <w:lang w:val="en-US"/>
        </w:rPr>
        <w:t>a</w:t>
      </w:r>
      <w:r w:rsidRPr="00B77EB0">
        <w:rPr>
          <w:b/>
          <w:color w:val="000000"/>
          <w:lang w:val="en-US"/>
        </w:rPr>
        <w:t>: F</w:t>
      </w:r>
      <w:r>
        <w:rPr>
          <w:b/>
          <w:color w:val="000000"/>
          <w:lang w:val="en-US"/>
        </w:rPr>
        <w:t>or simulation number 1, 1% Pm-dsg is achieved at -3.7dB target</w:t>
      </w:r>
      <w:r w:rsidRPr="00B77EB0">
        <w:rPr>
          <w:b/>
          <w:color w:val="000000"/>
          <w:lang w:val="en-US"/>
        </w:rPr>
        <w:t xml:space="preserve"> SNR</w:t>
      </w:r>
      <w:r>
        <w:rPr>
          <w:b/>
          <w:color w:val="000000"/>
          <w:lang w:val="en-US"/>
        </w:rPr>
        <w:t xml:space="preserve"> using 32 repetitions</w:t>
      </w:r>
      <w:r w:rsidRPr="00B77EB0">
        <w:rPr>
          <w:b/>
          <w:color w:val="000000"/>
          <w:lang w:val="en-US"/>
        </w:rPr>
        <w:t>.</w:t>
      </w:r>
    </w:p>
    <w:p w14:paraId="4EA0D6DB" w14:textId="552C2788" w:rsidR="00C46DB9" w:rsidRPr="00C46DB9" w:rsidRDefault="00C46DB9" w:rsidP="000E7B16">
      <w:pPr>
        <w:rPr>
          <w:b/>
          <w:color w:val="000000"/>
          <w:lang w:val="en-US"/>
        </w:rPr>
      </w:pPr>
      <w:r w:rsidRPr="00B77EB0">
        <w:rPr>
          <w:b/>
          <w:color w:val="000000"/>
          <w:lang w:val="en-US"/>
        </w:rPr>
        <w:t>Observation 1</w:t>
      </w:r>
      <w:r>
        <w:rPr>
          <w:b/>
          <w:color w:val="000000"/>
          <w:lang w:val="en-US"/>
        </w:rPr>
        <w:t>b</w:t>
      </w:r>
      <w:r w:rsidRPr="00B77EB0">
        <w:rPr>
          <w:b/>
          <w:color w:val="000000"/>
          <w:lang w:val="en-US"/>
        </w:rPr>
        <w:t>: F</w:t>
      </w:r>
      <w:r>
        <w:rPr>
          <w:b/>
          <w:color w:val="000000"/>
          <w:lang w:val="en-US"/>
        </w:rPr>
        <w:t>or simulation number 1, 1% Pm-dsg is achieved at -0.8dB target</w:t>
      </w:r>
      <w:r w:rsidRPr="00B77EB0">
        <w:rPr>
          <w:b/>
          <w:color w:val="000000"/>
          <w:lang w:val="en-US"/>
        </w:rPr>
        <w:t xml:space="preserve"> SNR</w:t>
      </w:r>
      <w:r>
        <w:rPr>
          <w:b/>
          <w:color w:val="000000"/>
          <w:lang w:val="en-US"/>
        </w:rPr>
        <w:t xml:space="preserve"> using 16 repetitions</w:t>
      </w:r>
      <w:r w:rsidRPr="00B77EB0">
        <w:rPr>
          <w:b/>
          <w:color w:val="000000"/>
          <w:lang w:val="en-US"/>
        </w:rPr>
        <w:t>.</w:t>
      </w:r>
    </w:p>
    <w:p w14:paraId="0234F283" w14:textId="77777777" w:rsidR="00C46DB9" w:rsidRDefault="00C46DB9" w:rsidP="00C46DB9">
      <w:pPr>
        <w:rPr>
          <w:b/>
          <w:color w:val="000000"/>
          <w:lang w:val="en-US"/>
        </w:rPr>
      </w:pPr>
      <w:r>
        <w:rPr>
          <w:b/>
          <w:color w:val="000000"/>
          <w:lang w:val="en-US"/>
        </w:rPr>
        <w:t>Observation 2a</w:t>
      </w:r>
      <w:r w:rsidRPr="00B77EB0">
        <w:rPr>
          <w:b/>
          <w:color w:val="000000"/>
          <w:lang w:val="en-US"/>
        </w:rPr>
        <w:t>: F</w:t>
      </w:r>
      <w:r>
        <w:rPr>
          <w:b/>
          <w:color w:val="000000"/>
          <w:lang w:val="en-US"/>
        </w:rPr>
        <w:t>or simulation number 2, 1% Pm-dsg is achieved at -13dB target</w:t>
      </w:r>
      <w:r w:rsidRPr="00B77EB0">
        <w:rPr>
          <w:b/>
          <w:color w:val="000000"/>
          <w:lang w:val="en-US"/>
        </w:rPr>
        <w:t xml:space="preserve"> SNR</w:t>
      </w:r>
      <w:r>
        <w:rPr>
          <w:b/>
          <w:color w:val="000000"/>
          <w:lang w:val="en-US"/>
        </w:rPr>
        <w:t xml:space="preserve"> using 512 repetitions</w:t>
      </w:r>
      <w:r w:rsidRPr="00B77EB0">
        <w:rPr>
          <w:b/>
          <w:color w:val="000000"/>
          <w:lang w:val="en-US"/>
        </w:rPr>
        <w:t>.</w:t>
      </w:r>
    </w:p>
    <w:p w14:paraId="653D7817" w14:textId="1FABA341" w:rsidR="00C46DB9" w:rsidRPr="00C46DB9" w:rsidRDefault="00C46DB9" w:rsidP="000E7B16">
      <w:pPr>
        <w:rPr>
          <w:b/>
          <w:color w:val="000000"/>
          <w:lang w:val="en-US"/>
        </w:rPr>
      </w:pPr>
      <w:r>
        <w:rPr>
          <w:b/>
          <w:color w:val="000000"/>
          <w:lang w:val="en-US"/>
        </w:rPr>
        <w:t>Observation 2b</w:t>
      </w:r>
      <w:r w:rsidRPr="00B77EB0">
        <w:rPr>
          <w:b/>
          <w:color w:val="000000"/>
          <w:lang w:val="en-US"/>
        </w:rPr>
        <w:t>: F</w:t>
      </w:r>
      <w:r>
        <w:rPr>
          <w:b/>
          <w:color w:val="000000"/>
          <w:lang w:val="en-US"/>
        </w:rPr>
        <w:t>or simulation number 2, 1% Pm-dsg is achieved at -8.8dB target</w:t>
      </w:r>
      <w:r w:rsidRPr="00B77EB0">
        <w:rPr>
          <w:b/>
          <w:color w:val="000000"/>
          <w:lang w:val="en-US"/>
        </w:rPr>
        <w:t xml:space="preserve"> SNR</w:t>
      </w:r>
      <w:r>
        <w:rPr>
          <w:b/>
          <w:color w:val="000000"/>
          <w:lang w:val="en-US"/>
        </w:rPr>
        <w:t xml:space="preserve"> using 256 repetitions</w:t>
      </w:r>
      <w:r w:rsidRPr="00B77EB0">
        <w:rPr>
          <w:b/>
          <w:color w:val="000000"/>
          <w:lang w:val="en-US"/>
        </w:rPr>
        <w:t>.</w:t>
      </w:r>
    </w:p>
    <w:p w14:paraId="2CF3BACF" w14:textId="77777777" w:rsidR="00C46DB9" w:rsidRDefault="00C46DB9" w:rsidP="00C46DB9">
      <w:pPr>
        <w:rPr>
          <w:b/>
          <w:color w:val="000000"/>
          <w:lang w:val="en-US"/>
        </w:rPr>
      </w:pPr>
      <w:r>
        <w:rPr>
          <w:b/>
          <w:color w:val="000000"/>
          <w:lang w:val="en-US"/>
        </w:rPr>
        <w:lastRenderedPageBreak/>
        <w:t>Observation 3a</w:t>
      </w:r>
      <w:r w:rsidRPr="00B77EB0">
        <w:rPr>
          <w:b/>
          <w:color w:val="000000"/>
          <w:lang w:val="en-US"/>
        </w:rPr>
        <w:t>: F</w:t>
      </w:r>
      <w:r>
        <w:rPr>
          <w:b/>
          <w:color w:val="000000"/>
          <w:lang w:val="en-US"/>
        </w:rPr>
        <w:t>or simulation number 3, 1% Pm-dsg is achieved at -8.1dB target</w:t>
      </w:r>
      <w:r w:rsidRPr="00B77EB0">
        <w:rPr>
          <w:b/>
          <w:color w:val="000000"/>
          <w:lang w:val="en-US"/>
        </w:rPr>
        <w:t xml:space="preserve"> SNR</w:t>
      </w:r>
      <w:r>
        <w:rPr>
          <w:b/>
          <w:color w:val="000000"/>
          <w:lang w:val="en-US"/>
        </w:rPr>
        <w:t xml:space="preserve"> using 128 repetitions</w:t>
      </w:r>
      <w:r w:rsidRPr="00B77EB0">
        <w:rPr>
          <w:b/>
          <w:color w:val="000000"/>
          <w:lang w:val="en-US"/>
        </w:rPr>
        <w:t>.</w:t>
      </w:r>
    </w:p>
    <w:p w14:paraId="72B1E038" w14:textId="7A0A54E0" w:rsidR="00C46DB9" w:rsidRPr="00C46DB9" w:rsidRDefault="00C46DB9" w:rsidP="000E7B16">
      <w:pPr>
        <w:rPr>
          <w:b/>
          <w:color w:val="000000"/>
          <w:lang w:val="en-US"/>
        </w:rPr>
      </w:pPr>
      <w:r>
        <w:rPr>
          <w:b/>
          <w:color w:val="000000"/>
          <w:lang w:val="en-US"/>
        </w:rPr>
        <w:t>Observation 3b</w:t>
      </w:r>
      <w:r w:rsidRPr="00B77EB0">
        <w:rPr>
          <w:b/>
          <w:color w:val="000000"/>
          <w:lang w:val="en-US"/>
        </w:rPr>
        <w:t>: F</w:t>
      </w:r>
      <w:r>
        <w:rPr>
          <w:b/>
          <w:color w:val="000000"/>
          <w:lang w:val="en-US"/>
        </w:rPr>
        <w:t>or simulation number 3, 1% Pm-dsg is achieved at -3.1dB target</w:t>
      </w:r>
      <w:r w:rsidRPr="00B77EB0">
        <w:rPr>
          <w:b/>
          <w:color w:val="000000"/>
          <w:lang w:val="en-US"/>
        </w:rPr>
        <w:t xml:space="preserve"> SNR</w:t>
      </w:r>
      <w:r>
        <w:rPr>
          <w:b/>
          <w:color w:val="000000"/>
          <w:lang w:val="en-US"/>
        </w:rPr>
        <w:t xml:space="preserve"> using 64 repetitions</w:t>
      </w:r>
      <w:r w:rsidRPr="00B77EB0">
        <w:rPr>
          <w:b/>
          <w:color w:val="000000"/>
          <w:lang w:val="en-US"/>
        </w:rPr>
        <w:t>.</w:t>
      </w:r>
    </w:p>
    <w:p w14:paraId="736447C4" w14:textId="77777777" w:rsidR="00C46DB9" w:rsidRDefault="00C46DB9" w:rsidP="00C46DB9">
      <w:pPr>
        <w:rPr>
          <w:b/>
          <w:color w:val="000000"/>
          <w:lang w:val="en-US"/>
        </w:rPr>
      </w:pPr>
      <w:r>
        <w:rPr>
          <w:b/>
          <w:color w:val="000000"/>
          <w:lang w:val="en-US"/>
        </w:rPr>
        <w:t>Observation 4a</w:t>
      </w:r>
      <w:r w:rsidRPr="00B77EB0">
        <w:rPr>
          <w:b/>
          <w:color w:val="000000"/>
          <w:lang w:val="en-US"/>
        </w:rPr>
        <w:t>: F</w:t>
      </w:r>
      <w:r>
        <w:rPr>
          <w:b/>
          <w:color w:val="000000"/>
          <w:lang w:val="en-US"/>
        </w:rPr>
        <w:t>or simulation number 4, 1% Pm-dsg is achieved at -10.5dB target</w:t>
      </w:r>
      <w:r w:rsidRPr="00B77EB0">
        <w:rPr>
          <w:b/>
          <w:color w:val="000000"/>
          <w:lang w:val="en-US"/>
        </w:rPr>
        <w:t xml:space="preserve"> SNR</w:t>
      </w:r>
      <w:r>
        <w:rPr>
          <w:b/>
          <w:color w:val="000000"/>
          <w:lang w:val="en-US"/>
        </w:rPr>
        <w:t xml:space="preserve"> using 512 repetitions</w:t>
      </w:r>
      <w:r w:rsidRPr="00B77EB0">
        <w:rPr>
          <w:b/>
          <w:color w:val="000000"/>
          <w:lang w:val="en-US"/>
        </w:rPr>
        <w:t>.</w:t>
      </w:r>
    </w:p>
    <w:p w14:paraId="2CFF8888" w14:textId="5C94029E" w:rsidR="00940DDF" w:rsidRPr="00C46DB9" w:rsidRDefault="00C46DB9" w:rsidP="000E7B16">
      <w:pPr>
        <w:rPr>
          <w:b/>
          <w:color w:val="000000"/>
          <w:lang w:val="en-US"/>
        </w:rPr>
      </w:pPr>
      <w:r>
        <w:rPr>
          <w:b/>
          <w:color w:val="000000"/>
          <w:lang w:val="en-US"/>
        </w:rPr>
        <w:t>Observation 4b</w:t>
      </w:r>
      <w:r w:rsidRPr="00B77EB0">
        <w:rPr>
          <w:b/>
          <w:color w:val="000000"/>
          <w:lang w:val="en-US"/>
        </w:rPr>
        <w:t>: F</w:t>
      </w:r>
      <w:r>
        <w:rPr>
          <w:b/>
          <w:color w:val="000000"/>
          <w:lang w:val="en-US"/>
        </w:rPr>
        <w:t>or simulation number 4, 1% Pm-dsg is achieved at -5.9dB target</w:t>
      </w:r>
      <w:r w:rsidRPr="00B77EB0">
        <w:rPr>
          <w:b/>
          <w:color w:val="000000"/>
          <w:lang w:val="en-US"/>
        </w:rPr>
        <w:t xml:space="preserve"> SNR</w:t>
      </w:r>
      <w:r>
        <w:rPr>
          <w:b/>
          <w:color w:val="000000"/>
          <w:lang w:val="en-US"/>
        </w:rPr>
        <w:t xml:space="preserve"> using 256 repetitions</w:t>
      </w:r>
      <w:r w:rsidRPr="00B77EB0">
        <w:rPr>
          <w:b/>
          <w:color w:val="000000"/>
          <w:lang w:val="en-US"/>
        </w:rPr>
        <w:t>.</w:t>
      </w:r>
    </w:p>
    <w:p w14:paraId="01EF8493" w14:textId="77777777" w:rsidR="000E7B16" w:rsidRPr="003E5671" w:rsidRDefault="000E7B16" w:rsidP="000E7B16">
      <w:pPr>
        <w:pStyle w:val="Heading1"/>
        <w:rPr>
          <w:lang w:val="en-US" w:eastAsia="ko-KR"/>
        </w:rPr>
      </w:pPr>
      <w:r>
        <w:rPr>
          <w:lang w:val="en-US" w:eastAsia="ko-KR"/>
        </w:rPr>
        <w:t>4</w:t>
      </w:r>
      <w:r>
        <w:rPr>
          <w:rFonts w:hint="eastAsia"/>
          <w:lang w:val="en-US" w:eastAsia="ko-KR"/>
        </w:rPr>
        <w:tab/>
      </w:r>
      <w:r w:rsidRPr="00A2002B">
        <w:rPr>
          <w:rFonts w:hint="eastAsia"/>
          <w:lang w:val="en-US" w:eastAsia="ko-KR"/>
        </w:rPr>
        <w:t>Reference</w:t>
      </w:r>
      <w:r>
        <w:rPr>
          <w:lang w:val="en-US" w:eastAsia="ko-KR"/>
        </w:rPr>
        <w:t>s</w:t>
      </w:r>
    </w:p>
    <w:p w14:paraId="5CBDB6AB" w14:textId="77777777" w:rsidR="000E7B16" w:rsidRPr="008A6029" w:rsidRDefault="000E7B16" w:rsidP="000E7B16">
      <w:pPr>
        <w:numPr>
          <w:ilvl w:val="0"/>
          <w:numId w:val="3"/>
        </w:numPr>
        <w:tabs>
          <w:tab w:val="left" w:pos="1080"/>
        </w:tabs>
        <w:overflowPunct/>
        <w:autoSpaceDE/>
        <w:autoSpaceDN/>
        <w:adjustRightInd/>
        <w:textAlignment w:val="auto"/>
      </w:pPr>
      <w:bookmarkStart w:id="2" w:name="_Ref393898989"/>
      <w:bookmarkStart w:id="3" w:name="_Ref382568932"/>
      <w:bookmarkStart w:id="4" w:name="_Ref382497349"/>
      <w:r w:rsidRPr="008A6029">
        <w:t>R4-</w:t>
      </w:r>
      <w:r w:rsidRPr="008A6029">
        <w:rPr>
          <w:rFonts w:hint="eastAsia"/>
        </w:rPr>
        <w:t>79AH-0161</w:t>
      </w:r>
      <w:r>
        <w:t>, “</w:t>
      </w:r>
      <w:r w:rsidRPr="008A6029">
        <w:rPr>
          <w:rFonts w:hint="eastAsia"/>
        </w:rPr>
        <w:t>Updated s</w:t>
      </w:r>
      <w:r w:rsidRPr="008A6029">
        <w:t>imulation assumptions for NB-IoT UE demodulation</w:t>
      </w:r>
      <w:r>
        <w:t xml:space="preserve">”, </w:t>
      </w:r>
      <w:r w:rsidRPr="008A6029">
        <w:rPr>
          <w:rFonts w:hint="eastAsia"/>
        </w:rPr>
        <w:t>Huawei, HiSilicon</w:t>
      </w:r>
      <w:r w:rsidRPr="008A6029">
        <w:t>, Ericsson, Qualcomm, Samsung, ZTE</w:t>
      </w:r>
    </w:p>
    <w:bookmarkEnd w:id="2"/>
    <w:bookmarkEnd w:id="3"/>
    <w:bookmarkEnd w:id="4"/>
    <w:p w14:paraId="7515B1F6" w14:textId="77777777" w:rsidR="000E7B16" w:rsidRDefault="000E7B16" w:rsidP="000E7B16">
      <w:pPr>
        <w:tabs>
          <w:tab w:val="left" w:pos="1080"/>
        </w:tabs>
        <w:overflowPunct/>
        <w:autoSpaceDE/>
        <w:autoSpaceDN/>
        <w:adjustRightInd/>
        <w:ind w:left="360"/>
        <w:textAlignment w:val="auto"/>
        <w:rPr>
          <w:rFonts w:cs="v4.2.0"/>
        </w:rPr>
      </w:pPr>
    </w:p>
    <w:p w14:paraId="5C59142A" w14:textId="77777777" w:rsidR="000E7B16" w:rsidRDefault="000E7B16" w:rsidP="000E7B16"/>
    <w:p w14:paraId="38483809" w14:textId="77777777" w:rsidR="00DC6C8B" w:rsidRPr="000E7B16" w:rsidRDefault="00DC6C8B" w:rsidP="000E7B16"/>
    <w:sectPr w:rsidR="00DC6C8B" w:rsidRPr="000E7B16" w:rsidSect="002020E7">
      <w:footerReference w:type="even" r:id="rId15"/>
      <w:footerReference w:type="default" r:id="rId16"/>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CC0D8" w14:textId="77777777" w:rsidR="00B42FCC" w:rsidRDefault="00B42FCC">
      <w:r>
        <w:separator/>
      </w:r>
    </w:p>
    <w:p w14:paraId="19BEE1E8" w14:textId="77777777" w:rsidR="00B42FCC" w:rsidRDefault="00B42FCC"/>
  </w:endnote>
  <w:endnote w:type="continuationSeparator" w:id="0">
    <w:p w14:paraId="0BCB2899" w14:textId="77777777" w:rsidR="00B42FCC" w:rsidRDefault="00B42FCC">
      <w:r>
        <w:continuationSeparator/>
      </w:r>
    </w:p>
    <w:p w14:paraId="0BE12085" w14:textId="77777777" w:rsidR="00B42FCC" w:rsidRDefault="00B42FCC"/>
  </w:endnote>
  <w:endnote w:type="continuationNotice" w:id="1">
    <w:p w14:paraId="36C3B51E" w14:textId="77777777" w:rsidR="00B42FCC" w:rsidRDefault="00B42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D59E" w14:textId="77777777" w:rsidR="00F24960" w:rsidRDefault="00F2496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F24960" w:rsidRDefault="00F24960">
    <w:pPr>
      <w:pStyle w:val="Footer"/>
    </w:pPr>
  </w:p>
  <w:p w14:paraId="5A698E88" w14:textId="77777777" w:rsidR="00F24960" w:rsidRDefault="00F249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06690" w14:textId="77777777" w:rsidR="00F24960" w:rsidRDefault="00F2496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96DDF">
      <w:rPr>
        <w:rStyle w:val="PageNumber"/>
      </w:rPr>
      <w:t>1</w:t>
    </w:r>
    <w:r>
      <w:rPr>
        <w:rStyle w:val="PageNumber"/>
      </w:rPr>
      <w:fldChar w:fldCharType="end"/>
    </w:r>
  </w:p>
  <w:p w14:paraId="6CDB79AD" w14:textId="77777777" w:rsidR="00F24960" w:rsidRDefault="00F24960">
    <w:pPr>
      <w:pStyle w:val="Footer"/>
    </w:pPr>
  </w:p>
  <w:p w14:paraId="3AD7DA1C" w14:textId="77777777" w:rsidR="00F24960" w:rsidRDefault="00F249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76946" w14:textId="77777777" w:rsidR="00B42FCC" w:rsidRDefault="00B42FCC">
      <w:r>
        <w:separator/>
      </w:r>
    </w:p>
    <w:p w14:paraId="54CE8E07" w14:textId="77777777" w:rsidR="00B42FCC" w:rsidRDefault="00B42FCC"/>
  </w:footnote>
  <w:footnote w:type="continuationSeparator" w:id="0">
    <w:p w14:paraId="055E1824" w14:textId="77777777" w:rsidR="00B42FCC" w:rsidRDefault="00B42FCC">
      <w:r>
        <w:continuationSeparator/>
      </w:r>
    </w:p>
    <w:p w14:paraId="05D0D102" w14:textId="77777777" w:rsidR="00B42FCC" w:rsidRDefault="00B42FCC"/>
  </w:footnote>
  <w:footnote w:type="continuationNotice" w:id="1">
    <w:p w14:paraId="06599DB7" w14:textId="77777777" w:rsidR="00B42FCC" w:rsidRDefault="00B42FC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B07D9"/>
    <w:multiLevelType w:val="hybridMultilevel"/>
    <w:tmpl w:val="96F00B4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43A7"/>
    <w:multiLevelType w:val="hybridMultilevel"/>
    <w:tmpl w:val="1EF27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F69D7"/>
    <w:multiLevelType w:val="hybridMultilevel"/>
    <w:tmpl w:val="6AEA2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E60A4"/>
    <w:multiLevelType w:val="hybridMultilevel"/>
    <w:tmpl w:val="07D86418"/>
    <w:lvl w:ilvl="0" w:tplc="E8B2AD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3E5181"/>
    <w:multiLevelType w:val="hybridMultilevel"/>
    <w:tmpl w:val="27D8ED2E"/>
    <w:lvl w:ilvl="0" w:tplc="B9BCE34E">
      <w:start w:val="1"/>
      <w:numFmt w:val="bullet"/>
      <w:lvlText w:val="•"/>
      <w:lvlJc w:val="left"/>
      <w:pPr>
        <w:tabs>
          <w:tab w:val="num" w:pos="720"/>
        </w:tabs>
        <w:ind w:left="720" w:hanging="360"/>
      </w:pPr>
      <w:rPr>
        <w:rFonts w:ascii="Arial" w:hAnsi="Arial" w:hint="default"/>
      </w:rPr>
    </w:lvl>
    <w:lvl w:ilvl="1" w:tplc="BEC05A52" w:tentative="1">
      <w:start w:val="1"/>
      <w:numFmt w:val="bullet"/>
      <w:lvlText w:val="•"/>
      <w:lvlJc w:val="left"/>
      <w:pPr>
        <w:tabs>
          <w:tab w:val="num" w:pos="1440"/>
        </w:tabs>
        <w:ind w:left="1440" w:hanging="360"/>
      </w:pPr>
      <w:rPr>
        <w:rFonts w:ascii="Arial" w:hAnsi="Arial" w:hint="default"/>
      </w:rPr>
    </w:lvl>
    <w:lvl w:ilvl="2" w:tplc="6B7868A8" w:tentative="1">
      <w:start w:val="1"/>
      <w:numFmt w:val="bullet"/>
      <w:lvlText w:val="•"/>
      <w:lvlJc w:val="left"/>
      <w:pPr>
        <w:tabs>
          <w:tab w:val="num" w:pos="2160"/>
        </w:tabs>
        <w:ind w:left="2160" w:hanging="360"/>
      </w:pPr>
      <w:rPr>
        <w:rFonts w:ascii="Arial" w:hAnsi="Arial" w:hint="default"/>
      </w:rPr>
    </w:lvl>
    <w:lvl w:ilvl="3" w:tplc="5ECE9876" w:tentative="1">
      <w:start w:val="1"/>
      <w:numFmt w:val="bullet"/>
      <w:lvlText w:val="•"/>
      <w:lvlJc w:val="left"/>
      <w:pPr>
        <w:tabs>
          <w:tab w:val="num" w:pos="2880"/>
        </w:tabs>
        <w:ind w:left="2880" w:hanging="360"/>
      </w:pPr>
      <w:rPr>
        <w:rFonts w:ascii="Arial" w:hAnsi="Arial" w:hint="default"/>
      </w:rPr>
    </w:lvl>
    <w:lvl w:ilvl="4" w:tplc="7542F9F4" w:tentative="1">
      <w:start w:val="1"/>
      <w:numFmt w:val="bullet"/>
      <w:lvlText w:val="•"/>
      <w:lvlJc w:val="left"/>
      <w:pPr>
        <w:tabs>
          <w:tab w:val="num" w:pos="3600"/>
        </w:tabs>
        <w:ind w:left="3600" w:hanging="360"/>
      </w:pPr>
      <w:rPr>
        <w:rFonts w:ascii="Arial" w:hAnsi="Arial" w:hint="default"/>
      </w:rPr>
    </w:lvl>
    <w:lvl w:ilvl="5" w:tplc="92765C48" w:tentative="1">
      <w:start w:val="1"/>
      <w:numFmt w:val="bullet"/>
      <w:lvlText w:val="•"/>
      <w:lvlJc w:val="left"/>
      <w:pPr>
        <w:tabs>
          <w:tab w:val="num" w:pos="4320"/>
        </w:tabs>
        <w:ind w:left="4320" w:hanging="360"/>
      </w:pPr>
      <w:rPr>
        <w:rFonts w:ascii="Arial" w:hAnsi="Arial" w:hint="default"/>
      </w:rPr>
    </w:lvl>
    <w:lvl w:ilvl="6" w:tplc="91247A8E" w:tentative="1">
      <w:start w:val="1"/>
      <w:numFmt w:val="bullet"/>
      <w:lvlText w:val="•"/>
      <w:lvlJc w:val="left"/>
      <w:pPr>
        <w:tabs>
          <w:tab w:val="num" w:pos="5040"/>
        </w:tabs>
        <w:ind w:left="5040" w:hanging="360"/>
      </w:pPr>
      <w:rPr>
        <w:rFonts w:ascii="Arial" w:hAnsi="Arial" w:hint="default"/>
      </w:rPr>
    </w:lvl>
    <w:lvl w:ilvl="7" w:tplc="03E85BD2" w:tentative="1">
      <w:start w:val="1"/>
      <w:numFmt w:val="bullet"/>
      <w:lvlText w:val="•"/>
      <w:lvlJc w:val="left"/>
      <w:pPr>
        <w:tabs>
          <w:tab w:val="num" w:pos="5760"/>
        </w:tabs>
        <w:ind w:left="5760" w:hanging="360"/>
      </w:pPr>
      <w:rPr>
        <w:rFonts w:ascii="Arial" w:hAnsi="Arial" w:hint="default"/>
      </w:rPr>
    </w:lvl>
    <w:lvl w:ilvl="8" w:tplc="F7BC91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901BDF"/>
    <w:multiLevelType w:val="hybridMultilevel"/>
    <w:tmpl w:val="E6EA2BC6"/>
    <w:lvl w:ilvl="0" w:tplc="B63E177A">
      <w:start w:val="1"/>
      <w:numFmt w:val="bullet"/>
      <w:lvlText w:val="–"/>
      <w:lvlJc w:val="left"/>
      <w:pPr>
        <w:tabs>
          <w:tab w:val="num" w:pos="720"/>
        </w:tabs>
        <w:ind w:left="720" w:hanging="360"/>
      </w:pPr>
      <w:rPr>
        <w:rFonts w:ascii="Arial" w:hAnsi="Arial" w:hint="default"/>
      </w:rPr>
    </w:lvl>
    <w:lvl w:ilvl="1" w:tplc="0A8849BC">
      <w:start w:val="1"/>
      <w:numFmt w:val="bullet"/>
      <w:lvlText w:val="–"/>
      <w:lvlJc w:val="left"/>
      <w:pPr>
        <w:tabs>
          <w:tab w:val="num" w:pos="1440"/>
        </w:tabs>
        <w:ind w:left="1440" w:hanging="360"/>
      </w:pPr>
      <w:rPr>
        <w:rFonts w:ascii="Arial" w:hAnsi="Arial" w:hint="default"/>
      </w:rPr>
    </w:lvl>
    <w:lvl w:ilvl="2" w:tplc="2BC48570" w:tentative="1">
      <w:start w:val="1"/>
      <w:numFmt w:val="bullet"/>
      <w:lvlText w:val="–"/>
      <w:lvlJc w:val="left"/>
      <w:pPr>
        <w:tabs>
          <w:tab w:val="num" w:pos="2160"/>
        </w:tabs>
        <w:ind w:left="2160" w:hanging="360"/>
      </w:pPr>
      <w:rPr>
        <w:rFonts w:ascii="Arial" w:hAnsi="Arial" w:hint="default"/>
      </w:rPr>
    </w:lvl>
    <w:lvl w:ilvl="3" w:tplc="7E061AC6" w:tentative="1">
      <w:start w:val="1"/>
      <w:numFmt w:val="bullet"/>
      <w:lvlText w:val="–"/>
      <w:lvlJc w:val="left"/>
      <w:pPr>
        <w:tabs>
          <w:tab w:val="num" w:pos="2880"/>
        </w:tabs>
        <w:ind w:left="2880" w:hanging="360"/>
      </w:pPr>
      <w:rPr>
        <w:rFonts w:ascii="Arial" w:hAnsi="Arial" w:hint="default"/>
      </w:rPr>
    </w:lvl>
    <w:lvl w:ilvl="4" w:tplc="860625A8" w:tentative="1">
      <w:start w:val="1"/>
      <w:numFmt w:val="bullet"/>
      <w:lvlText w:val="–"/>
      <w:lvlJc w:val="left"/>
      <w:pPr>
        <w:tabs>
          <w:tab w:val="num" w:pos="3600"/>
        </w:tabs>
        <w:ind w:left="3600" w:hanging="360"/>
      </w:pPr>
      <w:rPr>
        <w:rFonts w:ascii="Arial" w:hAnsi="Arial" w:hint="default"/>
      </w:rPr>
    </w:lvl>
    <w:lvl w:ilvl="5" w:tplc="F3D4CAF0" w:tentative="1">
      <w:start w:val="1"/>
      <w:numFmt w:val="bullet"/>
      <w:lvlText w:val="–"/>
      <w:lvlJc w:val="left"/>
      <w:pPr>
        <w:tabs>
          <w:tab w:val="num" w:pos="4320"/>
        </w:tabs>
        <w:ind w:left="4320" w:hanging="360"/>
      </w:pPr>
      <w:rPr>
        <w:rFonts w:ascii="Arial" w:hAnsi="Arial" w:hint="default"/>
      </w:rPr>
    </w:lvl>
    <w:lvl w:ilvl="6" w:tplc="FC5E58FC" w:tentative="1">
      <w:start w:val="1"/>
      <w:numFmt w:val="bullet"/>
      <w:lvlText w:val="–"/>
      <w:lvlJc w:val="left"/>
      <w:pPr>
        <w:tabs>
          <w:tab w:val="num" w:pos="5040"/>
        </w:tabs>
        <w:ind w:left="5040" w:hanging="360"/>
      </w:pPr>
      <w:rPr>
        <w:rFonts w:ascii="Arial" w:hAnsi="Arial" w:hint="default"/>
      </w:rPr>
    </w:lvl>
    <w:lvl w:ilvl="7" w:tplc="0E0E96F0" w:tentative="1">
      <w:start w:val="1"/>
      <w:numFmt w:val="bullet"/>
      <w:lvlText w:val="–"/>
      <w:lvlJc w:val="left"/>
      <w:pPr>
        <w:tabs>
          <w:tab w:val="num" w:pos="5760"/>
        </w:tabs>
        <w:ind w:left="5760" w:hanging="360"/>
      </w:pPr>
      <w:rPr>
        <w:rFonts w:ascii="Arial" w:hAnsi="Arial" w:hint="default"/>
      </w:rPr>
    </w:lvl>
    <w:lvl w:ilvl="8" w:tplc="0D140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E74386"/>
    <w:multiLevelType w:val="hybridMultilevel"/>
    <w:tmpl w:val="8ED6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D17169"/>
    <w:multiLevelType w:val="hybridMultilevel"/>
    <w:tmpl w:val="546AF7D6"/>
    <w:lvl w:ilvl="0" w:tplc="53287728">
      <w:start w:val="1"/>
      <w:numFmt w:val="bullet"/>
      <w:lvlText w:val="•"/>
      <w:lvlJc w:val="left"/>
      <w:pPr>
        <w:tabs>
          <w:tab w:val="num" w:pos="720"/>
        </w:tabs>
        <w:ind w:left="720" w:hanging="360"/>
      </w:pPr>
      <w:rPr>
        <w:rFonts w:ascii="Arial" w:hAnsi="Arial" w:hint="default"/>
      </w:rPr>
    </w:lvl>
    <w:lvl w:ilvl="1" w:tplc="DA101D7A">
      <w:start w:val="52"/>
      <w:numFmt w:val="bullet"/>
      <w:lvlText w:val="–"/>
      <w:lvlJc w:val="left"/>
      <w:pPr>
        <w:tabs>
          <w:tab w:val="num" w:pos="1440"/>
        </w:tabs>
        <w:ind w:left="1440" w:hanging="360"/>
      </w:pPr>
      <w:rPr>
        <w:rFonts w:ascii="Arial" w:hAnsi="Arial" w:hint="default"/>
      </w:rPr>
    </w:lvl>
    <w:lvl w:ilvl="2" w:tplc="3E2EF4D0" w:tentative="1">
      <w:start w:val="1"/>
      <w:numFmt w:val="bullet"/>
      <w:lvlText w:val="•"/>
      <w:lvlJc w:val="left"/>
      <w:pPr>
        <w:tabs>
          <w:tab w:val="num" w:pos="2160"/>
        </w:tabs>
        <w:ind w:left="2160" w:hanging="360"/>
      </w:pPr>
      <w:rPr>
        <w:rFonts w:ascii="Arial" w:hAnsi="Arial" w:hint="default"/>
      </w:rPr>
    </w:lvl>
    <w:lvl w:ilvl="3" w:tplc="503C6340" w:tentative="1">
      <w:start w:val="1"/>
      <w:numFmt w:val="bullet"/>
      <w:lvlText w:val="•"/>
      <w:lvlJc w:val="left"/>
      <w:pPr>
        <w:tabs>
          <w:tab w:val="num" w:pos="2880"/>
        </w:tabs>
        <w:ind w:left="2880" w:hanging="360"/>
      </w:pPr>
      <w:rPr>
        <w:rFonts w:ascii="Arial" w:hAnsi="Arial" w:hint="default"/>
      </w:rPr>
    </w:lvl>
    <w:lvl w:ilvl="4" w:tplc="00622664" w:tentative="1">
      <w:start w:val="1"/>
      <w:numFmt w:val="bullet"/>
      <w:lvlText w:val="•"/>
      <w:lvlJc w:val="left"/>
      <w:pPr>
        <w:tabs>
          <w:tab w:val="num" w:pos="3600"/>
        </w:tabs>
        <w:ind w:left="3600" w:hanging="360"/>
      </w:pPr>
      <w:rPr>
        <w:rFonts w:ascii="Arial" w:hAnsi="Arial" w:hint="default"/>
      </w:rPr>
    </w:lvl>
    <w:lvl w:ilvl="5" w:tplc="126E730A" w:tentative="1">
      <w:start w:val="1"/>
      <w:numFmt w:val="bullet"/>
      <w:lvlText w:val="•"/>
      <w:lvlJc w:val="left"/>
      <w:pPr>
        <w:tabs>
          <w:tab w:val="num" w:pos="4320"/>
        </w:tabs>
        <w:ind w:left="4320" w:hanging="360"/>
      </w:pPr>
      <w:rPr>
        <w:rFonts w:ascii="Arial" w:hAnsi="Arial" w:hint="default"/>
      </w:rPr>
    </w:lvl>
    <w:lvl w:ilvl="6" w:tplc="D2302F8E" w:tentative="1">
      <w:start w:val="1"/>
      <w:numFmt w:val="bullet"/>
      <w:lvlText w:val="•"/>
      <w:lvlJc w:val="left"/>
      <w:pPr>
        <w:tabs>
          <w:tab w:val="num" w:pos="5040"/>
        </w:tabs>
        <w:ind w:left="5040" w:hanging="360"/>
      </w:pPr>
      <w:rPr>
        <w:rFonts w:ascii="Arial" w:hAnsi="Arial" w:hint="default"/>
      </w:rPr>
    </w:lvl>
    <w:lvl w:ilvl="7" w:tplc="E6CCE5C2" w:tentative="1">
      <w:start w:val="1"/>
      <w:numFmt w:val="bullet"/>
      <w:lvlText w:val="•"/>
      <w:lvlJc w:val="left"/>
      <w:pPr>
        <w:tabs>
          <w:tab w:val="num" w:pos="5760"/>
        </w:tabs>
        <w:ind w:left="5760" w:hanging="360"/>
      </w:pPr>
      <w:rPr>
        <w:rFonts w:ascii="Arial" w:hAnsi="Arial" w:hint="default"/>
      </w:rPr>
    </w:lvl>
    <w:lvl w:ilvl="8" w:tplc="F36AE0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0698D"/>
    <w:multiLevelType w:val="hybridMultilevel"/>
    <w:tmpl w:val="40101DF2"/>
    <w:lvl w:ilvl="0" w:tplc="2298A71A">
      <w:start w:val="1"/>
      <w:numFmt w:val="bullet"/>
      <w:lvlText w:val="•"/>
      <w:lvlJc w:val="left"/>
      <w:pPr>
        <w:tabs>
          <w:tab w:val="num" w:pos="720"/>
        </w:tabs>
        <w:ind w:left="720" w:hanging="360"/>
      </w:pPr>
      <w:rPr>
        <w:rFonts w:ascii="Arial" w:hAnsi="Arial" w:hint="default"/>
      </w:rPr>
    </w:lvl>
    <w:lvl w:ilvl="1" w:tplc="2424E084" w:tentative="1">
      <w:start w:val="1"/>
      <w:numFmt w:val="bullet"/>
      <w:lvlText w:val="•"/>
      <w:lvlJc w:val="left"/>
      <w:pPr>
        <w:tabs>
          <w:tab w:val="num" w:pos="1440"/>
        </w:tabs>
        <w:ind w:left="1440" w:hanging="360"/>
      </w:pPr>
      <w:rPr>
        <w:rFonts w:ascii="Arial" w:hAnsi="Arial" w:hint="default"/>
      </w:rPr>
    </w:lvl>
    <w:lvl w:ilvl="2" w:tplc="E0C6C92E" w:tentative="1">
      <w:start w:val="1"/>
      <w:numFmt w:val="bullet"/>
      <w:lvlText w:val="•"/>
      <w:lvlJc w:val="left"/>
      <w:pPr>
        <w:tabs>
          <w:tab w:val="num" w:pos="2160"/>
        </w:tabs>
        <w:ind w:left="2160" w:hanging="360"/>
      </w:pPr>
      <w:rPr>
        <w:rFonts w:ascii="Arial" w:hAnsi="Arial" w:hint="default"/>
      </w:rPr>
    </w:lvl>
    <w:lvl w:ilvl="3" w:tplc="9A16DD26" w:tentative="1">
      <w:start w:val="1"/>
      <w:numFmt w:val="bullet"/>
      <w:lvlText w:val="•"/>
      <w:lvlJc w:val="left"/>
      <w:pPr>
        <w:tabs>
          <w:tab w:val="num" w:pos="2880"/>
        </w:tabs>
        <w:ind w:left="2880" w:hanging="360"/>
      </w:pPr>
      <w:rPr>
        <w:rFonts w:ascii="Arial" w:hAnsi="Arial" w:hint="default"/>
      </w:rPr>
    </w:lvl>
    <w:lvl w:ilvl="4" w:tplc="B3147D9C" w:tentative="1">
      <w:start w:val="1"/>
      <w:numFmt w:val="bullet"/>
      <w:lvlText w:val="•"/>
      <w:lvlJc w:val="left"/>
      <w:pPr>
        <w:tabs>
          <w:tab w:val="num" w:pos="3600"/>
        </w:tabs>
        <w:ind w:left="3600" w:hanging="360"/>
      </w:pPr>
      <w:rPr>
        <w:rFonts w:ascii="Arial" w:hAnsi="Arial" w:hint="default"/>
      </w:rPr>
    </w:lvl>
    <w:lvl w:ilvl="5" w:tplc="68389A2A" w:tentative="1">
      <w:start w:val="1"/>
      <w:numFmt w:val="bullet"/>
      <w:lvlText w:val="•"/>
      <w:lvlJc w:val="left"/>
      <w:pPr>
        <w:tabs>
          <w:tab w:val="num" w:pos="4320"/>
        </w:tabs>
        <w:ind w:left="4320" w:hanging="360"/>
      </w:pPr>
      <w:rPr>
        <w:rFonts w:ascii="Arial" w:hAnsi="Arial" w:hint="default"/>
      </w:rPr>
    </w:lvl>
    <w:lvl w:ilvl="6" w:tplc="DEFC0A86" w:tentative="1">
      <w:start w:val="1"/>
      <w:numFmt w:val="bullet"/>
      <w:lvlText w:val="•"/>
      <w:lvlJc w:val="left"/>
      <w:pPr>
        <w:tabs>
          <w:tab w:val="num" w:pos="5040"/>
        </w:tabs>
        <w:ind w:left="5040" w:hanging="360"/>
      </w:pPr>
      <w:rPr>
        <w:rFonts w:ascii="Arial" w:hAnsi="Arial" w:hint="default"/>
      </w:rPr>
    </w:lvl>
    <w:lvl w:ilvl="7" w:tplc="14D6CCC0" w:tentative="1">
      <w:start w:val="1"/>
      <w:numFmt w:val="bullet"/>
      <w:lvlText w:val="•"/>
      <w:lvlJc w:val="left"/>
      <w:pPr>
        <w:tabs>
          <w:tab w:val="num" w:pos="5760"/>
        </w:tabs>
        <w:ind w:left="5760" w:hanging="360"/>
      </w:pPr>
      <w:rPr>
        <w:rFonts w:ascii="Arial" w:hAnsi="Arial" w:hint="default"/>
      </w:rPr>
    </w:lvl>
    <w:lvl w:ilvl="8" w:tplc="75CED3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7200C7"/>
    <w:multiLevelType w:val="hybridMultilevel"/>
    <w:tmpl w:val="09CE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AE65354"/>
    <w:multiLevelType w:val="hybridMultilevel"/>
    <w:tmpl w:val="E96C5A20"/>
    <w:lvl w:ilvl="0" w:tplc="DBBE9DDE">
      <w:start w:val="1"/>
      <w:numFmt w:val="bullet"/>
      <w:lvlText w:val="–"/>
      <w:lvlJc w:val="left"/>
      <w:pPr>
        <w:tabs>
          <w:tab w:val="num" w:pos="720"/>
        </w:tabs>
        <w:ind w:left="720" w:hanging="360"/>
      </w:pPr>
      <w:rPr>
        <w:rFonts w:ascii="Arial" w:hAnsi="Arial" w:hint="default"/>
      </w:rPr>
    </w:lvl>
    <w:lvl w:ilvl="1" w:tplc="C9A2FC36">
      <w:start w:val="1"/>
      <w:numFmt w:val="bullet"/>
      <w:lvlText w:val="–"/>
      <w:lvlJc w:val="left"/>
      <w:pPr>
        <w:tabs>
          <w:tab w:val="num" w:pos="1440"/>
        </w:tabs>
        <w:ind w:left="1440" w:hanging="360"/>
      </w:pPr>
      <w:rPr>
        <w:rFonts w:ascii="Arial" w:hAnsi="Arial" w:hint="default"/>
      </w:rPr>
    </w:lvl>
    <w:lvl w:ilvl="2" w:tplc="40182874">
      <w:start w:val="61"/>
      <w:numFmt w:val="bullet"/>
      <w:lvlText w:val="–"/>
      <w:lvlJc w:val="left"/>
      <w:pPr>
        <w:tabs>
          <w:tab w:val="num" w:pos="2160"/>
        </w:tabs>
        <w:ind w:left="2160" w:hanging="360"/>
      </w:pPr>
      <w:rPr>
        <w:rFonts w:ascii="Arial" w:hAnsi="Arial" w:hint="default"/>
      </w:rPr>
    </w:lvl>
    <w:lvl w:ilvl="3" w:tplc="60FAD32E" w:tentative="1">
      <w:start w:val="1"/>
      <w:numFmt w:val="bullet"/>
      <w:lvlText w:val="–"/>
      <w:lvlJc w:val="left"/>
      <w:pPr>
        <w:tabs>
          <w:tab w:val="num" w:pos="2880"/>
        </w:tabs>
        <w:ind w:left="2880" w:hanging="360"/>
      </w:pPr>
      <w:rPr>
        <w:rFonts w:ascii="Arial" w:hAnsi="Arial" w:hint="default"/>
      </w:rPr>
    </w:lvl>
    <w:lvl w:ilvl="4" w:tplc="4CACEDFC" w:tentative="1">
      <w:start w:val="1"/>
      <w:numFmt w:val="bullet"/>
      <w:lvlText w:val="–"/>
      <w:lvlJc w:val="left"/>
      <w:pPr>
        <w:tabs>
          <w:tab w:val="num" w:pos="3600"/>
        </w:tabs>
        <w:ind w:left="3600" w:hanging="360"/>
      </w:pPr>
      <w:rPr>
        <w:rFonts w:ascii="Arial" w:hAnsi="Arial" w:hint="default"/>
      </w:rPr>
    </w:lvl>
    <w:lvl w:ilvl="5" w:tplc="5D842C9C" w:tentative="1">
      <w:start w:val="1"/>
      <w:numFmt w:val="bullet"/>
      <w:lvlText w:val="–"/>
      <w:lvlJc w:val="left"/>
      <w:pPr>
        <w:tabs>
          <w:tab w:val="num" w:pos="4320"/>
        </w:tabs>
        <w:ind w:left="4320" w:hanging="360"/>
      </w:pPr>
      <w:rPr>
        <w:rFonts w:ascii="Arial" w:hAnsi="Arial" w:hint="default"/>
      </w:rPr>
    </w:lvl>
    <w:lvl w:ilvl="6" w:tplc="DEBA3D66" w:tentative="1">
      <w:start w:val="1"/>
      <w:numFmt w:val="bullet"/>
      <w:lvlText w:val="–"/>
      <w:lvlJc w:val="left"/>
      <w:pPr>
        <w:tabs>
          <w:tab w:val="num" w:pos="5040"/>
        </w:tabs>
        <w:ind w:left="5040" w:hanging="360"/>
      </w:pPr>
      <w:rPr>
        <w:rFonts w:ascii="Arial" w:hAnsi="Arial" w:hint="default"/>
      </w:rPr>
    </w:lvl>
    <w:lvl w:ilvl="7" w:tplc="03B0B8B0" w:tentative="1">
      <w:start w:val="1"/>
      <w:numFmt w:val="bullet"/>
      <w:lvlText w:val="–"/>
      <w:lvlJc w:val="left"/>
      <w:pPr>
        <w:tabs>
          <w:tab w:val="num" w:pos="5760"/>
        </w:tabs>
        <w:ind w:left="5760" w:hanging="360"/>
      </w:pPr>
      <w:rPr>
        <w:rFonts w:ascii="Arial" w:hAnsi="Arial" w:hint="default"/>
      </w:rPr>
    </w:lvl>
    <w:lvl w:ilvl="8" w:tplc="AE72FA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2C63E1"/>
    <w:multiLevelType w:val="hybridMultilevel"/>
    <w:tmpl w:val="00423AE4"/>
    <w:lvl w:ilvl="0" w:tplc="8A3CB856">
      <w:start w:val="1"/>
      <w:numFmt w:val="bullet"/>
      <w:lvlText w:val="•"/>
      <w:lvlJc w:val="left"/>
      <w:pPr>
        <w:tabs>
          <w:tab w:val="num" w:pos="720"/>
        </w:tabs>
        <w:ind w:left="720" w:hanging="360"/>
      </w:pPr>
      <w:rPr>
        <w:rFonts w:ascii="Arial" w:hAnsi="Arial" w:hint="default"/>
      </w:rPr>
    </w:lvl>
    <w:lvl w:ilvl="1" w:tplc="55E23CF2">
      <w:start w:val="47"/>
      <w:numFmt w:val="bullet"/>
      <w:lvlText w:val="–"/>
      <w:lvlJc w:val="left"/>
      <w:pPr>
        <w:tabs>
          <w:tab w:val="num" w:pos="1440"/>
        </w:tabs>
        <w:ind w:left="1440" w:hanging="360"/>
      </w:pPr>
      <w:rPr>
        <w:rFonts w:ascii="Arial" w:hAnsi="Arial" w:hint="default"/>
      </w:rPr>
    </w:lvl>
    <w:lvl w:ilvl="2" w:tplc="65DE751C" w:tentative="1">
      <w:start w:val="1"/>
      <w:numFmt w:val="bullet"/>
      <w:lvlText w:val="•"/>
      <w:lvlJc w:val="left"/>
      <w:pPr>
        <w:tabs>
          <w:tab w:val="num" w:pos="2160"/>
        </w:tabs>
        <w:ind w:left="2160" w:hanging="360"/>
      </w:pPr>
      <w:rPr>
        <w:rFonts w:ascii="Arial" w:hAnsi="Arial" w:hint="default"/>
      </w:rPr>
    </w:lvl>
    <w:lvl w:ilvl="3" w:tplc="3C1AFCE8" w:tentative="1">
      <w:start w:val="1"/>
      <w:numFmt w:val="bullet"/>
      <w:lvlText w:val="•"/>
      <w:lvlJc w:val="left"/>
      <w:pPr>
        <w:tabs>
          <w:tab w:val="num" w:pos="2880"/>
        </w:tabs>
        <w:ind w:left="2880" w:hanging="360"/>
      </w:pPr>
      <w:rPr>
        <w:rFonts w:ascii="Arial" w:hAnsi="Arial" w:hint="default"/>
      </w:rPr>
    </w:lvl>
    <w:lvl w:ilvl="4" w:tplc="169A8AF8" w:tentative="1">
      <w:start w:val="1"/>
      <w:numFmt w:val="bullet"/>
      <w:lvlText w:val="•"/>
      <w:lvlJc w:val="left"/>
      <w:pPr>
        <w:tabs>
          <w:tab w:val="num" w:pos="3600"/>
        </w:tabs>
        <w:ind w:left="3600" w:hanging="360"/>
      </w:pPr>
      <w:rPr>
        <w:rFonts w:ascii="Arial" w:hAnsi="Arial" w:hint="default"/>
      </w:rPr>
    </w:lvl>
    <w:lvl w:ilvl="5" w:tplc="BA82B41C" w:tentative="1">
      <w:start w:val="1"/>
      <w:numFmt w:val="bullet"/>
      <w:lvlText w:val="•"/>
      <w:lvlJc w:val="left"/>
      <w:pPr>
        <w:tabs>
          <w:tab w:val="num" w:pos="4320"/>
        </w:tabs>
        <w:ind w:left="4320" w:hanging="360"/>
      </w:pPr>
      <w:rPr>
        <w:rFonts w:ascii="Arial" w:hAnsi="Arial" w:hint="default"/>
      </w:rPr>
    </w:lvl>
    <w:lvl w:ilvl="6" w:tplc="040227FA" w:tentative="1">
      <w:start w:val="1"/>
      <w:numFmt w:val="bullet"/>
      <w:lvlText w:val="•"/>
      <w:lvlJc w:val="left"/>
      <w:pPr>
        <w:tabs>
          <w:tab w:val="num" w:pos="5040"/>
        </w:tabs>
        <w:ind w:left="5040" w:hanging="360"/>
      </w:pPr>
      <w:rPr>
        <w:rFonts w:ascii="Arial" w:hAnsi="Arial" w:hint="default"/>
      </w:rPr>
    </w:lvl>
    <w:lvl w:ilvl="7" w:tplc="0860BD4C" w:tentative="1">
      <w:start w:val="1"/>
      <w:numFmt w:val="bullet"/>
      <w:lvlText w:val="•"/>
      <w:lvlJc w:val="left"/>
      <w:pPr>
        <w:tabs>
          <w:tab w:val="num" w:pos="5760"/>
        </w:tabs>
        <w:ind w:left="5760" w:hanging="360"/>
      </w:pPr>
      <w:rPr>
        <w:rFonts w:ascii="Arial" w:hAnsi="Arial" w:hint="default"/>
      </w:rPr>
    </w:lvl>
    <w:lvl w:ilvl="8" w:tplc="83C0C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94A5246"/>
    <w:multiLevelType w:val="hybridMultilevel"/>
    <w:tmpl w:val="188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A613A7"/>
    <w:multiLevelType w:val="hybridMultilevel"/>
    <w:tmpl w:val="4C3E34B0"/>
    <w:lvl w:ilvl="0" w:tplc="C71E47FC">
      <w:start w:val="1"/>
      <w:numFmt w:val="bullet"/>
      <w:lvlText w:val="•"/>
      <w:lvlJc w:val="left"/>
      <w:pPr>
        <w:tabs>
          <w:tab w:val="num" w:pos="720"/>
        </w:tabs>
        <w:ind w:left="720" w:hanging="360"/>
      </w:pPr>
      <w:rPr>
        <w:rFonts w:ascii="Arial" w:hAnsi="Arial" w:hint="default"/>
      </w:rPr>
    </w:lvl>
    <w:lvl w:ilvl="1" w:tplc="F0A8ED6C">
      <w:start w:val="61"/>
      <w:numFmt w:val="bullet"/>
      <w:lvlText w:val="–"/>
      <w:lvlJc w:val="left"/>
      <w:pPr>
        <w:tabs>
          <w:tab w:val="num" w:pos="1440"/>
        </w:tabs>
        <w:ind w:left="1440" w:hanging="360"/>
      </w:pPr>
      <w:rPr>
        <w:rFonts w:ascii="Arial" w:hAnsi="Arial" w:hint="default"/>
      </w:rPr>
    </w:lvl>
    <w:lvl w:ilvl="2" w:tplc="CEE48B30" w:tentative="1">
      <w:start w:val="1"/>
      <w:numFmt w:val="bullet"/>
      <w:lvlText w:val="•"/>
      <w:lvlJc w:val="left"/>
      <w:pPr>
        <w:tabs>
          <w:tab w:val="num" w:pos="2160"/>
        </w:tabs>
        <w:ind w:left="2160" w:hanging="360"/>
      </w:pPr>
      <w:rPr>
        <w:rFonts w:ascii="Arial" w:hAnsi="Arial" w:hint="default"/>
      </w:rPr>
    </w:lvl>
    <w:lvl w:ilvl="3" w:tplc="58123CA6" w:tentative="1">
      <w:start w:val="1"/>
      <w:numFmt w:val="bullet"/>
      <w:lvlText w:val="•"/>
      <w:lvlJc w:val="left"/>
      <w:pPr>
        <w:tabs>
          <w:tab w:val="num" w:pos="2880"/>
        </w:tabs>
        <w:ind w:left="2880" w:hanging="360"/>
      </w:pPr>
      <w:rPr>
        <w:rFonts w:ascii="Arial" w:hAnsi="Arial" w:hint="default"/>
      </w:rPr>
    </w:lvl>
    <w:lvl w:ilvl="4" w:tplc="2F703E86" w:tentative="1">
      <w:start w:val="1"/>
      <w:numFmt w:val="bullet"/>
      <w:lvlText w:val="•"/>
      <w:lvlJc w:val="left"/>
      <w:pPr>
        <w:tabs>
          <w:tab w:val="num" w:pos="3600"/>
        </w:tabs>
        <w:ind w:left="3600" w:hanging="360"/>
      </w:pPr>
      <w:rPr>
        <w:rFonts w:ascii="Arial" w:hAnsi="Arial" w:hint="default"/>
      </w:rPr>
    </w:lvl>
    <w:lvl w:ilvl="5" w:tplc="0400F004" w:tentative="1">
      <w:start w:val="1"/>
      <w:numFmt w:val="bullet"/>
      <w:lvlText w:val="•"/>
      <w:lvlJc w:val="left"/>
      <w:pPr>
        <w:tabs>
          <w:tab w:val="num" w:pos="4320"/>
        </w:tabs>
        <w:ind w:left="4320" w:hanging="360"/>
      </w:pPr>
      <w:rPr>
        <w:rFonts w:ascii="Arial" w:hAnsi="Arial" w:hint="default"/>
      </w:rPr>
    </w:lvl>
    <w:lvl w:ilvl="6" w:tplc="75ACDF4A" w:tentative="1">
      <w:start w:val="1"/>
      <w:numFmt w:val="bullet"/>
      <w:lvlText w:val="•"/>
      <w:lvlJc w:val="left"/>
      <w:pPr>
        <w:tabs>
          <w:tab w:val="num" w:pos="5040"/>
        </w:tabs>
        <w:ind w:left="5040" w:hanging="360"/>
      </w:pPr>
      <w:rPr>
        <w:rFonts w:ascii="Arial" w:hAnsi="Arial" w:hint="default"/>
      </w:rPr>
    </w:lvl>
    <w:lvl w:ilvl="7" w:tplc="A11064FA" w:tentative="1">
      <w:start w:val="1"/>
      <w:numFmt w:val="bullet"/>
      <w:lvlText w:val="•"/>
      <w:lvlJc w:val="left"/>
      <w:pPr>
        <w:tabs>
          <w:tab w:val="num" w:pos="5760"/>
        </w:tabs>
        <w:ind w:left="5760" w:hanging="360"/>
      </w:pPr>
      <w:rPr>
        <w:rFonts w:ascii="Arial" w:hAnsi="Arial" w:hint="default"/>
      </w:rPr>
    </w:lvl>
    <w:lvl w:ilvl="8" w:tplc="32A2B6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15:restartNumberingAfterBreak="0">
    <w:nsid w:val="7F552244"/>
    <w:multiLevelType w:val="hybridMultilevel"/>
    <w:tmpl w:val="685C22E8"/>
    <w:lvl w:ilvl="0" w:tplc="9DC05AC8">
      <w:start w:val="1"/>
      <w:numFmt w:val="bullet"/>
      <w:lvlText w:val="•"/>
      <w:lvlJc w:val="left"/>
      <w:pPr>
        <w:tabs>
          <w:tab w:val="num" w:pos="720"/>
        </w:tabs>
        <w:ind w:left="720" w:hanging="360"/>
      </w:pPr>
      <w:rPr>
        <w:rFonts w:ascii="Arial" w:hAnsi="Arial" w:hint="default"/>
      </w:rPr>
    </w:lvl>
    <w:lvl w:ilvl="1" w:tplc="35BE0B40" w:tentative="1">
      <w:start w:val="1"/>
      <w:numFmt w:val="bullet"/>
      <w:lvlText w:val="•"/>
      <w:lvlJc w:val="left"/>
      <w:pPr>
        <w:tabs>
          <w:tab w:val="num" w:pos="1440"/>
        </w:tabs>
        <w:ind w:left="1440" w:hanging="360"/>
      </w:pPr>
      <w:rPr>
        <w:rFonts w:ascii="Arial" w:hAnsi="Arial" w:hint="default"/>
      </w:rPr>
    </w:lvl>
    <w:lvl w:ilvl="2" w:tplc="FC56189E" w:tentative="1">
      <w:start w:val="1"/>
      <w:numFmt w:val="bullet"/>
      <w:lvlText w:val="•"/>
      <w:lvlJc w:val="left"/>
      <w:pPr>
        <w:tabs>
          <w:tab w:val="num" w:pos="2160"/>
        </w:tabs>
        <w:ind w:left="2160" w:hanging="360"/>
      </w:pPr>
      <w:rPr>
        <w:rFonts w:ascii="Arial" w:hAnsi="Arial" w:hint="default"/>
      </w:rPr>
    </w:lvl>
    <w:lvl w:ilvl="3" w:tplc="D1B00610" w:tentative="1">
      <w:start w:val="1"/>
      <w:numFmt w:val="bullet"/>
      <w:lvlText w:val="•"/>
      <w:lvlJc w:val="left"/>
      <w:pPr>
        <w:tabs>
          <w:tab w:val="num" w:pos="2880"/>
        </w:tabs>
        <w:ind w:left="2880" w:hanging="360"/>
      </w:pPr>
      <w:rPr>
        <w:rFonts w:ascii="Arial" w:hAnsi="Arial" w:hint="default"/>
      </w:rPr>
    </w:lvl>
    <w:lvl w:ilvl="4" w:tplc="FCAE693E" w:tentative="1">
      <w:start w:val="1"/>
      <w:numFmt w:val="bullet"/>
      <w:lvlText w:val="•"/>
      <w:lvlJc w:val="left"/>
      <w:pPr>
        <w:tabs>
          <w:tab w:val="num" w:pos="3600"/>
        </w:tabs>
        <w:ind w:left="3600" w:hanging="360"/>
      </w:pPr>
      <w:rPr>
        <w:rFonts w:ascii="Arial" w:hAnsi="Arial" w:hint="default"/>
      </w:rPr>
    </w:lvl>
    <w:lvl w:ilvl="5" w:tplc="F3AEE4C0" w:tentative="1">
      <w:start w:val="1"/>
      <w:numFmt w:val="bullet"/>
      <w:lvlText w:val="•"/>
      <w:lvlJc w:val="left"/>
      <w:pPr>
        <w:tabs>
          <w:tab w:val="num" w:pos="4320"/>
        </w:tabs>
        <w:ind w:left="4320" w:hanging="360"/>
      </w:pPr>
      <w:rPr>
        <w:rFonts w:ascii="Arial" w:hAnsi="Arial" w:hint="default"/>
      </w:rPr>
    </w:lvl>
    <w:lvl w:ilvl="6" w:tplc="597C7360" w:tentative="1">
      <w:start w:val="1"/>
      <w:numFmt w:val="bullet"/>
      <w:lvlText w:val="•"/>
      <w:lvlJc w:val="left"/>
      <w:pPr>
        <w:tabs>
          <w:tab w:val="num" w:pos="5040"/>
        </w:tabs>
        <w:ind w:left="5040" w:hanging="360"/>
      </w:pPr>
      <w:rPr>
        <w:rFonts w:ascii="Arial" w:hAnsi="Arial" w:hint="default"/>
      </w:rPr>
    </w:lvl>
    <w:lvl w:ilvl="7" w:tplc="A3965F8E" w:tentative="1">
      <w:start w:val="1"/>
      <w:numFmt w:val="bullet"/>
      <w:lvlText w:val="•"/>
      <w:lvlJc w:val="left"/>
      <w:pPr>
        <w:tabs>
          <w:tab w:val="num" w:pos="5760"/>
        </w:tabs>
        <w:ind w:left="5760" w:hanging="360"/>
      </w:pPr>
      <w:rPr>
        <w:rFonts w:ascii="Arial" w:hAnsi="Arial" w:hint="default"/>
      </w:rPr>
    </w:lvl>
    <w:lvl w:ilvl="8" w:tplc="628E64A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22"/>
  </w:num>
  <w:num w:numId="4">
    <w:abstractNumId w:val="19"/>
  </w:num>
  <w:num w:numId="5">
    <w:abstractNumId w:val="27"/>
  </w:num>
  <w:num w:numId="6">
    <w:abstractNumId w:val="25"/>
  </w:num>
  <w:num w:numId="7">
    <w:abstractNumId w:val="2"/>
  </w:num>
  <w:num w:numId="8">
    <w:abstractNumId w:val="5"/>
  </w:num>
  <w:num w:numId="9">
    <w:abstractNumId w:val="24"/>
  </w:num>
  <w:num w:numId="10">
    <w:abstractNumId w:val="2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4"/>
  </w:num>
  <w:num w:numId="15">
    <w:abstractNumId w:val="18"/>
  </w:num>
  <w:num w:numId="16">
    <w:abstractNumId w:val="15"/>
  </w:num>
  <w:num w:numId="17">
    <w:abstractNumId w:val="1"/>
  </w:num>
  <w:num w:numId="18">
    <w:abstractNumId w:val="13"/>
  </w:num>
  <w:num w:numId="19">
    <w:abstractNumId w:val="7"/>
  </w:num>
  <w:num w:numId="20">
    <w:abstractNumId w:val="16"/>
  </w:num>
  <w:num w:numId="21">
    <w:abstractNumId w:val="28"/>
  </w:num>
  <w:num w:numId="22">
    <w:abstractNumId w:val="8"/>
  </w:num>
  <w:num w:numId="23">
    <w:abstractNumId w:val="26"/>
  </w:num>
  <w:num w:numId="24">
    <w:abstractNumId w:val="0"/>
  </w:num>
  <w:num w:numId="25">
    <w:abstractNumId w:val="20"/>
  </w:num>
  <w:num w:numId="26">
    <w:abstractNumId w:val="14"/>
  </w:num>
  <w:num w:numId="27">
    <w:abstractNumId w:val="3"/>
  </w:num>
  <w:num w:numId="28">
    <w:abstractNumId w:val="21"/>
  </w:num>
  <w:num w:numId="29">
    <w:abstractNumId w:val="23"/>
  </w:num>
  <w:num w:numId="30">
    <w:abstractNumId w:val="33"/>
  </w:num>
  <w:num w:numId="31">
    <w:abstractNumId w:val="12"/>
  </w:num>
  <w:num w:numId="32">
    <w:abstractNumId w:val="31"/>
  </w:num>
  <w:num w:numId="33">
    <w:abstractNumId w:val="9"/>
  </w:num>
  <w:num w:numId="34">
    <w:abstractNumId w:val="11"/>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16C"/>
    <w:rsid w:val="000008E0"/>
    <w:rsid w:val="00000930"/>
    <w:rsid w:val="00000C80"/>
    <w:rsid w:val="0000117D"/>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105"/>
    <w:rsid w:val="000307E4"/>
    <w:rsid w:val="000308A7"/>
    <w:rsid w:val="00030A4E"/>
    <w:rsid w:val="00030EEF"/>
    <w:rsid w:val="00031434"/>
    <w:rsid w:val="00031E2D"/>
    <w:rsid w:val="00031FF0"/>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BAC"/>
    <w:rsid w:val="00037EC2"/>
    <w:rsid w:val="0004026E"/>
    <w:rsid w:val="00040389"/>
    <w:rsid w:val="000404E5"/>
    <w:rsid w:val="00040A35"/>
    <w:rsid w:val="00040CFB"/>
    <w:rsid w:val="00040D63"/>
    <w:rsid w:val="0004104A"/>
    <w:rsid w:val="000411DF"/>
    <w:rsid w:val="0004131D"/>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7C"/>
    <w:rsid w:val="0004758C"/>
    <w:rsid w:val="000477EF"/>
    <w:rsid w:val="0004797F"/>
    <w:rsid w:val="00047C12"/>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23F"/>
    <w:rsid w:val="0005545F"/>
    <w:rsid w:val="00055AF8"/>
    <w:rsid w:val="000560C9"/>
    <w:rsid w:val="0005626A"/>
    <w:rsid w:val="000563B3"/>
    <w:rsid w:val="00056633"/>
    <w:rsid w:val="000573A7"/>
    <w:rsid w:val="00057697"/>
    <w:rsid w:val="00057771"/>
    <w:rsid w:val="000578E1"/>
    <w:rsid w:val="00057D95"/>
    <w:rsid w:val="00057F01"/>
    <w:rsid w:val="00060038"/>
    <w:rsid w:val="00060107"/>
    <w:rsid w:val="00060876"/>
    <w:rsid w:val="00060BB1"/>
    <w:rsid w:val="00060C5C"/>
    <w:rsid w:val="00060F09"/>
    <w:rsid w:val="00061149"/>
    <w:rsid w:val="00061E17"/>
    <w:rsid w:val="000623D0"/>
    <w:rsid w:val="0006268A"/>
    <w:rsid w:val="00063497"/>
    <w:rsid w:val="000641C8"/>
    <w:rsid w:val="0006490E"/>
    <w:rsid w:val="00064D34"/>
    <w:rsid w:val="000653DB"/>
    <w:rsid w:val="000656AB"/>
    <w:rsid w:val="00065740"/>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6AF"/>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5CA"/>
    <w:rsid w:val="00081672"/>
    <w:rsid w:val="00082149"/>
    <w:rsid w:val="000824E3"/>
    <w:rsid w:val="00082D70"/>
    <w:rsid w:val="00083126"/>
    <w:rsid w:val="000832FC"/>
    <w:rsid w:val="00083300"/>
    <w:rsid w:val="00083AED"/>
    <w:rsid w:val="00083B0B"/>
    <w:rsid w:val="00083C1E"/>
    <w:rsid w:val="00083E89"/>
    <w:rsid w:val="0008423B"/>
    <w:rsid w:val="000843F4"/>
    <w:rsid w:val="0008514C"/>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5FD"/>
    <w:rsid w:val="0009590B"/>
    <w:rsid w:val="00095BCC"/>
    <w:rsid w:val="00096030"/>
    <w:rsid w:val="000969CA"/>
    <w:rsid w:val="000969F9"/>
    <w:rsid w:val="00096AF2"/>
    <w:rsid w:val="00097344"/>
    <w:rsid w:val="0009768D"/>
    <w:rsid w:val="000A06D9"/>
    <w:rsid w:val="000A0934"/>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572C"/>
    <w:rsid w:val="000A620A"/>
    <w:rsid w:val="000A62BD"/>
    <w:rsid w:val="000A6F52"/>
    <w:rsid w:val="000A7013"/>
    <w:rsid w:val="000A7478"/>
    <w:rsid w:val="000A7495"/>
    <w:rsid w:val="000B044B"/>
    <w:rsid w:val="000B0AB7"/>
    <w:rsid w:val="000B0F08"/>
    <w:rsid w:val="000B0F47"/>
    <w:rsid w:val="000B115A"/>
    <w:rsid w:val="000B128B"/>
    <w:rsid w:val="000B16E4"/>
    <w:rsid w:val="000B1946"/>
    <w:rsid w:val="000B2284"/>
    <w:rsid w:val="000B246F"/>
    <w:rsid w:val="000B3BED"/>
    <w:rsid w:val="000B3DDE"/>
    <w:rsid w:val="000B3E7C"/>
    <w:rsid w:val="000B438C"/>
    <w:rsid w:val="000B45B6"/>
    <w:rsid w:val="000B4B68"/>
    <w:rsid w:val="000B5426"/>
    <w:rsid w:val="000B5438"/>
    <w:rsid w:val="000B5B70"/>
    <w:rsid w:val="000B5BFE"/>
    <w:rsid w:val="000B6E2D"/>
    <w:rsid w:val="000B6F39"/>
    <w:rsid w:val="000B769B"/>
    <w:rsid w:val="000B78CF"/>
    <w:rsid w:val="000B7B67"/>
    <w:rsid w:val="000B7C2C"/>
    <w:rsid w:val="000C04BF"/>
    <w:rsid w:val="000C0C5F"/>
    <w:rsid w:val="000C1001"/>
    <w:rsid w:val="000C1578"/>
    <w:rsid w:val="000C1BD6"/>
    <w:rsid w:val="000C24E8"/>
    <w:rsid w:val="000C280E"/>
    <w:rsid w:val="000C2875"/>
    <w:rsid w:val="000C2BE3"/>
    <w:rsid w:val="000C31B4"/>
    <w:rsid w:val="000C31C4"/>
    <w:rsid w:val="000C3A19"/>
    <w:rsid w:val="000C4781"/>
    <w:rsid w:val="000C4801"/>
    <w:rsid w:val="000C4910"/>
    <w:rsid w:val="000C60F2"/>
    <w:rsid w:val="000C6662"/>
    <w:rsid w:val="000C7DF8"/>
    <w:rsid w:val="000C7F45"/>
    <w:rsid w:val="000D02D3"/>
    <w:rsid w:val="000D0827"/>
    <w:rsid w:val="000D0A0E"/>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16"/>
    <w:rsid w:val="000E7B26"/>
    <w:rsid w:val="000F0121"/>
    <w:rsid w:val="000F0288"/>
    <w:rsid w:val="000F0497"/>
    <w:rsid w:val="000F0890"/>
    <w:rsid w:val="000F0C64"/>
    <w:rsid w:val="000F154B"/>
    <w:rsid w:val="000F20E6"/>
    <w:rsid w:val="000F247A"/>
    <w:rsid w:val="000F278A"/>
    <w:rsid w:val="000F2A60"/>
    <w:rsid w:val="000F2E60"/>
    <w:rsid w:val="000F366E"/>
    <w:rsid w:val="000F38EA"/>
    <w:rsid w:val="000F399E"/>
    <w:rsid w:val="000F400C"/>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2984"/>
    <w:rsid w:val="00102EB8"/>
    <w:rsid w:val="001034C8"/>
    <w:rsid w:val="00103664"/>
    <w:rsid w:val="00103946"/>
    <w:rsid w:val="00103A43"/>
    <w:rsid w:val="00103EB4"/>
    <w:rsid w:val="001048A5"/>
    <w:rsid w:val="00104C4E"/>
    <w:rsid w:val="00104D44"/>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57E"/>
    <w:rsid w:val="0011173B"/>
    <w:rsid w:val="0011175F"/>
    <w:rsid w:val="00111768"/>
    <w:rsid w:val="001118B5"/>
    <w:rsid w:val="00111DEA"/>
    <w:rsid w:val="00112484"/>
    <w:rsid w:val="001124B4"/>
    <w:rsid w:val="001126C6"/>
    <w:rsid w:val="00112BEC"/>
    <w:rsid w:val="00112D7B"/>
    <w:rsid w:val="001131F8"/>
    <w:rsid w:val="001134FE"/>
    <w:rsid w:val="001136C2"/>
    <w:rsid w:val="001136CD"/>
    <w:rsid w:val="00114061"/>
    <w:rsid w:val="00114372"/>
    <w:rsid w:val="001148DF"/>
    <w:rsid w:val="001156A3"/>
    <w:rsid w:val="0011709C"/>
    <w:rsid w:val="001171F2"/>
    <w:rsid w:val="0011743F"/>
    <w:rsid w:val="00117C2C"/>
    <w:rsid w:val="001200B0"/>
    <w:rsid w:val="001200B8"/>
    <w:rsid w:val="00120DBD"/>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6EC"/>
    <w:rsid w:val="0012573A"/>
    <w:rsid w:val="00125B8E"/>
    <w:rsid w:val="00125C50"/>
    <w:rsid w:val="00125CEB"/>
    <w:rsid w:val="0012602C"/>
    <w:rsid w:val="00126059"/>
    <w:rsid w:val="00126EBE"/>
    <w:rsid w:val="00127028"/>
    <w:rsid w:val="001272CB"/>
    <w:rsid w:val="00127729"/>
    <w:rsid w:val="00127BEA"/>
    <w:rsid w:val="00127F6E"/>
    <w:rsid w:val="00131255"/>
    <w:rsid w:val="0013194C"/>
    <w:rsid w:val="0013285C"/>
    <w:rsid w:val="00132B85"/>
    <w:rsid w:val="001335CB"/>
    <w:rsid w:val="001337A7"/>
    <w:rsid w:val="00133C3F"/>
    <w:rsid w:val="00133CB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1FA9"/>
    <w:rsid w:val="0014223C"/>
    <w:rsid w:val="00142444"/>
    <w:rsid w:val="00142B66"/>
    <w:rsid w:val="00142BC3"/>
    <w:rsid w:val="001430A5"/>
    <w:rsid w:val="00143D52"/>
    <w:rsid w:val="00144287"/>
    <w:rsid w:val="00144617"/>
    <w:rsid w:val="00145AEE"/>
    <w:rsid w:val="00145C19"/>
    <w:rsid w:val="00146C27"/>
    <w:rsid w:val="00146D41"/>
    <w:rsid w:val="00147AEA"/>
    <w:rsid w:val="00147E97"/>
    <w:rsid w:val="001508A9"/>
    <w:rsid w:val="00151BA3"/>
    <w:rsid w:val="00151E6D"/>
    <w:rsid w:val="00152D65"/>
    <w:rsid w:val="00153D3A"/>
    <w:rsid w:val="00154386"/>
    <w:rsid w:val="0015472A"/>
    <w:rsid w:val="001553A6"/>
    <w:rsid w:val="001555D8"/>
    <w:rsid w:val="001557F3"/>
    <w:rsid w:val="00155E14"/>
    <w:rsid w:val="00156370"/>
    <w:rsid w:val="00157458"/>
    <w:rsid w:val="00157BBB"/>
    <w:rsid w:val="001604E0"/>
    <w:rsid w:val="00160A3F"/>
    <w:rsid w:val="00160EA6"/>
    <w:rsid w:val="00161AB3"/>
    <w:rsid w:val="00161BEF"/>
    <w:rsid w:val="00161CF0"/>
    <w:rsid w:val="00162593"/>
    <w:rsid w:val="001627CE"/>
    <w:rsid w:val="00163156"/>
    <w:rsid w:val="00163401"/>
    <w:rsid w:val="001638A5"/>
    <w:rsid w:val="00163BDC"/>
    <w:rsid w:val="00163CF2"/>
    <w:rsid w:val="0016400C"/>
    <w:rsid w:val="0016456B"/>
    <w:rsid w:val="0016478D"/>
    <w:rsid w:val="00164B89"/>
    <w:rsid w:val="00164C83"/>
    <w:rsid w:val="00164E3B"/>
    <w:rsid w:val="00164EBB"/>
    <w:rsid w:val="00164F0B"/>
    <w:rsid w:val="00165302"/>
    <w:rsid w:val="00165580"/>
    <w:rsid w:val="00165830"/>
    <w:rsid w:val="00165CEF"/>
    <w:rsid w:val="0016644B"/>
    <w:rsid w:val="001666D2"/>
    <w:rsid w:val="001670D3"/>
    <w:rsid w:val="001675F6"/>
    <w:rsid w:val="001706DA"/>
    <w:rsid w:val="001709A4"/>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1E7C"/>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3A71"/>
    <w:rsid w:val="00193DDF"/>
    <w:rsid w:val="001941F0"/>
    <w:rsid w:val="00194328"/>
    <w:rsid w:val="0019483E"/>
    <w:rsid w:val="001957AB"/>
    <w:rsid w:val="00195A69"/>
    <w:rsid w:val="001960BD"/>
    <w:rsid w:val="001961B6"/>
    <w:rsid w:val="00196821"/>
    <w:rsid w:val="0019766A"/>
    <w:rsid w:val="001977ED"/>
    <w:rsid w:val="00197B70"/>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5F47"/>
    <w:rsid w:val="001A69A5"/>
    <w:rsid w:val="001A6B4C"/>
    <w:rsid w:val="001A7612"/>
    <w:rsid w:val="001A7A97"/>
    <w:rsid w:val="001B056D"/>
    <w:rsid w:val="001B0971"/>
    <w:rsid w:val="001B0F0C"/>
    <w:rsid w:val="001B14E9"/>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3B50"/>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6AD"/>
    <w:rsid w:val="001D6770"/>
    <w:rsid w:val="001D6951"/>
    <w:rsid w:val="001D6C64"/>
    <w:rsid w:val="001D770C"/>
    <w:rsid w:val="001D7828"/>
    <w:rsid w:val="001D7A74"/>
    <w:rsid w:val="001E07B2"/>
    <w:rsid w:val="001E0E27"/>
    <w:rsid w:val="001E0FD3"/>
    <w:rsid w:val="001E1619"/>
    <w:rsid w:val="001E17F0"/>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C44"/>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6FBC"/>
    <w:rsid w:val="00207480"/>
    <w:rsid w:val="002076E0"/>
    <w:rsid w:val="002078EF"/>
    <w:rsid w:val="00207CB6"/>
    <w:rsid w:val="0021027A"/>
    <w:rsid w:val="00210D2D"/>
    <w:rsid w:val="00210D4F"/>
    <w:rsid w:val="00210DC3"/>
    <w:rsid w:val="0021162A"/>
    <w:rsid w:val="00211CC6"/>
    <w:rsid w:val="00211E39"/>
    <w:rsid w:val="00212AD2"/>
    <w:rsid w:val="00212E28"/>
    <w:rsid w:val="002133D9"/>
    <w:rsid w:val="00213777"/>
    <w:rsid w:val="0021398F"/>
    <w:rsid w:val="00214376"/>
    <w:rsid w:val="00214E16"/>
    <w:rsid w:val="00215165"/>
    <w:rsid w:val="002151EA"/>
    <w:rsid w:val="002155F2"/>
    <w:rsid w:val="00215665"/>
    <w:rsid w:val="00215D39"/>
    <w:rsid w:val="00216505"/>
    <w:rsid w:val="00216535"/>
    <w:rsid w:val="00216542"/>
    <w:rsid w:val="00216595"/>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888"/>
    <w:rsid w:val="0023089A"/>
    <w:rsid w:val="00230DFE"/>
    <w:rsid w:val="00230F16"/>
    <w:rsid w:val="002314E7"/>
    <w:rsid w:val="002320B5"/>
    <w:rsid w:val="002328BA"/>
    <w:rsid w:val="00232AE1"/>
    <w:rsid w:val="00232E77"/>
    <w:rsid w:val="00233022"/>
    <w:rsid w:val="00233341"/>
    <w:rsid w:val="00233440"/>
    <w:rsid w:val="0023346B"/>
    <w:rsid w:val="00233657"/>
    <w:rsid w:val="00233888"/>
    <w:rsid w:val="00234CD0"/>
    <w:rsid w:val="002355D7"/>
    <w:rsid w:val="00235D73"/>
    <w:rsid w:val="002365B6"/>
    <w:rsid w:val="002369D9"/>
    <w:rsid w:val="00237310"/>
    <w:rsid w:val="00237601"/>
    <w:rsid w:val="00237642"/>
    <w:rsid w:val="00237D0B"/>
    <w:rsid w:val="00240397"/>
    <w:rsid w:val="0024075A"/>
    <w:rsid w:val="00240883"/>
    <w:rsid w:val="00240908"/>
    <w:rsid w:val="00240917"/>
    <w:rsid w:val="00241764"/>
    <w:rsid w:val="002420DB"/>
    <w:rsid w:val="0024287C"/>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47A84"/>
    <w:rsid w:val="00250111"/>
    <w:rsid w:val="002507C6"/>
    <w:rsid w:val="00250A79"/>
    <w:rsid w:val="00251C96"/>
    <w:rsid w:val="00251F17"/>
    <w:rsid w:val="002520F5"/>
    <w:rsid w:val="00252188"/>
    <w:rsid w:val="00252189"/>
    <w:rsid w:val="002523F3"/>
    <w:rsid w:val="00253342"/>
    <w:rsid w:val="002533D6"/>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1F9"/>
    <w:rsid w:val="0026220F"/>
    <w:rsid w:val="00262D94"/>
    <w:rsid w:val="00262FA7"/>
    <w:rsid w:val="00263192"/>
    <w:rsid w:val="002631CE"/>
    <w:rsid w:val="0026367D"/>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6A56"/>
    <w:rsid w:val="00277035"/>
    <w:rsid w:val="00277AB4"/>
    <w:rsid w:val="00277E42"/>
    <w:rsid w:val="002800D2"/>
    <w:rsid w:val="00280379"/>
    <w:rsid w:val="00280589"/>
    <w:rsid w:val="0028089A"/>
    <w:rsid w:val="002809BA"/>
    <w:rsid w:val="00280E8E"/>
    <w:rsid w:val="00281208"/>
    <w:rsid w:val="00281DDC"/>
    <w:rsid w:val="002820D3"/>
    <w:rsid w:val="002820FD"/>
    <w:rsid w:val="00282427"/>
    <w:rsid w:val="002827C2"/>
    <w:rsid w:val="002829F4"/>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4F0B"/>
    <w:rsid w:val="0029527E"/>
    <w:rsid w:val="00295343"/>
    <w:rsid w:val="00295BC2"/>
    <w:rsid w:val="00295D8E"/>
    <w:rsid w:val="00295DA9"/>
    <w:rsid w:val="00295DCD"/>
    <w:rsid w:val="0029603C"/>
    <w:rsid w:val="002963E0"/>
    <w:rsid w:val="0029668D"/>
    <w:rsid w:val="00296795"/>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2F11"/>
    <w:rsid w:val="002A3177"/>
    <w:rsid w:val="002A3521"/>
    <w:rsid w:val="002A3D25"/>
    <w:rsid w:val="002A3DF1"/>
    <w:rsid w:val="002A4307"/>
    <w:rsid w:val="002A489F"/>
    <w:rsid w:val="002A4C47"/>
    <w:rsid w:val="002A568E"/>
    <w:rsid w:val="002A5A75"/>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AE2"/>
    <w:rsid w:val="002B4CAA"/>
    <w:rsid w:val="002B5024"/>
    <w:rsid w:val="002B572C"/>
    <w:rsid w:val="002B5EE8"/>
    <w:rsid w:val="002B65CC"/>
    <w:rsid w:val="002B6C22"/>
    <w:rsid w:val="002B6E45"/>
    <w:rsid w:val="002B731F"/>
    <w:rsid w:val="002B780C"/>
    <w:rsid w:val="002B796A"/>
    <w:rsid w:val="002B79CD"/>
    <w:rsid w:val="002B7B42"/>
    <w:rsid w:val="002C08B6"/>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66"/>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04C"/>
    <w:rsid w:val="002E220B"/>
    <w:rsid w:val="002E2727"/>
    <w:rsid w:val="002E2866"/>
    <w:rsid w:val="002E3038"/>
    <w:rsid w:val="002E34C8"/>
    <w:rsid w:val="002E39F0"/>
    <w:rsid w:val="002E3B5B"/>
    <w:rsid w:val="002E3D7C"/>
    <w:rsid w:val="002E411F"/>
    <w:rsid w:val="002E448C"/>
    <w:rsid w:val="002E51A8"/>
    <w:rsid w:val="002E5247"/>
    <w:rsid w:val="002E6251"/>
    <w:rsid w:val="002E6482"/>
    <w:rsid w:val="002E6934"/>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103C"/>
    <w:rsid w:val="00302CEF"/>
    <w:rsid w:val="00302E65"/>
    <w:rsid w:val="00303522"/>
    <w:rsid w:val="003048D8"/>
    <w:rsid w:val="00304C19"/>
    <w:rsid w:val="00304DD8"/>
    <w:rsid w:val="00306209"/>
    <w:rsid w:val="00306453"/>
    <w:rsid w:val="0030683B"/>
    <w:rsid w:val="003072F0"/>
    <w:rsid w:val="00307A93"/>
    <w:rsid w:val="00310C0C"/>
    <w:rsid w:val="00310E87"/>
    <w:rsid w:val="003110B3"/>
    <w:rsid w:val="003115A1"/>
    <w:rsid w:val="003117CA"/>
    <w:rsid w:val="00311CBE"/>
    <w:rsid w:val="00311E08"/>
    <w:rsid w:val="00312793"/>
    <w:rsid w:val="003131BC"/>
    <w:rsid w:val="00313226"/>
    <w:rsid w:val="00313439"/>
    <w:rsid w:val="00313539"/>
    <w:rsid w:val="00313F10"/>
    <w:rsid w:val="0031443E"/>
    <w:rsid w:val="00314501"/>
    <w:rsid w:val="00315C14"/>
    <w:rsid w:val="00315D18"/>
    <w:rsid w:val="00315D45"/>
    <w:rsid w:val="003169CD"/>
    <w:rsid w:val="003177BE"/>
    <w:rsid w:val="00321C73"/>
    <w:rsid w:val="003220B9"/>
    <w:rsid w:val="00322869"/>
    <w:rsid w:val="00322C5C"/>
    <w:rsid w:val="00322F69"/>
    <w:rsid w:val="003237D7"/>
    <w:rsid w:val="00323A76"/>
    <w:rsid w:val="00323B35"/>
    <w:rsid w:val="00323ECF"/>
    <w:rsid w:val="00324672"/>
    <w:rsid w:val="00324A86"/>
    <w:rsid w:val="00324B03"/>
    <w:rsid w:val="00324B3D"/>
    <w:rsid w:val="00324C9C"/>
    <w:rsid w:val="00325158"/>
    <w:rsid w:val="00325573"/>
    <w:rsid w:val="00325A7B"/>
    <w:rsid w:val="00326268"/>
    <w:rsid w:val="00326311"/>
    <w:rsid w:val="003264C5"/>
    <w:rsid w:val="0032711C"/>
    <w:rsid w:val="0032799F"/>
    <w:rsid w:val="00327B29"/>
    <w:rsid w:val="00327B8F"/>
    <w:rsid w:val="003302B7"/>
    <w:rsid w:val="003313C4"/>
    <w:rsid w:val="00331801"/>
    <w:rsid w:val="00331EA8"/>
    <w:rsid w:val="003324D0"/>
    <w:rsid w:val="00332A72"/>
    <w:rsid w:val="00332C0F"/>
    <w:rsid w:val="00332DE0"/>
    <w:rsid w:val="0033331D"/>
    <w:rsid w:val="00333F5B"/>
    <w:rsid w:val="0033401F"/>
    <w:rsid w:val="003343E0"/>
    <w:rsid w:val="00334F57"/>
    <w:rsid w:val="0033522F"/>
    <w:rsid w:val="00335304"/>
    <w:rsid w:val="0033567D"/>
    <w:rsid w:val="0033575B"/>
    <w:rsid w:val="00335AEF"/>
    <w:rsid w:val="00336088"/>
    <w:rsid w:val="00336EE9"/>
    <w:rsid w:val="00336EFF"/>
    <w:rsid w:val="00336F47"/>
    <w:rsid w:val="00337003"/>
    <w:rsid w:val="003376D4"/>
    <w:rsid w:val="0034017B"/>
    <w:rsid w:val="00340541"/>
    <w:rsid w:val="00340F7E"/>
    <w:rsid w:val="00341422"/>
    <w:rsid w:val="0034154D"/>
    <w:rsid w:val="0034173D"/>
    <w:rsid w:val="00341754"/>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229"/>
    <w:rsid w:val="0034669D"/>
    <w:rsid w:val="00346CB5"/>
    <w:rsid w:val="00346D56"/>
    <w:rsid w:val="00346E15"/>
    <w:rsid w:val="00347B5B"/>
    <w:rsid w:val="00350EED"/>
    <w:rsid w:val="0035113E"/>
    <w:rsid w:val="003511A3"/>
    <w:rsid w:val="003520F8"/>
    <w:rsid w:val="00352442"/>
    <w:rsid w:val="00352786"/>
    <w:rsid w:val="00352F2A"/>
    <w:rsid w:val="00353291"/>
    <w:rsid w:val="003534EA"/>
    <w:rsid w:val="00353A0F"/>
    <w:rsid w:val="0035475A"/>
    <w:rsid w:val="00354CD7"/>
    <w:rsid w:val="003550FA"/>
    <w:rsid w:val="00355ACF"/>
    <w:rsid w:val="00355F4D"/>
    <w:rsid w:val="0035683A"/>
    <w:rsid w:val="003568EB"/>
    <w:rsid w:val="00357BED"/>
    <w:rsid w:val="00357EAA"/>
    <w:rsid w:val="00357F36"/>
    <w:rsid w:val="00357F50"/>
    <w:rsid w:val="003605DE"/>
    <w:rsid w:val="0036089A"/>
    <w:rsid w:val="00360A21"/>
    <w:rsid w:val="0036178B"/>
    <w:rsid w:val="00361868"/>
    <w:rsid w:val="00361DB0"/>
    <w:rsid w:val="00361DC6"/>
    <w:rsid w:val="00361FBA"/>
    <w:rsid w:val="003622D6"/>
    <w:rsid w:val="003622FB"/>
    <w:rsid w:val="003623CC"/>
    <w:rsid w:val="003630F4"/>
    <w:rsid w:val="00363861"/>
    <w:rsid w:val="00363EAF"/>
    <w:rsid w:val="00363F8D"/>
    <w:rsid w:val="003641F9"/>
    <w:rsid w:val="0036436D"/>
    <w:rsid w:val="00364820"/>
    <w:rsid w:val="0036500B"/>
    <w:rsid w:val="00365237"/>
    <w:rsid w:val="00365FA5"/>
    <w:rsid w:val="0036632B"/>
    <w:rsid w:val="0036654E"/>
    <w:rsid w:val="003670B1"/>
    <w:rsid w:val="0036738A"/>
    <w:rsid w:val="00370225"/>
    <w:rsid w:val="00370710"/>
    <w:rsid w:val="00371025"/>
    <w:rsid w:val="00371537"/>
    <w:rsid w:val="00371881"/>
    <w:rsid w:val="00372595"/>
    <w:rsid w:val="003735C7"/>
    <w:rsid w:val="003737E8"/>
    <w:rsid w:val="00373B9D"/>
    <w:rsid w:val="0037506E"/>
    <w:rsid w:val="003750D8"/>
    <w:rsid w:val="0037543E"/>
    <w:rsid w:val="003761FA"/>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1BE"/>
    <w:rsid w:val="003828E9"/>
    <w:rsid w:val="00382A2B"/>
    <w:rsid w:val="00382BF2"/>
    <w:rsid w:val="00382F6F"/>
    <w:rsid w:val="003834DF"/>
    <w:rsid w:val="00383C38"/>
    <w:rsid w:val="00383F73"/>
    <w:rsid w:val="0038404B"/>
    <w:rsid w:val="0038437A"/>
    <w:rsid w:val="0038456C"/>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029"/>
    <w:rsid w:val="00392BDB"/>
    <w:rsid w:val="00392CED"/>
    <w:rsid w:val="00393218"/>
    <w:rsid w:val="00393589"/>
    <w:rsid w:val="00393928"/>
    <w:rsid w:val="00393DFF"/>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4DE"/>
    <w:rsid w:val="003A5665"/>
    <w:rsid w:val="003A5765"/>
    <w:rsid w:val="003A5A1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1DA2"/>
    <w:rsid w:val="003B2396"/>
    <w:rsid w:val="003B2572"/>
    <w:rsid w:val="003B2E1C"/>
    <w:rsid w:val="003B4B12"/>
    <w:rsid w:val="003B548D"/>
    <w:rsid w:val="003B5625"/>
    <w:rsid w:val="003B597B"/>
    <w:rsid w:val="003B5C73"/>
    <w:rsid w:val="003B64D4"/>
    <w:rsid w:val="003B67FF"/>
    <w:rsid w:val="003B6FA9"/>
    <w:rsid w:val="003B778F"/>
    <w:rsid w:val="003B7D6B"/>
    <w:rsid w:val="003B7F81"/>
    <w:rsid w:val="003C0118"/>
    <w:rsid w:val="003C0D13"/>
    <w:rsid w:val="003C1460"/>
    <w:rsid w:val="003C1EA5"/>
    <w:rsid w:val="003C220C"/>
    <w:rsid w:val="003C3C6A"/>
    <w:rsid w:val="003C3E9B"/>
    <w:rsid w:val="003C40CE"/>
    <w:rsid w:val="003C45F7"/>
    <w:rsid w:val="003C48CE"/>
    <w:rsid w:val="003C4C51"/>
    <w:rsid w:val="003C4D56"/>
    <w:rsid w:val="003C543A"/>
    <w:rsid w:val="003C57C1"/>
    <w:rsid w:val="003C59D3"/>
    <w:rsid w:val="003C5B81"/>
    <w:rsid w:val="003C5C1A"/>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3F5"/>
    <w:rsid w:val="003D5571"/>
    <w:rsid w:val="003D5659"/>
    <w:rsid w:val="003D64E9"/>
    <w:rsid w:val="003D6866"/>
    <w:rsid w:val="003D7133"/>
    <w:rsid w:val="003D7537"/>
    <w:rsid w:val="003D7E6F"/>
    <w:rsid w:val="003D7EE3"/>
    <w:rsid w:val="003E00F9"/>
    <w:rsid w:val="003E07BC"/>
    <w:rsid w:val="003E0A6F"/>
    <w:rsid w:val="003E0C41"/>
    <w:rsid w:val="003E1144"/>
    <w:rsid w:val="003E1659"/>
    <w:rsid w:val="003E1CF8"/>
    <w:rsid w:val="003E253B"/>
    <w:rsid w:val="003E2666"/>
    <w:rsid w:val="003E3D71"/>
    <w:rsid w:val="003E44AD"/>
    <w:rsid w:val="003E4AF6"/>
    <w:rsid w:val="003E529F"/>
    <w:rsid w:val="003E550F"/>
    <w:rsid w:val="003E5671"/>
    <w:rsid w:val="003E5789"/>
    <w:rsid w:val="003E5D95"/>
    <w:rsid w:val="003E6C2F"/>
    <w:rsid w:val="003E718D"/>
    <w:rsid w:val="003E746F"/>
    <w:rsid w:val="003E7E43"/>
    <w:rsid w:val="003E7FC6"/>
    <w:rsid w:val="003E7FE7"/>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1EF"/>
    <w:rsid w:val="004136D2"/>
    <w:rsid w:val="00415290"/>
    <w:rsid w:val="004156B6"/>
    <w:rsid w:val="00415A33"/>
    <w:rsid w:val="00415B50"/>
    <w:rsid w:val="00415EAF"/>
    <w:rsid w:val="0041648E"/>
    <w:rsid w:val="004164E0"/>
    <w:rsid w:val="00416822"/>
    <w:rsid w:val="00416856"/>
    <w:rsid w:val="00416E8E"/>
    <w:rsid w:val="00416F1D"/>
    <w:rsid w:val="00417FC3"/>
    <w:rsid w:val="0042047E"/>
    <w:rsid w:val="00420866"/>
    <w:rsid w:val="00420D6B"/>
    <w:rsid w:val="00421104"/>
    <w:rsid w:val="0042124A"/>
    <w:rsid w:val="0042246E"/>
    <w:rsid w:val="00422481"/>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745"/>
    <w:rsid w:val="00435B88"/>
    <w:rsid w:val="0043605E"/>
    <w:rsid w:val="0043633B"/>
    <w:rsid w:val="00437017"/>
    <w:rsid w:val="004370E5"/>
    <w:rsid w:val="004373EF"/>
    <w:rsid w:val="00437CA0"/>
    <w:rsid w:val="004403EC"/>
    <w:rsid w:val="00440420"/>
    <w:rsid w:val="00440C43"/>
    <w:rsid w:val="00441430"/>
    <w:rsid w:val="004420DA"/>
    <w:rsid w:val="0044228F"/>
    <w:rsid w:val="00442654"/>
    <w:rsid w:val="00442D12"/>
    <w:rsid w:val="004432C1"/>
    <w:rsid w:val="0044375E"/>
    <w:rsid w:val="00443A9A"/>
    <w:rsid w:val="00444CA9"/>
    <w:rsid w:val="00444CC6"/>
    <w:rsid w:val="00445371"/>
    <w:rsid w:val="004458FC"/>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215"/>
    <w:rsid w:val="00452E82"/>
    <w:rsid w:val="00453868"/>
    <w:rsid w:val="00453BCA"/>
    <w:rsid w:val="0045424F"/>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40B"/>
    <w:rsid w:val="00463872"/>
    <w:rsid w:val="00463EDE"/>
    <w:rsid w:val="00464011"/>
    <w:rsid w:val="00464710"/>
    <w:rsid w:val="00464C71"/>
    <w:rsid w:val="00464E74"/>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2E1B"/>
    <w:rsid w:val="00473034"/>
    <w:rsid w:val="0047336D"/>
    <w:rsid w:val="0047338A"/>
    <w:rsid w:val="0047383D"/>
    <w:rsid w:val="00473F4B"/>
    <w:rsid w:val="00474141"/>
    <w:rsid w:val="00474465"/>
    <w:rsid w:val="004750D1"/>
    <w:rsid w:val="004752CE"/>
    <w:rsid w:val="00475EA4"/>
    <w:rsid w:val="004761E3"/>
    <w:rsid w:val="00476F55"/>
    <w:rsid w:val="00477904"/>
    <w:rsid w:val="004779BF"/>
    <w:rsid w:val="00477C3E"/>
    <w:rsid w:val="00477E57"/>
    <w:rsid w:val="00480A54"/>
    <w:rsid w:val="00480C7A"/>
    <w:rsid w:val="00481C81"/>
    <w:rsid w:val="00481E0D"/>
    <w:rsid w:val="00481F05"/>
    <w:rsid w:val="00482490"/>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62C"/>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1E"/>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782"/>
    <w:rsid w:val="004B4D01"/>
    <w:rsid w:val="004B590C"/>
    <w:rsid w:val="004B6131"/>
    <w:rsid w:val="004B619A"/>
    <w:rsid w:val="004B62F2"/>
    <w:rsid w:val="004B65AF"/>
    <w:rsid w:val="004B668A"/>
    <w:rsid w:val="004B6926"/>
    <w:rsid w:val="004B69CB"/>
    <w:rsid w:val="004B6D0A"/>
    <w:rsid w:val="004B6D82"/>
    <w:rsid w:val="004B71C1"/>
    <w:rsid w:val="004B726C"/>
    <w:rsid w:val="004C012B"/>
    <w:rsid w:val="004C0805"/>
    <w:rsid w:val="004C0A6E"/>
    <w:rsid w:val="004C0C13"/>
    <w:rsid w:val="004C0CB0"/>
    <w:rsid w:val="004C1947"/>
    <w:rsid w:val="004C2846"/>
    <w:rsid w:val="004C2E8A"/>
    <w:rsid w:val="004C3079"/>
    <w:rsid w:val="004C33A3"/>
    <w:rsid w:val="004C373C"/>
    <w:rsid w:val="004C4445"/>
    <w:rsid w:val="004C452B"/>
    <w:rsid w:val="004C4812"/>
    <w:rsid w:val="004C495F"/>
    <w:rsid w:val="004C5281"/>
    <w:rsid w:val="004C5454"/>
    <w:rsid w:val="004C6091"/>
    <w:rsid w:val="004C684F"/>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7E2"/>
    <w:rsid w:val="004E496C"/>
    <w:rsid w:val="004E49ED"/>
    <w:rsid w:val="004E4E3B"/>
    <w:rsid w:val="004E5275"/>
    <w:rsid w:val="004E52BE"/>
    <w:rsid w:val="004E5448"/>
    <w:rsid w:val="004E58A4"/>
    <w:rsid w:val="004E6137"/>
    <w:rsid w:val="004E62C9"/>
    <w:rsid w:val="004E674E"/>
    <w:rsid w:val="004E6D18"/>
    <w:rsid w:val="004E6FAA"/>
    <w:rsid w:val="004E74F0"/>
    <w:rsid w:val="004E756A"/>
    <w:rsid w:val="004E7B19"/>
    <w:rsid w:val="004E7B2A"/>
    <w:rsid w:val="004E7C8B"/>
    <w:rsid w:val="004E7F4F"/>
    <w:rsid w:val="004F0127"/>
    <w:rsid w:val="004F01F5"/>
    <w:rsid w:val="004F0513"/>
    <w:rsid w:val="004F0772"/>
    <w:rsid w:val="004F0782"/>
    <w:rsid w:val="004F088B"/>
    <w:rsid w:val="004F0EA8"/>
    <w:rsid w:val="004F11DA"/>
    <w:rsid w:val="004F1826"/>
    <w:rsid w:val="004F2252"/>
    <w:rsid w:val="004F2A0E"/>
    <w:rsid w:val="004F2C14"/>
    <w:rsid w:val="004F3BC3"/>
    <w:rsid w:val="004F3F1A"/>
    <w:rsid w:val="004F49ED"/>
    <w:rsid w:val="004F4B19"/>
    <w:rsid w:val="004F5127"/>
    <w:rsid w:val="004F5EB5"/>
    <w:rsid w:val="004F6BC5"/>
    <w:rsid w:val="004F6C8A"/>
    <w:rsid w:val="004F7446"/>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0FC"/>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66F"/>
    <w:rsid w:val="0052799D"/>
    <w:rsid w:val="005303EF"/>
    <w:rsid w:val="00530B64"/>
    <w:rsid w:val="00530C59"/>
    <w:rsid w:val="00530E2F"/>
    <w:rsid w:val="00530E38"/>
    <w:rsid w:val="00530EBE"/>
    <w:rsid w:val="00531305"/>
    <w:rsid w:val="00532007"/>
    <w:rsid w:val="005323B3"/>
    <w:rsid w:val="00532460"/>
    <w:rsid w:val="00532AE0"/>
    <w:rsid w:val="00533855"/>
    <w:rsid w:val="00533869"/>
    <w:rsid w:val="00534450"/>
    <w:rsid w:val="00534CFA"/>
    <w:rsid w:val="00534F96"/>
    <w:rsid w:val="00535BC1"/>
    <w:rsid w:val="00535F5E"/>
    <w:rsid w:val="005369B9"/>
    <w:rsid w:val="00536A99"/>
    <w:rsid w:val="00536DEB"/>
    <w:rsid w:val="00537364"/>
    <w:rsid w:val="00537801"/>
    <w:rsid w:val="005401DB"/>
    <w:rsid w:val="005409ED"/>
    <w:rsid w:val="00540AAE"/>
    <w:rsid w:val="00540D0F"/>
    <w:rsid w:val="00540D16"/>
    <w:rsid w:val="00541290"/>
    <w:rsid w:val="005414BE"/>
    <w:rsid w:val="00541C88"/>
    <w:rsid w:val="00541CF6"/>
    <w:rsid w:val="0054227B"/>
    <w:rsid w:val="00542904"/>
    <w:rsid w:val="005435EA"/>
    <w:rsid w:val="00544394"/>
    <w:rsid w:val="00544CBD"/>
    <w:rsid w:val="00544FA5"/>
    <w:rsid w:val="00545D88"/>
    <w:rsid w:val="00546392"/>
    <w:rsid w:val="00546A26"/>
    <w:rsid w:val="00547129"/>
    <w:rsid w:val="0054727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220"/>
    <w:rsid w:val="0055647E"/>
    <w:rsid w:val="00556549"/>
    <w:rsid w:val="00557006"/>
    <w:rsid w:val="00557B5F"/>
    <w:rsid w:val="005604B7"/>
    <w:rsid w:val="005607A4"/>
    <w:rsid w:val="00560B9B"/>
    <w:rsid w:val="00560E87"/>
    <w:rsid w:val="005610D3"/>
    <w:rsid w:val="0056288A"/>
    <w:rsid w:val="00562CFB"/>
    <w:rsid w:val="00562D7C"/>
    <w:rsid w:val="0056305F"/>
    <w:rsid w:val="00563081"/>
    <w:rsid w:val="00563317"/>
    <w:rsid w:val="00563323"/>
    <w:rsid w:val="0056358C"/>
    <w:rsid w:val="005635C3"/>
    <w:rsid w:val="00563FB0"/>
    <w:rsid w:val="00564369"/>
    <w:rsid w:val="00564455"/>
    <w:rsid w:val="0056483F"/>
    <w:rsid w:val="00564926"/>
    <w:rsid w:val="00565024"/>
    <w:rsid w:val="00565DEE"/>
    <w:rsid w:val="00565FEF"/>
    <w:rsid w:val="00566204"/>
    <w:rsid w:val="0056642B"/>
    <w:rsid w:val="00566780"/>
    <w:rsid w:val="00566BC6"/>
    <w:rsid w:val="00566FB3"/>
    <w:rsid w:val="00567249"/>
    <w:rsid w:val="005672AF"/>
    <w:rsid w:val="005708C3"/>
    <w:rsid w:val="00570B4D"/>
    <w:rsid w:val="00570F94"/>
    <w:rsid w:val="00571427"/>
    <w:rsid w:val="00571640"/>
    <w:rsid w:val="00571BFD"/>
    <w:rsid w:val="00571F5C"/>
    <w:rsid w:val="005720F1"/>
    <w:rsid w:val="00572F46"/>
    <w:rsid w:val="00573772"/>
    <w:rsid w:val="00573A00"/>
    <w:rsid w:val="00573F07"/>
    <w:rsid w:val="0057400D"/>
    <w:rsid w:val="00574166"/>
    <w:rsid w:val="005742A5"/>
    <w:rsid w:val="00574899"/>
    <w:rsid w:val="00574F00"/>
    <w:rsid w:val="00574FCD"/>
    <w:rsid w:val="005751DA"/>
    <w:rsid w:val="005759E9"/>
    <w:rsid w:val="00575A4E"/>
    <w:rsid w:val="00576878"/>
    <w:rsid w:val="00576E77"/>
    <w:rsid w:val="00576EE2"/>
    <w:rsid w:val="0057719E"/>
    <w:rsid w:val="005771D5"/>
    <w:rsid w:val="00577CF6"/>
    <w:rsid w:val="00577EEB"/>
    <w:rsid w:val="005810EB"/>
    <w:rsid w:val="005813D7"/>
    <w:rsid w:val="00581563"/>
    <w:rsid w:val="00582A9B"/>
    <w:rsid w:val="00582CAE"/>
    <w:rsid w:val="00582FEA"/>
    <w:rsid w:val="005832FF"/>
    <w:rsid w:val="00583439"/>
    <w:rsid w:val="00583A40"/>
    <w:rsid w:val="005841ED"/>
    <w:rsid w:val="00584262"/>
    <w:rsid w:val="0058459E"/>
    <w:rsid w:val="00584CD2"/>
    <w:rsid w:val="00584F79"/>
    <w:rsid w:val="00585316"/>
    <w:rsid w:val="005856BD"/>
    <w:rsid w:val="00585992"/>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68F"/>
    <w:rsid w:val="0059187C"/>
    <w:rsid w:val="00591B1D"/>
    <w:rsid w:val="00591D00"/>
    <w:rsid w:val="005929AA"/>
    <w:rsid w:val="0059312D"/>
    <w:rsid w:val="0059466B"/>
    <w:rsid w:val="00595CA8"/>
    <w:rsid w:val="00595FA6"/>
    <w:rsid w:val="00596BEB"/>
    <w:rsid w:val="00596D0F"/>
    <w:rsid w:val="00597055"/>
    <w:rsid w:val="005A0FAB"/>
    <w:rsid w:val="005A127C"/>
    <w:rsid w:val="005A1745"/>
    <w:rsid w:val="005A1E20"/>
    <w:rsid w:val="005A2205"/>
    <w:rsid w:val="005A2936"/>
    <w:rsid w:val="005A3447"/>
    <w:rsid w:val="005A408A"/>
    <w:rsid w:val="005A4875"/>
    <w:rsid w:val="005A5D24"/>
    <w:rsid w:val="005A5E92"/>
    <w:rsid w:val="005A6953"/>
    <w:rsid w:val="005A77F1"/>
    <w:rsid w:val="005B09D2"/>
    <w:rsid w:val="005B137C"/>
    <w:rsid w:val="005B1D33"/>
    <w:rsid w:val="005B1D66"/>
    <w:rsid w:val="005B250A"/>
    <w:rsid w:val="005B34B1"/>
    <w:rsid w:val="005B3747"/>
    <w:rsid w:val="005B3F03"/>
    <w:rsid w:val="005B418F"/>
    <w:rsid w:val="005B5139"/>
    <w:rsid w:val="005B5781"/>
    <w:rsid w:val="005B593A"/>
    <w:rsid w:val="005B5D20"/>
    <w:rsid w:val="005B5D28"/>
    <w:rsid w:val="005B5D77"/>
    <w:rsid w:val="005B64F2"/>
    <w:rsid w:val="005B6C11"/>
    <w:rsid w:val="005B6C19"/>
    <w:rsid w:val="005B6CBB"/>
    <w:rsid w:val="005B6D8A"/>
    <w:rsid w:val="005B6F44"/>
    <w:rsid w:val="005B7269"/>
    <w:rsid w:val="005B7A11"/>
    <w:rsid w:val="005B7A39"/>
    <w:rsid w:val="005B7A75"/>
    <w:rsid w:val="005B7F4F"/>
    <w:rsid w:val="005C03E7"/>
    <w:rsid w:val="005C0865"/>
    <w:rsid w:val="005C0D99"/>
    <w:rsid w:val="005C13A0"/>
    <w:rsid w:val="005C1562"/>
    <w:rsid w:val="005C1773"/>
    <w:rsid w:val="005C1932"/>
    <w:rsid w:val="005C1C6E"/>
    <w:rsid w:val="005C23E6"/>
    <w:rsid w:val="005C2E3E"/>
    <w:rsid w:val="005C2F7F"/>
    <w:rsid w:val="005C31CA"/>
    <w:rsid w:val="005C4AF1"/>
    <w:rsid w:val="005C4FAE"/>
    <w:rsid w:val="005C5EA9"/>
    <w:rsid w:val="005C5F94"/>
    <w:rsid w:val="005C61A1"/>
    <w:rsid w:val="005C6405"/>
    <w:rsid w:val="005C68E8"/>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27"/>
    <w:rsid w:val="005D42CE"/>
    <w:rsid w:val="005D43C0"/>
    <w:rsid w:val="005D49F5"/>
    <w:rsid w:val="005D4B23"/>
    <w:rsid w:val="005D4B8F"/>
    <w:rsid w:val="005D550F"/>
    <w:rsid w:val="005D5932"/>
    <w:rsid w:val="005D5FC6"/>
    <w:rsid w:val="005D69FA"/>
    <w:rsid w:val="005D7478"/>
    <w:rsid w:val="005D74A3"/>
    <w:rsid w:val="005D777D"/>
    <w:rsid w:val="005D7F08"/>
    <w:rsid w:val="005E0216"/>
    <w:rsid w:val="005E05F5"/>
    <w:rsid w:val="005E0724"/>
    <w:rsid w:val="005E0908"/>
    <w:rsid w:val="005E16D6"/>
    <w:rsid w:val="005E1B9F"/>
    <w:rsid w:val="005E1C6A"/>
    <w:rsid w:val="005E1E0B"/>
    <w:rsid w:val="005E2F15"/>
    <w:rsid w:val="005E3215"/>
    <w:rsid w:val="005E34E8"/>
    <w:rsid w:val="005E38FF"/>
    <w:rsid w:val="005E3A06"/>
    <w:rsid w:val="005E4162"/>
    <w:rsid w:val="005E4959"/>
    <w:rsid w:val="005E49A5"/>
    <w:rsid w:val="005E537C"/>
    <w:rsid w:val="005E5D15"/>
    <w:rsid w:val="005E71C1"/>
    <w:rsid w:val="005E7444"/>
    <w:rsid w:val="005E76C8"/>
    <w:rsid w:val="005E77E5"/>
    <w:rsid w:val="005F02A6"/>
    <w:rsid w:val="005F0721"/>
    <w:rsid w:val="005F07BA"/>
    <w:rsid w:val="005F1202"/>
    <w:rsid w:val="005F1778"/>
    <w:rsid w:val="005F1795"/>
    <w:rsid w:val="005F1B4B"/>
    <w:rsid w:val="005F329C"/>
    <w:rsid w:val="005F3541"/>
    <w:rsid w:val="005F35F3"/>
    <w:rsid w:val="005F374B"/>
    <w:rsid w:val="005F3A27"/>
    <w:rsid w:val="005F3D72"/>
    <w:rsid w:val="005F4137"/>
    <w:rsid w:val="005F5293"/>
    <w:rsid w:val="005F5666"/>
    <w:rsid w:val="005F5B45"/>
    <w:rsid w:val="005F5F58"/>
    <w:rsid w:val="005F60A5"/>
    <w:rsid w:val="005F67BE"/>
    <w:rsid w:val="005F6951"/>
    <w:rsid w:val="005F6F36"/>
    <w:rsid w:val="005F6FA0"/>
    <w:rsid w:val="005F7DB3"/>
    <w:rsid w:val="00600891"/>
    <w:rsid w:val="0060105B"/>
    <w:rsid w:val="00601591"/>
    <w:rsid w:val="00601B93"/>
    <w:rsid w:val="00602342"/>
    <w:rsid w:val="0060254D"/>
    <w:rsid w:val="0060256F"/>
    <w:rsid w:val="00602617"/>
    <w:rsid w:val="00602E52"/>
    <w:rsid w:val="0060329F"/>
    <w:rsid w:val="006033C1"/>
    <w:rsid w:val="0060363B"/>
    <w:rsid w:val="00603CD2"/>
    <w:rsid w:val="006048F4"/>
    <w:rsid w:val="00604C53"/>
    <w:rsid w:val="00604E28"/>
    <w:rsid w:val="0060516E"/>
    <w:rsid w:val="006058DA"/>
    <w:rsid w:val="00605958"/>
    <w:rsid w:val="00605A15"/>
    <w:rsid w:val="00605F1A"/>
    <w:rsid w:val="006060CE"/>
    <w:rsid w:val="006061F3"/>
    <w:rsid w:val="006067A3"/>
    <w:rsid w:val="006067BD"/>
    <w:rsid w:val="00606CC0"/>
    <w:rsid w:val="006074CE"/>
    <w:rsid w:val="00607D22"/>
    <w:rsid w:val="006106C6"/>
    <w:rsid w:val="00610EA5"/>
    <w:rsid w:val="006114C3"/>
    <w:rsid w:val="00611E2D"/>
    <w:rsid w:val="0061222B"/>
    <w:rsid w:val="00612638"/>
    <w:rsid w:val="00613BF9"/>
    <w:rsid w:val="00613DAC"/>
    <w:rsid w:val="00613E82"/>
    <w:rsid w:val="00614482"/>
    <w:rsid w:val="00614616"/>
    <w:rsid w:val="006148B8"/>
    <w:rsid w:val="00615571"/>
    <w:rsid w:val="00615DC9"/>
    <w:rsid w:val="00616BA2"/>
    <w:rsid w:val="00616BFE"/>
    <w:rsid w:val="00616DB6"/>
    <w:rsid w:val="006170C4"/>
    <w:rsid w:val="006171F0"/>
    <w:rsid w:val="00620164"/>
    <w:rsid w:val="00620FE9"/>
    <w:rsid w:val="00621101"/>
    <w:rsid w:val="0062140C"/>
    <w:rsid w:val="0062164C"/>
    <w:rsid w:val="00621DBB"/>
    <w:rsid w:val="00622863"/>
    <w:rsid w:val="00622915"/>
    <w:rsid w:val="00622BC0"/>
    <w:rsid w:val="00622C1A"/>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14E"/>
    <w:rsid w:val="00637271"/>
    <w:rsid w:val="00637CEB"/>
    <w:rsid w:val="00637EAE"/>
    <w:rsid w:val="00640446"/>
    <w:rsid w:val="00640D79"/>
    <w:rsid w:val="00640D98"/>
    <w:rsid w:val="00640F0D"/>
    <w:rsid w:val="006411D7"/>
    <w:rsid w:val="006416C6"/>
    <w:rsid w:val="00641D66"/>
    <w:rsid w:val="006428BC"/>
    <w:rsid w:val="00642EE9"/>
    <w:rsid w:val="006436AF"/>
    <w:rsid w:val="0064449E"/>
    <w:rsid w:val="00645080"/>
    <w:rsid w:val="00645F83"/>
    <w:rsid w:val="00646D21"/>
    <w:rsid w:val="00647086"/>
    <w:rsid w:val="00647D26"/>
    <w:rsid w:val="00647F17"/>
    <w:rsid w:val="0065096D"/>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5E66"/>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8C2"/>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E4F"/>
    <w:rsid w:val="00692F75"/>
    <w:rsid w:val="006931DD"/>
    <w:rsid w:val="0069322B"/>
    <w:rsid w:val="006933B8"/>
    <w:rsid w:val="006942AE"/>
    <w:rsid w:val="0069440E"/>
    <w:rsid w:val="00694963"/>
    <w:rsid w:val="00695032"/>
    <w:rsid w:val="006950B2"/>
    <w:rsid w:val="0069544C"/>
    <w:rsid w:val="00695824"/>
    <w:rsid w:val="00695C2B"/>
    <w:rsid w:val="00695E69"/>
    <w:rsid w:val="006960D9"/>
    <w:rsid w:val="006964D9"/>
    <w:rsid w:val="00696E48"/>
    <w:rsid w:val="006973E2"/>
    <w:rsid w:val="00697B5F"/>
    <w:rsid w:val="00697D1A"/>
    <w:rsid w:val="006A0DBD"/>
    <w:rsid w:val="006A1236"/>
    <w:rsid w:val="006A1371"/>
    <w:rsid w:val="006A13AE"/>
    <w:rsid w:val="006A170C"/>
    <w:rsid w:val="006A1B7F"/>
    <w:rsid w:val="006A2023"/>
    <w:rsid w:val="006A2F3C"/>
    <w:rsid w:val="006A3374"/>
    <w:rsid w:val="006A3A1F"/>
    <w:rsid w:val="006A3B14"/>
    <w:rsid w:val="006A4155"/>
    <w:rsid w:val="006A4458"/>
    <w:rsid w:val="006A4FA9"/>
    <w:rsid w:val="006A5A87"/>
    <w:rsid w:val="006A5AB9"/>
    <w:rsid w:val="006A6887"/>
    <w:rsid w:val="006A6EFA"/>
    <w:rsid w:val="006A6FC3"/>
    <w:rsid w:val="006A7907"/>
    <w:rsid w:val="006A7A1B"/>
    <w:rsid w:val="006A7BDD"/>
    <w:rsid w:val="006B0228"/>
    <w:rsid w:val="006B033D"/>
    <w:rsid w:val="006B05D6"/>
    <w:rsid w:val="006B0C72"/>
    <w:rsid w:val="006B113F"/>
    <w:rsid w:val="006B12F3"/>
    <w:rsid w:val="006B18B8"/>
    <w:rsid w:val="006B1BF7"/>
    <w:rsid w:val="006B1FFE"/>
    <w:rsid w:val="006B212F"/>
    <w:rsid w:val="006B24A0"/>
    <w:rsid w:val="006B24D8"/>
    <w:rsid w:val="006B274E"/>
    <w:rsid w:val="006B2B34"/>
    <w:rsid w:val="006B2E35"/>
    <w:rsid w:val="006B324D"/>
    <w:rsid w:val="006B362D"/>
    <w:rsid w:val="006B415D"/>
    <w:rsid w:val="006B436A"/>
    <w:rsid w:val="006B4700"/>
    <w:rsid w:val="006B4C6D"/>
    <w:rsid w:val="006B4CFA"/>
    <w:rsid w:val="006B4DFB"/>
    <w:rsid w:val="006B5A49"/>
    <w:rsid w:val="006B5FFF"/>
    <w:rsid w:val="006B6072"/>
    <w:rsid w:val="006B6643"/>
    <w:rsid w:val="006B7108"/>
    <w:rsid w:val="006B74C5"/>
    <w:rsid w:val="006B7A60"/>
    <w:rsid w:val="006B7ACA"/>
    <w:rsid w:val="006C1205"/>
    <w:rsid w:val="006C1442"/>
    <w:rsid w:val="006C1443"/>
    <w:rsid w:val="006C24B2"/>
    <w:rsid w:val="006C25C4"/>
    <w:rsid w:val="006C31A6"/>
    <w:rsid w:val="006C3485"/>
    <w:rsid w:val="006C34A9"/>
    <w:rsid w:val="006C3A58"/>
    <w:rsid w:val="006C3F09"/>
    <w:rsid w:val="006C4424"/>
    <w:rsid w:val="006C45DA"/>
    <w:rsid w:val="006C47DC"/>
    <w:rsid w:val="006C4AA8"/>
    <w:rsid w:val="006C572F"/>
    <w:rsid w:val="006C5773"/>
    <w:rsid w:val="006C5952"/>
    <w:rsid w:val="006C60F0"/>
    <w:rsid w:val="006C6A7C"/>
    <w:rsid w:val="006C6C5B"/>
    <w:rsid w:val="006C6ED6"/>
    <w:rsid w:val="006C6F8F"/>
    <w:rsid w:val="006C713B"/>
    <w:rsid w:val="006C7175"/>
    <w:rsid w:val="006C7484"/>
    <w:rsid w:val="006C7E1A"/>
    <w:rsid w:val="006D0422"/>
    <w:rsid w:val="006D07C0"/>
    <w:rsid w:val="006D09B7"/>
    <w:rsid w:val="006D0CDF"/>
    <w:rsid w:val="006D0FE4"/>
    <w:rsid w:val="006D1046"/>
    <w:rsid w:val="006D1501"/>
    <w:rsid w:val="006D15CF"/>
    <w:rsid w:val="006D1E8E"/>
    <w:rsid w:val="006D1FF7"/>
    <w:rsid w:val="006D21BA"/>
    <w:rsid w:val="006D2846"/>
    <w:rsid w:val="006D2CC6"/>
    <w:rsid w:val="006D2D8B"/>
    <w:rsid w:val="006D2D9D"/>
    <w:rsid w:val="006D2EBC"/>
    <w:rsid w:val="006D2FCD"/>
    <w:rsid w:val="006D3589"/>
    <w:rsid w:val="006D389E"/>
    <w:rsid w:val="006D3A28"/>
    <w:rsid w:val="006D3DC2"/>
    <w:rsid w:val="006D3FEC"/>
    <w:rsid w:val="006D4624"/>
    <w:rsid w:val="006D4C8E"/>
    <w:rsid w:val="006D50C2"/>
    <w:rsid w:val="006D5179"/>
    <w:rsid w:val="006D524C"/>
    <w:rsid w:val="006D5347"/>
    <w:rsid w:val="006D59AD"/>
    <w:rsid w:val="006D5DE0"/>
    <w:rsid w:val="006D64E9"/>
    <w:rsid w:val="006D6D6C"/>
    <w:rsid w:val="006D703C"/>
    <w:rsid w:val="006D78FA"/>
    <w:rsid w:val="006D7DFB"/>
    <w:rsid w:val="006E024E"/>
    <w:rsid w:val="006E0D9B"/>
    <w:rsid w:val="006E0E3A"/>
    <w:rsid w:val="006E1702"/>
    <w:rsid w:val="006E1BA6"/>
    <w:rsid w:val="006E25E2"/>
    <w:rsid w:val="006E2710"/>
    <w:rsid w:val="006E273A"/>
    <w:rsid w:val="006E27BF"/>
    <w:rsid w:val="006E2A1B"/>
    <w:rsid w:val="006E2C34"/>
    <w:rsid w:val="006E37C2"/>
    <w:rsid w:val="006E3AB0"/>
    <w:rsid w:val="006E3B3F"/>
    <w:rsid w:val="006E4039"/>
    <w:rsid w:val="006E418C"/>
    <w:rsid w:val="006E420C"/>
    <w:rsid w:val="006E42CA"/>
    <w:rsid w:val="006E446F"/>
    <w:rsid w:val="006E46E2"/>
    <w:rsid w:val="006E577D"/>
    <w:rsid w:val="006E6265"/>
    <w:rsid w:val="006E6B7E"/>
    <w:rsid w:val="006F00EF"/>
    <w:rsid w:val="006F0284"/>
    <w:rsid w:val="006F0525"/>
    <w:rsid w:val="006F142F"/>
    <w:rsid w:val="006F146E"/>
    <w:rsid w:val="006F1A79"/>
    <w:rsid w:val="006F257D"/>
    <w:rsid w:val="006F3768"/>
    <w:rsid w:val="006F3E96"/>
    <w:rsid w:val="006F4387"/>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9FA"/>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154"/>
    <w:rsid w:val="0071298A"/>
    <w:rsid w:val="00713023"/>
    <w:rsid w:val="007134A8"/>
    <w:rsid w:val="00713A97"/>
    <w:rsid w:val="00713BC4"/>
    <w:rsid w:val="0071478B"/>
    <w:rsid w:val="00714901"/>
    <w:rsid w:val="00714EB4"/>
    <w:rsid w:val="00714F61"/>
    <w:rsid w:val="00714FEA"/>
    <w:rsid w:val="00715303"/>
    <w:rsid w:val="00715E3F"/>
    <w:rsid w:val="007163DD"/>
    <w:rsid w:val="0071693A"/>
    <w:rsid w:val="0071750E"/>
    <w:rsid w:val="007179AF"/>
    <w:rsid w:val="00717A5B"/>
    <w:rsid w:val="007215F7"/>
    <w:rsid w:val="00721856"/>
    <w:rsid w:val="007226B8"/>
    <w:rsid w:val="007228C3"/>
    <w:rsid w:val="007231E8"/>
    <w:rsid w:val="007236AE"/>
    <w:rsid w:val="00723703"/>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866"/>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799"/>
    <w:rsid w:val="00752C2F"/>
    <w:rsid w:val="007531FE"/>
    <w:rsid w:val="007532F6"/>
    <w:rsid w:val="00753662"/>
    <w:rsid w:val="007537F1"/>
    <w:rsid w:val="00753BB1"/>
    <w:rsid w:val="00753D72"/>
    <w:rsid w:val="007541FE"/>
    <w:rsid w:val="00754798"/>
    <w:rsid w:val="00754816"/>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B52"/>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6F9"/>
    <w:rsid w:val="00785B56"/>
    <w:rsid w:val="00785FA3"/>
    <w:rsid w:val="0078619C"/>
    <w:rsid w:val="00786419"/>
    <w:rsid w:val="0078647F"/>
    <w:rsid w:val="0078663D"/>
    <w:rsid w:val="00787C63"/>
    <w:rsid w:val="00790133"/>
    <w:rsid w:val="0079018A"/>
    <w:rsid w:val="00790382"/>
    <w:rsid w:val="00791D84"/>
    <w:rsid w:val="00791F78"/>
    <w:rsid w:val="007924A3"/>
    <w:rsid w:val="0079268F"/>
    <w:rsid w:val="007929E5"/>
    <w:rsid w:val="00792BE6"/>
    <w:rsid w:val="007933EE"/>
    <w:rsid w:val="0079392E"/>
    <w:rsid w:val="00793D9D"/>
    <w:rsid w:val="007949EA"/>
    <w:rsid w:val="00794A40"/>
    <w:rsid w:val="007955BA"/>
    <w:rsid w:val="00795C40"/>
    <w:rsid w:val="00795D62"/>
    <w:rsid w:val="0079651B"/>
    <w:rsid w:val="00796AAC"/>
    <w:rsid w:val="00796D5C"/>
    <w:rsid w:val="007970D2"/>
    <w:rsid w:val="00797F56"/>
    <w:rsid w:val="007A121F"/>
    <w:rsid w:val="007A148C"/>
    <w:rsid w:val="007A1524"/>
    <w:rsid w:val="007A20AA"/>
    <w:rsid w:val="007A211B"/>
    <w:rsid w:val="007A22A2"/>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7F"/>
    <w:rsid w:val="007A75E3"/>
    <w:rsid w:val="007A7F56"/>
    <w:rsid w:val="007B040E"/>
    <w:rsid w:val="007B0540"/>
    <w:rsid w:val="007B0F81"/>
    <w:rsid w:val="007B1D1E"/>
    <w:rsid w:val="007B260D"/>
    <w:rsid w:val="007B2A1C"/>
    <w:rsid w:val="007B2EE3"/>
    <w:rsid w:val="007B368D"/>
    <w:rsid w:val="007B3CB4"/>
    <w:rsid w:val="007B3DA7"/>
    <w:rsid w:val="007B3EB5"/>
    <w:rsid w:val="007B3F56"/>
    <w:rsid w:val="007B5371"/>
    <w:rsid w:val="007B5714"/>
    <w:rsid w:val="007B6C13"/>
    <w:rsid w:val="007B6F73"/>
    <w:rsid w:val="007B6FC6"/>
    <w:rsid w:val="007B74F7"/>
    <w:rsid w:val="007B754B"/>
    <w:rsid w:val="007B7A22"/>
    <w:rsid w:val="007B7A79"/>
    <w:rsid w:val="007B7C44"/>
    <w:rsid w:val="007C0419"/>
    <w:rsid w:val="007C0484"/>
    <w:rsid w:val="007C0F74"/>
    <w:rsid w:val="007C1541"/>
    <w:rsid w:val="007C1E83"/>
    <w:rsid w:val="007C1FA2"/>
    <w:rsid w:val="007C2864"/>
    <w:rsid w:val="007C2CBE"/>
    <w:rsid w:val="007C2FDA"/>
    <w:rsid w:val="007C3114"/>
    <w:rsid w:val="007C31E0"/>
    <w:rsid w:val="007C4CDE"/>
    <w:rsid w:val="007C55B9"/>
    <w:rsid w:val="007C5807"/>
    <w:rsid w:val="007C5993"/>
    <w:rsid w:val="007C5C55"/>
    <w:rsid w:val="007C6217"/>
    <w:rsid w:val="007C6857"/>
    <w:rsid w:val="007C70E2"/>
    <w:rsid w:val="007C7687"/>
    <w:rsid w:val="007C7760"/>
    <w:rsid w:val="007C79FD"/>
    <w:rsid w:val="007C7B3F"/>
    <w:rsid w:val="007C7D05"/>
    <w:rsid w:val="007D0490"/>
    <w:rsid w:val="007D0817"/>
    <w:rsid w:val="007D0874"/>
    <w:rsid w:val="007D0A0F"/>
    <w:rsid w:val="007D0A58"/>
    <w:rsid w:val="007D0E46"/>
    <w:rsid w:val="007D15F9"/>
    <w:rsid w:val="007D1A08"/>
    <w:rsid w:val="007D1BF3"/>
    <w:rsid w:val="007D28BB"/>
    <w:rsid w:val="007D29BE"/>
    <w:rsid w:val="007D2D07"/>
    <w:rsid w:val="007D2D43"/>
    <w:rsid w:val="007D2FC4"/>
    <w:rsid w:val="007D3089"/>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2CD"/>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2EAD"/>
    <w:rsid w:val="007F35E1"/>
    <w:rsid w:val="007F3A72"/>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D6D"/>
    <w:rsid w:val="00800E81"/>
    <w:rsid w:val="008018EB"/>
    <w:rsid w:val="00801A17"/>
    <w:rsid w:val="00802263"/>
    <w:rsid w:val="00803077"/>
    <w:rsid w:val="00803AAF"/>
    <w:rsid w:val="008051C8"/>
    <w:rsid w:val="008053DD"/>
    <w:rsid w:val="00805656"/>
    <w:rsid w:val="00805DCF"/>
    <w:rsid w:val="0080705F"/>
    <w:rsid w:val="008070AB"/>
    <w:rsid w:val="008070CF"/>
    <w:rsid w:val="0081001A"/>
    <w:rsid w:val="00810F80"/>
    <w:rsid w:val="00811076"/>
    <w:rsid w:val="00811380"/>
    <w:rsid w:val="00811671"/>
    <w:rsid w:val="00811C71"/>
    <w:rsid w:val="00812930"/>
    <w:rsid w:val="00812DA0"/>
    <w:rsid w:val="00813171"/>
    <w:rsid w:val="008136C2"/>
    <w:rsid w:val="008138FF"/>
    <w:rsid w:val="0081412D"/>
    <w:rsid w:val="008141D6"/>
    <w:rsid w:val="008143D6"/>
    <w:rsid w:val="0081472A"/>
    <w:rsid w:val="00814884"/>
    <w:rsid w:val="008153A2"/>
    <w:rsid w:val="00815794"/>
    <w:rsid w:val="00815A45"/>
    <w:rsid w:val="0081658D"/>
    <w:rsid w:val="00816677"/>
    <w:rsid w:val="0081693E"/>
    <w:rsid w:val="00816EF9"/>
    <w:rsid w:val="00817DDD"/>
    <w:rsid w:val="00817E4D"/>
    <w:rsid w:val="0082014B"/>
    <w:rsid w:val="00820213"/>
    <w:rsid w:val="0082047B"/>
    <w:rsid w:val="008207F3"/>
    <w:rsid w:val="00820B0B"/>
    <w:rsid w:val="00820CD6"/>
    <w:rsid w:val="00820E79"/>
    <w:rsid w:val="00821249"/>
    <w:rsid w:val="00821699"/>
    <w:rsid w:val="008219A0"/>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27A18"/>
    <w:rsid w:val="00830057"/>
    <w:rsid w:val="008302EB"/>
    <w:rsid w:val="00830429"/>
    <w:rsid w:val="00830961"/>
    <w:rsid w:val="0083170E"/>
    <w:rsid w:val="00831732"/>
    <w:rsid w:val="00831958"/>
    <w:rsid w:val="00831998"/>
    <w:rsid w:val="008324C4"/>
    <w:rsid w:val="008329EE"/>
    <w:rsid w:val="00832AB5"/>
    <w:rsid w:val="00832E35"/>
    <w:rsid w:val="008337BE"/>
    <w:rsid w:val="00833B7E"/>
    <w:rsid w:val="008340CD"/>
    <w:rsid w:val="00834191"/>
    <w:rsid w:val="008342A7"/>
    <w:rsid w:val="0083482B"/>
    <w:rsid w:val="00834ABB"/>
    <w:rsid w:val="00834AD5"/>
    <w:rsid w:val="00834C85"/>
    <w:rsid w:val="008350BC"/>
    <w:rsid w:val="008350D1"/>
    <w:rsid w:val="008350FE"/>
    <w:rsid w:val="008355BC"/>
    <w:rsid w:val="008359CE"/>
    <w:rsid w:val="00835A3E"/>
    <w:rsid w:val="00835D21"/>
    <w:rsid w:val="008361F6"/>
    <w:rsid w:val="008366AB"/>
    <w:rsid w:val="00836781"/>
    <w:rsid w:val="00836C1D"/>
    <w:rsid w:val="00836E57"/>
    <w:rsid w:val="00837577"/>
    <w:rsid w:val="00837905"/>
    <w:rsid w:val="008400F7"/>
    <w:rsid w:val="008402AB"/>
    <w:rsid w:val="00840F36"/>
    <w:rsid w:val="00841E9C"/>
    <w:rsid w:val="008421A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7C5"/>
    <w:rsid w:val="00850E0F"/>
    <w:rsid w:val="00850E44"/>
    <w:rsid w:val="00850E58"/>
    <w:rsid w:val="008510A0"/>
    <w:rsid w:val="00851542"/>
    <w:rsid w:val="008515C0"/>
    <w:rsid w:val="008525BB"/>
    <w:rsid w:val="008527D4"/>
    <w:rsid w:val="00852864"/>
    <w:rsid w:val="00852A27"/>
    <w:rsid w:val="00852F97"/>
    <w:rsid w:val="00853348"/>
    <w:rsid w:val="00853704"/>
    <w:rsid w:val="00855103"/>
    <w:rsid w:val="008552A7"/>
    <w:rsid w:val="0085575B"/>
    <w:rsid w:val="008557FD"/>
    <w:rsid w:val="00855F1B"/>
    <w:rsid w:val="008561E9"/>
    <w:rsid w:val="0085665B"/>
    <w:rsid w:val="0085731E"/>
    <w:rsid w:val="00857528"/>
    <w:rsid w:val="00857D2C"/>
    <w:rsid w:val="00860A1F"/>
    <w:rsid w:val="00860BCC"/>
    <w:rsid w:val="00860C29"/>
    <w:rsid w:val="008612E3"/>
    <w:rsid w:val="008612F2"/>
    <w:rsid w:val="00861601"/>
    <w:rsid w:val="00861FD3"/>
    <w:rsid w:val="00862874"/>
    <w:rsid w:val="00862F82"/>
    <w:rsid w:val="0086305C"/>
    <w:rsid w:val="00863735"/>
    <w:rsid w:val="00863B72"/>
    <w:rsid w:val="00863D9F"/>
    <w:rsid w:val="00864B09"/>
    <w:rsid w:val="00864DDE"/>
    <w:rsid w:val="00865403"/>
    <w:rsid w:val="008655E6"/>
    <w:rsid w:val="00865B2E"/>
    <w:rsid w:val="00865B36"/>
    <w:rsid w:val="0086609A"/>
    <w:rsid w:val="008665D8"/>
    <w:rsid w:val="008667BD"/>
    <w:rsid w:val="00866E80"/>
    <w:rsid w:val="008670C1"/>
    <w:rsid w:val="0086711B"/>
    <w:rsid w:val="00867E0F"/>
    <w:rsid w:val="00867E7B"/>
    <w:rsid w:val="008703F3"/>
    <w:rsid w:val="00870703"/>
    <w:rsid w:val="008715EB"/>
    <w:rsid w:val="00871779"/>
    <w:rsid w:val="008719D7"/>
    <w:rsid w:val="00871E85"/>
    <w:rsid w:val="008724B7"/>
    <w:rsid w:val="00872A7A"/>
    <w:rsid w:val="00872CD4"/>
    <w:rsid w:val="00873646"/>
    <w:rsid w:val="0087399C"/>
    <w:rsid w:val="00873DA9"/>
    <w:rsid w:val="00874C6F"/>
    <w:rsid w:val="00874DBF"/>
    <w:rsid w:val="00874EB0"/>
    <w:rsid w:val="008750F7"/>
    <w:rsid w:val="00875305"/>
    <w:rsid w:val="008761B1"/>
    <w:rsid w:val="00876642"/>
    <w:rsid w:val="00880110"/>
    <w:rsid w:val="00880535"/>
    <w:rsid w:val="008810F4"/>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84"/>
    <w:rsid w:val="00887F14"/>
    <w:rsid w:val="008904A1"/>
    <w:rsid w:val="00890577"/>
    <w:rsid w:val="008905FD"/>
    <w:rsid w:val="0089100E"/>
    <w:rsid w:val="008910E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6EFB"/>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029"/>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3F6"/>
    <w:rsid w:val="008B47E2"/>
    <w:rsid w:val="008B489C"/>
    <w:rsid w:val="008B4AEE"/>
    <w:rsid w:val="008B4D20"/>
    <w:rsid w:val="008B4D50"/>
    <w:rsid w:val="008B504B"/>
    <w:rsid w:val="008B5DCF"/>
    <w:rsid w:val="008B5E50"/>
    <w:rsid w:val="008B6E29"/>
    <w:rsid w:val="008B7093"/>
    <w:rsid w:val="008C03AA"/>
    <w:rsid w:val="008C097F"/>
    <w:rsid w:val="008C0D0C"/>
    <w:rsid w:val="008C10ED"/>
    <w:rsid w:val="008C14FD"/>
    <w:rsid w:val="008C163A"/>
    <w:rsid w:val="008C1CAD"/>
    <w:rsid w:val="008C1FCA"/>
    <w:rsid w:val="008C2553"/>
    <w:rsid w:val="008C2B08"/>
    <w:rsid w:val="008C2C4B"/>
    <w:rsid w:val="008C2E10"/>
    <w:rsid w:val="008C2E83"/>
    <w:rsid w:val="008C2F05"/>
    <w:rsid w:val="008C329A"/>
    <w:rsid w:val="008C345A"/>
    <w:rsid w:val="008C395A"/>
    <w:rsid w:val="008C45E8"/>
    <w:rsid w:val="008C4D47"/>
    <w:rsid w:val="008C50F0"/>
    <w:rsid w:val="008C520C"/>
    <w:rsid w:val="008C579C"/>
    <w:rsid w:val="008C592E"/>
    <w:rsid w:val="008C5946"/>
    <w:rsid w:val="008C5EEA"/>
    <w:rsid w:val="008C6768"/>
    <w:rsid w:val="008C6826"/>
    <w:rsid w:val="008C7086"/>
    <w:rsid w:val="008C79B3"/>
    <w:rsid w:val="008D072E"/>
    <w:rsid w:val="008D08B9"/>
    <w:rsid w:val="008D0BC2"/>
    <w:rsid w:val="008D14A2"/>
    <w:rsid w:val="008D1C54"/>
    <w:rsid w:val="008D29F1"/>
    <w:rsid w:val="008D30A6"/>
    <w:rsid w:val="008D3317"/>
    <w:rsid w:val="008D3556"/>
    <w:rsid w:val="008D3DE9"/>
    <w:rsid w:val="008D4113"/>
    <w:rsid w:val="008D473C"/>
    <w:rsid w:val="008D4AC3"/>
    <w:rsid w:val="008D545D"/>
    <w:rsid w:val="008D6103"/>
    <w:rsid w:val="008D642A"/>
    <w:rsid w:val="008D6ACC"/>
    <w:rsid w:val="008D6BEB"/>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181"/>
    <w:rsid w:val="008E4275"/>
    <w:rsid w:val="008E437D"/>
    <w:rsid w:val="008E4654"/>
    <w:rsid w:val="008E4C1F"/>
    <w:rsid w:val="008E4DD5"/>
    <w:rsid w:val="008E4F69"/>
    <w:rsid w:val="008E5B80"/>
    <w:rsid w:val="008E5D71"/>
    <w:rsid w:val="008E5F1E"/>
    <w:rsid w:val="008E652F"/>
    <w:rsid w:val="008E72A6"/>
    <w:rsid w:val="008E7579"/>
    <w:rsid w:val="008E765B"/>
    <w:rsid w:val="008E7E58"/>
    <w:rsid w:val="008F05B1"/>
    <w:rsid w:val="008F061D"/>
    <w:rsid w:val="008F06BD"/>
    <w:rsid w:val="008F0887"/>
    <w:rsid w:val="008F0937"/>
    <w:rsid w:val="008F0E37"/>
    <w:rsid w:val="008F14EF"/>
    <w:rsid w:val="008F1574"/>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026"/>
    <w:rsid w:val="008F7CB3"/>
    <w:rsid w:val="008F7CD0"/>
    <w:rsid w:val="008F7E7D"/>
    <w:rsid w:val="008F7FE6"/>
    <w:rsid w:val="0090005D"/>
    <w:rsid w:val="009001F0"/>
    <w:rsid w:val="00900D61"/>
    <w:rsid w:val="00901EE8"/>
    <w:rsid w:val="00902081"/>
    <w:rsid w:val="009029F8"/>
    <w:rsid w:val="00902BB9"/>
    <w:rsid w:val="00902C82"/>
    <w:rsid w:val="00903681"/>
    <w:rsid w:val="009038F5"/>
    <w:rsid w:val="009042D8"/>
    <w:rsid w:val="00904437"/>
    <w:rsid w:val="00904808"/>
    <w:rsid w:val="00904945"/>
    <w:rsid w:val="0090610A"/>
    <w:rsid w:val="009062E8"/>
    <w:rsid w:val="0090679E"/>
    <w:rsid w:val="009074BF"/>
    <w:rsid w:val="00907B71"/>
    <w:rsid w:val="00907CAB"/>
    <w:rsid w:val="00907FD3"/>
    <w:rsid w:val="00907FF1"/>
    <w:rsid w:val="00910198"/>
    <w:rsid w:val="00910A8C"/>
    <w:rsid w:val="00910BC1"/>
    <w:rsid w:val="00911626"/>
    <w:rsid w:val="009122F4"/>
    <w:rsid w:val="0091286F"/>
    <w:rsid w:val="009135DD"/>
    <w:rsid w:val="009139A0"/>
    <w:rsid w:val="00913C02"/>
    <w:rsid w:val="00915124"/>
    <w:rsid w:val="0091538B"/>
    <w:rsid w:val="009153F9"/>
    <w:rsid w:val="00915556"/>
    <w:rsid w:val="00915F8E"/>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552E"/>
    <w:rsid w:val="00926245"/>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277E"/>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DDF"/>
    <w:rsid w:val="00940F16"/>
    <w:rsid w:val="009410AB"/>
    <w:rsid w:val="00941CB8"/>
    <w:rsid w:val="00942187"/>
    <w:rsid w:val="0094265C"/>
    <w:rsid w:val="00942786"/>
    <w:rsid w:val="00942CED"/>
    <w:rsid w:val="00943E28"/>
    <w:rsid w:val="0094428E"/>
    <w:rsid w:val="0094487A"/>
    <w:rsid w:val="009449B8"/>
    <w:rsid w:val="00944A50"/>
    <w:rsid w:val="00945277"/>
    <w:rsid w:val="00945C84"/>
    <w:rsid w:val="009465E5"/>
    <w:rsid w:val="0094698E"/>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5B8C"/>
    <w:rsid w:val="0095614E"/>
    <w:rsid w:val="00956A1C"/>
    <w:rsid w:val="009572E1"/>
    <w:rsid w:val="0095761C"/>
    <w:rsid w:val="00957CE2"/>
    <w:rsid w:val="00957ECD"/>
    <w:rsid w:val="0096001A"/>
    <w:rsid w:val="0096009C"/>
    <w:rsid w:val="00960742"/>
    <w:rsid w:val="009608A6"/>
    <w:rsid w:val="0096148E"/>
    <w:rsid w:val="0096180F"/>
    <w:rsid w:val="00961871"/>
    <w:rsid w:val="009622E6"/>
    <w:rsid w:val="00962A41"/>
    <w:rsid w:val="00963090"/>
    <w:rsid w:val="009631D9"/>
    <w:rsid w:val="009635BC"/>
    <w:rsid w:val="0096374C"/>
    <w:rsid w:val="00963CAA"/>
    <w:rsid w:val="009640C7"/>
    <w:rsid w:val="009648E2"/>
    <w:rsid w:val="00964A2D"/>
    <w:rsid w:val="00964BF4"/>
    <w:rsid w:val="00964D17"/>
    <w:rsid w:val="00964D94"/>
    <w:rsid w:val="0096500E"/>
    <w:rsid w:val="009669B7"/>
    <w:rsid w:val="00966B4B"/>
    <w:rsid w:val="00966B79"/>
    <w:rsid w:val="00967102"/>
    <w:rsid w:val="00967B7D"/>
    <w:rsid w:val="00967DC2"/>
    <w:rsid w:val="0097040B"/>
    <w:rsid w:val="0097066F"/>
    <w:rsid w:val="009707A5"/>
    <w:rsid w:val="00970929"/>
    <w:rsid w:val="00970E55"/>
    <w:rsid w:val="009713FA"/>
    <w:rsid w:val="00971564"/>
    <w:rsid w:val="00971A65"/>
    <w:rsid w:val="00971B38"/>
    <w:rsid w:val="00971DF7"/>
    <w:rsid w:val="00972723"/>
    <w:rsid w:val="00972798"/>
    <w:rsid w:val="00972ACD"/>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0B7B"/>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796"/>
    <w:rsid w:val="00986AF9"/>
    <w:rsid w:val="00986C00"/>
    <w:rsid w:val="00986D2B"/>
    <w:rsid w:val="0098707F"/>
    <w:rsid w:val="009872B9"/>
    <w:rsid w:val="009903F2"/>
    <w:rsid w:val="0099041E"/>
    <w:rsid w:val="009906F9"/>
    <w:rsid w:val="00990AA0"/>
    <w:rsid w:val="00990EAD"/>
    <w:rsid w:val="00990F82"/>
    <w:rsid w:val="009919E2"/>
    <w:rsid w:val="00991D0E"/>
    <w:rsid w:val="00991DCF"/>
    <w:rsid w:val="009920DB"/>
    <w:rsid w:val="0099213C"/>
    <w:rsid w:val="0099266E"/>
    <w:rsid w:val="009934C5"/>
    <w:rsid w:val="00993658"/>
    <w:rsid w:val="00993ADC"/>
    <w:rsid w:val="00994294"/>
    <w:rsid w:val="0099486A"/>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69A6"/>
    <w:rsid w:val="009A69CC"/>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738"/>
    <w:rsid w:val="009B6BDF"/>
    <w:rsid w:val="009B713E"/>
    <w:rsid w:val="009B7FE5"/>
    <w:rsid w:val="009C014C"/>
    <w:rsid w:val="009C0501"/>
    <w:rsid w:val="009C0ED2"/>
    <w:rsid w:val="009C13E4"/>
    <w:rsid w:val="009C150D"/>
    <w:rsid w:val="009C1862"/>
    <w:rsid w:val="009C1A1B"/>
    <w:rsid w:val="009C1D80"/>
    <w:rsid w:val="009C20EE"/>
    <w:rsid w:val="009C289C"/>
    <w:rsid w:val="009C2F80"/>
    <w:rsid w:val="009C373D"/>
    <w:rsid w:val="009C3C55"/>
    <w:rsid w:val="009C3DA5"/>
    <w:rsid w:val="009C3ECB"/>
    <w:rsid w:val="009C3EF2"/>
    <w:rsid w:val="009C49C9"/>
    <w:rsid w:val="009C5307"/>
    <w:rsid w:val="009C5477"/>
    <w:rsid w:val="009C54AA"/>
    <w:rsid w:val="009C5A53"/>
    <w:rsid w:val="009C5CDE"/>
    <w:rsid w:val="009C7699"/>
    <w:rsid w:val="009C76AF"/>
    <w:rsid w:val="009C792D"/>
    <w:rsid w:val="009C7DCC"/>
    <w:rsid w:val="009C7F51"/>
    <w:rsid w:val="009D0161"/>
    <w:rsid w:val="009D0545"/>
    <w:rsid w:val="009D0A04"/>
    <w:rsid w:val="009D132F"/>
    <w:rsid w:val="009D1331"/>
    <w:rsid w:val="009D1B04"/>
    <w:rsid w:val="009D2187"/>
    <w:rsid w:val="009D2332"/>
    <w:rsid w:val="009D2384"/>
    <w:rsid w:val="009D23BF"/>
    <w:rsid w:val="009D25E2"/>
    <w:rsid w:val="009D26FF"/>
    <w:rsid w:val="009D33F1"/>
    <w:rsid w:val="009D36FB"/>
    <w:rsid w:val="009D3871"/>
    <w:rsid w:val="009D3CA8"/>
    <w:rsid w:val="009D3FC3"/>
    <w:rsid w:val="009D4081"/>
    <w:rsid w:val="009D47C4"/>
    <w:rsid w:val="009D5187"/>
    <w:rsid w:val="009D5C63"/>
    <w:rsid w:val="009D5D25"/>
    <w:rsid w:val="009D61DB"/>
    <w:rsid w:val="009D6F6B"/>
    <w:rsid w:val="009D700C"/>
    <w:rsid w:val="009D7744"/>
    <w:rsid w:val="009D788A"/>
    <w:rsid w:val="009D7E65"/>
    <w:rsid w:val="009E0110"/>
    <w:rsid w:val="009E0B92"/>
    <w:rsid w:val="009E1045"/>
    <w:rsid w:val="009E125C"/>
    <w:rsid w:val="009E1507"/>
    <w:rsid w:val="009E1EDC"/>
    <w:rsid w:val="009E2275"/>
    <w:rsid w:val="009E2373"/>
    <w:rsid w:val="009E2EDE"/>
    <w:rsid w:val="009E35EA"/>
    <w:rsid w:val="009E3C83"/>
    <w:rsid w:val="009E3D66"/>
    <w:rsid w:val="009E4012"/>
    <w:rsid w:val="009E422F"/>
    <w:rsid w:val="009E4E13"/>
    <w:rsid w:val="009E5411"/>
    <w:rsid w:val="009E5ED6"/>
    <w:rsid w:val="009E643D"/>
    <w:rsid w:val="009E6512"/>
    <w:rsid w:val="009E6D2F"/>
    <w:rsid w:val="009E6E48"/>
    <w:rsid w:val="009E6F7F"/>
    <w:rsid w:val="009E730E"/>
    <w:rsid w:val="009E7E73"/>
    <w:rsid w:val="009F0480"/>
    <w:rsid w:val="009F05AB"/>
    <w:rsid w:val="009F05C4"/>
    <w:rsid w:val="009F07C1"/>
    <w:rsid w:val="009F0BAA"/>
    <w:rsid w:val="009F0CAC"/>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B25"/>
    <w:rsid w:val="00A05D02"/>
    <w:rsid w:val="00A060F1"/>
    <w:rsid w:val="00A06182"/>
    <w:rsid w:val="00A06809"/>
    <w:rsid w:val="00A06931"/>
    <w:rsid w:val="00A06A84"/>
    <w:rsid w:val="00A06A8F"/>
    <w:rsid w:val="00A06AA9"/>
    <w:rsid w:val="00A06AD2"/>
    <w:rsid w:val="00A06FC7"/>
    <w:rsid w:val="00A073EF"/>
    <w:rsid w:val="00A07D2F"/>
    <w:rsid w:val="00A10267"/>
    <w:rsid w:val="00A10305"/>
    <w:rsid w:val="00A10868"/>
    <w:rsid w:val="00A10D3D"/>
    <w:rsid w:val="00A12215"/>
    <w:rsid w:val="00A128D8"/>
    <w:rsid w:val="00A1316D"/>
    <w:rsid w:val="00A13C08"/>
    <w:rsid w:val="00A1466A"/>
    <w:rsid w:val="00A147AE"/>
    <w:rsid w:val="00A14E07"/>
    <w:rsid w:val="00A154EC"/>
    <w:rsid w:val="00A15727"/>
    <w:rsid w:val="00A157C4"/>
    <w:rsid w:val="00A1672A"/>
    <w:rsid w:val="00A16D75"/>
    <w:rsid w:val="00A16D9A"/>
    <w:rsid w:val="00A16E27"/>
    <w:rsid w:val="00A1740D"/>
    <w:rsid w:val="00A174A3"/>
    <w:rsid w:val="00A2002B"/>
    <w:rsid w:val="00A20167"/>
    <w:rsid w:val="00A20272"/>
    <w:rsid w:val="00A20D8D"/>
    <w:rsid w:val="00A21B2C"/>
    <w:rsid w:val="00A2261D"/>
    <w:rsid w:val="00A227C2"/>
    <w:rsid w:val="00A227E7"/>
    <w:rsid w:val="00A22983"/>
    <w:rsid w:val="00A229A2"/>
    <w:rsid w:val="00A23BE7"/>
    <w:rsid w:val="00A23BEC"/>
    <w:rsid w:val="00A24356"/>
    <w:rsid w:val="00A24424"/>
    <w:rsid w:val="00A24969"/>
    <w:rsid w:val="00A256FF"/>
    <w:rsid w:val="00A25C8F"/>
    <w:rsid w:val="00A25D01"/>
    <w:rsid w:val="00A25D14"/>
    <w:rsid w:val="00A25D40"/>
    <w:rsid w:val="00A262E7"/>
    <w:rsid w:val="00A2632B"/>
    <w:rsid w:val="00A2647E"/>
    <w:rsid w:val="00A268AF"/>
    <w:rsid w:val="00A26C4F"/>
    <w:rsid w:val="00A26FB0"/>
    <w:rsid w:val="00A271E4"/>
    <w:rsid w:val="00A27422"/>
    <w:rsid w:val="00A276A5"/>
    <w:rsid w:val="00A27967"/>
    <w:rsid w:val="00A3018A"/>
    <w:rsid w:val="00A30249"/>
    <w:rsid w:val="00A31275"/>
    <w:rsid w:val="00A312DC"/>
    <w:rsid w:val="00A3165D"/>
    <w:rsid w:val="00A31DE5"/>
    <w:rsid w:val="00A31EDA"/>
    <w:rsid w:val="00A324DD"/>
    <w:rsid w:val="00A3280F"/>
    <w:rsid w:val="00A32819"/>
    <w:rsid w:val="00A32B24"/>
    <w:rsid w:val="00A32C88"/>
    <w:rsid w:val="00A32EF6"/>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6FA5"/>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07A"/>
    <w:rsid w:val="00A50441"/>
    <w:rsid w:val="00A505AB"/>
    <w:rsid w:val="00A5078F"/>
    <w:rsid w:val="00A50A8C"/>
    <w:rsid w:val="00A50DBC"/>
    <w:rsid w:val="00A51023"/>
    <w:rsid w:val="00A511F2"/>
    <w:rsid w:val="00A51256"/>
    <w:rsid w:val="00A51735"/>
    <w:rsid w:val="00A51C6D"/>
    <w:rsid w:val="00A51E2F"/>
    <w:rsid w:val="00A51EBF"/>
    <w:rsid w:val="00A52135"/>
    <w:rsid w:val="00A5217F"/>
    <w:rsid w:val="00A5223F"/>
    <w:rsid w:val="00A5257E"/>
    <w:rsid w:val="00A52736"/>
    <w:rsid w:val="00A52B01"/>
    <w:rsid w:val="00A53B0D"/>
    <w:rsid w:val="00A542BE"/>
    <w:rsid w:val="00A54C3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A80"/>
    <w:rsid w:val="00A73B51"/>
    <w:rsid w:val="00A73C9F"/>
    <w:rsid w:val="00A74054"/>
    <w:rsid w:val="00A743C6"/>
    <w:rsid w:val="00A745CA"/>
    <w:rsid w:val="00A74642"/>
    <w:rsid w:val="00A7466B"/>
    <w:rsid w:val="00A74AF8"/>
    <w:rsid w:val="00A754AE"/>
    <w:rsid w:val="00A755D1"/>
    <w:rsid w:val="00A75763"/>
    <w:rsid w:val="00A75F2D"/>
    <w:rsid w:val="00A76B57"/>
    <w:rsid w:val="00A76E1B"/>
    <w:rsid w:val="00A76EC3"/>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3CD1"/>
    <w:rsid w:val="00A8401D"/>
    <w:rsid w:val="00A84219"/>
    <w:rsid w:val="00A84A2F"/>
    <w:rsid w:val="00A84BB5"/>
    <w:rsid w:val="00A84D2B"/>
    <w:rsid w:val="00A84EEA"/>
    <w:rsid w:val="00A84EF4"/>
    <w:rsid w:val="00A84FCD"/>
    <w:rsid w:val="00A85848"/>
    <w:rsid w:val="00A866C1"/>
    <w:rsid w:val="00A86A63"/>
    <w:rsid w:val="00A86B05"/>
    <w:rsid w:val="00A874B8"/>
    <w:rsid w:val="00A8776F"/>
    <w:rsid w:val="00A87B3D"/>
    <w:rsid w:val="00A87CA7"/>
    <w:rsid w:val="00A87CDE"/>
    <w:rsid w:val="00A87CE7"/>
    <w:rsid w:val="00A900E9"/>
    <w:rsid w:val="00A90B3D"/>
    <w:rsid w:val="00A90B96"/>
    <w:rsid w:val="00A91249"/>
    <w:rsid w:val="00A91877"/>
    <w:rsid w:val="00A91E76"/>
    <w:rsid w:val="00A91F5C"/>
    <w:rsid w:val="00A92B87"/>
    <w:rsid w:val="00A92F0E"/>
    <w:rsid w:val="00A930B7"/>
    <w:rsid w:val="00A93338"/>
    <w:rsid w:val="00A93411"/>
    <w:rsid w:val="00A9374A"/>
    <w:rsid w:val="00A93977"/>
    <w:rsid w:val="00A93C2F"/>
    <w:rsid w:val="00A941F0"/>
    <w:rsid w:val="00A94467"/>
    <w:rsid w:val="00A946E0"/>
    <w:rsid w:val="00A94B4C"/>
    <w:rsid w:val="00A94C63"/>
    <w:rsid w:val="00A94F23"/>
    <w:rsid w:val="00A95196"/>
    <w:rsid w:val="00A95323"/>
    <w:rsid w:val="00A956C0"/>
    <w:rsid w:val="00A959AA"/>
    <w:rsid w:val="00A95B87"/>
    <w:rsid w:val="00A970F7"/>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4915"/>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2F1D"/>
    <w:rsid w:val="00AB3F6B"/>
    <w:rsid w:val="00AB57F6"/>
    <w:rsid w:val="00AB584D"/>
    <w:rsid w:val="00AB5DE5"/>
    <w:rsid w:val="00AB5FB3"/>
    <w:rsid w:val="00AB687C"/>
    <w:rsid w:val="00AB6D0E"/>
    <w:rsid w:val="00AB7087"/>
    <w:rsid w:val="00AB7097"/>
    <w:rsid w:val="00AB712D"/>
    <w:rsid w:val="00AB71A1"/>
    <w:rsid w:val="00AB778E"/>
    <w:rsid w:val="00AB7C3D"/>
    <w:rsid w:val="00AC00F9"/>
    <w:rsid w:val="00AC037E"/>
    <w:rsid w:val="00AC17D4"/>
    <w:rsid w:val="00AC1E17"/>
    <w:rsid w:val="00AC1F74"/>
    <w:rsid w:val="00AC1FA2"/>
    <w:rsid w:val="00AC2561"/>
    <w:rsid w:val="00AC2725"/>
    <w:rsid w:val="00AC27F8"/>
    <w:rsid w:val="00AC2845"/>
    <w:rsid w:val="00AC3785"/>
    <w:rsid w:val="00AC38FD"/>
    <w:rsid w:val="00AC47F8"/>
    <w:rsid w:val="00AC4BA3"/>
    <w:rsid w:val="00AC5450"/>
    <w:rsid w:val="00AC54E3"/>
    <w:rsid w:val="00AC5973"/>
    <w:rsid w:val="00AC5A22"/>
    <w:rsid w:val="00AC650A"/>
    <w:rsid w:val="00AC7183"/>
    <w:rsid w:val="00AC759A"/>
    <w:rsid w:val="00AC7941"/>
    <w:rsid w:val="00AD0B06"/>
    <w:rsid w:val="00AD10DC"/>
    <w:rsid w:val="00AD168D"/>
    <w:rsid w:val="00AD244E"/>
    <w:rsid w:val="00AD257D"/>
    <w:rsid w:val="00AD3465"/>
    <w:rsid w:val="00AD3B1E"/>
    <w:rsid w:val="00AD3FEF"/>
    <w:rsid w:val="00AD4287"/>
    <w:rsid w:val="00AD4576"/>
    <w:rsid w:val="00AD4609"/>
    <w:rsid w:val="00AD4ABA"/>
    <w:rsid w:val="00AD4C3E"/>
    <w:rsid w:val="00AD4E1A"/>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B14"/>
    <w:rsid w:val="00AE0E18"/>
    <w:rsid w:val="00AE127A"/>
    <w:rsid w:val="00AE1571"/>
    <w:rsid w:val="00AE1B04"/>
    <w:rsid w:val="00AE207E"/>
    <w:rsid w:val="00AE26D3"/>
    <w:rsid w:val="00AE27AD"/>
    <w:rsid w:val="00AE2BA1"/>
    <w:rsid w:val="00AE3420"/>
    <w:rsid w:val="00AE3D1C"/>
    <w:rsid w:val="00AE4305"/>
    <w:rsid w:val="00AE450B"/>
    <w:rsid w:val="00AE4640"/>
    <w:rsid w:val="00AE4C8D"/>
    <w:rsid w:val="00AE503D"/>
    <w:rsid w:val="00AE5A70"/>
    <w:rsid w:val="00AE5E86"/>
    <w:rsid w:val="00AE5F9C"/>
    <w:rsid w:val="00AE65B2"/>
    <w:rsid w:val="00AE68D1"/>
    <w:rsid w:val="00AE7947"/>
    <w:rsid w:val="00AF0102"/>
    <w:rsid w:val="00AF0416"/>
    <w:rsid w:val="00AF0F5A"/>
    <w:rsid w:val="00AF0FEF"/>
    <w:rsid w:val="00AF1CE6"/>
    <w:rsid w:val="00AF24BA"/>
    <w:rsid w:val="00AF2F8A"/>
    <w:rsid w:val="00AF2FEA"/>
    <w:rsid w:val="00AF34E0"/>
    <w:rsid w:val="00AF468C"/>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242"/>
    <w:rsid w:val="00B134DB"/>
    <w:rsid w:val="00B136CF"/>
    <w:rsid w:val="00B138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1C4"/>
    <w:rsid w:val="00B20262"/>
    <w:rsid w:val="00B203E2"/>
    <w:rsid w:val="00B20831"/>
    <w:rsid w:val="00B209D4"/>
    <w:rsid w:val="00B2111C"/>
    <w:rsid w:val="00B21280"/>
    <w:rsid w:val="00B21A33"/>
    <w:rsid w:val="00B21ACE"/>
    <w:rsid w:val="00B22620"/>
    <w:rsid w:val="00B22752"/>
    <w:rsid w:val="00B22802"/>
    <w:rsid w:val="00B228A6"/>
    <w:rsid w:val="00B22A06"/>
    <w:rsid w:val="00B23DFF"/>
    <w:rsid w:val="00B23E7D"/>
    <w:rsid w:val="00B24033"/>
    <w:rsid w:val="00B24702"/>
    <w:rsid w:val="00B24718"/>
    <w:rsid w:val="00B24978"/>
    <w:rsid w:val="00B24D37"/>
    <w:rsid w:val="00B24D78"/>
    <w:rsid w:val="00B2587E"/>
    <w:rsid w:val="00B25F9B"/>
    <w:rsid w:val="00B2654E"/>
    <w:rsid w:val="00B26D7B"/>
    <w:rsid w:val="00B3005C"/>
    <w:rsid w:val="00B30A55"/>
    <w:rsid w:val="00B319D2"/>
    <w:rsid w:val="00B32309"/>
    <w:rsid w:val="00B32604"/>
    <w:rsid w:val="00B338A6"/>
    <w:rsid w:val="00B33DD5"/>
    <w:rsid w:val="00B33FDF"/>
    <w:rsid w:val="00B3478F"/>
    <w:rsid w:val="00B34954"/>
    <w:rsid w:val="00B35A35"/>
    <w:rsid w:val="00B35FBE"/>
    <w:rsid w:val="00B36250"/>
    <w:rsid w:val="00B36896"/>
    <w:rsid w:val="00B372CA"/>
    <w:rsid w:val="00B3730A"/>
    <w:rsid w:val="00B377EC"/>
    <w:rsid w:val="00B37D3D"/>
    <w:rsid w:val="00B40356"/>
    <w:rsid w:val="00B406EF"/>
    <w:rsid w:val="00B40B40"/>
    <w:rsid w:val="00B4107A"/>
    <w:rsid w:val="00B41606"/>
    <w:rsid w:val="00B41DCC"/>
    <w:rsid w:val="00B4292E"/>
    <w:rsid w:val="00B42F09"/>
    <w:rsid w:val="00B42FCC"/>
    <w:rsid w:val="00B43C8A"/>
    <w:rsid w:val="00B45419"/>
    <w:rsid w:val="00B460D2"/>
    <w:rsid w:val="00B463A1"/>
    <w:rsid w:val="00B46920"/>
    <w:rsid w:val="00B46D14"/>
    <w:rsid w:val="00B46EB0"/>
    <w:rsid w:val="00B4793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65F3"/>
    <w:rsid w:val="00B570C1"/>
    <w:rsid w:val="00B57A5B"/>
    <w:rsid w:val="00B57C3C"/>
    <w:rsid w:val="00B601DC"/>
    <w:rsid w:val="00B60417"/>
    <w:rsid w:val="00B60775"/>
    <w:rsid w:val="00B61483"/>
    <w:rsid w:val="00B62043"/>
    <w:rsid w:val="00B6281E"/>
    <w:rsid w:val="00B62F3F"/>
    <w:rsid w:val="00B639D7"/>
    <w:rsid w:val="00B63B06"/>
    <w:rsid w:val="00B63B43"/>
    <w:rsid w:val="00B63E0A"/>
    <w:rsid w:val="00B63FB0"/>
    <w:rsid w:val="00B6439D"/>
    <w:rsid w:val="00B6451C"/>
    <w:rsid w:val="00B647BC"/>
    <w:rsid w:val="00B64A43"/>
    <w:rsid w:val="00B6500B"/>
    <w:rsid w:val="00B6572E"/>
    <w:rsid w:val="00B6631A"/>
    <w:rsid w:val="00B66A83"/>
    <w:rsid w:val="00B66BCB"/>
    <w:rsid w:val="00B67278"/>
    <w:rsid w:val="00B6750D"/>
    <w:rsid w:val="00B67686"/>
    <w:rsid w:val="00B6769F"/>
    <w:rsid w:val="00B70180"/>
    <w:rsid w:val="00B702B3"/>
    <w:rsid w:val="00B70355"/>
    <w:rsid w:val="00B70591"/>
    <w:rsid w:val="00B70D1A"/>
    <w:rsid w:val="00B714C6"/>
    <w:rsid w:val="00B715D1"/>
    <w:rsid w:val="00B719EC"/>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4F58"/>
    <w:rsid w:val="00B750F7"/>
    <w:rsid w:val="00B75506"/>
    <w:rsid w:val="00B7591F"/>
    <w:rsid w:val="00B75D80"/>
    <w:rsid w:val="00B75DAA"/>
    <w:rsid w:val="00B75DAE"/>
    <w:rsid w:val="00B75F02"/>
    <w:rsid w:val="00B7610A"/>
    <w:rsid w:val="00B76149"/>
    <w:rsid w:val="00B7662E"/>
    <w:rsid w:val="00B76A8A"/>
    <w:rsid w:val="00B77672"/>
    <w:rsid w:val="00B77A35"/>
    <w:rsid w:val="00B77EB0"/>
    <w:rsid w:val="00B8031A"/>
    <w:rsid w:val="00B80320"/>
    <w:rsid w:val="00B816D4"/>
    <w:rsid w:val="00B823A9"/>
    <w:rsid w:val="00B82AF8"/>
    <w:rsid w:val="00B8339F"/>
    <w:rsid w:val="00B83A57"/>
    <w:rsid w:val="00B83A7F"/>
    <w:rsid w:val="00B83E18"/>
    <w:rsid w:val="00B8415F"/>
    <w:rsid w:val="00B841D4"/>
    <w:rsid w:val="00B84478"/>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26A8"/>
    <w:rsid w:val="00B92795"/>
    <w:rsid w:val="00B930BB"/>
    <w:rsid w:val="00B93105"/>
    <w:rsid w:val="00B93109"/>
    <w:rsid w:val="00B93141"/>
    <w:rsid w:val="00B936CC"/>
    <w:rsid w:val="00B93B94"/>
    <w:rsid w:val="00B94420"/>
    <w:rsid w:val="00B9466F"/>
    <w:rsid w:val="00B94B71"/>
    <w:rsid w:val="00B95501"/>
    <w:rsid w:val="00B95DB4"/>
    <w:rsid w:val="00B95DF0"/>
    <w:rsid w:val="00B96D8B"/>
    <w:rsid w:val="00B96DB5"/>
    <w:rsid w:val="00B96DDF"/>
    <w:rsid w:val="00B96E2D"/>
    <w:rsid w:val="00B9713B"/>
    <w:rsid w:val="00B9750C"/>
    <w:rsid w:val="00B9779B"/>
    <w:rsid w:val="00B97AEE"/>
    <w:rsid w:val="00B97FE1"/>
    <w:rsid w:val="00BA00F1"/>
    <w:rsid w:val="00BA0878"/>
    <w:rsid w:val="00BA1773"/>
    <w:rsid w:val="00BA18C3"/>
    <w:rsid w:val="00BA1CE4"/>
    <w:rsid w:val="00BA2774"/>
    <w:rsid w:val="00BA3531"/>
    <w:rsid w:val="00BA3AB2"/>
    <w:rsid w:val="00BA3B2B"/>
    <w:rsid w:val="00BA43C5"/>
    <w:rsid w:val="00BA4513"/>
    <w:rsid w:val="00BA4A8A"/>
    <w:rsid w:val="00BA511B"/>
    <w:rsid w:val="00BA5235"/>
    <w:rsid w:val="00BA5A07"/>
    <w:rsid w:val="00BA68AC"/>
    <w:rsid w:val="00BA6D5D"/>
    <w:rsid w:val="00BA6FCF"/>
    <w:rsid w:val="00BA71B1"/>
    <w:rsid w:val="00BA7A3E"/>
    <w:rsid w:val="00BA7C93"/>
    <w:rsid w:val="00BB0BF8"/>
    <w:rsid w:val="00BB0DF4"/>
    <w:rsid w:val="00BB10EF"/>
    <w:rsid w:val="00BB152C"/>
    <w:rsid w:val="00BB1723"/>
    <w:rsid w:val="00BB1A66"/>
    <w:rsid w:val="00BB1BC1"/>
    <w:rsid w:val="00BB2F3A"/>
    <w:rsid w:val="00BB324E"/>
    <w:rsid w:val="00BB37D4"/>
    <w:rsid w:val="00BB394B"/>
    <w:rsid w:val="00BB3994"/>
    <w:rsid w:val="00BB3E3E"/>
    <w:rsid w:val="00BB407F"/>
    <w:rsid w:val="00BB419F"/>
    <w:rsid w:val="00BB43BF"/>
    <w:rsid w:val="00BB509A"/>
    <w:rsid w:val="00BB6228"/>
    <w:rsid w:val="00BB64A7"/>
    <w:rsid w:val="00BB6B7B"/>
    <w:rsid w:val="00BB726D"/>
    <w:rsid w:val="00BB7776"/>
    <w:rsid w:val="00BC054E"/>
    <w:rsid w:val="00BC0755"/>
    <w:rsid w:val="00BC0ED2"/>
    <w:rsid w:val="00BC1A40"/>
    <w:rsid w:val="00BC1E27"/>
    <w:rsid w:val="00BC1EF4"/>
    <w:rsid w:val="00BC2D19"/>
    <w:rsid w:val="00BC3461"/>
    <w:rsid w:val="00BC3905"/>
    <w:rsid w:val="00BC426B"/>
    <w:rsid w:val="00BC44B8"/>
    <w:rsid w:val="00BC462D"/>
    <w:rsid w:val="00BC497A"/>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EC5"/>
    <w:rsid w:val="00BD0FAF"/>
    <w:rsid w:val="00BD1051"/>
    <w:rsid w:val="00BD1CC6"/>
    <w:rsid w:val="00BD225D"/>
    <w:rsid w:val="00BD2598"/>
    <w:rsid w:val="00BD2E0D"/>
    <w:rsid w:val="00BD37B4"/>
    <w:rsid w:val="00BD3972"/>
    <w:rsid w:val="00BD422A"/>
    <w:rsid w:val="00BD4466"/>
    <w:rsid w:val="00BD5048"/>
    <w:rsid w:val="00BD5575"/>
    <w:rsid w:val="00BD5C8C"/>
    <w:rsid w:val="00BD5DF2"/>
    <w:rsid w:val="00BD5F99"/>
    <w:rsid w:val="00BD62EC"/>
    <w:rsid w:val="00BD686A"/>
    <w:rsid w:val="00BD6CCD"/>
    <w:rsid w:val="00BD6FDA"/>
    <w:rsid w:val="00BD72AB"/>
    <w:rsid w:val="00BD73DE"/>
    <w:rsid w:val="00BD794F"/>
    <w:rsid w:val="00BD7FDA"/>
    <w:rsid w:val="00BE07C3"/>
    <w:rsid w:val="00BE0A8A"/>
    <w:rsid w:val="00BE1466"/>
    <w:rsid w:val="00BE1636"/>
    <w:rsid w:val="00BE1BBB"/>
    <w:rsid w:val="00BE1E2B"/>
    <w:rsid w:val="00BE20BF"/>
    <w:rsid w:val="00BE286C"/>
    <w:rsid w:val="00BE2979"/>
    <w:rsid w:val="00BE2B02"/>
    <w:rsid w:val="00BE30AC"/>
    <w:rsid w:val="00BE3318"/>
    <w:rsid w:val="00BE345D"/>
    <w:rsid w:val="00BE3928"/>
    <w:rsid w:val="00BE3CD8"/>
    <w:rsid w:val="00BE3F76"/>
    <w:rsid w:val="00BE4013"/>
    <w:rsid w:val="00BE4915"/>
    <w:rsid w:val="00BE49D5"/>
    <w:rsid w:val="00BE4B2E"/>
    <w:rsid w:val="00BE4C06"/>
    <w:rsid w:val="00BE4DC4"/>
    <w:rsid w:val="00BE53AA"/>
    <w:rsid w:val="00BE6475"/>
    <w:rsid w:val="00BE6811"/>
    <w:rsid w:val="00BE6940"/>
    <w:rsid w:val="00BE722A"/>
    <w:rsid w:val="00BE72F2"/>
    <w:rsid w:val="00BE7551"/>
    <w:rsid w:val="00BE7923"/>
    <w:rsid w:val="00BE7A79"/>
    <w:rsid w:val="00BF0110"/>
    <w:rsid w:val="00BF0DC1"/>
    <w:rsid w:val="00BF19C4"/>
    <w:rsid w:val="00BF1D33"/>
    <w:rsid w:val="00BF2418"/>
    <w:rsid w:val="00BF2B33"/>
    <w:rsid w:val="00BF2D9E"/>
    <w:rsid w:val="00BF2DD5"/>
    <w:rsid w:val="00BF31B0"/>
    <w:rsid w:val="00BF3DBA"/>
    <w:rsid w:val="00BF420E"/>
    <w:rsid w:val="00BF4828"/>
    <w:rsid w:val="00BF49EE"/>
    <w:rsid w:val="00BF5187"/>
    <w:rsid w:val="00BF5520"/>
    <w:rsid w:val="00BF5956"/>
    <w:rsid w:val="00BF5D88"/>
    <w:rsid w:val="00BF5DD8"/>
    <w:rsid w:val="00BF622A"/>
    <w:rsid w:val="00BF66C6"/>
    <w:rsid w:val="00BF6E29"/>
    <w:rsid w:val="00BF701A"/>
    <w:rsid w:val="00BF730D"/>
    <w:rsid w:val="00BF7630"/>
    <w:rsid w:val="00BF770D"/>
    <w:rsid w:val="00C00029"/>
    <w:rsid w:val="00C004C8"/>
    <w:rsid w:val="00C00FFF"/>
    <w:rsid w:val="00C01603"/>
    <w:rsid w:val="00C01E91"/>
    <w:rsid w:val="00C026D7"/>
    <w:rsid w:val="00C02919"/>
    <w:rsid w:val="00C02B97"/>
    <w:rsid w:val="00C02BEF"/>
    <w:rsid w:val="00C02FA9"/>
    <w:rsid w:val="00C03151"/>
    <w:rsid w:val="00C031CE"/>
    <w:rsid w:val="00C03357"/>
    <w:rsid w:val="00C033FD"/>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6E9F"/>
    <w:rsid w:val="00C072A8"/>
    <w:rsid w:val="00C10034"/>
    <w:rsid w:val="00C11188"/>
    <w:rsid w:val="00C11A40"/>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7FC"/>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51A4"/>
    <w:rsid w:val="00C2570E"/>
    <w:rsid w:val="00C258D2"/>
    <w:rsid w:val="00C25A1E"/>
    <w:rsid w:val="00C25ED6"/>
    <w:rsid w:val="00C26144"/>
    <w:rsid w:val="00C261E1"/>
    <w:rsid w:val="00C263CC"/>
    <w:rsid w:val="00C264B1"/>
    <w:rsid w:val="00C273FA"/>
    <w:rsid w:val="00C27BEC"/>
    <w:rsid w:val="00C27C39"/>
    <w:rsid w:val="00C302F6"/>
    <w:rsid w:val="00C30CD0"/>
    <w:rsid w:val="00C3142E"/>
    <w:rsid w:val="00C3281F"/>
    <w:rsid w:val="00C32D2F"/>
    <w:rsid w:val="00C331C5"/>
    <w:rsid w:val="00C3338F"/>
    <w:rsid w:val="00C33C8A"/>
    <w:rsid w:val="00C33E82"/>
    <w:rsid w:val="00C33F13"/>
    <w:rsid w:val="00C34137"/>
    <w:rsid w:val="00C348ED"/>
    <w:rsid w:val="00C35191"/>
    <w:rsid w:val="00C35D5E"/>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022"/>
    <w:rsid w:val="00C4450A"/>
    <w:rsid w:val="00C44CDD"/>
    <w:rsid w:val="00C453AD"/>
    <w:rsid w:val="00C45561"/>
    <w:rsid w:val="00C45BB8"/>
    <w:rsid w:val="00C462D7"/>
    <w:rsid w:val="00C46D81"/>
    <w:rsid w:val="00C46DB9"/>
    <w:rsid w:val="00C47086"/>
    <w:rsid w:val="00C47103"/>
    <w:rsid w:val="00C4712E"/>
    <w:rsid w:val="00C47FFB"/>
    <w:rsid w:val="00C501D7"/>
    <w:rsid w:val="00C5038D"/>
    <w:rsid w:val="00C505FA"/>
    <w:rsid w:val="00C5061B"/>
    <w:rsid w:val="00C507A2"/>
    <w:rsid w:val="00C50884"/>
    <w:rsid w:val="00C50CEF"/>
    <w:rsid w:val="00C50E23"/>
    <w:rsid w:val="00C512BB"/>
    <w:rsid w:val="00C51920"/>
    <w:rsid w:val="00C51DD0"/>
    <w:rsid w:val="00C52609"/>
    <w:rsid w:val="00C52924"/>
    <w:rsid w:val="00C52A93"/>
    <w:rsid w:val="00C52B72"/>
    <w:rsid w:val="00C52D90"/>
    <w:rsid w:val="00C53023"/>
    <w:rsid w:val="00C539B5"/>
    <w:rsid w:val="00C54377"/>
    <w:rsid w:val="00C54602"/>
    <w:rsid w:val="00C549EE"/>
    <w:rsid w:val="00C549FD"/>
    <w:rsid w:val="00C54D28"/>
    <w:rsid w:val="00C54E2C"/>
    <w:rsid w:val="00C551A3"/>
    <w:rsid w:val="00C5555B"/>
    <w:rsid w:val="00C55933"/>
    <w:rsid w:val="00C55F60"/>
    <w:rsid w:val="00C56320"/>
    <w:rsid w:val="00C5662D"/>
    <w:rsid w:val="00C56946"/>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9D7"/>
    <w:rsid w:val="00C64EA6"/>
    <w:rsid w:val="00C650B8"/>
    <w:rsid w:val="00C6537A"/>
    <w:rsid w:val="00C657FD"/>
    <w:rsid w:val="00C65AC9"/>
    <w:rsid w:val="00C66239"/>
    <w:rsid w:val="00C66355"/>
    <w:rsid w:val="00C6669D"/>
    <w:rsid w:val="00C66780"/>
    <w:rsid w:val="00C675CE"/>
    <w:rsid w:val="00C70419"/>
    <w:rsid w:val="00C7143F"/>
    <w:rsid w:val="00C71CA4"/>
    <w:rsid w:val="00C71ED1"/>
    <w:rsid w:val="00C72232"/>
    <w:rsid w:val="00C724F8"/>
    <w:rsid w:val="00C7264D"/>
    <w:rsid w:val="00C72AFC"/>
    <w:rsid w:val="00C72BF2"/>
    <w:rsid w:val="00C73726"/>
    <w:rsid w:val="00C738A6"/>
    <w:rsid w:val="00C73967"/>
    <w:rsid w:val="00C73E7C"/>
    <w:rsid w:val="00C73F87"/>
    <w:rsid w:val="00C7438F"/>
    <w:rsid w:val="00C74471"/>
    <w:rsid w:val="00C75AB6"/>
    <w:rsid w:val="00C76589"/>
    <w:rsid w:val="00C76C49"/>
    <w:rsid w:val="00C77140"/>
    <w:rsid w:val="00C77513"/>
    <w:rsid w:val="00C77546"/>
    <w:rsid w:val="00C7797E"/>
    <w:rsid w:val="00C77B06"/>
    <w:rsid w:val="00C77BA8"/>
    <w:rsid w:val="00C803C8"/>
    <w:rsid w:val="00C8045E"/>
    <w:rsid w:val="00C805C3"/>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355"/>
    <w:rsid w:val="00C854A9"/>
    <w:rsid w:val="00C85698"/>
    <w:rsid w:val="00C858EE"/>
    <w:rsid w:val="00C85F48"/>
    <w:rsid w:val="00C8626E"/>
    <w:rsid w:val="00C86975"/>
    <w:rsid w:val="00C869AE"/>
    <w:rsid w:val="00C86B70"/>
    <w:rsid w:val="00C86CFD"/>
    <w:rsid w:val="00C86DF8"/>
    <w:rsid w:val="00C86F1A"/>
    <w:rsid w:val="00C907ED"/>
    <w:rsid w:val="00C908CA"/>
    <w:rsid w:val="00C912F0"/>
    <w:rsid w:val="00C91450"/>
    <w:rsid w:val="00C91758"/>
    <w:rsid w:val="00C91B96"/>
    <w:rsid w:val="00C91DB1"/>
    <w:rsid w:val="00C92430"/>
    <w:rsid w:val="00C92761"/>
    <w:rsid w:val="00C94C6B"/>
    <w:rsid w:val="00C950F5"/>
    <w:rsid w:val="00C95296"/>
    <w:rsid w:val="00C9581B"/>
    <w:rsid w:val="00C95AC9"/>
    <w:rsid w:val="00C95F87"/>
    <w:rsid w:val="00C9602D"/>
    <w:rsid w:val="00C96699"/>
    <w:rsid w:val="00C97055"/>
    <w:rsid w:val="00C972B7"/>
    <w:rsid w:val="00C97377"/>
    <w:rsid w:val="00CA00B0"/>
    <w:rsid w:val="00CA08EC"/>
    <w:rsid w:val="00CA1125"/>
    <w:rsid w:val="00CA14BA"/>
    <w:rsid w:val="00CA16DB"/>
    <w:rsid w:val="00CA200A"/>
    <w:rsid w:val="00CA264B"/>
    <w:rsid w:val="00CA2958"/>
    <w:rsid w:val="00CA3712"/>
    <w:rsid w:val="00CA37E0"/>
    <w:rsid w:val="00CA42A7"/>
    <w:rsid w:val="00CA50CC"/>
    <w:rsid w:val="00CA510B"/>
    <w:rsid w:val="00CA5244"/>
    <w:rsid w:val="00CA59BB"/>
    <w:rsid w:val="00CA5C87"/>
    <w:rsid w:val="00CA5F5C"/>
    <w:rsid w:val="00CA6119"/>
    <w:rsid w:val="00CA651D"/>
    <w:rsid w:val="00CA6D3F"/>
    <w:rsid w:val="00CA6ED6"/>
    <w:rsid w:val="00CA768D"/>
    <w:rsid w:val="00CA77AF"/>
    <w:rsid w:val="00CA7F01"/>
    <w:rsid w:val="00CB0009"/>
    <w:rsid w:val="00CB0AEE"/>
    <w:rsid w:val="00CB0F39"/>
    <w:rsid w:val="00CB1174"/>
    <w:rsid w:val="00CB1326"/>
    <w:rsid w:val="00CB1576"/>
    <w:rsid w:val="00CB2731"/>
    <w:rsid w:val="00CB2A76"/>
    <w:rsid w:val="00CB2C6C"/>
    <w:rsid w:val="00CB2D06"/>
    <w:rsid w:val="00CB2DD0"/>
    <w:rsid w:val="00CB31DF"/>
    <w:rsid w:val="00CB32FB"/>
    <w:rsid w:val="00CB3321"/>
    <w:rsid w:val="00CB3749"/>
    <w:rsid w:val="00CB4BB1"/>
    <w:rsid w:val="00CB51B9"/>
    <w:rsid w:val="00CB5236"/>
    <w:rsid w:val="00CB6014"/>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56D"/>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D7FBE"/>
    <w:rsid w:val="00CE03F2"/>
    <w:rsid w:val="00CE1560"/>
    <w:rsid w:val="00CE1724"/>
    <w:rsid w:val="00CE1925"/>
    <w:rsid w:val="00CE1E17"/>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E7BB5"/>
    <w:rsid w:val="00CF01B4"/>
    <w:rsid w:val="00CF051C"/>
    <w:rsid w:val="00CF0979"/>
    <w:rsid w:val="00CF0C84"/>
    <w:rsid w:val="00CF12AD"/>
    <w:rsid w:val="00CF1591"/>
    <w:rsid w:val="00CF15C4"/>
    <w:rsid w:val="00CF22F0"/>
    <w:rsid w:val="00CF24F0"/>
    <w:rsid w:val="00CF29E4"/>
    <w:rsid w:val="00CF2DA0"/>
    <w:rsid w:val="00CF3188"/>
    <w:rsid w:val="00CF3CDE"/>
    <w:rsid w:val="00CF3F5B"/>
    <w:rsid w:val="00CF505B"/>
    <w:rsid w:val="00CF51A5"/>
    <w:rsid w:val="00CF5DB4"/>
    <w:rsid w:val="00CF6290"/>
    <w:rsid w:val="00CF63F8"/>
    <w:rsid w:val="00CF658D"/>
    <w:rsid w:val="00CF6B49"/>
    <w:rsid w:val="00CF7410"/>
    <w:rsid w:val="00CF7EC1"/>
    <w:rsid w:val="00D000BE"/>
    <w:rsid w:val="00D005DF"/>
    <w:rsid w:val="00D006B5"/>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CC1"/>
    <w:rsid w:val="00D15E80"/>
    <w:rsid w:val="00D15ECE"/>
    <w:rsid w:val="00D16B92"/>
    <w:rsid w:val="00D174B3"/>
    <w:rsid w:val="00D175DA"/>
    <w:rsid w:val="00D17694"/>
    <w:rsid w:val="00D17AA0"/>
    <w:rsid w:val="00D17D1A"/>
    <w:rsid w:val="00D20548"/>
    <w:rsid w:val="00D20880"/>
    <w:rsid w:val="00D2091B"/>
    <w:rsid w:val="00D20AE5"/>
    <w:rsid w:val="00D20CDF"/>
    <w:rsid w:val="00D214B9"/>
    <w:rsid w:val="00D214ED"/>
    <w:rsid w:val="00D2194E"/>
    <w:rsid w:val="00D224CC"/>
    <w:rsid w:val="00D22C8A"/>
    <w:rsid w:val="00D23B34"/>
    <w:rsid w:val="00D23C07"/>
    <w:rsid w:val="00D23F36"/>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5BE"/>
    <w:rsid w:val="00D32D28"/>
    <w:rsid w:val="00D3357D"/>
    <w:rsid w:val="00D347FE"/>
    <w:rsid w:val="00D34D5D"/>
    <w:rsid w:val="00D34E11"/>
    <w:rsid w:val="00D356EE"/>
    <w:rsid w:val="00D35E1F"/>
    <w:rsid w:val="00D363FC"/>
    <w:rsid w:val="00D36851"/>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4D06"/>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85E"/>
    <w:rsid w:val="00D50A2B"/>
    <w:rsid w:val="00D5112C"/>
    <w:rsid w:val="00D5164E"/>
    <w:rsid w:val="00D51B03"/>
    <w:rsid w:val="00D51D62"/>
    <w:rsid w:val="00D52C2A"/>
    <w:rsid w:val="00D52D88"/>
    <w:rsid w:val="00D52F2A"/>
    <w:rsid w:val="00D530B4"/>
    <w:rsid w:val="00D534FD"/>
    <w:rsid w:val="00D53769"/>
    <w:rsid w:val="00D539B6"/>
    <w:rsid w:val="00D54A2E"/>
    <w:rsid w:val="00D552B2"/>
    <w:rsid w:val="00D554DE"/>
    <w:rsid w:val="00D55570"/>
    <w:rsid w:val="00D5571E"/>
    <w:rsid w:val="00D55F18"/>
    <w:rsid w:val="00D56582"/>
    <w:rsid w:val="00D603FC"/>
    <w:rsid w:val="00D62142"/>
    <w:rsid w:val="00D621D9"/>
    <w:rsid w:val="00D62289"/>
    <w:rsid w:val="00D62633"/>
    <w:rsid w:val="00D6301A"/>
    <w:rsid w:val="00D6318C"/>
    <w:rsid w:val="00D639BC"/>
    <w:rsid w:val="00D639CE"/>
    <w:rsid w:val="00D64012"/>
    <w:rsid w:val="00D6416B"/>
    <w:rsid w:val="00D6424E"/>
    <w:rsid w:val="00D647FE"/>
    <w:rsid w:val="00D649A9"/>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60A"/>
    <w:rsid w:val="00D828F8"/>
    <w:rsid w:val="00D82B88"/>
    <w:rsid w:val="00D8364F"/>
    <w:rsid w:val="00D83F63"/>
    <w:rsid w:val="00D84271"/>
    <w:rsid w:val="00D84767"/>
    <w:rsid w:val="00D84977"/>
    <w:rsid w:val="00D84BCF"/>
    <w:rsid w:val="00D8518B"/>
    <w:rsid w:val="00D851A4"/>
    <w:rsid w:val="00D85842"/>
    <w:rsid w:val="00D85918"/>
    <w:rsid w:val="00D8597B"/>
    <w:rsid w:val="00D85D2D"/>
    <w:rsid w:val="00D864E3"/>
    <w:rsid w:val="00D86668"/>
    <w:rsid w:val="00D86674"/>
    <w:rsid w:val="00D86701"/>
    <w:rsid w:val="00D86BD7"/>
    <w:rsid w:val="00D86E91"/>
    <w:rsid w:val="00D87556"/>
    <w:rsid w:val="00D8760D"/>
    <w:rsid w:val="00D87DA6"/>
    <w:rsid w:val="00D87FE8"/>
    <w:rsid w:val="00D903B7"/>
    <w:rsid w:val="00D9048D"/>
    <w:rsid w:val="00D91792"/>
    <w:rsid w:val="00D9192F"/>
    <w:rsid w:val="00D91B3A"/>
    <w:rsid w:val="00D91C82"/>
    <w:rsid w:val="00D923B4"/>
    <w:rsid w:val="00D92CB3"/>
    <w:rsid w:val="00D93877"/>
    <w:rsid w:val="00D93F96"/>
    <w:rsid w:val="00D94395"/>
    <w:rsid w:val="00D9538D"/>
    <w:rsid w:val="00D9544A"/>
    <w:rsid w:val="00D95655"/>
    <w:rsid w:val="00D95695"/>
    <w:rsid w:val="00D95FC4"/>
    <w:rsid w:val="00D96880"/>
    <w:rsid w:val="00D968EF"/>
    <w:rsid w:val="00D96ADC"/>
    <w:rsid w:val="00D96C00"/>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4E51"/>
    <w:rsid w:val="00DA5023"/>
    <w:rsid w:val="00DA56A3"/>
    <w:rsid w:val="00DA70E4"/>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2CE"/>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164B"/>
    <w:rsid w:val="00DC17BE"/>
    <w:rsid w:val="00DC18BA"/>
    <w:rsid w:val="00DC1A61"/>
    <w:rsid w:val="00DC2882"/>
    <w:rsid w:val="00DC2B56"/>
    <w:rsid w:val="00DC2D8D"/>
    <w:rsid w:val="00DC2E63"/>
    <w:rsid w:val="00DC3934"/>
    <w:rsid w:val="00DC41F1"/>
    <w:rsid w:val="00DC4C82"/>
    <w:rsid w:val="00DC4F3E"/>
    <w:rsid w:val="00DC4F8D"/>
    <w:rsid w:val="00DC4FBC"/>
    <w:rsid w:val="00DC542A"/>
    <w:rsid w:val="00DC567D"/>
    <w:rsid w:val="00DC5A37"/>
    <w:rsid w:val="00DC61E9"/>
    <w:rsid w:val="00DC6820"/>
    <w:rsid w:val="00DC68B8"/>
    <w:rsid w:val="00DC6C8B"/>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DA6"/>
    <w:rsid w:val="00DD2E37"/>
    <w:rsid w:val="00DD2F13"/>
    <w:rsid w:val="00DD3519"/>
    <w:rsid w:val="00DD3999"/>
    <w:rsid w:val="00DD3DEB"/>
    <w:rsid w:val="00DD4639"/>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494"/>
    <w:rsid w:val="00DE16FB"/>
    <w:rsid w:val="00DE1807"/>
    <w:rsid w:val="00DE188A"/>
    <w:rsid w:val="00DE1956"/>
    <w:rsid w:val="00DE196B"/>
    <w:rsid w:val="00DE1D92"/>
    <w:rsid w:val="00DE22DD"/>
    <w:rsid w:val="00DE3003"/>
    <w:rsid w:val="00DE31D3"/>
    <w:rsid w:val="00DE35D5"/>
    <w:rsid w:val="00DE3A7B"/>
    <w:rsid w:val="00DE3BEA"/>
    <w:rsid w:val="00DE4665"/>
    <w:rsid w:val="00DE4755"/>
    <w:rsid w:val="00DE4F51"/>
    <w:rsid w:val="00DE570C"/>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1F40"/>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509"/>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0D74"/>
    <w:rsid w:val="00E119F3"/>
    <w:rsid w:val="00E11D68"/>
    <w:rsid w:val="00E11E58"/>
    <w:rsid w:val="00E12394"/>
    <w:rsid w:val="00E12904"/>
    <w:rsid w:val="00E12C69"/>
    <w:rsid w:val="00E135D3"/>
    <w:rsid w:val="00E13D18"/>
    <w:rsid w:val="00E14349"/>
    <w:rsid w:val="00E149E7"/>
    <w:rsid w:val="00E14BB3"/>
    <w:rsid w:val="00E14E76"/>
    <w:rsid w:val="00E157D6"/>
    <w:rsid w:val="00E15B2C"/>
    <w:rsid w:val="00E15D20"/>
    <w:rsid w:val="00E16275"/>
    <w:rsid w:val="00E16922"/>
    <w:rsid w:val="00E16C01"/>
    <w:rsid w:val="00E16DF9"/>
    <w:rsid w:val="00E170F7"/>
    <w:rsid w:val="00E17378"/>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27EED"/>
    <w:rsid w:val="00E27FB9"/>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386D"/>
    <w:rsid w:val="00E445FC"/>
    <w:rsid w:val="00E44DC6"/>
    <w:rsid w:val="00E45903"/>
    <w:rsid w:val="00E459FF"/>
    <w:rsid w:val="00E46240"/>
    <w:rsid w:val="00E463CE"/>
    <w:rsid w:val="00E4640E"/>
    <w:rsid w:val="00E46545"/>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48D"/>
    <w:rsid w:val="00E54BC2"/>
    <w:rsid w:val="00E54D48"/>
    <w:rsid w:val="00E54DEF"/>
    <w:rsid w:val="00E5551E"/>
    <w:rsid w:val="00E5572C"/>
    <w:rsid w:val="00E55E74"/>
    <w:rsid w:val="00E561B9"/>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2DDA"/>
    <w:rsid w:val="00E631C2"/>
    <w:rsid w:val="00E6371A"/>
    <w:rsid w:val="00E64A85"/>
    <w:rsid w:val="00E64D2D"/>
    <w:rsid w:val="00E64EBF"/>
    <w:rsid w:val="00E659F5"/>
    <w:rsid w:val="00E65D57"/>
    <w:rsid w:val="00E66038"/>
    <w:rsid w:val="00E662C6"/>
    <w:rsid w:val="00E6634D"/>
    <w:rsid w:val="00E66437"/>
    <w:rsid w:val="00E67162"/>
    <w:rsid w:val="00E676EE"/>
    <w:rsid w:val="00E67C9D"/>
    <w:rsid w:val="00E67D28"/>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1EA"/>
    <w:rsid w:val="00E77450"/>
    <w:rsid w:val="00E776B4"/>
    <w:rsid w:val="00E77B99"/>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0F5"/>
    <w:rsid w:val="00E90FC0"/>
    <w:rsid w:val="00E915FC"/>
    <w:rsid w:val="00E9182D"/>
    <w:rsid w:val="00E91A50"/>
    <w:rsid w:val="00E92929"/>
    <w:rsid w:val="00E92C52"/>
    <w:rsid w:val="00E92DD9"/>
    <w:rsid w:val="00E92EB3"/>
    <w:rsid w:val="00E92EBE"/>
    <w:rsid w:val="00E93241"/>
    <w:rsid w:val="00E9332C"/>
    <w:rsid w:val="00E9336E"/>
    <w:rsid w:val="00E93D8B"/>
    <w:rsid w:val="00E94025"/>
    <w:rsid w:val="00E947EB"/>
    <w:rsid w:val="00E95B4B"/>
    <w:rsid w:val="00E95CCA"/>
    <w:rsid w:val="00E95EB0"/>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4F2"/>
    <w:rsid w:val="00EA2642"/>
    <w:rsid w:val="00EA277B"/>
    <w:rsid w:val="00EA2A29"/>
    <w:rsid w:val="00EA31EE"/>
    <w:rsid w:val="00EA333A"/>
    <w:rsid w:val="00EA43C7"/>
    <w:rsid w:val="00EA43D3"/>
    <w:rsid w:val="00EA4973"/>
    <w:rsid w:val="00EA4DC3"/>
    <w:rsid w:val="00EA4E16"/>
    <w:rsid w:val="00EA5142"/>
    <w:rsid w:val="00EA5B43"/>
    <w:rsid w:val="00EA5C88"/>
    <w:rsid w:val="00EA683F"/>
    <w:rsid w:val="00EA6A32"/>
    <w:rsid w:val="00EA6D9D"/>
    <w:rsid w:val="00EA6E13"/>
    <w:rsid w:val="00EA6FD1"/>
    <w:rsid w:val="00EA776B"/>
    <w:rsid w:val="00EB03FD"/>
    <w:rsid w:val="00EB0B58"/>
    <w:rsid w:val="00EB1013"/>
    <w:rsid w:val="00EB13CA"/>
    <w:rsid w:val="00EB1D1D"/>
    <w:rsid w:val="00EB1E3F"/>
    <w:rsid w:val="00EB2690"/>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D4"/>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4E95"/>
    <w:rsid w:val="00EC54DF"/>
    <w:rsid w:val="00EC5716"/>
    <w:rsid w:val="00EC58EF"/>
    <w:rsid w:val="00EC6788"/>
    <w:rsid w:val="00EC6B84"/>
    <w:rsid w:val="00EC6E99"/>
    <w:rsid w:val="00ED0CB9"/>
    <w:rsid w:val="00ED0CD5"/>
    <w:rsid w:val="00ED0E70"/>
    <w:rsid w:val="00ED0F15"/>
    <w:rsid w:val="00ED13F8"/>
    <w:rsid w:val="00ED1568"/>
    <w:rsid w:val="00ED1F1E"/>
    <w:rsid w:val="00ED2272"/>
    <w:rsid w:val="00ED3018"/>
    <w:rsid w:val="00ED333D"/>
    <w:rsid w:val="00ED3F48"/>
    <w:rsid w:val="00ED40CF"/>
    <w:rsid w:val="00ED4568"/>
    <w:rsid w:val="00ED4E05"/>
    <w:rsid w:val="00ED5382"/>
    <w:rsid w:val="00ED55CC"/>
    <w:rsid w:val="00ED5D22"/>
    <w:rsid w:val="00ED6052"/>
    <w:rsid w:val="00ED6D4C"/>
    <w:rsid w:val="00ED713C"/>
    <w:rsid w:val="00ED7186"/>
    <w:rsid w:val="00ED72D4"/>
    <w:rsid w:val="00ED7353"/>
    <w:rsid w:val="00ED7489"/>
    <w:rsid w:val="00ED762A"/>
    <w:rsid w:val="00ED7698"/>
    <w:rsid w:val="00ED7B5A"/>
    <w:rsid w:val="00ED7C38"/>
    <w:rsid w:val="00EE0687"/>
    <w:rsid w:val="00EE06B0"/>
    <w:rsid w:val="00EE1336"/>
    <w:rsid w:val="00EE16FA"/>
    <w:rsid w:val="00EE1E02"/>
    <w:rsid w:val="00EE1F76"/>
    <w:rsid w:val="00EE2381"/>
    <w:rsid w:val="00EE24DE"/>
    <w:rsid w:val="00EE2963"/>
    <w:rsid w:val="00EE31B0"/>
    <w:rsid w:val="00EE31BA"/>
    <w:rsid w:val="00EE328E"/>
    <w:rsid w:val="00EE3D5D"/>
    <w:rsid w:val="00EE3F7A"/>
    <w:rsid w:val="00EE4392"/>
    <w:rsid w:val="00EE43C3"/>
    <w:rsid w:val="00EE4965"/>
    <w:rsid w:val="00EE4D00"/>
    <w:rsid w:val="00EE5002"/>
    <w:rsid w:val="00EE50B7"/>
    <w:rsid w:val="00EE55AF"/>
    <w:rsid w:val="00EE5678"/>
    <w:rsid w:val="00EE597C"/>
    <w:rsid w:val="00EE5A84"/>
    <w:rsid w:val="00EE5B3E"/>
    <w:rsid w:val="00EE5E86"/>
    <w:rsid w:val="00EE5EF0"/>
    <w:rsid w:val="00EE5FA4"/>
    <w:rsid w:val="00EE60F6"/>
    <w:rsid w:val="00EE69E0"/>
    <w:rsid w:val="00EE6CF0"/>
    <w:rsid w:val="00EE74B8"/>
    <w:rsid w:val="00EE74FA"/>
    <w:rsid w:val="00EE7CFB"/>
    <w:rsid w:val="00EF03A8"/>
    <w:rsid w:val="00EF09D5"/>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1EC"/>
    <w:rsid w:val="00F02399"/>
    <w:rsid w:val="00F0264C"/>
    <w:rsid w:val="00F026BA"/>
    <w:rsid w:val="00F027E0"/>
    <w:rsid w:val="00F02931"/>
    <w:rsid w:val="00F02A44"/>
    <w:rsid w:val="00F02A85"/>
    <w:rsid w:val="00F0327F"/>
    <w:rsid w:val="00F034F0"/>
    <w:rsid w:val="00F03BD1"/>
    <w:rsid w:val="00F03ECD"/>
    <w:rsid w:val="00F0453D"/>
    <w:rsid w:val="00F05055"/>
    <w:rsid w:val="00F0508C"/>
    <w:rsid w:val="00F05247"/>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9A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960"/>
    <w:rsid w:val="00F24C54"/>
    <w:rsid w:val="00F24F90"/>
    <w:rsid w:val="00F251F5"/>
    <w:rsid w:val="00F25226"/>
    <w:rsid w:val="00F258FA"/>
    <w:rsid w:val="00F2655F"/>
    <w:rsid w:val="00F268A6"/>
    <w:rsid w:val="00F278C0"/>
    <w:rsid w:val="00F27AA3"/>
    <w:rsid w:val="00F27C96"/>
    <w:rsid w:val="00F301D4"/>
    <w:rsid w:val="00F30253"/>
    <w:rsid w:val="00F3030A"/>
    <w:rsid w:val="00F30494"/>
    <w:rsid w:val="00F304D2"/>
    <w:rsid w:val="00F30666"/>
    <w:rsid w:val="00F30F02"/>
    <w:rsid w:val="00F31375"/>
    <w:rsid w:val="00F31A16"/>
    <w:rsid w:val="00F31B73"/>
    <w:rsid w:val="00F329BF"/>
    <w:rsid w:val="00F32E34"/>
    <w:rsid w:val="00F3331A"/>
    <w:rsid w:val="00F33571"/>
    <w:rsid w:val="00F335AF"/>
    <w:rsid w:val="00F336C7"/>
    <w:rsid w:val="00F33F3A"/>
    <w:rsid w:val="00F34D5E"/>
    <w:rsid w:val="00F35051"/>
    <w:rsid w:val="00F352A6"/>
    <w:rsid w:val="00F359A5"/>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19B3"/>
    <w:rsid w:val="00F421A1"/>
    <w:rsid w:val="00F42217"/>
    <w:rsid w:val="00F426DE"/>
    <w:rsid w:val="00F4289D"/>
    <w:rsid w:val="00F42BD0"/>
    <w:rsid w:val="00F42C5E"/>
    <w:rsid w:val="00F43629"/>
    <w:rsid w:val="00F44135"/>
    <w:rsid w:val="00F441AB"/>
    <w:rsid w:val="00F4430B"/>
    <w:rsid w:val="00F45EAC"/>
    <w:rsid w:val="00F45F3D"/>
    <w:rsid w:val="00F464F6"/>
    <w:rsid w:val="00F46A11"/>
    <w:rsid w:val="00F47205"/>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25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771"/>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B77"/>
    <w:rsid w:val="00FA3B7A"/>
    <w:rsid w:val="00FA3BD7"/>
    <w:rsid w:val="00FA3ED1"/>
    <w:rsid w:val="00FA44C2"/>
    <w:rsid w:val="00FA4618"/>
    <w:rsid w:val="00FA6239"/>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22D"/>
    <w:rsid w:val="00FB785F"/>
    <w:rsid w:val="00FB7C95"/>
    <w:rsid w:val="00FC0320"/>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53C"/>
    <w:rsid w:val="00FD295F"/>
    <w:rsid w:val="00FD2BCC"/>
    <w:rsid w:val="00FD307F"/>
    <w:rsid w:val="00FD3ACA"/>
    <w:rsid w:val="00FD3CE9"/>
    <w:rsid w:val="00FD4105"/>
    <w:rsid w:val="00FD4B08"/>
    <w:rsid w:val="00FD54CD"/>
    <w:rsid w:val="00FD574F"/>
    <w:rsid w:val="00FD654B"/>
    <w:rsid w:val="00FD70AD"/>
    <w:rsid w:val="00FD733B"/>
    <w:rsid w:val="00FD7541"/>
    <w:rsid w:val="00FD7D1F"/>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32A"/>
    <w:rsid w:val="00FE55F8"/>
    <w:rsid w:val="00FE58D5"/>
    <w:rsid w:val="00FE59A0"/>
    <w:rsid w:val="00FE5A43"/>
    <w:rsid w:val="00FE5AAA"/>
    <w:rsid w:val="00FE5C76"/>
    <w:rsid w:val="00FE5F9B"/>
    <w:rsid w:val="00FE6241"/>
    <w:rsid w:val="00FE624A"/>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15:docId w15:val="{EB0F5FE4-763C-4745-A4D1-B3AF2594E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35"/>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 w:type="character" w:customStyle="1" w:styleId="apple-style-span">
    <w:name w:val="apple-style-span"/>
    <w:rsid w:val="00E27EED"/>
  </w:style>
  <w:style w:type="character" w:customStyle="1" w:styleId="a">
    <w:name w:val="首标题"/>
    <w:rsid w:val="008A6029"/>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495456828">
      <w:bodyDiv w:val="1"/>
      <w:marLeft w:val="0"/>
      <w:marRight w:val="0"/>
      <w:marTop w:val="0"/>
      <w:marBottom w:val="0"/>
      <w:divBdr>
        <w:top w:val="none" w:sz="0" w:space="0" w:color="auto"/>
        <w:left w:val="none" w:sz="0" w:space="0" w:color="auto"/>
        <w:bottom w:val="none" w:sz="0" w:space="0" w:color="auto"/>
        <w:right w:val="none" w:sz="0" w:space="0" w:color="auto"/>
      </w:divBdr>
      <w:divsChild>
        <w:div w:id="1828980259">
          <w:marLeft w:val="950"/>
          <w:marRight w:val="0"/>
          <w:marTop w:val="60"/>
          <w:marBottom w:val="0"/>
          <w:divBdr>
            <w:top w:val="none" w:sz="0" w:space="0" w:color="auto"/>
            <w:left w:val="none" w:sz="0" w:space="0" w:color="auto"/>
            <w:bottom w:val="none" w:sz="0" w:space="0" w:color="auto"/>
            <w:right w:val="none" w:sz="0" w:space="0" w:color="auto"/>
          </w:divBdr>
        </w:div>
        <w:div w:id="737901073">
          <w:marLeft w:val="950"/>
          <w:marRight w:val="0"/>
          <w:marTop w:val="60"/>
          <w:marBottom w:val="0"/>
          <w:divBdr>
            <w:top w:val="none" w:sz="0" w:space="0" w:color="auto"/>
            <w:left w:val="none" w:sz="0" w:space="0" w:color="auto"/>
            <w:bottom w:val="none" w:sz="0" w:space="0" w:color="auto"/>
            <w:right w:val="none" w:sz="0" w:space="0" w:color="auto"/>
          </w:divBdr>
        </w:div>
        <w:div w:id="326786598">
          <w:marLeft w:val="1354"/>
          <w:marRight w:val="0"/>
          <w:marTop w:val="45"/>
          <w:marBottom w:val="0"/>
          <w:divBdr>
            <w:top w:val="none" w:sz="0" w:space="0" w:color="auto"/>
            <w:left w:val="none" w:sz="0" w:space="0" w:color="auto"/>
            <w:bottom w:val="none" w:sz="0" w:space="0" w:color="auto"/>
            <w:right w:val="none" w:sz="0" w:space="0" w:color="auto"/>
          </w:divBdr>
        </w:div>
        <w:div w:id="918364225">
          <w:marLeft w:val="1354"/>
          <w:marRight w:val="0"/>
          <w:marTop w:val="45"/>
          <w:marBottom w:val="0"/>
          <w:divBdr>
            <w:top w:val="none" w:sz="0" w:space="0" w:color="auto"/>
            <w:left w:val="none" w:sz="0" w:space="0" w:color="auto"/>
            <w:bottom w:val="none" w:sz="0" w:space="0" w:color="auto"/>
            <w:right w:val="none" w:sz="0" w:space="0" w:color="auto"/>
          </w:divBdr>
        </w:div>
        <w:div w:id="626350495">
          <w:marLeft w:val="950"/>
          <w:marRight w:val="0"/>
          <w:marTop w:val="60"/>
          <w:marBottom w:val="0"/>
          <w:divBdr>
            <w:top w:val="none" w:sz="0" w:space="0" w:color="auto"/>
            <w:left w:val="none" w:sz="0" w:space="0" w:color="auto"/>
            <w:bottom w:val="none" w:sz="0" w:space="0" w:color="auto"/>
            <w:right w:val="none" w:sz="0" w:space="0" w:color="auto"/>
          </w:divBdr>
        </w:div>
        <w:div w:id="1823815208">
          <w:marLeft w:val="1354"/>
          <w:marRight w:val="0"/>
          <w:marTop w:val="45"/>
          <w:marBottom w:val="0"/>
          <w:divBdr>
            <w:top w:val="none" w:sz="0" w:space="0" w:color="auto"/>
            <w:left w:val="none" w:sz="0" w:space="0" w:color="auto"/>
            <w:bottom w:val="none" w:sz="0" w:space="0" w:color="auto"/>
            <w:right w:val="none" w:sz="0" w:space="0" w:color="auto"/>
          </w:divBdr>
        </w:div>
        <w:div w:id="782303371">
          <w:marLeft w:val="950"/>
          <w:marRight w:val="0"/>
          <w:marTop w:val="60"/>
          <w:marBottom w:val="0"/>
          <w:divBdr>
            <w:top w:val="none" w:sz="0" w:space="0" w:color="auto"/>
            <w:left w:val="none" w:sz="0" w:space="0" w:color="auto"/>
            <w:bottom w:val="none" w:sz="0" w:space="0" w:color="auto"/>
            <w:right w:val="none" w:sz="0" w:space="0" w:color="auto"/>
          </w:divBdr>
        </w:div>
        <w:div w:id="1620451711">
          <w:marLeft w:val="1354"/>
          <w:marRight w:val="0"/>
          <w:marTop w:val="45"/>
          <w:marBottom w:val="0"/>
          <w:divBdr>
            <w:top w:val="none" w:sz="0" w:space="0" w:color="auto"/>
            <w:left w:val="none" w:sz="0" w:space="0" w:color="auto"/>
            <w:bottom w:val="none" w:sz="0" w:space="0" w:color="auto"/>
            <w:right w:val="none" w:sz="0" w:space="0" w:color="auto"/>
          </w:divBdr>
        </w:div>
      </w:divsChild>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4120162">
      <w:bodyDiv w:val="1"/>
      <w:marLeft w:val="0"/>
      <w:marRight w:val="0"/>
      <w:marTop w:val="0"/>
      <w:marBottom w:val="0"/>
      <w:divBdr>
        <w:top w:val="none" w:sz="0" w:space="0" w:color="auto"/>
        <w:left w:val="none" w:sz="0" w:space="0" w:color="auto"/>
        <w:bottom w:val="none" w:sz="0" w:space="0" w:color="auto"/>
        <w:right w:val="none" w:sz="0" w:space="0" w:color="auto"/>
      </w:divBdr>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41732623">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789671169">
      <w:bodyDiv w:val="1"/>
      <w:marLeft w:val="0"/>
      <w:marRight w:val="0"/>
      <w:marTop w:val="0"/>
      <w:marBottom w:val="0"/>
      <w:divBdr>
        <w:top w:val="none" w:sz="0" w:space="0" w:color="auto"/>
        <w:left w:val="none" w:sz="0" w:space="0" w:color="auto"/>
        <w:bottom w:val="none" w:sz="0" w:space="0" w:color="auto"/>
        <w:right w:val="none" w:sz="0" w:space="0" w:color="auto"/>
      </w:divBdr>
      <w:divsChild>
        <w:div w:id="447117975">
          <w:marLeft w:val="547"/>
          <w:marRight w:val="0"/>
          <w:marTop w:val="96"/>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990209376">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297368065">
      <w:bodyDiv w:val="1"/>
      <w:marLeft w:val="0"/>
      <w:marRight w:val="0"/>
      <w:marTop w:val="0"/>
      <w:marBottom w:val="0"/>
      <w:divBdr>
        <w:top w:val="none" w:sz="0" w:space="0" w:color="auto"/>
        <w:left w:val="none" w:sz="0" w:space="0" w:color="auto"/>
        <w:bottom w:val="none" w:sz="0" w:space="0" w:color="auto"/>
        <w:right w:val="none" w:sz="0" w:space="0" w:color="auto"/>
      </w:divBdr>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32637839">
      <w:bodyDiv w:val="1"/>
      <w:marLeft w:val="0"/>
      <w:marRight w:val="0"/>
      <w:marTop w:val="0"/>
      <w:marBottom w:val="0"/>
      <w:divBdr>
        <w:top w:val="none" w:sz="0" w:space="0" w:color="auto"/>
        <w:left w:val="none" w:sz="0" w:space="0" w:color="auto"/>
        <w:bottom w:val="none" w:sz="0" w:space="0" w:color="auto"/>
        <w:right w:val="none" w:sz="0" w:space="0" w:color="auto"/>
      </w:divBdr>
      <w:divsChild>
        <w:div w:id="47731843">
          <w:marLeft w:val="547"/>
          <w:marRight w:val="0"/>
          <w:marTop w:val="144"/>
          <w:marBottom w:val="0"/>
          <w:divBdr>
            <w:top w:val="none" w:sz="0" w:space="0" w:color="auto"/>
            <w:left w:val="none" w:sz="0" w:space="0" w:color="auto"/>
            <w:bottom w:val="none" w:sz="0" w:space="0" w:color="auto"/>
            <w:right w:val="none" w:sz="0" w:space="0" w:color="auto"/>
          </w:divBdr>
        </w:div>
        <w:div w:id="34887584">
          <w:marLeft w:val="547"/>
          <w:marRight w:val="0"/>
          <w:marTop w:val="144"/>
          <w:marBottom w:val="0"/>
          <w:divBdr>
            <w:top w:val="none" w:sz="0" w:space="0" w:color="auto"/>
            <w:left w:val="none" w:sz="0" w:space="0" w:color="auto"/>
            <w:bottom w:val="none" w:sz="0" w:space="0" w:color="auto"/>
            <w:right w:val="none" w:sz="0" w:space="0" w:color="auto"/>
          </w:divBdr>
        </w:div>
        <w:div w:id="280235361">
          <w:marLeft w:val="1166"/>
          <w:marRight w:val="0"/>
          <w:marTop w:val="125"/>
          <w:marBottom w:val="0"/>
          <w:divBdr>
            <w:top w:val="none" w:sz="0" w:space="0" w:color="auto"/>
            <w:left w:val="none" w:sz="0" w:space="0" w:color="auto"/>
            <w:bottom w:val="none" w:sz="0" w:space="0" w:color="auto"/>
            <w:right w:val="none" w:sz="0" w:space="0" w:color="auto"/>
          </w:divBdr>
        </w:div>
        <w:div w:id="352347145">
          <w:marLeft w:val="1166"/>
          <w:marRight w:val="0"/>
          <w:marTop w:val="125"/>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3289347">
      <w:bodyDiv w:val="1"/>
      <w:marLeft w:val="0"/>
      <w:marRight w:val="0"/>
      <w:marTop w:val="0"/>
      <w:marBottom w:val="0"/>
      <w:divBdr>
        <w:top w:val="none" w:sz="0" w:space="0" w:color="auto"/>
        <w:left w:val="none" w:sz="0" w:space="0" w:color="auto"/>
        <w:bottom w:val="none" w:sz="0" w:space="0" w:color="auto"/>
        <w:right w:val="none" w:sz="0" w:space="0" w:color="auto"/>
      </w:divBdr>
      <w:divsChild>
        <w:div w:id="1015113902">
          <w:marLeft w:val="1166"/>
          <w:marRight w:val="0"/>
          <w:marTop w:val="86"/>
          <w:marBottom w:val="0"/>
          <w:divBdr>
            <w:top w:val="none" w:sz="0" w:space="0" w:color="auto"/>
            <w:left w:val="none" w:sz="0" w:space="0" w:color="auto"/>
            <w:bottom w:val="none" w:sz="0" w:space="0" w:color="auto"/>
            <w:right w:val="none" w:sz="0" w:space="0" w:color="auto"/>
          </w:divBdr>
        </w:div>
        <w:div w:id="2124222919">
          <w:marLeft w:val="1166"/>
          <w:marRight w:val="0"/>
          <w:marTop w:val="86"/>
          <w:marBottom w:val="0"/>
          <w:divBdr>
            <w:top w:val="none" w:sz="0" w:space="0" w:color="auto"/>
            <w:left w:val="none" w:sz="0" w:space="0" w:color="auto"/>
            <w:bottom w:val="none" w:sz="0" w:space="0" w:color="auto"/>
            <w:right w:val="none" w:sz="0" w:space="0" w:color="auto"/>
          </w:divBdr>
        </w:div>
        <w:div w:id="1337154618">
          <w:marLeft w:val="1166"/>
          <w:marRight w:val="0"/>
          <w:marTop w:val="86"/>
          <w:marBottom w:val="0"/>
          <w:divBdr>
            <w:top w:val="none" w:sz="0" w:space="0" w:color="auto"/>
            <w:left w:val="none" w:sz="0" w:space="0" w:color="auto"/>
            <w:bottom w:val="none" w:sz="0" w:space="0" w:color="auto"/>
            <w:right w:val="none" w:sz="0" w:space="0" w:color="auto"/>
          </w:divBdr>
        </w:div>
      </w:divsChild>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04929944">
      <w:bodyDiv w:val="1"/>
      <w:marLeft w:val="0"/>
      <w:marRight w:val="0"/>
      <w:marTop w:val="0"/>
      <w:marBottom w:val="0"/>
      <w:divBdr>
        <w:top w:val="none" w:sz="0" w:space="0" w:color="auto"/>
        <w:left w:val="none" w:sz="0" w:space="0" w:color="auto"/>
        <w:bottom w:val="none" w:sz="0" w:space="0" w:color="auto"/>
        <w:right w:val="none" w:sz="0" w:space="0" w:color="auto"/>
      </w:divBdr>
      <w:divsChild>
        <w:div w:id="229468459">
          <w:marLeft w:val="403"/>
          <w:marRight w:val="0"/>
          <w:marTop w:val="90"/>
          <w:marBottom w:val="0"/>
          <w:divBdr>
            <w:top w:val="none" w:sz="0" w:space="0" w:color="auto"/>
            <w:left w:val="none" w:sz="0" w:space="0" w:color="auto"/>
            <w:bottom w:val="none" w:sz="0" w:space="0" w:color="auto"/>
            <w:right w:val="none" w:sz="0" w:space="0" w:color="auto"/>
          </w:divBdr>
        </w:div>
        <w:div w:id="1694307254">
          <w:marLeft w:val="950"/>
          <w:marRight w:val="0"/>
          <w:marTop w:val="60"/>
          <w:marBottom w:val="0"/>
          <w:divBdr>
            <w:top w:val="none" w:sz="0" w:space="0" w:color="auto"/>
            <w:left w:val="none" w:sz="0" w:space="0" w:color="auto"/>
            <w:bottom w:val="none" w:sz="0" w:space="0" w:color="auto"/>
            <w:right w:val="none" w:sz="0" w:space="0" w:color="auto"/>
          </w:divBdr>
        </w:div>
        <w:div w:id="685789956">
          <w:marLeft w:val="950"/>
          <w:marRight w:val="0"/>
          <w:marTop w:val="60"/>
          <w:marBottom w:val="0"/>
          <w:divBdr>
            <w:top w:val="none" w:sz="0" w:space="0" w:color="auto"/>
            <w:left w:val="none" w:sz="0" w:space="0" w:color="auto"/>
            <w:bottom w:val="none" w:sz="0" w:space="0" w:color="auto"/>
            <w:right w:val="none" w:sz="0" w:space="0" w:color="auto"/>
          </w:divBdr>
        </w:div>
        <w:div w:id="1104419031">
          <w:marLeft w:val="950"/>
          <w:marRight w:val="0"/>
          <w:marTop w:val="60"/>
          <w:marBottom w:val="0"/>
          <w:divBdr>
            <w:top w:val="none" w:sz="0" w:space="0" w:color="auto"/>
            <w:left w:val="none" w:sz="0" w:space="0" w:color="auto"/>
            <w:bottom w:val="none" w:sz="0" w:space="0" w:color="auto"/>
            <w:right w:val="none" w:sz="0" w:space="0" w:color="auto"/>
          </w:divBdr>
        </w:div>
        <w:div w:id="1279413720">
          <w:marLeft w:val="403"/>
          <w:marRight w:val="0"/>
          <w:marTop w:val="90"/>
          <w:marBottom w:val="0"/>
          <w:divBdr>
            <w:top w:val="none" w:sz="0" w:space="0" w:color="auto"/>
            <w:left w:val="none" w:sz="0" w:space="0" w:color="auto"/>
            <w:bottom w:val="none" w:sz="0" w:space="0" w:color="auto"/>
            <w:right w:val="none" w:sz="0" w:space="0" w:color="auto"/>
          </w:divBdr>
        </w:div>
        <w:div w:id="1289237207">
          <w:marLeft w:val="950"/>
          <w:marRight w:val="0"/>
          <w:marTop w:val="60"/>
          <w:marBottom w:val="0"/>
          <w:divBdr>
            <w:top w:val="none" w:sz="0" w:space="0" w:color="auto"/>
            <w:left w:val="none" w:sz="0" w:space="0" w:color="auto"/>
            <w:bottom w:val="none" w:sz="0" w:space="0" w:color="auto"/>
            <w:right w:val="none" w:sz="0" w:space="0" w:color="auto"/>
          </w:divBdr>
        </w:div>
        <w:div w:id="1263687578">
          <w:marLeft w:val="403"/>
          <w:marRight w:val="0"/>
          <w:marTop w:val="90"/>
          <w:marBottom w:val="0"/>
          <w:divBdr>
            <w:top w:val="none" w:sz="0" w:space="0" w:color="auto"/>
            <w:left w:val="none" w:sz="0" w:space="0" w:color="auto"/>
            <w:bottom w:val="none" w:sz="0" w:space="0" w:color="auto"/>
            <w:right w:val="none" w:sz="0" w:space="0" w:color="auto"/>
          </w:divBdr>
        </w:div>
        <w:div w:id="537744659">
          <w:marLeft w:val="950"/>
          <w:marRight w:val="0"/>
          <w:marTop w:val="60"/>
          <w:marBottom w:val="0"/>
          <w:divBdr>
            <w:top w:val="none" w:sz="0" w:space="0" w:color="auto"/>
            <w:left w:val="none" w:sz="0" w:space="0" w:color="auto"/>
            <w:bottom w:val="none" w:sz="0" w:space="0" w:color="auto"/>
            <w:right w:val="none" w:sz="0" w:space="0" w:color="auto"/>
          </w:divBdr>
        </w:div>
        <w:div w:id="1479299411">
          <w:marLeft w:val="403"/>
          <w:marRight w:val="0"/>
          <w:marTop w:val="90"/>
          <w:marBottom w:val="0"/>
          <w:divBdr>
            <w:top w:val="none" w:sz="0" w:space="0" w:color="auto"/>
            <w:left w:val="none" w:sz="0" w:space="0" w:color="auto"/>
            <w:bottom w:val="none" w:sz="0" w:space="0" w:color="auto"/>
            <w:right w:val="none" w:sz="0" w:space="0" w:color="auto"/>
          </w:divBdr>
        </w:div>
        <w:div w:id="10566634">
          <w:marLeft w:val="950"/>
          <w:marRight w:val="0"/>
          <w:marTop w:val="60"/>
          <w:marBottom w:val="0"/>
          <w:divBdr>
            <w:top w:val="none" w:sz="0" w:space="0" w:color="auto"/>
            <w:left w:val="none" w:sz="0" w:space="0" w:color="auto"/>
            <w:bottom w:val="none" w:sz="0" w:space="0" w:color="auto"/>
            <w:right w:val="none" w:sz="0" w:space="0" w:color="auto"/>
          </w:divBdr>
        </w:div>
        <w:div w:id="1021081107">
          <w:marLeft w:val="403"/>
          <w:marRight w:val="0"/>
          <w:marTop w:val="90"/>
          <w:marBottom w:val="0"/>
          <w:divBdr>
            <w:top w:val="none" w:sz="0" w:space="0" w:color="auto"/>
            <w:left w:val="none" w:sz="0" w:space="0" w:color="auto"/>
            <w:bottom w:val="none" w:sz="0" w:space="0" w:color="auto"/>
            <w:right w:val="none" w:sz="0" w:space="0" w:color="auto"/>
          </w:divBdr>
        </w:div>
      </w:divsChild>
    </w:div>
    <w:div w:id="1510874770">
      <w:bodyDiv w:val="1"/>
      <w:marLeft w:val="0"/>
      <w:marRight w:val="0"/>
      <w:marTop w:val="0"/>
      <w:marBottom w:val="0"/>
      <w:divBdr>
        <w:top w:val="none" w:sz="0" w:space="0" w:color="auto"/>
        <w:left w:val="none" w:sz="0" w:space="0" w:color="auto"/>
        <w:bottom w:val="none" w:sz="0" w:space="0" w:color="auto"/>
        <w:right w:val="none" w:sz="0" w:space="0" w:color="auto"/>
      </w:divBdr>
      <w:divsChild>
        <w:div w:id="392654237">
          <w:marLeft w:val="403"/>
          <w:marRight w:val="0"/>
          <w:marTop w:val="90"/>
          <w:marBottom w:val="0"/>
          <w:divBdr>
            <w:top w:val="none" w:sz="0" w:space="0" w:color="auto"/>
            <w:left w:val="none" w:sz="0" w:space="0" w:color="auto"/>
            <w:bottom w:val="none" w:sz="0" w:space="0" w:color="auto"/>
            <w:right w:val="none" w:sz="0" w:space="0" w:color="auto"/>
          </w:divBdr>
        </w:div>
        <w:div w:id="815299095">
          <w:marLeft w:val="403"/>
          <w:marRight w:val="0"/>
          <w:marTop w:val="90"/>
          <w:marBottom w:val="0"/>
          <w:divBdr>
            <w:top w:val="none" w:sz="0" w:space="0" w:color="auto"/>
            <w:left w:val="none" w:sz="0" w:space="0" w:color="auto"/>
            <w:bottom w:val="none" w:sz="0" w:space="0" w:color="auto"/>
            <w:right w:val="none" w:sz="0" w:space="0" w:color="auto"/>
          </w:divBdr>
        </w:div>
        <w:div w:id="1320883903">
          <w:marLeft w:val="403"/>
          <w:marRight w:val="0"/>
          <w:marTop w:val="90"/>
          <w:marBottom w:val="0"/>
          <w:divBdr>
            <w:top w:val="none" w:sz="0" w:space="0" w:color="auto"/>
            <w:left w:val="none" w:sz="0" w:space="0" w:color="auto"/>
            <w:bottom w:val="none" w:sz="0" w:space="0" w:color="auto"/>
            <w:right w:val="none" w:sz="0" w:space="0" w:color="auto"/>
          </w:divBdr>
        </w:div>
        <w:div w:id="937251348">
          <w:marLeft w:val="403"/>
          <w:marRight w:val="0"/>
          <w:marTop w:val="90"/>
          <w:marBottom w:val="0"/>
          <w:divBdr>
            <w:top w:val="none" w:sz="0" w:space="0" w:color="auto"/>
            <w:left w:val="none" w:sz="0" w:space="0" w:color="auto"/>
            <w:bottom w:val="none" w:sz="0" w:space="0" w:color="auto"/>
            <w:right w:val="none" w:sz="0" w:space="0" w:color="auto"/>
          </w:divBdr>
        </w:div>
      </w:divsChild>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1777233">
      <w:bodyDiv w:val="1"/>
      <w:marLeft w:val="0"/>
      <w:marRight w:val="0"/>
      <w:marTop w:val="0"/>
      <w:marBottom w:val="0"/>
      <w:divBdr>
        <w:top w:val="none" w:sz="0" w:space="0" w:color="auto"/>
        <w:left w:val="none" w:sz="0" w:space="0" w:color="auto"/>
        <w:bottom w:val="none" w:sz="0" w:space="0" w:color="auto"/>
        <w:right w:val="none" w:sz="0" w:space="0" w:color="auto"/>
      </w:divBdr>
      <w:divsChild>
        <w:div w:id="1960720913">
          <w:marLeft w:val="403"/>
          <w:marRight w:val="0"/>
          <w:marTop w:val="90"/>
          <w:marBottom w:val="0"/>
          <w:divBdr>
            <w:top w:val="none" w:sz="0" w:space="0" w:color="auto"/>
            <w:left w:val="none" w:sz="0" w:space="0" w:color="auto"/>
            <w:bottom w:val="none" w:sz="0" w:space="0" w:color="auto"/>
            <w:right w:val="none" w:sz="0" w:space="0" w:color="auto"/>
          </w:divBdr>
        </w:div>
        <w:div w:id="1833519939">
          <w:marLeft w:val="403"/>
          <w:marRight w:val="0"/>
          <w:marTop w:val="90"/>
          <w:marBottom w:val="0"/>
          <w:divBdr>
            <w:top w:val="none" w:sz="0" w:space="0" w:color="auto"/>
            <w:left w:val="none" w:sz="0" w:space="0" w:color="auto"/>
            <w:bottom w:val="none" w:sz="0" w:space="0" w:color="auto"/>
            <w:right w:val="none" w:sz="0" w:space="0" w:color="auto"/>
          </w:divBdr>
        </w:div>
        <w:div w:id="303780266">
          <w:marLeft w:val="950"/>
          <w:marRight w:val="0"/>
          <w:marTop w:val="60"/>
          <w:marBottom w:val="0"/>
          <w:divBdr>
            <w:top w:val="none" w:sz="0" w:space="0" w:color="auto"/>
            <w:left w:val="none" w:sz="0" w:space="0" w:color="auto"/>
            <w:bottom w:val="none" w:sz="0" w:space="0" w:color="auto"/>
            <w:right w:val="none" w:sz="0" w:space="0" w:color="auto"/>
          </w:divBdr>
        </w:div>
        <w:div w:id="1301574687">
          <w:marLeft w:val="403"/>
          <w:marRight w:val="0"/>
          <w:marTop w:val="90"/>
          <w:marBottom w:val="0"/>
          <w:divBdr>
            <w:top w:val="none" w:sz="0" w:space="0" w:color="auto"/>
            <w:left w:val="none" w:sz="0" w:space="0" w:color="auto"/>
            <w:bottom w:val="none" w:sz="0" w:space="0" w:color="auto"/>
            <w:right w:val="none" w:sz="0" w:space="0" w:color="auto"/>
          </w:divBdr>
        </w:div>
        <w:div w:id="1643851891">
          <w:marLeft w:val="403"/>
          <w:marRight w:val="0"/>
          <w:marTop w:val="90"/>
          <w:marBottom w:val="0"/>
          <w:divBdr>
            <w:top w:val="none" w:sz="0" w:space="0" w:color="auto"/>
            <w:left w:val="none" w:sz="0" w:space="0" w:color="auto"/>
            <w:bottom w:val="none" w:sz="0" w:space="0" w:color="auto"/>
            <w:right w:val="none" w:sz="0" w:space="0" w:color="auto"/>
          </w:divBdr>
        </w:div>
        <w:div w:id="1499467774">
          <w:marLeft w:val="950"/>
          <w:marRight w:val="0"/>
          <w:marTop w:val="60"/>
          <w:marBottom w:val="0"/>
          <w:divBdr>
            <w:top w:val="none" w:sz="0" w:space="0" w:color="auto"/>
            <w:left w:val="none" w:sz="0" w:space="0" w:color="auto"/>
            <w:bottom w:val="none" w:sz="0" w:space="0" w:color="auto"/>
            <w:right w:val="none" w:sz="0" w:space="0" w:color="auto"/>
          </w:divBdr>
        </w:div>
        <w:div w:id="1490361737">
          <w:marLeft w:val="950"/>
          <w:marRight w:val="0"/>
          <w:marTop w:val="60"/>
          <w:marBottom w:val="0"/>
          <w:divBdr>
            <w:top w:val="none" w:sz="0" w:space="0" w:color="auto"/>
            <w:left w:val="none" w:sz="0" w:space="0" w:color="auto"/>
            <w:bottom w:val="none" w:sz="0" w:space="0" w:color="auto"/>
            <w:right w:val="none" w:sz="0" w:space="0" w:color="auto"/>
          </w:divBdr>
        </w:div>
        <w:div w:id="1610550271">
          <w:marLeft w:val="403"/>
          <w:marRight w:val="0"/>
          <w:marTop w:val="90"/>
          <w:marBottom w:val="0"/>
          <w:divBdr>
            <w:top w:val="none" w:sz="0" w:space="0" w:color="auto"/>
            <w:left w:val="none" w:sz="0" w:space="0" w:color="auto"/>
            <w:bottom w:val="none" w:sz="0" w:space="0" w:color="auto"/>
            <w:right w:val="none" w:sz="0" w:space="0" w:color="auto"/>
          </w:divBdr>
        </w:div>
        <w:div w:id="2112163727">
          <w:marLeft w:val="403"/>
          <w:marRight w:val="0"/>
          <w:marTop w:val="90"/>
          <w:marBottom w:val="0"/>
          <w:divBdr>
            <w:top w:val="none" w:sz="0" w:space="0" w:color="auto"/>
            <w:left w:val="none" w:sz="0" w:space="0" w:color="auto"/>
            <w:bottom w:val="none" w:sz="0" w:space="0" w:color="auto"/>
            <w:right w:val="none" w:sz="0" w:space="0" w:color="auto"/>
          </w:divBdr>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59230">
      <w:bodyDiv w:val="1"/>
      <w:marLeft w:val="0"/>
      <w:marRight w:val="0"/>
      <w:marTop w:val="0"/>
      <w:marBottom w:val="0"/>
      <w:divBdr>
        <w:top w:val="none" w:sz="0" w:space="0" w:color="auto"/>
        <w:left w:val="none" w:sz="0" w:space="0" w:color="auto"/>
        <w:bottom w:val="none" w:sz="0" w:space="0" w:color="auto"/>
        <w:right w:val="none" w:sz="0" w:space="0" w:color="auto"/>
      </w:divBdr>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56310665">
      <w:bodyDiv w:val="1"/>
      <w:marLeft w:val="0"/>
      <w:marRight w:val="0"/>
      <w:marTop w:val="0"/>
      <w:marBottom w:val="0"/>
      <w:divBdr>
        <w:top w:val="none" w:sz="0" w:space="0" w:color="auto"/>
        <w:left w:val="none" w:sz="0" w:space="0" w:color="auto"/>
        <w:bottom w:val="none" w:sz="0" w:space="0" w:color="auto"/>
        <w:right w:val="none" w:sz="0" w:space="0" w:color="auto"/>
      </w:divBdr>
      <w:divsChild>
        <w:div w:id="1365445183">
          <w:marLeft w:val="403"/>
          <w:marRight w:val="0"/>
          <w:marTop w:val="90"/>
          <w:marBottom w:val="0"/>
          <w:divBdr>
            <w:top w:val="none" w:sz="0" w:space="0" w:color="auto"/>
            <w:left w:val="none" w:sz="0" w:space="0" w:color="auto"/>
            <w:bottom w:val="none" w:sz="0" w:space="0" w:color="auto"/>
            <w:right w:val="none" w:sz="0" w:space="0" w:color="auto"/>
          </w:divBdr>
        </w:div>
        <w:div w:id="915627110">
          <w:marLeft w:val="403"/>
          <w:marRight w:val="0"/>
          <w:marTop w:val="90"/>
          <w:marBottom w:val="0"/>
          <w:divBdr>
            <w:top w:val="none" w:sz="0" w:space="0" w:color="auto"/>
            <w:left w:val="none" w:sz="0" w:space="0" w:color="auto"/>
            <w:bottom w:val="none" w:sz="0" w:space="0" w:color="auto"/>
            <w:right w:val="none" w:sz="0" w:space="0" w:color="auto"/>
          </w:divBdr>
        </w:div>
        <w:div w:id="1892763075">
          <w:marLeft w:val="403"/>
          <w:marRight w:val="0"/>
          <w:marTop w:val="90"/>
          <w:marBottom w:val="0"/>
          <w:divBdr>
            <w:top w:val="none" w:sz="0" w:space="0" w:color="auto"/>
            <w:left w:val="none" w:sz="0" w:space="0" w:color="auto"/>
            <w:bottom w:val="none" w:sz="0" w:space="0" w:color="auto"/>
            <w:right w:val="none" w:sz="0" w:space="0" w:color="auto"/>
          </w:divBdr>
        </w:div>
      </w:divsChild>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585796877">
      <w:bodyDiv w:val="1"/>
      <w:marLeft w:val="0"/>
      <w:marRight w:val="0"/>
      <w:marTop w:val="0"/>
      <w:marBottom w:val="0"/>
      <w:divBdr>
        <w:top w:val="none" w:sz="0" w:space="0" w:color="auto"/>
        <w:left w:val="none" w:sz="0" w:space="0" w:color="auto"/>
        <w:bottom w:val="none" w:sz="0" w:space="0" w:color="auto"/>
        <w:right w:val="none" w:sz="0" w:space="0" w:color="auto"/>
      </w:divBdr>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24388161">
      <w:bodyDiv w:val="1"/>
      <w:marLeft w:val="0"/>
      <w:marRight w:val="0"/>
      <w:marTop w:val="0"/>
      <w:marBottom w:val="0"/>
      <w:divBdr>
        <w:top w:val="none" w:sz="0" w:space="0" w:color="auto"/>
        <w:left w:val="none" w:sz="0" w:space="0" w:color="auto"/>
        <w:bottom w:val="none" w:sz="0" w:space="0" w:color="auto"/>
        <w:right w:val="none" w:sz="0" w:space="0" w:color="auto"/>
      </w:divBdr>
      <w:divsChild>
        <w:div w:id="658339897">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7790">
      <w:bodyDiv w:val="1"/>
      <w:marLeft w:val="0"/>
      <w:marRight w:val="0"/>
      <w:marTop w:val="0"/>
      <w:marBottom w:val="0"/>
      <w:divBdr>
        <w:top w:val="none" w:sz="0" w:space="0" w:color="auto"/>
        <w:left w:val="none" w:sz="0" w:space="0" w:color="auto"/>
        <w:bottom w:val="none" w:sz="0" w:space="0" w:color="auto"/>
        <w:right w:val="none" w:sz="0" w:space="0" w:color="auto"/>
      </w:divBdr>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bis%20-%20Ljubljana\Before%20Meeting\Internal\Demod%20Perf\R4-16xxxx%20Summary%20of%20NB-IoT%20UE%20simulation%20results%20-%20with_RF_Margi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bis%20-%20Ljubljana\Before%20Meeting\Internal\Demod%20Perf\R4-16xxxx%20Summary%20of%20NB-IoT%20UE%20simulation%20results%20-%20with_RF_Margi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bis%20-%20Ljubljana\Before%20Meeting\Internal\Demod%20Perf\R4-16xxxx%20Summary%20of%20NB-IoT%20UE%20simulation%20results%20-%20with_RF_Margi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A%20-%20WORK%20DOCUMENTS\3GPP-RAN%20Standards\Meeting%20Notes\RAN4%2380bis%20-%20Ljubljana\Before%20Meeting\Internal\Demod%20Perf\R4-16xxxx%20Summary%20of%20NB-IoT%20UE%20simulation%20results%20-%20with_RF_Margi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98083553656681"/>
          <c:y val="4.8832373010327584E-2"/>
          <c:w val="0.69711579373626209"/>
          <c:h val="0.83439663448081536"/>
        </c:manualLayout>
      </c:layout>
      <c:scatterChart>
        <c:scatterStyle val="lineMarker"/>
        <c:varyColors val="0"/>
        <c:ser>
          <c:idx val="0"/>
          <c:order val="0"/>
          <c:tx>
            <c:strRef>
              <c:f>'NPDCCH Case 1 ALL REPS'!$B$35</c:f>
              <c:strCache>
                <c:ptCount val="1"/>
                <c:pt idx="0">
                  <c:v>Rep16</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REPS'!$B$41:$B$56</c:f>
              <c:numCache>
                <c:formatCode>General</c:formatCode>
                <c:ptCount val="16"/>
                <c:pt idx="2" formatCode="0.00%">
                  <c:v>0.8369463213213213</c:v>
                </c:pt>
                <c:pt idx="3" formatCode="0.00%">
                  <c:v>0.71787172148453993</c:v>
                </c:pt>
                <c:pt idx="4" formatCode="0.00%">
                  <c:v>0.58436561561561562</c:v>
                </c:pt>
                <c:pt idx="5" formatCode="0.00%">
                  <c:v>0.45035660660660659</c:v>
                </c:pt>
                <c:pt idx="6" formatCode="0.00%">
                  <c:v>0.33131569069069067</c:v>
                </c:pt>
                <c:pt idx="7" formatCode="0.00%">
                  <c:v>0.23991178678678679</c:v>
                </c:pt>
                <c:pt idx="8" formatCode="0.00%">
                  <c:v>0.16455518018018017</c:v>
                </c:pt>
                <c:pt idx="9" formatCode="0.00%">
                  <c:v>0.11092342342342343</c:v>
                </c:pt>
                <c:pt idx="10" formatCode="0.00%">
                  <c:v>7.31981981981982E-2</c:v>
                </c:pt>
                <c:pt idx="11" formatCode="0.00%">
                  <c:v>4.7766516516516519E-2</c:v>
                </c:pt>
                <c:pt idx="12" formatCode="0.00%">
                  <c:v>3.0686936936936936E-2</c:v>
                </c:pt>
                <c:pt idx="13" formatCode="0.00%">
                  <c:v>1.8346471471471473E-2</c:v>
                </c:pt>
                <c:pt idx="14" formatCode="0.00%">
                  <c:v>1.1918168168168168E-2</c:v>
                </c:pt>
              </c:numCache>
            </c:numRef>
          </c:yVal>
          <c:smooth val="0"/>
        </c:ser>
        <c:ser>
          <c:idx val="1"/>
          <c:order val="1"/>
          <c:tx>
            <c:strRef>
              <c:f>'NPDCCH Case 1 ALL REPS'!$C$35</c:f>
              <c:strCache>
                <c:ptCount val="1"/>
                <c:pt idx="0">
                  <c:v>Rep32</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REPS'!$C$41:$C$56</c:f>
              <c:numCache>
                <c:formatCode>General</c:formatCode>
                <c:ptCount val="16"/>
                <c:pt idx="2" formatCode="0.00%">
                  <c:v>0.62546921921921927</c:v>
                </c:pt>
                <c:pt idx="3" formatCode="0.00%">
                  <c:v>0.47569444444444442</c:v>
                </c:pt>
                <c:pt idx="4" formatCode="0.00%">
                  <c:v>0.34581456456456455</c:v>
                </c:pt>
                <c:pt idx="5" formatCode="0.00%">
                  <c:v>0.24089714714714713</c:v>
                </c:pt>
                <c:pt idx="6" formatCode="0.00%">
                  <c:v>0.15850225225225226</c:v>
                </c:pt>
                <c:pt idx="7" formatCode="0.00%">
                  <c:v>0.10097597597597598</c:v>
                </c:pt>
                <c:pt idx="8" formatCode="0.00%">
                  <c:v>5.9872372372372369E-2</c:v>
                </c:pt>
                <c:pt idx="9" formatCode="0.00%">
                  <c:v>3.6505255255255255E-2</c:v>
                </c:pt>
                <c:pt idx="10" formatCode="0.00%">
                  <c:v>2.0645645645645645E-2</c:v>
                </c:pt>
                <c:pt idx="11" formatCode="0.00%">
                  <c:v>1.2199699699699699E-2</c:v>
                </c:pt>
                <c:pt idx="12" formatCode="0.00%">
                  <c:v>6.0998498498498494E-3</c:v>
                </c:pt>
                <c:pt idx="13" formatCode="0.00%">
                  <c:v>3.3783783783783786E-3</c:v>
                </c:pt>
                <c:pt idx="14" formatCode="0.00%">
                  <c:v>1.6891891891891893E-3</c:v>
                </c:pt>
              </c:numCache>
            </c:numRef>
          </c:yVal>
          <c:smooth val="0"/>
        </c:ser>
        <c:ser>
          <c:idx val="2"/>
          <c:order val="2"/>
          <c:tx>
            <c:strRef>
              <c:f>'NPDCCH Case 1 ALL REPS'!$D$35</c:f>
              <c:strCache>
                <c:ptCount val="1"/>
                <c:pt idx="0">
                  <c:v>Rep64</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REPS'!$D$41:$D$56</c:f>
              <c:numCache>
                <c:formatCode>General</c:formatCode>
                <c:ptCount val="16"/>
                <c:pt idx="2" formatCode="0.00%">
                  <c:v>0.34703453453453453</c:v>
                </c:pt>
                <c:pt idx="3" formatCode="0.00%">
                  <c:v>0.21340090090090091</c:v>
                </c:pt>
                <c:pt idx="4" formatCode="0.00%">
                  <c:v>0.1266891891891892</c:v>
                </c:pt>
                <c:pt idx="5" formatCode="0.00%">
                  <c:v>7.0007507507507505E-2</c:v>
                </c:pt>
                <c:pt idx="6" formatCode="0.00%">
                  <c:v>3.1719219219219219E-2</c:v>
                </c:pt>
                <c:pt idx="7" formatCode="0.00%">
                  <c:v>1.6141141141141142E-2</c:v>
                </c:pt>
                <c:pt idx="8" formatCode="0.00%">
                  <c:v>7.8828828828828822E-3</c:v>
                </c:pt>
                <c:pt idx="9" formatCode="0.00%">
                  <c:v>3.3783783783783786E-3</c:v>
                </c:pt>
                <c:pt idx="10" formatCode="0.00%">
                  <c:v>1.1261261261261261E-3</c:v>
                </c:pt>
                <c:pt idx="11" formatCode="0.00%">
                  <c:v>9.3843843843843843E-4</c:v>
                </c:pt>
                <c:pt idx="12" formatCode="0.00%">
                  <c:v>7.5075075075075074E-4</c:v>
                </c:pt>
                <c:pt idx="13" formatCode="0.00%">
                  <c:v>1.8768768768768769E-4</c:v>
                </c:pt>
                <c:pt idx="14" formatCode="0.00%">
                  <c:v>1.8768768768768769E-4</c:v>
                </c:pt>
              </c:numCache>
            </c:numRef>
          </c:yVal>
          <c:smooth val="0"/>
        </c:ser>
        <c:ser>
          <c:idx val="3"/>
          <c:order val="3"/>
          <c:tx>
            <c:strRef>
              <c:f>'NPDCCH Case 1 ALL REPS'!$E$35</c:f>
              <c:strCache>
                <c:ptCount val="1"/>
                <c:pt idx="0">
                  <c:v>Rep128</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REPS'!$E$41:$E$56</c:f>
              <c:numCache>
                <c:formatCode>General</c:formatCode>
                <c:ptCount val="16"/>
                <c:pt idx="2" formatCode="0.00%">
                  <c:v>8.5960960960960967E-2</c:v>
                </c:pt>
                <c:pt idx="3" formatCode="0.00%">
                  <c:v>3.8288288288288286E-2</c:v>
                </c:pt>
                <c:pt idx="4" formatCode="0.00%">
                  <c:v>1.6516516516516516E-2</c:v>
                </c:pt>
                <c:pt idx="5" formatCode="0.00%">
                  <c:v>4.5045045045045045E-3</c:v>
                </c:pt>
                <c:pt idx="6" formatCode="0.00%">
                  <c:v>1.5015015015015015E-3</c:v>
                </c:pt>
                <c:pt idx="7" formatCode="0.00%">
                  <c:v>7.5075075075075074E-4</c:v>
                </c:pt>
                <c:pt idx="8" formatCode="0.00%">
                  <c:v>7.5075075075075074E-4</c:v>
                </c:pt>
                <c:pt idx="9" formatCode="0.00%">
                  <c:v>3.7537537537537537E-4</c:v>
                </c:pt>
                <c:pt idx="10" formatCode="0.00%">
                  <c:v>0</c:v>
                </c:pt>
                <c:pt idx="11" formatCode="0.00%">
                  <c:v>0</c:v>
                </c:pt>
                <c:pt idx="12" formatCode="0.00%">
                  <c:v>0</c:v>
                </c:pt>
                <c:pt idx="13" formatCode="0.00%">
                  <c:v>0</c:v>
                </c:pt>
                <c:pt idx="14" formatCode="0.00%">
                  <c:v>0</c:v>
                </c:pt>
              </c:numCache>
            </c:numRef>
          </c:yVal>
          <c:smooth val="0"/>
        </c:ser>
        <c:ser>
          <c:idx val="4"/>
          <c:order val="4"/>
          <c:tx>
            <c:strRef>
              <c:f>'NPDCCH Case 1 ALL REPS'!$F$35</c:f>
              <c:strCache>
                <c:ptCount val="1"/>
                <c:pt idx="0">
                  <c:v>Rep256</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REPS'!$F$41:$F$56</c:f>
              <c:numCache>
                <c:formatCode>General</c:formatCode>
                <c:ptCount val="16"/>
                <c:pt idx="2" formatCode="0.00%">
                  <c:v>3.003003003003003E-3</c:v>
                </c:pt>
                <c:pt idx="3" formatCode="0.00%">
                  <c:v>0</c:v>
                </c:pt>
                <c:pt idx="4" formatCode="0.00%">
                  <c:v>0</c:v>
                </c:pt>
                <c:pt idx="5" formatCode="0.00%">
                  <c:v>0</c:v>
                </c:pt>
                <c:pt idx="6" formatCode="0.00%">
                  <c:v>0</c:v>
                </c:pt>
                <c:pt idx="7" formatCode="0.00%">
                  <c:v>0</c:v>
                </c:pt>
                <c:pt idx="8" formatCode="0.00%">
                  <c:v>0</c:v>
                </c:pt>
                <c:pt idx="9" formatCode="0.00%">
                  <c:v>0</c:v>
                </c:pt>
                <c:pt idx="10" formatCode="0.00%">
                  <c:v>0</c:v>
                </c:pt>
                <c:pt idx="11" formatCode="0.00%">
                  <c:v>0</c:v>
                </c:pt>
                <c:pt idx="12" formatCode="0.00%">
                  <c:v>0</c:v>
                </c:pt>
                <c:pt idx="13" formatCode="0.00%">
                  <c:v>0</c:v>
                </c:pt>
                <c:pt idx="14" formatCode="0.00%">
                  <c:v>0</c:v>
                </c:pt>
              </c:numCache>
            </c:numRef>
          </c:yVal>
          <c:smooth val="0"/>
        </c:ser>
        <c:ser>
          <c:idx val="5"/>
          <c:order val="5"/>
          <c:tx>
            <c:strRef>
              <c:f>'NPDCCH Case 1 ALL REPS'!$G$35</c:f>
              <c:strCache>
                <c:ptCount val="1"/>
                <c:pt idx="0">
                  <c:v>Rep512</c:v>
                </c:pt>
              </c:strCache>
            </c:strRef>
          </c:tx>
          <c:xVal>
            <c:numRef>
              <c:f>'NPDCCH Case 1 ALL REPS'!$A$41:$A$56</c:f>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f>'NPDCCH Case 1 ALL REPS'!$G$41:$G$56</c:f>
              <c:numCache>
                <c:formatCode>General</c:formatCode>
                <c:ptCount val="16"/>
                <c:pt idx="2" formatCode="0.00%">
                  <c:v>0</c:v>
                </c:pt>
                <c:pt idx="3" formatCode="0.00%">
                  <c:v>0</c:v>
                </c:pt>
                <c:pt idx="4" formatCode="0.00%">
                  <c:v>0</c:v>
                </c:pt>
                <c:pt idx="5" formatCode="0.00%">
                  <c:v>0</c:v>
                </c:pt>
                <c:pt idx="6" formatCode="0.00%">
                  <c:v>0</c:v>
                </c:pt>
                <c:pt idx="7" formatCode="0.00%">
                  <c:v>0</c:v>
                </c:pt>
                <c:pt idx="8" formatCode="0.00%">
                  <c:v>0</c:v>
                </c:pt>
                <c:pt idx="9" formatCode="0.00%">
                  <c:v>0</c:v>
                </c:pt>
                <c:pt idx="10" formatCode="0.00%">
                  <c:v>0</c:v>
                </c:pt>
                <c:pt idx="11" formatCode="0.00%">
                  <c:v>0</c:v>
                </c:pt>
                <c:pt idx="12" formatCode="0.00%">
                  <c:v>0</c:v>
                </c:pt>
                <c:pt idx="13" formatCode="0.00%">
                  <c:v>0</c:v>
                </c:pt>
                <c:pt idx="14" formatCode="0.00%">
                  <c:v>0</c:v>
                </c:pt>
              </c:numCache>
            </c:numRef>
          </c:yVal>
          <c:smooth val="0"/>
        </c:ser>
        <c:dLbls>
          <c:showLegendKey val="0"/>
          <c:showVal val="0"/>
          <c:showCatName val="0"/>
          <c:showSerName val="0"/>
          <c:showPercent val="0"/>
          <c:showBubbleSize val="0"/>
        </c:dLbls>
        <c:axId val="194205608"/>
        <c:axId val="472221568"/>
        <c:extLst>
          <c:ext xmlns:c15="http://schemas.microsoft.com/office/drawing/2012/chart" uri="{02D57815-91ED-43cb-92C2-25804820EDAC}">
            <c15:filteredScatterSeries>
              <c15:ser>
                <c:idx val="6"/>
                <c:order val="6"/>
                <c:tx>
                  <c:strRef>
                    <c:extLst>
                      <c:ext uri="{02D57815-91ED-43cb-92C2-25804820EDAC}">
                        <c15:formulaRef>
                          <c15:sqref>'NPDCCH Case 1 ALL REPS'!$H$35</c15:sqref>
                        </c15:formulaRef>
                      </c:ext>
                    </c:extLst>
                    <c:strCache>
                      <c:ptCount val="1"/>
                      <c:pt idx="0">
                        <c:v>Company6</c:v>
                      </c:pt>
                    </c:strCache>
                  </c:strRef>
                </c:tx>
                <c:xVal>
                  <c:numRef>
                    <c:extLst>
                      <c:ex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c:ext uri="{02D57815-91ED-43cb-92C2-25804820EDAC}">
                        <c15:formulaRef>
                          <c15:sqref>'NPDCCH Case 1 ALL REPS'!$H$41:$H$56</c15:sqref>
                        </c15:formulaRef>
                      </c:ext>
                    </c:extLst>
                    <c:numCache>
                      <c:formatCode>General</c:formatCode>
                      <c:ptCount val="16"/>
                    </c:numCache>
                  </c:numRef>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'NPDCCH Case 1 ALL REPS'!$I$35</c15:sqref>
                        </c15:formulaRef>
                      </c:ext>
                    </c:extLst>
                    <c:strCache>
                      <c:ptCount val="1"/>
                      <c:pt idx="0">
                        <c:v>Company7</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REPS'!$I$41:$I$56</c15:sqref>
                        </c15:formulaRef>
                      </c:ext>
                    </c:extLst>
                    <c:numCache>
                      <c:formatCode>General</c:formatCode>
                      <c:ptCount val="16"/>
                    </c:numCache>
                  </c:numRef>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'NPDCCH Case 1 ALL REPS'!$J$35</c15:sqref>
                        </c15:formulaRef>
                      </c:ext>
                    </c:extLst>
                    <c:strCache>
                      <c:ptCount val="1"/>
                      <c:pt idx="0">
                        <c:v>Company8</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REPS'!$J$41:$J$56</c15:sqref>
                        </c15:formulaRef>
                      </c:ext>
                    </c:extLst>
                    <c:numCache>
                      <c:formatCode>General</c:formatCode>
                      <c:ptCount val="16"/>
                    </c:numCache>
                  </c:numRef>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'NPDCCH Case 1 ALL REPS'!$K$35</c15:sqref>
                        </c15:formulaRef>
                      </c:ext>
                    </c:extLst>
                    <c:strCache>
                      <c:ptCount val="1"/>
                      <c:pt idx="0">
                        <c:v>Company9</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REPS'!$K$41:$K$56</c15:sqref>
                        </c15:formulaRef>
                      </c:ext>
                    </c:extLst>
                    <c:numCache>
                      <c:formatCode>General</c:formatCode>
                      <c:ptCount val="16"/>
                    </c:numCache>
                  </c:numRef>
                </c:yVal>
                <c:smooth val="0"/>
              </c15:ser>
            </c15:filteredScatterSeries>
            <c15:filteredScatterSeries>
              <c15:ser>
                <c:idx val="10"/>
                <c:order val="10"/>
                <c:tx>
                  <c:strRef>
                    <c:extLst xmlns:c15="http://schemas.microsoft.com/office/drawing/2012/chart">
                      <c:ext xmlns:c15="http://schemas.microsoft.com/office/drawing/2012/chart" uri="{02D57815-91ED-43cb-92C2-25804820EDAC}">
                        <c15:formulaRef>
                          <c15:sqref>'NPDCCH Case 1 ALL REPS'!$L$35</c15:sqref>
                        </c15:formulaRef>
                      </c:ext>
                    </c:extLst>
                    <c:strCache>
                      <c:ptCount val="1"/>
                      <c:pt idx="0">
                        <c:v>Company10</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REPS'!$L$41:$L$56</c15:sqref>
                        </c15:formulaRef>
                      </c:ext>
                    </c:extLst>
                    <c:numCache>
                      <c:formatCode>General</c:formatCode>
                      <c:ptCount val="16"/>
                    </c:numCache>
                  </c:numRef>
                </c:yVal>
                <c:smooth val="0"/>
              </c15:ser>
            </c15:filteredScatterSeries>
            <c15:filteredScatterSeries>
              <c15:ser>
                <c:idx val="11"/>
                <c:order val="11"/>
                <c:tx>
                  <c:strRef>
                    <c:extLst xmlns:c15="http://schemas.microsoft.com/office/drawing/2012/chart">
                      <c:ext xmlns:c15="http://schemas.microsoft.com/office/drawing/2012/chart" uri="{02D57815-91ED-43cb-92C2-25804820EDAC}">
                        <c15:formulaRef>
                          <c15:sqref>'NPDCCH Case 1 ALL REPS'!$M$35</c15:sqref>
                        </c15:formulaRef>
                      </c:ext>
                    </c:extLst>
                    <c:strCache>
                      <c:ptCount val="1"/>
                      <c:pt idx="0">
                        <c:v>Company11</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REPS'!$M$41:$M$56</c15:sqref>
                        </c15:formulaRef>
                      </c:ext>
                    </c:extLst>
                    <c:numCache>
                      <c:formatCode>General</c:formatCode>
                      <c:ptCount val="16"/>
                    </c:numCache>
                  </c:numRef>
                </c:yVal>
                <c:smooth val="0"/>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'NPDCCH Case 1 ALL REPS'!$N$35</c15:sqref>
                        </c15:formulaRef>
                      </c:ext>
                    </c:extLst>
                    <c:strCache>
                      <c:ptCount val="1"/>
                      <c:pt idx="0">
                        <c:v>Company12</c:v>
                      </c:pt>
                    </c:strCache>
                  </c:strRef>
                </c:tx>
                <c:xVal>
                  <c:numRef>
                    <c:extLst xmlns:c15="http://schemas.microsoft.com/office/drawing/2012/chart">
                      <c:ext xmlns:c15="http://schemas.microsoft.com/office/drawing/2012/chart" uri="{02D57815-91ED-43cb-92C2-25804820EDAC}">
                        <c15:formulaRef>
                          <c15:sqref>'NPDCCH Case 1 ALL REPS'!$A$41:$A$56</c15:sqref>
                        </c15:formulaRef>
                      </c:ext>
                    </c:extLst>
                    <c:numCache>
                      <c:formatCode>General</c:formatCode>
                      <c:ptCount val="16"/>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numCache>
                  </c:numRef>
                </c:xVal>
                <c:yVal>
                  <c:numRef>
                    <c:extLst xmlns:c15="http://schemas.microsoft.com/office/drawing/2012/chart">
                      <c:ext xmlns:c15="http://schemas.microsoft.com/office/drawing/2012/chart" uri="{02D57815-91ED-43cb-92C2-25804820EDAC}">
                        <c15:formulaRef>
                          <c15:sqref>'NPDCCH Case 1 ALL REPS'!$N$41:$N$56</c15:sqref>
                        </c15:formulaRef>
                      </c:ext>
                    </c:extLst>
                    <c:numCache>
                      <c:formatCode>General</c:formatCode>
                      <c:ptCount val="16"/>
                    </c:numCache>
                  </c:numRef>
                </c:yVal>
                <c:smooth val="0"/>
              </c15:ser>
            </c15:filteredScatterSeries>
          </c:ext>
        </c:extLst>
      </c:scatterChart>
      <c:valAx>
        <c:axId val="194205608"/>
        <c:scaling>
          <c:orientation val="minMax"/>
          <c:min val="-20"/>
        </c:scaling>
        <c:delete val="0"/>
        <c:axPos val="b"/>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altLang="en-US"/>
                  <a:t>SNR [dB]</a:t>
                </a:r>
              </a:p>
            </c:rich>
          </c:tx>
          <c:layout>
            <c:manualLayout>
              <c:xMode val="edge"/>
              <c:yMode val="edge"/>
              <c:x val="0.42908679083383916"/>
              <c:y val="0.94480030760486278"/>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472221568"/>
        <c:crossesAt val="1.0000000000000026E-4"/>
        <c:crossBetween val="midCat"/>
      </c:valAx>
      <c:valAx>
        <c:axId val="472221568"/>
        <c:scaling>
          <c:logBase val="10"/>
          <c:orientation val="minMax"/>
          <c:max val="1"/>
          <c:min val="1.0000000000000026E-3"/>
        </c:scaling>
        <c:delete val="0"/>
        <c:axPos val="l"/>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sz="875" b="1" i="0" u="none" strike="noStrike" baseline="0">
                    <a:effectLst/>
                  </a:rPr>
                  <a:t>NPDCCH BLER</a:t>
                </a:r>
                <a:endParaRPr lang="en-US" altLang="en-US"/>
              </a:p>
            </c:rich>
          </c:tx>
          <c:layout>
            <c:manualLayout>
              <c:xMode val="edge"/>
              <c:yMode val="edge"/>
              <c:x val="1.8028846153846152E-2"/>
              <c:y val="0.39278220795649066"/>
            </c:manualLayout>
          </c:layout>
          <c:overlay val="0"/>
          <c:spPr>
            <a:noFill/>
            <a:ln w="25400">
              <a:noFill/>
            </a:ln>
          </c:spPr>
        </c:title>
        <c:numFmt formatCode="0.0\ %" sourceLinked="0"/>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194205608"/>
        <c:crossesAt val="-20"/>
        <c:crossBetween val="midCat"/>
        <c:majorUnit val="10"/>
        <c:minorUnit val="10"/>
      </c:valAx>
      <c:spPr>
        <a:solidFill>
          <a:srgbClr val="C0C0C0"/>
        </a:solidFill>
        <a:ln w="12700">
          <a:solidFill>
            <a:srgbClr val="808080"/>
          </a:solidFill>
          <a:prstDash val="solid"/>
        </a:ln>
      </c:spPr>
    </c:plotArea>
    <c:legend>
      <c:legendPos val="r"/>
      <c:layout>
        <c:manualLayout>
          <c:xMode val="edge"/>
          <c:yMode val="edge"/>
          <c:x val="0.84014473551383184"/>
          <c:y val="7.2187059420120311E-2"/>
          <c:w val="0.11493630528873691"/>
          <c:h val="0.50149132329332624"/>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98083553656681"/>
          <c:y val="4.8832373010327584E-2"/>
          <c:w val="0.69711579373626187"/>
          <c:h val="0.8343966344808158"/>
        </c:manualLayout>
      </c:layout>
      <c:scatterChart>
        <c:scatterStyle val="lineMarker"/>
        <c:varyColors val="0"/>
        <c:ser>
          <c:idx val="0"/>
          <c:order val="0"/>
          <c:tx>
            <c:strRef>
              <c:f>'NPDCCH Case 2 ALL REPS'!$B$35</c:f>
              <c:strCache>
                <c:ptCount val="1"/>
                <c:pt idx="0">
                  <c:v>Rep16</c:v>
                </c:pt>
              </c:strCache>
            </c:strRef>
          </c:tx>
          <c:xVal>
            <c:numRef>
              <c:f>'NPDCCH Case 2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2 ALL REPS'!$B$41:$B$53</c:f>
              <c:numCache>
                <c:formatCode>General</c:formatCode>
                <c:ptCount val="13"/>
                <c:pt idx="2" formatCode="0.00%">
                  <c:v>0.95697259759759756</c:v>
                </c:pt>
                <c:pt idx="3" formatCode="0.00%">
                  <c:v>0.89710022522522526</c:v>
                </c:pt>
                <c:pt idx="4" formatCode="0.00%">
                  <c:v>0.80039414414414412</c:v>
                </c:pt>
                <c:pt idx="5" formatCode="0.00%">
                  <c:v>0.67858483483483478</c:v>
                </c:pt>
                <c:pt idx="6" formatCode="0.00%">
                  <c:v>0.55189564564564564</c:v>
                </c:pt>
                <c:pt idx="7" formatCode="0.00%">
                  <c:v>0.42886636636636638</c:v>
                </c:pt>
                <c:pt idx="8" formatCode="0.00%">
                  <c:v>0.31869369369369371</c:v>
                </c:pt>
                <c:pt idx="9" formatCode="0.00%">
                  <c:v>0.22836899399399399</c:v>
                </c:pt>
                <c:pt idx="10" formatCode="0.00%">
                  <c:v>0.15953453453453453</c:v>
                </c:pt>
                <c:pt idx="11" formatCode="0.00%">
                  <c:v>0.1102195945945946</c:v>
                </c:pt>
                <c:pt idx="12" formatCode="0.00%">
                  <c:v>7.5634589217848255E-2</c:v>
                </c:pt>
              </c:numCache>
            </c:numRef>
          </c:yVal>
          <c:smooth val="0"/>
        </c:ser>
        <c:ser>
          <c:idx val="1"/>
          <c:order val="1"/>
          <c:tx>
            <c:strRef>
              <c:f>'NPDCCH Case 2 ALL REPS'!$C$35</c:f>
              <c:strCache>
                <c:ptCount val="1"/>
                <c:pt idx="0">
                  <c:v>Rep32</c:v>
                </c:pt>
              </c:strCache>
            </c:strRef>
          </c:tx>
          <c:xVal>
            <c:numRef>
              <c:f>'NPDCCH Case 2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2 ALL REPS'!$C$41:$C$53</c:f>
              <c:numCache>
                <c:formatCode>General</c:formatCode>
                <c:ptCount val="13"/>
                <c:pt idx="2" formatCode="0.00%">
                  <c:v>0.80386636636636633</c:v>
                </c:pt>
                <c:pt idx="3" formatCode="0.00%">
                  <c:v>0.68384009009009006</c:v>
                </c:pt>
                <c:pt idx="4" formatCode="0.00%">
                  <c:v>0.55011261261261257</c:v>
                </c:pt>
                <c:pt idx="5" formatCode="0.00%">
                  <c:v>0.42398648648648651</c:v>
                </c:pt>
                <c:pt idx="6" formatCode="0.00%">
                  <c:v>0.31878753753753752</c:v>
                </c:pt>
                <c:pt idx="7" formatCode="0.00%">
                  <c:v>0.23235735735735735</c:v>
                </c:pt>
                <c:pt idx="8" formatCode="0.00%">
                  <c:v>0.16056681681681681</c:v>
                </c:pt>
                <c:pt idx="9" formatCode="0.00%">
                  <c:v>0.10791029370366895</c:v>
                </c:pt>
                <c:pt idx="10" formatCode="0.00%">
                  <c:v>7.2628319414469358E-2</c:v>
                </c:pt>
                <c:pt idx="11" formatCode="0.00%">
                  <c:v>5.1515435863751527E-2</c:v>
                </c:pt>
                <c:pt idx="12" formatCode="0.00%">
                  <c:v>3.3783783783783786E-2</c:v>
                </c:pt>
              </c:numCache>
            </c:numRef>
          </c:yVal>
          <c:smooth val="0"/>
        </c:ser>
        <c:ser>
          <c:idx val="2"/>
          <c:order val="2"/>
          <c:tx>
            <c:strRef>
              <c:f>'NPDCCH Case 2 ALL REPS'!$D$35</c:f>
              <c:strCache>
                <c:ptCount val="1"/>
                <c:pt idx="0">
                  <c:v>Rep64</c:v>
                </c:pt>
              </c:strCache>
            </c:strRef>
          </c:tx>
          <c:xVal>
            <c:numRef>
              <c:f>'NPDCCH Case 2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2 ALL REPS'!$D$41:$D$53</c:f>
              <c:numCache>
                <c:formatCode>General</c:formatCode>
                <c:ptCount val="13"/>
                <c:pt idx="2" formatCode="0.00%">
                  <c:v>0.58427177177177181</c:v>
                </c:pt>
                <c:pt idx="3" formatCode="0.00%">
                  <c:v>0.45270270270270269</c:v>
                </c:pt>
                <c:pt idx="4" formatCode="0.00%">
                  <c:v>0.32976726726726729</c:v>
                </c:pt>
                <c:pt idx="5" formatCode="0.00%">
                  <c:v>0.23460960960960961</c:v>
                </c:pt>
                <c:pt idx="6" formatCode="0.00%">
                  <c:v>0.16047297297297297</c:v>
                </c:pt>
                <c:pt idx="7" formatCode="0.00%">
                  <c:v>0.11036036036036036</c:v>
                </c:pt>
                <c:pt idx="8" formatCode="0.00%">
                  <c:v>7.1884384384384381E-2</c:v>
                </c:pt>
                <c:pt idx="9" formatCode="0.00%">
                  <c:v>4.4473634828297991E-2</c:v>
                </c:pt>
                <c:pt idx="10" formatCode="0.00%">
                  <c:v>2.7584912741602553E-2</c:v>
                </c:pt>
                <c:pt idx="11" formatCode="0.00%">
                  <c:v>1.6141141141141142E-2</c:v>
                </c:pt>
                <c:pt idx="12" formatCode="0.00%">
                  <c:v>9.947447447447447E-3</c:v>
                </c:pt>
              </c:numCache>
            </c:numRef>
          </c:yVal>
          <c:smooth val="0"/>
        </c:ser>
        <c:ser>
          <c:idx val="3"/>
          <c:order val="3"/>
          <c:tx>
            <c:strRef>
              <c:f>'NPDCCH Case 2 ALL REPS'!$E$35</c:f>
              <c:strCache>
                <c:ptCount val="1"/>
                <c:pt idx="0">
                  <c:v>Rep128</c:v>
                </c:pt>
              </c:strCache>
            </c:strRef>
          </c:tx>
          <c:xVal>
            <c:numRef>
              <c:f>'NPDCCH Case 2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2 ALL REPS'!$E$41:$E$53</c:f>
              <c:numCache>
                <c:formatCode>General</c:formatCode>
                <c:ptCount val="13"/>
                <c:pt idx="2" formatCode="0.00%">
                  <c:v>0.36336336336336339</c:v>
                </c:pt>
                <c:pt idx="3" formatCode="0.00%">
                  <c:v>0.24962462462462462</c:v>
                </c:pt>
                <c:pt idx="4" formatCode="0.00%">
                  <c:v>0.17342342342342343</c:v>
                </c:pt>
                <c:pt idx="5" formatCode="0.00%">
                  <c:v>0.1036036036036036</c:v>
                </c:pt>
                <c:pt idx="6" formatCode="0.00%">
                  <c:v>6.231231231231231E-2</c:v>
                </c:pt>
                <c:pt idx="7" formatCode="0.00%">
                  <c:v>3.8663663663663667E-2</c:v>
                </c:pt>
                <c:pt idx="8" formatCode="0.00%">
                  <c:v>2.3639774859287054E-2</c:v>
                </c:pt>
                <c:pt idx="9" formatCode="0.00%">
                  <c:v>1.425891181988743E-2</c:v>
                </c:pt>
                <c:pt idx="10" formatCode="0.00%">
                  <c:v>6.3789868667917448E-3</c:v>
                </c:pt>
                <c:pt idx="11" formatCode="0.00%">
                  <c:v>2.2522522522522522E-3</c:v>
                </c:pt>
                <c:pt idx="12" formatCode="0.00%">
                  <c:v>1.5015015015015015E-3</c:v>
                </c:pt>
              </c:numCache>
            </c:numRef>
          </c:yVal>
          <c:smooth val="0"/>
        </c:ser>
        <c:ser>
          <c:idx val="4"/>
          <c:order val="4"/>
          <c:tx>
            <c:strRef>
              <c:f>'NPDCCH Case 2 ALL REPS'!$F$35</c:f>
              <c:strCache>
                <c:ptCount val="1"/>
                <c:pt idx="0">
                  <c:v>Rep256</c:v>
                </c:pt>
              </c:strCache>
            </c:strRef>
          </c:tx>
          <c:xVal>
            <c:numRef>
              <c:f>'NPDCCH Case 2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2 ALL REPS'!$F$41:$F$53</c:f>
              <c:numCache>
                <c:formatCode>General</c:formatCode>
                <c:ptCount val="13"/>
                <c:pt idx="2" formatCode="0.00%">
                  <c:v>0.14414414414414414</c:v>
                </c:pt>
                <c:pt idx="3" formatCode="0.00%">
                  <c:v>7.7327327327327333E-2</c:v>
                </c:pt>
                <c:pt idx="4" formatCode="0.00%">
                  <c:v>3.7537537537537538E-2</c:v>
                </c:pt>
                <c:pt idx="5" formatCode="0.00%">
                  <c:v>2.7006751687921979E-2</c:v>
                </c:pt>
                <c:pt idx="6" formatCode="0.00%">
                  <c:v>1.2012012012012012E-2</c:v>
                </c:pt>
                <c:pt idx="7" formatCode="0.00%">
                  <c:v>4.5045045045045045E-3</c:v>
                </c:pt>
                <c:pt idx="8" formatCode="0.00%">
                  <c:v>0</c:v>
                </c:pt>
                <c:pt idx="9" formatCode="0.00%">
                  <c:v>0</c:v>
                </c:pt>
                <c:pt idx="10" formatCode="0.00%">
                  <c:v>0</c:v>
                </c:pt>
                <c:pt idx="11" formatCode="0.00%">
                  <c:v>0</c:v>
                </c:pt>
                <c:pt idx="12" formatCode="0.00%">
                  <c:v>0</c:v>
                </c:pt>
              </c:numCache>
            </c:numRef>
          </c:yVal>
          <c:smooth val="0"/>
        </c:ser>
        <c:ser>
          <c:idx val="5"/>
          <c:order val="5"/>
          <c:tx>
            <c:strRef>
              <c:f>'NPDCCH Case 2 ALL REPS'!$G$35</c:f>
              <c:strCache>
                <c:ptCount val="1"/>
                <c:pt idx="0">
                  <c:v>Rep512</c:v>
                </c:pt>
              </c:strCache>
            </c:strRef>
          </c:tx>
          <c:xVal>
            <c:numRef>
              <c:f>'NPDCCH Case 2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2 ALL REPS'!$G$41:$G$53</c:f>
              <c:numCache>
                <c:formatCode>General</c:formatCode>
                <c:ptCount val="13"/>
                <c:pt idx="2" formatCode="0.00%">
                  <c:v>1.0494752623688156E-2</c:v>
                </c:pt>
                <c:pt idx="3" formatCode="0.00%">
                  <c:v>2.9985007496251873E-3</c:v>
                </c:pt>
                <c:pt idx="4" formatCode="0.00%">
                  <c:v>1.4992503748125937E-3</c:v>
                </c:pt>
                <c:pt idx="5" formatCode="0.00%">
                  <c:v>0</c:v>
                </c:pt>
                <c:pt idx="6" formatCode="0.00%">
                  <c:v>0</c:v>
                </c:pt>
                <c:pt idx="7" formatCode="0.00%">
                  <c:v>0</c:v>
                </c:pt>
                <c:pt idx="8" formatCode="0.00%">
                  <c:v>0</c:v>
                </c:pt>
                <c:pt idx="9" formatCode="0.00%">
                  <c:v>0</c:v>
                </c:pt>
                <c:pt idx="10" formatCode="0.00%">
                  <c:v>0</c:v>
                </c:pt>
                <c:pt idx="11" formatCode="0.00%">
                  <c:v>0</c:v>
                </c:pt>
                <c:pt idx="12" formatCode="0.00%">
                  <c:v>0</c:v>
                </c:pt>
              </c:numCache>
            </c:numRef>
          </c:yVal>
          <c:smooth val="0"/>
        </c:ser>
        <c:dLbls>
          <c:showLegendKey val="0"/>
          <c:showVal val="0"/>
          <c:showCatName val="0"/>
          <c:showSerName val="0"/>
          <c:showPercent val="0"/>
          <c:showBubbleSize val="0"/>
        </c:dLbls>
        <c:axId val="194448688"/>
        <c:axId val="194449080"/>
      </c:scatterChart>
      <c:valAx>
        <c:axId val="194448688"/>
        <c:scaling>
          <c:orientation val="minMax"/>
          <c:min val="-20"/>
        </c:scaling>
        <c:delete val="0"/>
        <c:axPos val="b"/>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altLang="en-US"/>
                  <a:t>SNR [dB]</a:t>
                </a:r>
              </a:p>
            </c:rich>
          </c:tx>
          <c:layout>
            <c:manualLayout>
              <c:xMode val="edge"/>
              <c:yMode val="edge"/>
              <c:x val="0.42908679083383938"/>
              <c:y val="0.944800307604863"/>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194449080"/>
        <c:crossesAt val="1.0000000000000032E-4"/>
        <c:crossBetween val="midCat"/>
      </c:valAx>
      <c:valAx>
        <c:axId val="194449080"/>
        <c:scaling>
          <c:logBase val="10"/>
          <c:orientation val="minMax"/>
          <c:max val="1"/>
          <c:min val="1.0000000000000031E-3"/>
        </c:scaling>
        <c:delete val="0"/>
        <c:axPos val="l"/>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sz="875" b="1" i="0" u="none" strike="noStrike" baseline="0">
                    <a:effectLst/>
                  </a:rPr>
                  <a:t>NPDCCH BLER</a:t>
                </a:r>
                <a:endParaRPr lang="en-US" altLang="en-US"/>
              </a:p>
            </c:rich>
          </c:tx>
          <c:layout>
            <c:manualLayout>
              <c:xMode val="edge"/>
              <c:yMode val="edge"/>
              <c:x val="1.8028846153846152E-2"/>
              <c:y val="0.39278220795649088"/>
            </c:manualLayout>
          </c:layout>
          <c:overlay val="0"/>
          <c:spPr>
            <a:noFill/>
            <a:ln w="25400">
              <a:noFill/>
            </a:ln>
          </c:spPr>
        </c:title>
        <c:numFmt formatCode="0.0\ %" sourceLinked="0"/>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194448688"/>
        <c:crossesAt val="-20"/>
        <c:crossBetween val="midCat"/>
        <c:majorUnit val="10"/>
        <c:minorUnit val="10"/>
      </c:valAx>
      <c:spPr>
        <a:solidFill>
          <a:srgbClr val="C0C0C0"/>
        </a:solidFill>
        <a:ln w="12700">
          <a:solidFill>
            <a:srgbClr val="808080"/>
          </a:solidFill>
          <a:prstDash val="solid"/>
        </a:ln>
      </c:spPr>
    </c:plotArea>
    <c:legend>
      <c:legendPos val="r"/>
      <c:layout>
        <c:manualLayout>
          <c:xMode val="edge"/>
          <c:yMode val="edge"/>
          <c:x val="0.84014473551383206"/>
          <c:y val="7.2187059420120311E-2"/>
          <c:w val="0.12609741371764946"/>
          <c:h val="0.45102059786557513"/>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98083553656681"/>
          <c:y val="4.8832373010327584E-2"/>
          <c:w val="0.69711579373626165"/>
          <c:h val="0.83439663448081602"/>
        </c:manualLayout>
      </c:layout>
      <c:scatterChart>
        <c:scatterStyle val="lineMarker"/>
        <c:varyColors val="0"/>
        <c:ser>
          <c:idx val="0"/>
          <c:order val="0"/>
          <c:tx>
            <c:strRef>
              <c:f>'NPDCCH Case 3 ALL REPS'!$B$35</c:f>
              <c:strCache>
                <c:ptCount val="1"/>
                <c:pt idx="0">
                  <c:v>Rep16</c:v>
                </c:pt>
              </c:strCache>
            </c:strRef>
          </c:tx>
          <c:xVal>
            <c:numRef>
              <c:f>'NPDCCH Case 3 Repetition 16'!$A$41:$A$53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3 ALL REPS'!$B$41:$B$53</c:f>
              <c:numCache>
                <c:formatCode>General</c:formatCode>
                <c:ptCount val="13"/>
                <c:pt idx="2" formatCode="0.00%">
                  <c:v>0.7927927927927928</c:v>
                </c:pt>
                <c:pt idx="3" formatCode="0.00%">
                  <c:v>0.70875563063063063</c:v>
                </c:pt>
                <c:pt idx="4" formatCode="0.00%">
                  <c:v>0.6216216216216216</c:v>
                </c:pt>
                <c:pt idx="5" formatCode="0.00%">
                  <c:v>0.52956081081081086</c:v>
                </c:pt>
                <c:pt idx="6" formatCode="0.00%">
                  <c:v>0.44313063063063063</c:v>
                </c:pt>
                <c:pt idx="7" formatCode="0.00%">
                  <c:v>0.36500563063063063</c:v>
                </c:pt>
                <c:pt idx="8" formatCode="0.00%">
                  <c:v>0.29485735735735735</c:v>
                </c:pt>
                <c:pt idx="9" formatCode="0.00%">
                  <c:v>0.2352195945945946</c:v>
                </c:pt>
                <c:pt idx="10" formatCode="0.00%">
                  <c:v>0.1851539039039039</c:v>
                </c:pt>
                <c:pt idx="11" formatCode="0.00%">
                  <c:v>0.14588025525525525</c:v>
                </c:pt>
                <c:pt idx="12" formatCode="0.00%">
                  <c:v>0.11373340214892319</c:v>
                </c:pt>
              </c:numCache>
            </c:numRef>
          </c:yVal>
          <c:smooth val="0"/>
        </c:ser>
        <c:ser>
          <c:idx val="1"/>
          <c:order val="1"/>
          <c:tx>
            <c:strRef>
              <c:f>'NPDCCH Case 3 ALL REPS'!$C$35</c:f>
              <c:strCache>
                <c:ptCount val="1"/>
                <c:pt idx="0">
                  <c:v>Rep32</c:v>
                </c:pt>
              </c:strCache>
            </c:strRef>
          </c:tx>
          <c:xVal>
            <c:numRef>
              <c:f>'NPDCCH Case 3 Repetition 16'!$A$41:$A$53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3 ALL REPS'!$C$41:$C$76</c:f>
              <c:numCache>
                <c:formatCode>General</c:formatCode>
                <c:ptCount val="36"/>
                <c:pt idx="2" formatCode="0.00%">
                  <c:v>0.62894144144144148</c:v>
                </c:pt>
                <c:pt idx="3" formatCode="0.00%">
                  <c:v>0.53003003003003002</c:v>
                </c:pt>
                <c:pt idx="4" formatCode="0.00%">
                  <c:v>0.43656156156156156</c:v>
                </c:pt>
                <c:pt idx="5" formatCode="0.00%">
                  <c:v>0.34900525525525528</c:v>
                </c:pt>
                <c:pt idx="6" formatCode="0.00%">
                  <c:v>0.27062024960120107</c:v>
                </c:pt>
                <c:pt idx="7" formatCode="0.00%">
                  <c:v>0.20437271277094868</c:v>
                </c:pt>
                <c:pt idx="8" formatCode="0.00%">
                  <c:v>0.15079290607112697</c:v>
                </c:pt>
                <c:pt idx="9" formatCode="0.00%">
                  <c:v>0.10697194332363705</c:v>
                </c:pt>
                <c:pt idx="10" formatCode="0.00%">
                  <c:v>7.301051051051051E-2</c:v>
                </c:pt>
                <c:pt idx="11" formatCode="0.00%">
                  <c:v>5.18018018018018E-2</c:v>
                </c:pt>
                <c:pt idx="12" formatCode="0.00%">
                  <c:v>3.5472972972972971E-2</c:v>
                </c:pt>
                <c:pt idx="13" formatCode="0.00%">
                  <c:v>2.4962462462462462E-2</c:v>
                </c:pt>
                <c:pt idx="14" formatCode="0.00%">
                  <c:v>1.6798048048048048E-2</c:v>
                </c:pt>
              </c:numCache>
            </c:numRef>
          </c:yVal>
          <c:smooth val="0"/>
        </c:ser>
        <c:ser>
          <c:idx val="2"/>
          <c:order val="2"/>
          <c:tx>
            <c:strRef>
              <c:f>'NPDCCH Case 3 ALL REPS'!$D$35</c:f>
              <c:strCache>
                <c:ptCount val="1"/>
                <c:pt idx="0">
                  <c:v>Rep64</c:v>
                </c:pt>
              </c:strCache>
            </c:strRef>
          </c:tx>
          <c:xVal>
            <c:numRef>
              <c:f>'NPDCCH Case 3 Repetition 16'!$A$41:$A$53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3 ALL REPS'!$D$41:$D$53</c:f>
              <c:numCache>
                <c:formatCode>General</c:formatCode>
                <c:ptCount val="13"/>
                <c:pt idx="2" formatCode="0.00%">
                  <c:v>0.42567567567567566</c:v>
                </c:pt>
                <c:pt idx="3" formatCode="0.00%">
                  <c:v>0.31512762762762764</c:v>
                </c:pt>
                <c:pt idx="4" formatCode="0.00%">
                  <c:v>0.22841591591591592</c:v>
                </c:pt>
                <c:pt idx="5" formatCode="0.00%">
                  <c:v>0.16516516516516516</c:v>
                </c:pt>
                <c:pt idx="6" formatCode="0.00%">
                  <c:v>0.11054804804804805</c:v>
                </c:pt>
                <c:pt idx="7" formatCode="0.00%">
                  <c:v>7.3573573573573567E-2</c:v>
                </c:pt>
                <c:pt idx="8" formatCode="0.00%">
                  <c:v>4.973723723723724E-2</c:v>
                </c:pt>
                <c:pt idx="9" formatCode="0.00%">
                  <c:v>3.3596096096096095E-2</c:v>
                </c:pt>
                <c:pt idx="10" formatCode="0.00%">
                  <c:v>2.0645645645645645E-2</c:v>
                </c:pt>
                <c:pt idx="11" formatCode="0.00%">
                  <c:v>1.4827327327327328E-2</c:v>
                </c:pt>
                <c:pt idx="12" formatCode="0.00%">
                  <c:v>9.3843843843843845E-3</c:v>
                </c:pt>
              </c:numCache>
            </c:numRef>
          </c:yVal>
          <c:smooth val="0"/>
        </c:ser>
        <c:ser>
          <c:idx val="4"/>
          <c:order val="3"/>
          <c:tx>
            <c:strRef>
              <c:f>'NPDCCH Case 3 ALL REPS'!$E$35</c:f>
              <c:strCache>
                <c:ptCount val="1"/>
                <c:pt idx="0">
                  <c:v>Rep128</c:v>
                </c:pt>
              </c:strCache>
            </c:strRef>
          </c:tx>
          <c:spPr>
            <a:ln>
              <a:solidFill>
                <a:srgbClr val="7030A0"/>
              </a:solidFill>
            </a:ln>
          </c:spPr>
          <c:marker>
            <c:spPr>
              <a:solidFill>
                <a:srgbClr val="7030A0"/>
              </a:solidFill>
              <a:ln>
                <a:solidFill>
                  <a:srgbClr val="7030A0"/>
                </a:solidFill>
              </a:ln>
            </c:spPr>
          </c:marker>
          <c:xVal>
            <c:numRef>
              <c:f>'NPDCCH Case 3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3 ALL REPS'!$E$41:$E$53</c:f>
              <c:numCache>
                <c:formatCode>General</c:formatCode>
                <c:ptCount val="13"/>
                <c:pt idx="2" formatCode="0.00%">
                  <c:v>0.18355855855855857</c:v>
                </c:pt>
                <c:pt idx="3" formatCode="0.00%">
                  <c:v>0.11373873873873874</c:v>
                </c:pt>
                <c:pt idx="4" formatCode="0.00%">
                  <c:v>6.006006006006006E-2</c:v>
                </c:pt>
                <c:pt idx="5" formatCode="0.00%">
                  <c:v>3.7912912912912912E-2</c:v>
                </c:pt>
                <c:pt idx="6" formatCode="0.00%">
                  <c:v>1.6891891891891893E-2</c:v>
                </c:pt>
                <c:pt idx="7" formatCode="0.00%">
                  <c:v>9.3843843843843845E-3</c:v>
                </c:pt>
                <c:pt idx="8" formatCode="0.00%">
                  <c:v>4.8798798798798801E-3</c:v>
                </c:pt>
                <c:pt idx="9" formatCode="0.00%">
                  <c:v>3.003003003003003E-3</c:v>
                </c:pt>
                <c:pt idx="10" formatCode="0.00%">
                  <c:v>1.1261261261261261E-3</c:v>
                </c:pt>
                <c:pt idx="11" formatCode="0.00%">
                  <c:v>3.7537537537537537E-4</c:v>
                </c:pt>
                <c:pt idx="12" formatCode="0.00%">
                  <c:v>0</c:v>
                </c:pt>
              </c:numCache>
            </c:numRef>
          </c:yVal>
          <c:smooth val="0"/>
        </c:ser>
        <c:ser>
          <c:idx val="5"/>
          <c:order val="4"/>
          <c:tx>
            <c:strRef>
              <c:f>'NPDCCH Case 3 ALL REPS'!$F$35</c:f>
              <c:strCache>
                <c:ptCount val="1"/>
                <c:pt idx="0">
                  <c:v>Rep256</c:v>
                </c:pt>
              </c:strCache>
            </c:strRef>
          </c:tx>
          <c:spPr>
            <a:ln>
              <a:solidFill>
                <a:srgbClr val="00B0F0"/>
              </a:solidFill>
            </a:ln>
          </c:spPr>
          <c:marker>
            <c:spPr>
              <a:solidFill>
                <a:srgbClr val="00B0F0"/>
              </a:solidFill>
              <a:ln>
                <a:solidFill>
                  <a:srgbClr val="00B0F0"/>
                </a:solidFill>
              </a:ln>
            </c:spPr>
          </c:marker>
          <c:xVal>
            <c:numRef>
              <c:f>'NPDCCH Case 3 ALL REPS'!$A$41:$A$53</c:f>
              <c:numCache>
                <c:formatCode>General</c:formatCode>
                <c:ptCount val="13"/>
                <c:pt idx="0">
                  <c:v>-15</c:v>
                </c:pt>
                <c:pt idx="1">
                  <c:v>-14</c:v>
                </c:pt>
                <c:pt idx="2">
                  <c:v>-13</c:v>
                </c:pt>
                <c:pt idx="3">
                  <c:v>-12</c:v>
                </c:pt>
                <c:pt idx="4">
                  <c:v>-11</c:v>
                </c:pt>
                <c:pt idx="5">
                  <c:v>-10</c:v>
                </c:pt>
                <c:pt idx="6">
                  <c:v>-9</c:v>
                </c:pt>
                <c:pt idx="7">
                  <c:v>-8</c:v>
                </c:pt>
                <c:pt idx="8">
                  <c:v>-7</c:v>
                </c:pt>
                <c:pt idx="9">
                  <c:v>-6</c:v>
                </c:pt>
                <c:pt idx="10">
                  <c:v>-5</c:v>
                </c:pt>
                <c:pt idx="11">
                  <c:v>-4</c:v>
                </c:pt>
                <c:pt idx="12">
                  <c:v>-3</c:v>
                </c:pt>
              </c:numCache>
            </c:numRef>
          </c:xVal>
          <c:yVal>
            <c:numRef>
              <c:f>'NPDCCH Case 3 ALL REPS'!$F$41:$F$53</c:f>
              <c:numCache>
                <c:formatCode>General</c:formatCode>
                <c:ptCount val="13"/>
                <c:pt idx="2" formatCode="0.00%">
                  <c:v>3.3033033033033031E-2</c:v>
                </c:pt>
                <c:pt idx="3" formatCode="0.00%">
                  <c:v>1.8768768768768769E-2</c:v>
                </c:pt>
                <c:pt idx="4" formatCode="0.00%">
                  <c:v>3.003003003003003E-3</c:v>
                </c:pt>
                <c:pt idx="5" formatCode="0.00%">
                  <c:v>7.5075075075075074E-4</c:v>
                </c:pt>
                <c:pt idx="6" formatCode="0.00%">
                  <c:v>0</c:v>
                </c:pt>
                <c:pt idx="7" formatCode="0.00%">
                  <c:v>0</c:v>
                </c:pt>
                <c:pt idx="8" formatCode="0.00%">
                  <c:v>0</c:v>
                </c:pt>
                <c:pt idx="9" formatCode="0.00%">
                  <c:v>0</c:v>
                </c:pt>
                <c:pt idx="10" formatCode="0.00%">
                  <c:v>0</c:v>
                </c:pt>
                <c:pt idx="11" formatCode="0.00%">
                  <c:v>0</c:v>
                </c:pt>
                <c:pt idx="12" formatCode="0.00%">
                  <c:v>0</c:v>
                </c:pt>
              </c:numCache>
            </c:numRef>
          </c:yVal>
          <c:smooth val="0"/>
        </c:ser>
        <c:dLbls>
          <c:showLegendKey val="0"/>
          <c:showVal val="0"/>
          <c:showCatName val="0"/>
          <c:showSerName val="0"/>
          <c:showPercent val="0"/>
          <c:showBubbleSize val="0"/>
        </c:dLbls>
        <c:axId val="514246568"/>
        <c:axId val="514246960"/>
        <c:extLst>
          <c:ext xmlns:c15="http://schemas.microsoft.com/office/drawing/2012/chart" uri="{02D57815-91ED-43cb-92C2-25804820EDAC}">
            <c15:filteredScatterSeries>
              <c15:ser>
                <c:idx val="7"/>
                <c:order val="5"/>
                <c:tx>
                  <c:strRef>
                    <c:extLst>
                      <c:ext uri="{02D57815-91ED-43cb-92C2-25804820EDAC}">
                        <c15:formulaRef>
                          <c15:sqref>'NPDCCH Case 3 Repetition 16'!$I$35</c15:sqref>
                        </c15:formulaRef>
                      </c:ext>
                    </c:extLst>
                    <c:strCache>
                      <c:ptCount val="1"/>
                      <c:pt idx="0">
                        <c:v>Company7</c:v>
                      </c:pt>
                    </c:strCache>
                  </c:strRef>
                </c:tx>
                <c:xVal>
                  <c:numRef>
                    <c:extLst>
                      <c:ext uri="{02D57815-91ED-43cb-92C2-25804820EDAC}">
                        <c15:formulaRef>
                          <c15:sqref>'NPDCCH Case 3 Repetition 16'!$A$36:$A$76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c:ext uri="{02D57815-91ED-43cb-92C2-25804820EDAC}">
                        <c15:formulaRef>
                          <c15:sqref>'NPDCCH Case 3 Repetition 16'!$I$36:$I$76</c15:sqref>
                        </c15:formulaRef>
                      </c:ext>
                    </c:extLst>
                    <c:numCache>
                      <c:formatCode>General</c:formatCode>
                      <c:ptCount val="41"/>
                    </c:numCache>
                  </c:numRef>
                </c:yVal>
                <c:smooth val="0"/>
              </c15:ser>
            </c15:filteredScatterSeries>
            <c15:filteredScatterSeries>
              <c15:ser>
                <c:idx val="8"/>
                <c:order val="6"/>
                <c:tx>
                  <c:strRef>
                    <c:extLst xmlns:c15="http://schemas.microsoft.com/office/drawing/2012/chart">
                      <c:ext xmlns:c15="http://schemas.microsoft.com/office/drawing/2012/chart" uri="{02D57815-91ED-43cb-92C2-25804820EDAC}">
                        <c15:formulaRef>
                          <c15:sqref>'NPDCCH Case 3 Repetition 16'!$J$35</c15:sqref>
                        </c15:formulaRef>
                      </c:ext>
                    </c:extLst>
                    <c:strCache>
                      <c:ptCount val="1"/>
                      <c:pt idx="0">
                        <c:v>Company8</c:v>
                      </c:pt>
                    </c:strCache>
                  </c:strRef>
                </c:tx>
                <c:xVal>
                  <c:numRef>
                    <c:extLst xmlns:c15="http://schemas.microsoft.com/office/drawing/2012/chart">
                      <c:ext xmlns:c15="http://schemas.microsoft.com/office/drawing/2012/chart" uri="{02D57815-91ED-43cb-92C2-25804820EDAC}">
                        <c15:formulaRef>
                          <c15:sqref>'NPDCCH Case 3 Repetition 16'!$A$36:$A$76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3 Repetition 16'!$J$36:$J$76</c15:sqref>
                        </c15:formulaRef>
                      </c:ext>
                    </c:extLst>
                    <c:numCache>
                      <c:formatCode>General</c:formatCode>
                      <c:ptCount val="41"/>
                    </c:numCache>
                  </c:numRef>
                </c:yVal>
                <c:smooth val="0"/>
              </c15:ser>
            </c15:filteredScatterSeries>
            <c15:filteredScatterSeries>
              <c15:ser>
                <c:idx val="9"/>
                <c:order val="7"/>
                <c:tx>
                  <c:strRef>
                    <c:extLst xmlns:c15="http://schemas.microsoft.com/office/drawing/2012/chart">
                      <c:ext xmlns:c15="http://schemas.microsoft.com/office/drawing/2012/chart" uri="{02D57815-91ED-43cb-92C2-25804820EDAC}">
                        <c15:formulaRef>
                          <c15:sqref>'NPDCCH Case 3 Repetition 16'!$K$35</c15:sqref>
                        </c15:formulaRef>
                      </c:ext>
                    </c:extLst>
                    <c:strCache>
                      <c:ptCount val="1"/>
                      <c:pt idx="0">
                        <c:v>Company9</c:v>
                      </c:pt>
                    </c:strCache>
                  </c:strRef>
                </c:tx>
                <c:xVal>
                  <c:numRef>
                    <c:extLst xmlns:c15="http://schemas.microsoft.com/office/drawing/2012/chart">
                      <c:ext xmlns:c15="http://schemas.microsoft.com/office/drawing/2012/chart" uri="{02D57815-91ED-43cb-92C2-25804820EDAC}">
                        <c15:formulaRef>
                          <c15:sqref>'NPDCCH Case 3 Repetition 16'!$A$36:$A$76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3 Repetition 16'!$K$36:$K$76</c15:sqref>
                        </c15:formulaRef>
                      </c:ext>
                    </c:extLst>
                    <c:numCache>
                      <c:formatCode>General</c:formatCode>
                      <c:ptCount val="41"/>
                    </c:numCache>
                  </c:numRef>
                </c:yVal>
                <c:smooth val="0"/>
              </c15:ser>
            </c15:filteredScatterSeries>
          </c:ext>
        </c:extLst>
      </c:scatterChart>
      <c:valAx>
        <c:axId val="514246568"/>
        <c:scaling>
          <c:orientation val="minMax"/>
          <c:min val="-20"/>
        </c:scaling>
        <c:delete val="0"/>
        <c:axPos val="b"/>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altLang="en-US"/>
                  <a:t>SNR [dB]</a:t>
                </a:r>
              </a:p>
            </c:rich>
          </c:tx>
          <c:layout>
            <c:manualLayout>
              <c:xMode val="edge"/>
              <c:yMode val="edge"/>
              <c:x val="0.42908679083383955"/>
              <c:y val="0.9448003076048632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514246960"/>
        <c:crossesAt val="1.000000000000004E-4"/>
        <c:crossBetween val="midCat"/>
      </c:valAx>
      <c:valAx>
        <c:axId val="514246960"/>
        <c:scaling>
          <c:logBase val="10"/>
          <c:orientation val="minMax"/>
          <c:max val="1"/>
          <c:min val="1.0000000000000003E-4"/>
        </c:scaling>
        <c:delete val="0"/>
        <c:axPos val="l"/>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sz="875" b="1" i="0" u="none" strike="noStrike" baseline="0">
                    <a:effectLst/>
                  </a:rPr>
                  <a:t>NPDCCH BLER</a:t>
                </a:r>
                <a:endParaRPr lang="en-US" altLang="en-US"/>
              </a:p>
            </c:rich>
          </c:tx>
          <c:layout>
            <c:manualLayout>
              <c:xMode val="edge"/>
              <c:yMode val="edge"/>
              <c:x val="1.8028846153846152E-2"/>
              <c:y val="0.39278220795649105"/>
            </c:manualLayout>
          </c:layout>
          <c:overlay val="0"/>
          <c:spPr>
            <a:noFill/>
            <a:ln w="25400">
              <a:noFill/>
            </a:ln>
          </c:spPr>
        </c:title>
        <c:numFmt formatCode="0.0\ %" sourceLinked="0"/>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514246568"/>
        <c:crossesAt val="-20"/>
        <c:crossBetween val="midCat"/>
        <c:majorUnit val="10"/>
        <c:minorUnit val="10"/>
      </c:valAx>
      <c:spPr>
        <a:solidFill>
          <a:srgbClr val="C0C0C0"/>
        </a:solidFill>
        <a:ln w="12700">
          <a:solidFill>
            <a:srgbClr val="808080"/>
          </a:solidFill>
          <a:prstDash val="solid"/>
        </a:ln>
      </c:spPr>
    </c:plotArea>
    <c:legend>
      <c:legendPos val="r"/>
      <c:layout>
        <c:manualLayout>
          <c:xMode val="edge"/>
          <c:yMode val="edge"/>
          <c:x val="0.84014473551383251"/>
          <c:y val="7.2187059420120311E-2"/>
          <c:w val="0.12716325077873494"/>
          <c:h val="0.38576255637948265"/>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98083553656681"/>
          <c:y val="4.8832373010327584E-2"/>
          <c:w val="0.69711579373626165"/>
          <c:h val="0.83439663448081602"/>
        </c:manualLayout>
      </c:layout>
      <c:scatterChart>
        <c:scatterStyle val="lineMarker"/>
        <c:varyColors val="0"/>
        <c:ser>
          <c:idx val="0"/>
          <c:order val="0"/>
          <c:tx>
            <c:strRef>
              <c:f>'NPDCCH Case 4 ALL REPS'!$B$35</c:f>
              <c:strCache>
                <c:ptCount val="1"/>
                <c:pt idx="0">
                  <c:v>Rep16</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REPS'!$B$36:$B$76</c:f>
              <c:numCache>
                <c:formatCode>General</c:formatCode>
                <c:ptCount val="41"/>
                <c:pt idx="7" formatCode="0.00%">
                  <c:v>0.8274211711711712</c:v>
                </c:pt>
                <c:pt idx="8" formatCode="0.00%">
                  <c:v>0.75131381381381379</c:v>
                </c:pt>
                <c:pt idx="9" formatCode="0.00%">
                  <c:v>0.66394519519519524</c:v>
                </c:pt>
                <c:pt idx="10" formatCode="0.00%">
                  <c:v>0.5774680930930931</c:v>
                </c:pt>
                <c:pt idx="11" formatCode="0.00%">
                  <c:v>0.49009947447447449</c:v>
                </c:pt>
                <c:pt idx="12" formatCode="0.00%">
                  <c:v>0.41338213213213215</c:v>
                </c:pt>
                <c:pt idx="13" formatCode="0.00%">
                  <c:v>0.34618993993993996</c:v>
                </c:pt>
                <c:pt idx="14" formatCode="0.00%">
                  <c:v>0.28997747747747749</c:v>
                </c:pt>
                <c:pt idx="15" formatCode="0.00%">
                  <c:v>0.23863369774316145</c:v>
                </c:pt>
                <c:pt idx="16" formatCode="0.00%">
                  <c:v>0.19649978886125838</c:v>
                </c:pt>
                <c:pt idx="17" formatCode="0.00%">
                  <c:v>0.16089527027027026</c:v>
                </c:pt>
                <c:pt idx="18" formatCode="0.00%">
                  <c:v>0.12950450450450451</c:v>
                </c:pt>
                <c:pt idx="19" formatCode="0.00%">
                  <c:v>0.10379129129129129</c:v>
                </c:pt>
              </c:numCache>
            </c:numRef>
          </c:yVal>
          <c:smooth val="0"/>
        </c:ser>
        <c:ser>
          <c:idx val="1"/>
          <c:order val="1"/>
          <c:tx>
            <c:strRef>
              <c:f>'NPDCCH Case 4 ALL REPS'!$C$35</c:f>
              <c:strCache>
                <c:ptCount val="1"/>
                <c:pt idx="0">
                  <c:v>Rep32</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REPS'!$C$36:$C$76</c:f>
              <c:numCache>
                <c:formatCode>General</c:formatCode>
                <c:ptCount val="41"/>
                <c:pt idx="7" formatCode="0.00%">
                  <c:v>0.65381006006006004</c:v>
                </c:pt>
                <c:pt idx="8" formatCode="0.00%">
                  <c:v>0.56850600600600598</c:v>
                </c:pt>
                <c:pt idx="9" formatCode="0.00%">
                  <c:v>0.48329579579579579</c:v>
                </c:pt>
                <c:pt idx="10" formatCode="0.00%">
                  <c:v>0.40671921921921922</c:v>
                </c:pt>
                <c:pt idx="11" formatCode="0.00%">
                  <c:v>0.33840090090090091</c:v>
                </c:pt>
                <c:pt idx="12" formatCode="0.00%">
                  <c:v>0.27777777777777779</c:v>
                </c:pt>
                <c:pt idx="13" formatCode="0.00%">
                  <c:v>0.22916666666666666</c:v>
                </c:pt>
                <c:pt idx="14" formatCode="0.00%">
                  <c:v>0.18796921921921922</c:v>
                </c:pt>
                <c:pt idx="15" formatCode="0.00%">
                  <c:v>0.15033783783783783</c:v>
                </c:pt>
                <c:pt idx="16" formatCode="0.00%">
                  <c:v>0.12302927927927929</c:v>
                </c:pt>
                <c:pt idx="17" formatCode="0.00%">
                  <c:v>9.6096096096096095E-2</c:v>
                </c:pt>
                <c:pt idx="18" formatCode="0.00%">
                  <c:v>7.6006380782584218E-2</c:v>
                </c:pt>
                <c:pt idx="19" formatCode="0.00%">
                  <c:v>5.6770197991930185E-2</c:v>
                </c:pt>
              </c:numCache>
            </c:numRef>
          </c:yVal>
          <c:smooth val="0"/>
        </c:ser>
        <c:ser>
          <c:idx val="2"/>
          <c:order val="2"/>
          <c:tx>
            <c:strRef>
              <c:f>'NPDCCH Case 4 ALL REPS'!$D$35</c:f>
              <c:strCache>
                <c:ptCount val="1"/>
                <c:pt idx="0">
                  <c:v>Rep64</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REPS'!$D$36:$D$76</c:f>
              <c:numCache>
                <c:formatCode>General</c:formatCode>
                <c:ptCount val="41"/>
                <c:pt idx="7" formatCode="0.00%">
                  <c:v>0.53978978978978975</c:v>
                </c:pt>
                <c:pt idx="8" formatCode="0.00%">
                  <c:v>0.45739489489489488</c:v>
                </c:pt>
                <c:pt idx="9" formatCode="0.00%">
                  <c:v>0.37781531531531531</c:v>
                </c:pt>
                <c:pt idx="10" formatCode="0.00%">
                  <c:v>0.31231231231231232</c:v>
                </c:pt>
                <c:pt idx="11" formatCode="0.00%">
                  <c:v>0.25600600600600598</c:v>
                </c:pt>
                <c:pt idx="12" formatCode="0.00%">
                  <c:v>0.21021021021021022</c:v>
                </c:pt>
                <c:pt idx="13" formatCode="0.00%">
                  <c:v>0.16854354354354353</c:v>
                </c:pt>
                <c:pt idx="14" formatCode="0.00%">
                  <c:v>0.13100600600600601</c:v>
                </c:pt>
                <c:pt idx="15" formatCode="0.00%">
                  <c:v>0.10377181459936198</c:v>
                </c:pt>
                <c:pt idx="16" formatCode="0.00%">
                  <c:v>8.087821354850816E-2</c:v>
                </c:pt>
                <c:pt idx="17" formatCode="0.00%">
                  <c:v>6.1561561561561562E-2</c:v>
                </c:pt>
                <c:pt idx="18" formatCode="0.00%">
                  <c:v>4.3355855855855857E-2</c:v>
                </c:pt>
                <c:pt idx="19" formatCode="0.00%">
                  <c:v>3.2282282282282283E-2</c:v>
                </c:pt>
              </c:numCache>
            </c:numRef>
          </c:yVal>
          <c:smooth val="0"/>
        </c:ser>
        <c:ser>
          <c:idx val="3"/>
          <c:order val="3"/>
          <c:tx>
            <c:strRef>
              <c:f>'NPDCCH Case 4 ALL REPS'!$E$35</c:f>
              <c:strCache>
                <c:ptCount val="1"/>
                <c:pt idx="0">
                  <c:v>Rep128</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REPS'!$E$36:$E$76</c:f>
              <c:numCache>
                <c:formatCode>General</c:formatCode>
                <c:ptCount val="41"/>
                <c:pt idx="7" formatCode="0.00%">
                  <c:v>0.35548048048048048</c:v>
                </c:pt>
                <c:pt idx="8" formatCode="0.00%">
                  <c:v>0.28415915915915918</c:v>
                </c:pt>
                <c:pt idx="9" formatCode="0.00%">
                  <c:v>0.21396396396396397</c:v>
                </c:pt>
                <c:pt idx="10" formatCode="0.00%">
                  <c:v>0.16141141141141141</c:v>
                </c:pt>
                <c:pt idx="11" formatCode="0.00%">
                  <c:v>0.11861861861861862</c:v>
                </c:pt>
                <c:pt idx="12" formatCode="0.00%">
                  <c:v>8.7837837837837843E-2</c:v>
                </c:pt>
                <c:pt idx="13" formatCode="0.00%">
                  <c:v>6.5315315315315314E-2</c:v>
                </c:pt>
                <c:pt idx="14" formatCode="0.00%">
                  <c:v>4.8423423423423421E-2</c:v>
                </c:pt>
                <c:pt idx="15" formatCode="0.00%">
                  <c:v>3.2645403377110693E-2</c:v>
                </c:pt>
                <c:pt idx="16" formatCode="0.00%">
                  <c:v>2.3639774859287054E-2</c:v>
                </c:pt>
                <c:pt idx="17" formatCode="0.00%">
                  <c:v>1.6891891891891893E-2</c:v>
                </c:pt>
                <c:pt idx="18" formatCode="0.00%">
                  <c:v>1.2387387387387387E-2</c:v>
                </c:pt>
                <c:pt idx="19" formatCode="0.00%">
                  <c:v>8.6336336336336333E-3</c:v>
                </c:pt>
              </c:numCache>
            </c:numRef>
          </c:yVal>
          <c:smooth val="0"/>
        </c:ser>
        <c:ser>
          <c:idx val="4"/>
          <c:order val="4"/>
          <c:tx>
            <c:strRef>
              <c:f>'NPDCCH Case 4 ALL REPS'!$F$35</c:f>
              <c:strCache>
                <c:ptCount val="1"/>
                <c:pt idx="0">
                  <c:v>Rep256</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REPS'!$F$36:$F$76</c:f>
              <c:numCache>
                <c:formatCode>General</c:formatCode>
                <c:ptCount val="41"/>
                <c:pt idx="7" formatCode="0.00%">
                  <c:v>0.18693693693693694</c:v>
                </c:pt>
                <c:pt idx="8" formatCode="0.00%">
                  <c:v>0.13288288288288289</c:v>
                </c:pt>
                <c:pt idx="9" formatCode="0.00%">
                  <c:v>9.8348348348348352E-2</c:v>
                </c:pt>
                <c:pt idx="10" formatCode="0.00%">
                  <c:v>6.6766691672918224E-2</c:v>
                </c:pt>
                <c:pt idx="11" formatCode="0.00%">
                  <c:v>4.4294294294294295E-2</c:v>
                </c:pt>
                <c:pt idx="12" formatCode="0.00%">
                  <c:v>2.8528528528528527E-2</c:v>
                </c:pt>
                <c:pt idx="13" formatCode="0.00%">
                  <c:v>1.951951951951952E-2</c:v>
                </c:pt>
                <c:pt idx="14" formatCode="0.00%">
                  <c:v>1.1261261261261261E-2</c:v>
                </c:pt>
                <c:pt idx="15" formatCode="0.00%">
                  <c:v>5.2552552552552556E-3</c:v>
                </c:pt>
                <c:pt idx="16" formatCode="0.00%">
                  <c:v>1.5015015015015015E-3</c:v>
                </c:pt>
                <c:pt idx="17" formatCode="0.00%">
                  <c:v>7.5075075075075074E-4</c:v>
                </c:pt>
                <c:pt idx="18" formatCode="0.00%">
                  <c:v>7.5075075075075074E-4</c:v>
                </c:pt>
                <c:pt idx="19" formatCode="0.00%">
                  <c:v>7.5075075075075074E-4</c:v>
                </c:pt>
              </c:numCache>
            </c:numRef>
          </c:yVal>
          <c:smooth val="0"/>
        </c:ser>
        <c:ser>
          <c:idx val="5"/>
          <c:order val="5"/>
          <c:tx>
            <c:strRef>
              <c:f>'NPDCCH Case 4 ALL REPS'!$G$35</c:f>
              <c:strCache>
                <c:ptCount val="1"/>
                <c:pt idx="0">
                  <c:v>Rep512</c:v>
                </c:pt>
              </c:strCache>
            </c:strRef>
          </c:tx>
          <c:xVal>
            <c:numRef>
              <c:f>'NPDCCH Case 4 ALL REPS'!$A$36:$A$76</c:f>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f>'NPDCCH Case 4 ALL REPS'!$G$36:$G$76</c:f>
              <c:numCache>
                <c:formatCode>General</c:formatCode>
                <c:ptCount val="41"/>
                <c:pt idx="7" formatCode="0.00%">
                  <c:v>4.0479760119940027E-2</c:v>
                </c:pt>
                <c:pt idx="8" formatCode="0.00%">
                  <c:v>2.3988005997001498E-2</c:v>
                </c:pt>
                <c:pt idx="9" formatCode="0.00%">
                  <c:v>1.4992503748125937E-2</c:v>
                </c:pt>
                <c:pt idx="10" formatCode="0.00%">
                  <c:v>5.9970014992503746E-3</c:v>
                </c:pt>
                <c:pt idx="11" formatCode="0.00%">
                  <c:v>4.4977511244377807E-3</c:v>
                </c:pt>
                <c:pt idx="12" formatCode="0.00%">
                  <c:v>1.4992503748125937E-3</c:v>
                </c:pt>
                <c:pt idx="13" formatCode="0.00%">
                  <c:v>1.4992503748125937E-3</c:v>
                </c:pt>
                <c:pt idx="14" formatCode="0.00%">
                  <c:v>1.4992503748125937E-3</c:v>
                </c:pt>
                <c:pt idx="15" formatCode="0.00%">
                  <c:v>1.4992503748125937E-3</c:v>
                </c:pt>
                <c:pt idx="16" formatCode="0.00%">
                  <c:v>1.4992503748125937E-3</c:v>
                </c:pt>
                <c:pt idx="17" formatCode="0.00%">
                  <c:v>1.4992503748125937E-3</c:v>
                </c:pt>
                <c:pt idx="18" formatCode="0.00%">
                  <c:v>0</c:v>
                </c:pt>
                <c:pt idx="19" formatCode="0.00%">
                  <c:v>0</c:v>
                </c:pt>
              </c:numCache>
            </c:numRef>
          </c:yVal>
          <c:smooth val="0"/>
        </c:ser>
        <c:dLbls>
          <c:showLegendKey val="0"/>
          <c:showVal val="0"/>
          <c:showCatName val="0"/>
          <c:showSerName val="0"/>
          <c:showPercent val="0"/>
          <c:showBubbleSize val="0"/>
        </c:dLbls>
        <c:axId val="514248136"/>
        <c:axId val="483977976"/>
        <c:extLst>
          <c:ext xmlns:c15="http://schemas.microsoft.com/office/drawing/2012/chart" uri="{02D57815-91ED-43cb-92C2-25804820EDAC}">
            <c15:filteredScatterSeries>
              <c15:ser>
                <c:idx val="6"/>
                <c:order val="6"/>
                <c:tx>
                  <c:strRef>
                    <c:extLst>
                      <c:ext uri="{02D57815-91ED-43cb-92C2-25804820EDAC}">
                        <c15:formulaRef>
                          <c15:sqref>'NPDCCH Case 4 ALL REPS'!$H$35</c15:sqref>
                        </c15:formulaRef>
                      </c:ext>
                    </c:extLst>
                    <c:strCache>
                      <c:ptCount val="1"/>
                      <c:pt idx="0">
                        <c:v>Company6</c:v>
                      </c:pt>
                    </c:strCache>
                  </c:strRef>
                </c:tx>
                <c:xVal>
                  <c:numRef>
                    <c:extLst>
                      <c:ex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c:ext uri="{02D57815-91ED-43cb-92C2-25804820EDAC}">
                        <c15:formulaRef>
                          <c15:sqref>'NPDCCH Case 4 ALL REPS'!$H$36:$H$75</c15:sqref>
                        </c15:formulaRef>
                      </c:ext>
                    </c:extLst>
                    <c:numCache>
                      <c:formatCode>General</c:formatCode>
                      <c:ptCount val="40"/>
                    </c:numCache>
                  </c:numRef>
                </c:yVal>
                <c:smooth val="0"/>
              </c15:ser>
            </c15:filteredScatterSeries>
            <c15:filteredScatterSeries>
              <c15:ser>
                <c:idx val="7"/>
                <c:order val="7"/>
                <c:tx>
                  <c:strRef>
                    <c:extLst xmlns:c15="http://schemas.microsoft.com/office/drawing/2012/chart">
                      <c:ext xmlns:c15="http://schemas.microsoft.com/office/drawing/2012/chart" uri="{02D57815-91ED-43cb-92C2-25804820EDAC}">
                        <c15:formulaRef>
                          <c15:sqref>'NPDCCH Case 4 ALL REPS'!$I$35</c15:sqref>
                        </c15:formulaRef>
                      </c:ext>
                    </c:extLst>
                    <c:strCache>
                      <c:ptCount val="1"/>
                      <c:pt idx="0">
                        <c:v>Company7</c:v>
                      </c:pt>
                    </c:strCache>
                  </c:strRef>
                </c:tx>
                <c:xVal>
                  <c:numRef>
                    <c:extLst xmlns:c15="http://schemas.microsoft.com/office/drawing/2012/chart">
                      <c:ext xmlns:c15="http://schemas.microsoft.com/office/drawing/2012/char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4 ALL REPS'!$I$36:$I$76</c15:sqref>
                        </c15:formulaRef>
                      </c:ext>
                    </c:extLst>
                    <c:numCache>
                      <c:formatCode>General</c:formatCode>
                      <c:ptCount val="41"/>
                    </c:numCache>
                  </c:numRef>
                </c:yVal>
                <c:smooth val="0"/>
              </c15:ser>
            </c15:filteredScatterSeries>
            <c15:filteredScatterSeries>
              <c15:ser>
                <c:idx val="8"/>
                <c:order val="8"/>
                <c:tx>
                  <c:strRef>
                    <c:extLst xmlns:c15="http://schemas.microsoft.com/office/drawing/2012/chart">
                      <c:ext xmlns:c15="http://schemas.microsoft.com/office/drawing/2012/chart" uri="{02D57815-91ED-43cb-92C2-25804820EDAC}">
                        <c15:formulaRef>
                          <c15:sqref>'NPDCCH Case 4 ALL REPS'!$J$35</c15:sqref>
                        </c15:formulaRef>
                      </c:ext>
                    </c:extLst>
                    <c:strCache>
                      <c:ptCount val="1"/>
                      <c:pt idx="0">
                        <c:v>Company8</c:v>
                      </c:pt>
                    </c:strCache>
                  </c:strRef>
                </c:tx>
                <c:xVal>
                  <c:numRef>
                    <c:extLst xmlns:c15="http://schemas.microsoft.com/office/drawing/2012/chart">
                      <c:ext xmlns:c15="http://schemas.microsoft.com/office/drawing/2012/char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4 ALL REPS'!$J$36:$J$76</c15:sqref>
                        </c15:formulaRef>
                      </c:ext>
                    </c:extLst>
                    <c:numCache>
                      <c:formatCode>General</c:formatCode>
                      <c:ptCount val="41"/>
                    </c:numCache>
                  </c:numRef>
                </c:yVal>
                <c:smooth val="0"/>
              </c15:ser>
            </c15:filteredScatterSeries>
            <c15:filteredScatterSeries>
              <c15:ser>
                <c:idx val="9"/>
                <c:order val="9"/>
                <c:tx>
                  <c:strRef>
                    <c:extLst xmlns:c15="http://schemas.microsoft.com/office/drawing/2012/chart">
                      <c:ext xmlns:c15="http://schemas.microsoft.com/office/drawing/2012/chart" uri="{02D57815-91ED-43cb-92C2-25804820EDAC}">
                        <c15:formulaRef>
                          <c15:sqref>'NPDCCH Case 4 ALL REPS'!$K$35</c15:sqref>
                        </c15:formulaRef>
                      </c:ext>
                    </c:extLst>
                    <c:strCache>
                      <c:ptCount val="1"/>
                      <c:pt idx="0">
                        <c:v>Company9</c:v>
                      </c:pt>
                    </c:strCache>
                  </c:strRef>
                </c:tx>
                <c:xVal>
                  <c:numRef>
                    <c:extLst xmlns:c15="http://schemas.microsoft.com/office/drawing/2012/chart">
                      <c:ext xmlns:c15="http://schemas.microsoft.com/office/drawing/2012/chart" uri="{02D57815-91ED-43cb-92C2-25804820EDAC}">
                        <c15:formulaRef>
                          <c15:sqref>'NPDCCH Case 4 ALL REPS'!$A$36:$A$76</c15:sqref>
                        </c15:formulaRef>
                      </c:ext>
                    </c:extLst>
                    <c:numCache>
                      <c:formatCode>General</c:formatCode>
                      <c:ptCount val="41"/>
                      <c:pt idx="0">
                        <c:v>-20</c:v>
                      </c:pt>
                      <c:pt idx="1">
                        <c:v>-19</c:v>
                      </c:pt>
                      <c:pt idx="2">
                        <c:v>-18</c:v>
                      </c:pt>
                      <c:pt idx="3">
                        <c:v>-17</c:v>
                      </c:pt>
                      <c:pt idx="4">
                        <c:v>-16</c:v>
                      </c:pt>
                      <c:pt idx="5">
                        <c:v>-15</c:v>
                      </c:pt>
                      <c:pt idx="6">
                        <c:v>-14</c:v>
                      </c:pt>
                      <c:pt idx="7">
                        <c:v>-13</c:v>
                      </c:pt>
                      <c:pt idx="8">
                        <c:v>-12</c:v>
                      </c:pt>
                      <c:pt idx="9">
                        <c:v>-11</c:v>
                      </c:pt>
                      <c:pt idx="10">
                        <c:v>-10</c:v>
                      </c:pt>
                      <c:pt idx="11">
                        <c:v>-9</c:v>
                      </c:pt>
                      <c:pt idx="12">
                        <c:v>-8</c:v>
                      </c:pt>
                      <c:pt idx="13">
                        <c:v>-7</c:v>
                      </c:pt>
                      <c:pt idx="14">
                        <c:v>-6</c:v>
                      </c:pt>
                      <c:pt idx="15">
                        <c:v>-5</c:v>
                      </c:pt>
                      <c:pt idx="16">
                        <c:v>-4</c:v>
                      </c:pt>
                      <c:pt idx="17">
                        <c:v>-3</c:v>
                      </c:pt>
                      <c:pt idx="18">
                        <c:v>-2</c:v>
                      </c:pt>
                      <c:pt idx="19">
                        <c:v>-1</c:v>
                      </c:pt>
                      <c:pt idx="20">
                        <c:v>0</c:v>
                      </c:pt>
                      <c:pt idx="21">
                        <c:v>1</c:v>
                      </c:pt>
                      <c:pt idx="22">
                        <c:v>2</c:v>
                      </c:pt>
                      <c:pt idx="23">
                        <c:v>3</c:v>
                      </c:pt>
                      <c:pt idx="24">
                        <c:v>4</c:v>
                      </c:pt>
                      <c:pt idx="25">
                        <c:v>5</c:v>
                      </c:pt>
                      <c:pt idx="26">
                        <c:v>6</c:v>
                      </c:pt>
                      <c:pt idx="27">
                        <c:v>7</c:v>
                      </c:pt>
                      <c:pt idx="28">
                        <c:v>8</c:v>
                      </c:pt>
                      <c:pt idx="29">
                        <c:v>9</c:v>
                      </c:pt>
                      <c:pt idx="30">
                        <c:v>10</c:v>
                      </c:pt>
                      <c:pt idx="31">
                        <c:v>11</c:v>
                      </c:pt>
                      <c:pt idx="32">
                        <c:v>12</c:v>
                      </c:pt>
                      <c:pt idx="33">
                        <c:v>13</c:v>
                      </c:pt>
                      <c:pt idx="34">
                        <c:v>14</c:v>
                      </c:pt>
                      <c:pt idx="35">
                        <c:v>15</c:v>
                      </c:pt>
                      <c:pt idx="36">
                        <c:v>16</c:v>
                      </c:pt>
                      <c:pt idx="37">
                        <c:v>17</c:v>
                      </c:pt>
                      <c:pt idx="38">
                        <c:v>18</c:v>
                      </c:pt>
                      <c:pt idx="39">
                        <c:v>19</c:v>
                      </c:pt>
                      <c:pt idx="40">
                        <c:v>20</c:v>
                      </c:pt>
                    </c:numCache>
                  </c:numRef>
                </c:xVal>
                <c:yVal>
                  <c:numRef>
                    <c:extLst xmlns:c15="http://schemas.microsoft.com/office/drawing/2012/chart">
                      <c:ext xmlns:c15="http://schemas.microsoft.com/office/drawing/2012/chart" uri="{02D57815-91ED-43cb-92C2-25804820EDAC}">
                        <c15:formulaRef>
                          <c15:sqref>'NPDCCH Case 4 ALL REPS'!$K$36:$K$76</c15:sqref>
                        </c15:formulaRef>
                      </c:ext>
                    </c:extLst>
                    <c:numCache>
                      <c:formatCode>General</c:formatCode>
                      <c:ptCount val="41"/>
                    </c:numCache>
                  </c:numRef>
                </c:yVal>
                <c:smooth val="0"/>
              </c15:ser>
            </c15:filteredScatterSeries>
          </c:ext>
        </c:extLst>
      </c:scatterChart>
      <c:valAx>
        <c:axId val="514248136"/>
        <c:scaling>
          <c:orientation val="minMax"/>
          <c:max val="0"/>
          <c:min val="-20"/>
        </c:scaling>
        <c:delete val="0"/>
        <c:axPos val="b"/>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altLang="en-US"/>
                  <a:t>SNR [dB]</a:t>
                </a:r>
              </a:p>
            </c:rich>
          </c:tx>
          <c:layout>
            <c:manualLayout>
              <c:xMode val="edge"/>
              <c:yMode val="edge"/>
              <c:x val="0.42908679083383955"/>
              <c:y val="0.94480030760486322"/>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483977976"/>
        <c:crossesAt val="1.000000000000004E-4"/>
        <c:crossBetween val="midCat"/>
      </c:valAx>
      <c:valAx>
        <c:axId val="483977976"/>
        <c:scaling>
          <c:logBase val="10"/>
          <c:orientation val="minMax"/>
          <c:max val="1"/>
          <c:min val="1.0000000000000035E-3"/>
        </c:scaling>
        <c:delete val="0"/>
        <c:axPos val="l"/>
        <c:majorGridlines>
          <c:spPr>
            <a:ln w="3175">
              <a:solidFill>
                <a:srgbClr val="969696"/>
              </a:solidFill>
              <a:prstDash val="solid"/>
            </a:ln>
          </c:spPr>
        </c:majorGridlines>
        <c:minorGridlines>
          <c:spPr>
            <a:ln w="3175">
              <a:solidFill>
                <a:srgbClr val="808080"/>
              </a:solidFill>
              <a:prstDash val="solid"/>
            </a:ln>
          </c:spPr>
        </c:minorGridlines>
        <c:title>
          <c:tx>
            <c:rich>
              <a:bodyPr/>
              <a:lstStyle/>
              <a:p>
                <a:pPr>
                  <a:defRPr sz="875" b="1" i="0" u="none" strike="noStrike" baseline="0">
                    <a:solidFill>
                      <a:srgbClr val="000000"/>
                    </a:solidFill>
                    <a:latin typeface="Arial"/>
                    <a:ea typeface="Arial"/>
                    <a:cs typeface="Arial"/>
                  </a:defRPr>
                </a:pPr>
                <a:r>
                  <a:rPr lang="en-US" sz="875" b="1" i="0" u="none" strike="noStrike" baseline="0">
                    <a:effectLst/>
                  </a:rPr>
                  <a:t>NPDCCH BLER</a:t>
                </a:r>
                <a:endParaRPr lang="en-US" altLang="en-US"/>
              </a:p>
            </c:rich>
          </c:tx>
          <c:layout>
            <c:manualLayout>
              <c:xMode val="edge"/>
              <c:yMode val="edge"/>
              <c:x val="1.8028846153846152E-2"/>
              <c:y val="0.39278220795649105"/>
            </c:manualLayout>
          </c:layout>
          <c:overlay val="0"/>
          <c:spPr>
            <a:noFill/>
            <a:ln w="25400">
              <a:noFill/>
            </a:ln>
          </c:spPr>
        </c:title>
        <c:numFmt formatCode="0.0\ %" sourceLinked="0"/>
        <c:majorTickMark val="out"/>
        <c:minorTickMark val="none"/>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en-US"/>
          </a:p>
        </c:txPr>
        <c:crossAx val="514248136"/>
        <c:crossesAt val="-20"/>
        <c:crossBetween val="midCat"/>
        <c:majorUnit val="10"/>
        <c:minorUnit val="10"/>
      </c:valAx>
      <c:spPr>
        <a:solidFill>
          <a:srgbClr val="C0C0C0"/>
        </a:solidFill>
        <a:ln w="12700">
          <a:solidFill>
            <a:srgbClr val="808080"/>
          </a:solidFill>
          <a:prstDash val="solid"/>
        </a:ln>
      </c:spPr>
    </c:plotArea>
    <c:legend>
      <c:legendPos val="r"/>
      <c:layout>
        <c:manualLayout>
          <c:xMode val="edge"/>
          <c:yMode val="edge"/>
          <c:x val="0.84014473551383251"/>
          <c:y val="7.2187059420120311E-2"/>
          <c:w val="0.12075162436283411"/>
          <c:h val="0.38576255637948265"/>
        </c:manualLayout>
      </c:layout>
      <c:overlay val="0"/>
      <c:spPr>
        <a:solidFill>
          <a:srgbClr val="FFFFFF"/>
        </a:solidFill>
        <a:ln w="3175">
          <a:solidFill>
            <a:srgbClr val="000000"/>
          </a:solidFill>
          <a:prstDash val="solid"/>
        </a:ln>
      </c:spPr>
      <c:txPr>
        <a:bodyPr/>
        <a:lstStyle/>
        <a:p>
          <a:pPr>
            <a:defRPr sz="805" b="0"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2B32352C75E4B806E06CDCC25D354" ma:contentTypeVersion="0" ma:contentTypeDescription="Create a new document." ma:contentTypeScope="" ma:versionID="95608d8a36e666e039ecb3a633fe074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CFD12-00BD-4786-9E17-7309ACED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3569A1-5234-4399-BC3D-B46AD655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289</TotalTime>
  <Pages>6</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6499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Chincholi, Amith</cp:lastModifiedBy>
  <cp:revision>61</cp:revision>
  <dcterms:created xsi:type="dcterms:W3CDTF">2016-08-07T16:12:00Z</dcterms:created>
  <dcterms:modified xsi:type="dcterms:W3CDTF">2016-09-30T01:31:00Z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0x0101009ED2B32352C75E4B806E06CDCC25D354</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