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D5" w:rsidRPr="008B1A04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bCs/>
          <w:i/>
          <w:sz w:val="32"/>
          <w:szCs w:val="20"/>
          <w:lang w:val="en-GB"/>
        </w:rPr>
      </w:pPr>
      <w:r w:rsidRPr="008B1A04">
        <w:rPr>
          <w:rFonts w:ascii="Arial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hAnsi="Arial" w:cs="Arial"/>
          <w:b/>
          <w:sz w:val="24"/>
          <w:szCs w:val="24"/>
          <w:lang w:val="en-GB" w:eastAsia="en-US"/>
        </w:rPr>
        <w:t>WG4 Meeting #</w:t>
      </w:r>
      <w:r w:rsidR="00891AAE">
        <w:rPr>
          <w:rFonts w:ascii="Arial" w:eastAsia="PMingLiU" w:hAnsi="Arial" w:cs="Arial"/>
          <w:b/>
          <w:sz w:val="24"/>
          <w:szCs w:val="24"/>
          <w:lang w:val="en-GB" w:eastAsia="zh-TW"/>
        </w:rPr>
        <w:t>80</w:t>
      </w:r>
      <w:r w:rsidR="00FE58E4">
        <w:rPr>
          <w:rFonts w:ascii="Arial" w:eastAsiaTheme="minorEastAsia" w:hAnsi="Arial" w:cs="Arial" w:hint="eastAsia"/>
          <w:b/>
          <w:sz w:val="24"/>
          <w:szCs w:val="24"/>
          <w:lang w:val="en-GB"/>
        </w:rPr>
        <w:t>BIS</w:t>
      </w:r>
      <w:r w:rsidRPr="008B1A04">
        <w:rPr>
          <w:rFonts w:ascii="Arial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hAnsi="Arial" w:cs="Arial"/>
          <w:b/>
          <w:bCs/>
          <w:sz w:val="24"/>
          <w:szCs w:val="20"/>
          <w:lang w:val="en-GB" w:eastAsia="ja-JP"/>
        </w:rPr>
        <w:t>R4-</w:t>
      </w:r>
      <w:r w:rsidR="00891AAE">
        <w:rPr>
          <w:rFonts w:ascii="Arial" w:hAnsi="Arial" w:cs="Arial"/>
          <w:b/>
          <w:bCs/>
          <w:sz w:val="24"/>
          <w:szCs w:val="20"/>
          <w:lang w:val="en-GB" w:eastAsia="ja-JP"/>
        </w:rPr>
        <w:t>16</w:t>
      </w:r>
      <w:r w:rsidR="00DA39CB">
        <w:rPr>
          <w:rFonts w:ascii="Arial" w:hAnsi="Arial" w:cs="Arial" w:hint="eastAsia"/>
          <w:b/>
          <w:bCs/>
          <w:sz w:val="24"/>
          <w:szCs w:val="20"/>
          <w:lang w:val="en-GB"/>
        </w:rPr>
        <w:t>7505</w:t>
      </w:r>
    </w:p>
    <w:p w:rsidR="00891AAE" w:rsidRPr="00A46466" w:rsidRDefault="00BB2382" w:rsidP="00891A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hAnsi="Arial" w:cs="Arial"/>
          <w:b/>
          <w:sz w:val="24"/>
          <w:szCs w:val="24"/>
          <w:lang w:val="en-GB" w:eastAsia="en-US"/>
        </w:rPr>
      </w:pPr>
      <w:r>
        <w:rPr>
          <w:rFonts w:ascii="Arial" w:hAnsi="Arial" w:cs="Arial" w:hint="eastAsia"/>
          <w:b/>
          <w:sz w:val="24"/>
          <w:szCs w:val="24"/>
          <w:lang w:val="en-GB"/>
        </w:rPr>
        <w:t>Ljubljana</w:t>
      </w:r>
      <w:r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GB"/>
        </w:rPr>
        <w:t>Slovenia</w:t>
      </w:r>
      <w:r w:rsidR="00891AAE" w:rsidRPr="00A46466">
        <w:rPr>
          <w:rFonts w:ascii="Arial" w:hAnsi="Arial" w:cs="Arial"/>
          <w:b/>
          <w:sz w:val="24"/>
          <w:szCs w:val="24"/>
          <w:lang w:val="en-GB" w:eastAsia="en-US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val="en-GB"/>
        </w:rPr>
        <w:t>10</w:t>
      </w:r>
      <w:r w:rsidR="00891AAE" w:rsidRPr="00A46466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GB" w:eastAsia="en-US"/>
        </w:rPr>
        <w:t xml:space="preserve">- </w:t>
      </w:r>
      <w:r>
        <w:rPr>
          <w:rFonts w:ascii="Arial" w:hAnsi="Arial" w:cs="Arial" w:hint="eastAsia"/>
          <w:b/>
          <w:sz w:val="24"/>
          <w:szCs w:val="24"/>
          <w:lang w:val="en-GB"/>
        </w:rPr>
        <w:t>14</w:t>
      </w:r>
      <w:r w:rsidR="00891AAE" w:rsidRPr="00A46466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val="en-GB"/>
        </w:rPr>
        <w:t>Oct</w:t>
      </w:r>
      <w:r w:rsidR="00891AAE" w:rsidRPr="00A46466">
        <w:rPr>
          <w:rFonts w:ascii="Arial" w:hAnsi="Arial" w:cs="Arial"/>
          <w:b/>
          <w:sz w:val="24"/>
          <w:szCs w:val="24"/>
          <w:lang w:val="en-GB" w:eastAsia="en-US"/>
        </w:rPr>
        <w:t>, 201</w:t>
      </w:r>
      <w:r w:rsidR="00891AAE" w:rsidRPr="00A46466">
        <w:rPr>
          <w:rFonts w:ascii="Arial" w:hAnsi="Arial" w:cs="Arial" w:hint="eastAsia"/>
          <w:b/>
          <w:sz w:val="24"/>
          <w:szCs w:val="24"/>
          <w:lang w:val="en-GB" w:eastAsia="en-US"/>
        </w:rPr>
        <w:t>6</w:t>
      </w:r>
    </w:p>
    <w:p w:rsidR="00431FD5" w:rsidRPr="00410C0E" w:rsidRDefault="00431FD5" w:rsidP="00431FD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431FD5" w:rsidRPr="00410C0E" w:rsidRDefault="00431FD5" w:rsidP="00431FD5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BB2382">
        <w:rPr>
          <w:rFonts w:ascii="Arial" w:hAnsi="Arial" w:cs="Arial"/>
          <w:b/>
          <w:bCs/>
          <w:sz w:val="24"/>
          <w:szCs w:val="24"/>
          <w:lang w:val="sv-SE"/>
        </w:rPr>
        <w:t>6.</w:t>
      </w:r>
      <w:r w:rsidR="006B26E3">
        <w:rPr>
          <w:rFonts w:ascii="Arial" w:hAnsi="Arial" w:cs="Arial" w:hint="eastAsia"/>
          <w:b/>
          <w:bCs/>
          <w:sz w:val="24"/>
          <w:szCs w:val="24"/>
          <w:lang w:val="sv-SE"/>
        </w:rPr>
        <w:t>3.4.1.1</w:t>
      </w:r>
    </w:p>
    <w:p w:rsidR="00431FD5" w:rsidRPr="00410C0E" w:rsidRDefault="00431FD5" w:rsidP="00431FD5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BB2382">
        <w:rPr>
          <w:rFonts w:ascii="Arial" w:hAnsi="Arial" w:cs="Arial" w:hint="eastAsia"/>
          <w:b/>
          <w:bCs/>
          <w:sz w:val="24"/>
          <w:szCs w:val="24"/>
        </w:rPr>
        <w:t>CATT</w:t>
      </w:r>
    </w:p>
    <w:p w:rsidR="00431FD5" w:rsidRPr="00431FD5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  <w:lang w:val="en-GB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BB2382">
        <w:rPr>
          <w:rFonts w:ascii="Arial" w:hAnsi="Arial" w:cs="Arial" w:hint="eastAsia"/>
          <w:b/>
          <w:sz w:val="24"/>
          <w:szCs w:val="24"/>
        </w:rPr>
        <w:t xml:space="preserve">simulation results of </w:t>
      </w:r>
      <w:r w:rsidR="00891AAE">
        <w:rPr>
          <w:rFonts w:ascii="Arial" w:hAnsi="Arial" w:cs="Arial"/>
          <w:b/>
          <w:sz w:val="24"/>
          <w:szCs w:val="24"/>
          <w:lang w:val="en-GB"/>
        </w:rPr>
        <w:t xml:space="preserve">NPBCH </w:t>
      </w:r>
      <w:r w:rsidR="009F7AC0">
        <w:rPr>
          <w:rFonts w:ascii="Arial" w:hAnsi="Arial" w:cs="Arial"/>
          <w:b/>
          <w:sz w:val="24"/>
          <w:szCs w:val="24"/>
          <w:lang w:val="en-GB"/>
        </w:rPr>
        <w:t>Demodulation for NB-</w:t>
      </w:r>
      <w:proofErr w:type="spellStart"/>
      <w:r w:rsidR="009F7AC0">
        <w:rPr>
          <w:rFonts w:ascii="Arial" w:hAnsi="Arial" w:cs="Arial"/>
          <w:b/>
          <w:sz w:val="24"/>
          <w:szCs w:val="24"/>
          <w:lang w:val="en-GB"/>
        </w:rPr>
        <w:t>IoT</w:t>
      </w:r>
      <w:proofErr w:type="spellEnd"/>
    </w:p>
    <w:p w:rsidR="00431FD5" w:rsidRPr="00410C0E" w:rsidRDefault="00431FD5" w:rsidP="00431FD5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A1131E" w:rsidRDefault="00C207CE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hAnsi="Arial"/>
          <w:sz w:val="32"/>
          <w:szCs w:val="32"/>
          <w:lang w:val="en-GB" w:eastAsia="en-US"/>
        </w:rPr>
      </w:pPr>
      <w:r w:rsidRPr="00A1131E">
        <w:rPr>
          <w:rFonts w:ascii="Arial" w:hAnsi="Arial"/>
          <w:sz w:val="32"/>
          <w:szCs w:val="32"/>
          <w:lang w:val="en-GB" w:eastAsia="en-US"/>
        </w:rPr>
        <w:t>Introduction</w:t>
      </w:r>
    </w:p>
    <w:p w:rsidR="00431FD5" w:rsidRPr="008B1A04" w:rsidRDefault="00431FD5" w:rsidP="00C207CE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en-US"/>
        </w:rPr>
      </w:pPr>
    </w:p>
    <w:p w:rsidR="00891AAE" w:rsidRPr="00103349" w:rsidRDefault="00634867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>In RAN4#</w:t>
      </w:r>
      <w:r w:rsidR="003C163A" w:rsidRPr="00103349">
        <w:rPr>
          <w:rFonts w:ascii="Times New Roman" w:hAnsi="Times New Roman" w:hint="eastAsia"/>
          <w:kern w:val="2"/>
          <w:lang w:val="en-GB"/>
        </w:rPr>
        <w:t>80</w:t>
      </w:r>
      <w:r w:rsidRPr="00103349">
        <w:rPr>
          <w:rFonts w:ascii="Times New Roman" w:hAnsi="Times New Roman"/>
          <w:kern w:val="2"/>
          <w:lang w:val="en-GB"/>
        </w:rPr>
        <w:t xml:space="preserve"> Meeting, the Narrow Band </w:t>
      </w:r>
      <w:proofErr w:type="spellStart"/>
      <w:r w:rsidRPr="00103349">
        <w:rPr>
          <w:rFonts w:ascii="Times New Roman" w:hAnsi="Times New Roman"/>
          <w:kern w:val="2"/>
          <w:lang w:val="en-GB"/>
        </w:rPr>
        <w:t>IoT</w:t>
      </w:r>
      <w:proofErr w:type="spellEnd"/>
      <w:r w:rsidRPr="00103349">
        <w:rPr>
          <w:rFonts w:ascii="Times New Roman" w:hAnsi="Times New Roman"/>
          <w:kern w:val="2"/>
          <w:lang w:val="en-GB"/>
        </w:rPr>
        <w:t xml:space="preserve"> (NB-</w:t>
      </w:r>
      <w:proofErr w:type="spellStart"/>
      <w:r w:rsidRPr="00103349">
        <w:rPr>
          <w:rFonts w:ascii="Times New Roman" w:hAnsi="Times New Roman"/>
          <w:kern w:val="2"/>
          <w:lang w:val="en-GB"/>
        </w:rPr>
        <w:t>IoT</w:t>
      </w:r>
      <w:proofErr w:type="spellEnd"/>
      <w:r w:rsidRPr="00103349">
        <w:rPr>
          <w:rFonts w:ascii="Times New Roman" w:hAnsi="Times New Roman"/>
          <w:kern w:val="2"/>
          <w:lang w:val="en-GB"/>
        </w:rPr>
        <w:t xml:space="preserve">) work item (WI) has reached a way forward </w:t>
      </w:r>
      <w:r w:rsidR="0083712E" w:rsidRPr="00103349">
        <w:rPr>
          <w:rFonts w:ascii="Times New Roman" w:hAnsi="Times New Roman"/>
          <w:kern w:val="2"/>
          <w:lang w:val="en-GB"/>
        </w:rPr>
        <w:t xml:space="preserve">on demodulation performance </w:t>
      </w:r>
      <w:r w:rsidRPr="00103349">
        <w:rPr>
          <w:rFonts w:ascii="Times New Roman" w:hAnsi="Times New Roman"/>
          <w:kern w:val="2"/>
          <w:lang w:val="en-GB"/>
        </w:rPr>
        <w:t xml:space="preserve">and </w:t>
      </w:r>
      <w:r w:rsidR="0083712E" w:rsidRPr="00103349">
        <w:rPr>
          <w:rFonts w:ascii="Times New Roman" w:hAnsi="Times New Roman"/>
          <w:kern w:val="2"/>
          <w:lang w:val="en-GB"/>
        </w:rPr>
        <w:t>a performance gap between NPBCH and NPDCCH has been discussed</w:t>
      </w:r>
      <w:r w:rsidR="00DD4E73" w:rsidRPr="00103349">
        <w:rPr>
          <w:rFonts w:ascii="Times New Roman" w:hAnsi="Times New Roman"/>
          <w:kern w:val="2"/>
          <w:lang w:val="en-GB"/>
        </w:rPr>
        <w:t xml:space="preserve"> [2]</w:t>
      </w:r>
      <w:r w:rsidR="009F0C8D" w:rsidRPr="00103349">
        <w:rPr>
          <w:rFonts w:ascii="Times New Roman" w:hAnsi="Times New Roman"/>
          <w:kern w:val="2"/>
          <w:lang w:val="en-GB"/>
        </w:rPr>
        <w:t xml:space="preserve">. </w:t>
      </w:r>
      <w:r w:rsidR="00E511C1" w:rsidRPr="00103349">
        <w:rPr>
          <w:rFonts w:ascii="Times New Roman" w:hAnsi="Times New Roman"/>
          <w:kern w:val="2"/>
        </w:rPr>
        <w:t xml:space="preserve">Interested </w:t>
      </w:r>
      <w:r w:rsidRPr="00103349">
        <w:rPr>
          <w:rFonts w:ascii="Times New Roman" w:hAnsi="Times New Roman"/>
          <w:kern w:val="2"/>
          <w:lang w:val="en-GB"/>
        </w:rPr>
        <w:t xml:space="preserve">companies are encouraged to </w:t>
      </w:r>
      <w:r w:rsidR="009F0C8D" w:rsidRPr="00103349">
        <w:rPr>
          <w:rFonts w:ascii="Times New Roman" w:hAnsi="Times New Roman"/>
          <w:kern w:val="2"/>
        </w:rPr>
        <w:t xml:space="preserve">provide </w:t>
      </w:r>
      <w:r w:rsidR="00110F58" w:rsidRPr="00103349">
        <w:rPr>
          <w:rFonts w:ascii="Times New Roman" w:hAnsi="Times New Roman"/>
          <w:kern w:val="2"/>
        </w:rPr>
        <w:t xml:space="preserve">NPBCH performances </w:t>
      </w:r>
      <w:r w:rsidR="0012270D" w:rsidRPr="00103349">
        <w:rPr>
          <w:rFonts w:ascii="Times New Roman" w:hAnsi="Times New Roman"/>
          <w:kern w:val="2"/>
        </w:rPr>
        <w:t xml:space="preserve">including impairment error </w:t>
      </w:r>
      <w:r w:rsidR="00110F58" w:rsidRPr="00103349">
        <w:rPr>
          <w:rFonts w:ascii="Times New Roman" w:hAnsi="Times New Roman"/>
          <w:kern w:val="2"/>
        </w:rPr>
        <w:t>evaluated under ETU-1Hz and EPA-1Hz at SNR=-12dB target to testify the NPBCH coverage with different NPBCH capture time comp</w:t>
      </w:r>
      <w:r w:rsidR="00A51146" w:rsidRPr="00103349">
        <w:rPr>
          <w:rFonts w:ascii="Times New Roman" w:hAnsi="Times New Roman"/>
          <w:kern w:val="2"/>
        </w:rPr>
        <w:t xml:space="preserve">ared with NPDCCH coverage. And </w:t>
      </w:r>
      <w:r w:rsidR="00110F58" w:rsidRPr="00103349">
        <w:rPr>
          <w:rFonts w:ascii="Times New Roman" w:hAnsi="Times New Roman"/>
          <w:kern w:val="2"/>
        </w:rPr>
        <w:t xml:space="preserve">also the simulation results are </w:t>
      </w:r>
      <w:r w:rsidRPr="00103349">
        <w:rPr>
          <w:rFonts w:ascii="Times New Roman" w:hAnsi="Times New Roman"/>
          <w:kern w:val="2"/>
          <w:lang w:val="en-GB"/>
        </w:rPr>
        <w:t>provide</w:t>
      </w:r>
      <w:r w:rsidR="00110F58" w:rsidRPr="00103349">
        <w:rPr>
          <w:rFonts w:ascii="Times New Roman" w:hAnsi="Times New Roman"/>
          <w:kern w:val="2"/>
          <w:lang w:val="en-GB"/>
        </w:rPr>
        <w:t xml:space="preserve">d to meet the </w:t>
      </w:r>
      <w:r w:rsidR="00893F6E" w:rsidRPr="00103349">
        <w:rPr>
          <w:rFonts w:ascii="Times New Roman" w:hAnsi="Times New Roman"/>
          <w:kern w:val="2"/>
          <w:lang w:val="en-GB"/>
        </w:rPr>
        <w:t>1</w:t>
      </w:r>
      <w:r w:rsidRPr="00103349">
        <w:rPr>
          <w:rFonts w:ascii="Times New Roman" w:hAnsi="Times New Roman"/>
          <w:kern w:val="2"/>
          <w:lang w:val="en-GB"/>
        </w:rPr>
        <w:t xml:space="preserve">% BLER </w:t>
      </w:r>
      <w:r w:rsidR="00893F6E" w:rsidRPr="00103349">
        <w:rPr>
          <w:rFonts w:ascii="Times New Roman" w:hAnsi="Times New Roman"/>
          <w:kern w:val="2"/>
          <w:lang w:val="en-GB"/>
        </w:rPr>
        <w:t xml:space="preserve">requirement for </w:t>
      </w:r>
      <w:r w:rsidRPr="00103349">
        <w:rPr>
          <w:rFonts w:ascii="Times New Roman" w:hAnsi="Times New Roman"/>
          <w:kern w:val="2"/>
          <w:lang w:val="en-GB"/>
        </w:rPr>
        <w:t>simulation cases as described in [1]. I</w:t>
      </w:r>
      <w:r w:rsidR="00442081" w:rsidRPr="00103349">
        <w:rPr>
          <w:rFonts w:ascii="Times New Roman" w:hAnsi="Times New Roman"/>
          <w:kern w:val="2"/>
          <w:lang w:val="en-GB"/>
        </w:rPr>
        <w:t xml:space="preserve">n this contribution, we </w:t>
      </w:r>
      <w:r w:rsidRPr="00103349">
        <w:rPr>
          <w:rFonts w:ascii="Times New Roman" w:hAnsi="Times New Roman"/>
          <w:kern w:val="2"/>
          <w:lang w:val="en-GB"/>
        </w:rPr>
        <w:t xml:space="preserve">provide simulation results to show the BLER </w:t>
      </w:r>
      <w:r w:rsidR="00442081" w:rsidRPr="00103349">
        <w:rPr>
          <w:rFonts w:ascii="Times New Roman" w:hAnsi="Times New Roman"/>
          <w:kern w:val="2"/>
          <w:lang w:val="en-GB"/>
        </w:rPr>
        <w:t>performance for NPBCH.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/>
          <w:kern w:val="2"/>
          <w:sz w:val="24"/>
          <w:lang w:val="en-GB" w:eastAsia="en-US"/>
        </w:rPr>
      </w:pPr>
    </w:p>
    <w:p w:rsidR="00C207CE" w:rsidRPr="00A1131E" w:rsidRDefault="00442081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 w:rsidRPr="00A1131E">
        <w:rPr>
          <w:rFonts w:ascii="Arial" w:eastAsia="PMingLiU" w:hAnsi="Arial"/>
          <w:sz w:val="32"/>
          <w:szCs w:val="32"/>
          <w:lang w:val="en-GB" w:eastAsia="zh-TW"/>
        </w:rPr>
        <w:t xml:space="preserve">NPBCH </w:t>
      </w:r>
      <w:r w:rsidR="00F414ED" w:rsidRPr="00A1131E">
        <w:rPr>
          <w:rFonts w:ascii="Arial" w:eastAsia="PMingLiU" w:hAnsi="Arial"/>
          <w:sz w:val="32"/>
          <w:szCs w:val="32"/>
          <w:lang w:val="en-GB" w:eastAsia="zh-TW"/>
        </w:rPr>
        <w:t xml:space="preserve">Simulation Assumptions and </w:t>
      </w:r>
      <w:r w:rsidR="006B3A15" w:rsidRPr="00A1131E">
        <w:rPr>
          <w:rFonts w:ascii="Arial" w:eastAsia="PMingLiU" w:hAnsi="Arial"/>
          <w:sz w:val="32"/>
          <w:szCs w:val="32"/>
          <w:lang w:val="en-GB" w:eastAsia="zh-TW"/>
        </w:rPr>
        <w:t>Results</w:t>
      </w:r>
    </w:p>
    <w:bookmarkEnd w:id="1"/>
    <w:bookmarkEnd w:id="2"/>
    <w:bookmarkEnd w:id="3"/>
    <w:bookmarkEnd w:id="4"/>
    <w:bookmarkEnd w:id="5"/>
    <w:bookmarkEnd w:id="6"/>
    <w:bookmarkEnd w:id="7"/>
    <w:p w:rsidR="00716A5C" w:rsidRDefault="00716A5C" w:rsidP="0010604B">
      <w:pPr>
        <w:widowControl w:val="0"/>
        <w:spacing w:after="0" w:line="24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122121" w:rsidRPr="00103349" w:rsidRDefault="00442081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>For NPBCH, two</w:t>
      </w:r>
      <w:r w:rsidR="00634867" w:rsidRPr="00103349">
        <w:rPr>
          <w:rFonts w:ascii="Times New Roman" w:hAnsi="Times New Roman"/>
          <w:kern w:val="2"/>
          <w:lang w:val="en-GB"/>
        </w:rPr>
        <w:t xml:space="preserve"> </w:t>
      </w:r>
      <w:r w:rsidR="002A42F7">
        <w:rPr>
          <w:rFonts w:ascii="Times New Roman" w:hAnsi="Times New Roman"/>
          <w:kern w:val="2"/>
          <w:lang w:val="en-GB"/>
        </w:rPr>
        <w:t>test</w:t>
      </w:r>
      <w:r w:rsidR="00634867" w:rsidRPr="00103349">
        <w:rPr>
          <w:rFonts w:ascii="Times New Roman" w:hAnsi="Times New Roman"/>
          <w:kern w:val="2"/>
          <w:lang w:val="en-GB"/>
        </w:rPr>
        <w:t xml:space="preserve"> cases </w:t>
      </w:r>
      <w:r w:rsidRPr="00103349">
        <w:rPr>
          <w:rFonts w:ascii="Times New Roman" w:hAnsi="Times New Roman"/>
          <w:kern w:val="2"/>
          <w:lang w:val="en-GB"/>
        </w:rPr>
        <w:t xml:space="preserve">(i.e. Simulation number 1 and 2 in Table 1) </w:t>
      </w:r>
      <w:r w:rsidR="00634867" w:rsidRPr="00103349">
        <w:rPr>
          <w:rFonts w:ascii="Times New Roman" w:hAnsi="Times New Roman"/>
          <w:kern w:val="2"/>
          <w:lang w:val="en-GB"/>
        </w:rPr>
        <w:t xml:space="preserve">have been </w:t>
      </w:r>
      <w:r w:rsidR="008615B7" w:rsidRPr="00103349">
        <w:rPr>
          <w:rFonts w:ascii="Times New Roman" w:hAnsi="Times New Roman"/>
          <w:kern w:val="2"/>
          <w:lang w:val="en-GB"/>
        </w:rPr>
        <w:t>agreed in RAN4#80</w:t>
      </w:r>
      <w:r w:rsidRPr="00103349">
        <w:rPr>
          <w:rFonts w:ascii="Times New Roman" w:hAnsi="Times New Roman"/>
          <w:kern w:val="2"/>
          <w:lang w:val="en-GB"/>
        </w:rPr>
        <w:t xml:space="preserve"> Meeting </w:t>
      </w:r>
      <w:r w:rsidR="00634867" w:rsidRPr="00103349">
        <w:rPr>
          <w:rFonts w:ascii="Times New Roman" w:hAnsi="Times New Roman"/>
          <w:kern w:val="2"/>
          <w:lang w:val="en-GB"/>
        </w:rPr>
        <w:t>[1]. In this contribution, the main simulation parameters are accor</w:t>
      </w:r>
      <w:r w:rsidRPr="00103349">
        <w:rPr>
          <w:rFonts w:ascii="Times New Roman" w:hAnsi="Times New Roman"/>
          <w:kern w:val="2"/>
          <w:lang w:val="en-GB"/>
        </w:rPr>
        <w:t>dingly configured as in Table 1 and</w:t>
      </w:r>
      <w:r w:rsidR="00872273" w:rsidRPr="00103349">
        <w:rPr>
          <w:rFonts w:ascii="Times New Roman" w:hAnsi="Times New Roman"/>
          <w:kern w:val="2"/>
          <w:lang w:val="en-GB"/>
        </w:rPr>
        <w:t xml:space="preserve"> Table 2, here for coverage study, ETU-1Hz (i.e. Simulation number 3 and 4 in Table 1)</w:t>
      </w:r>
      <w:r w:rsidR="00BB3860" w:rsidRPr="00103349">
        <w:rPr>
          <w:rFonts w:ascii="Times New Roman" w:hAnsi="Times New Roman"/>
          <w:kern w:val="2"/>
          <w:lang w:val="en-GB"/>
        </w:rPr>
        <w:t xml:space="preserve"> are also simulat</w:t>
      </w:r>
      <w:r w:rsidR="00872273" w:rsidRPr="00103349">
        <w:rPr>
          <w:rFonts w:ascii="Times New Roman" w:hAnsi="Times New Roman"/>
          <w:kern w:val="2"/>
          <w:lang w:val="en-GB"/>
        </w:rPr>
        <w:t>ed for comparison.</w:t>
      </w:r>
    </w:p>
    <w:p w:rsidR="00442081" w:rsidRPr="00103349" w:rsidRDefault="00442081" w:rsidP="00442081">
      <w:pPr>
        <w:pStyle w:val="TH"/>
        <w:outlineLvl w:val="0"/>
        <w:rPr>
          <w:rFonts w:ascii="Times New Roman" w:eastAsia="Malgun Gothic" w:hAnsi="Times New Roman" w:cs="v4.2.0"/>
          <w:sz w:val="22"/>
          <w:szCs w:val="22"/>
        </w:rPr>
      </w:pPr>
      <w:r w:rsidRPr="00103349">
        <w:rPr>
          <w:rFonts w:ascii="Times New Roman" w:eastAsia="Malgun Gothic" w:hAnsi="Times New Roman" w:cs="v4.2.0"/>
          <w:sz w:val="22"/>
          <w:szCs w:val="22"/>
        </w:rPr>
        <w:t>Table 1: Minimum performance for NPBCH</w:t>
      </w: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1"/>
        <w:gridCol w:w="1283"/>
        <w:gridCol w:w="1145"/>
        <w:gridCol w:w="1145"/>
        <w:gridCol w:w="1283"/>
        <w:gridCol w:w="1491"/>
        <w:gridCol w:w="1288"/>
        <w:gridCol w:w="1289"/>
      </w:tblGrid>
      <w:tr w:rsidR="00442081" w:rsidRPr="00103349" w:rsidTr="00F34000">
        <w:trPr>
          <w:trHeight w:val="209"/>
          <w:jc w:val="center"/>
        </w:trPr>
        <w:tc>
          <w:tcPr>
            <w:tcW w:w="921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Simulation number</w:t>
            </w:r>
          </w:p>
        </w:tc>
        <w:tc>
          <w:tcPr>
            <w:tcW w:w="1283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Deployment mode</w:t>
            </w:r>
          </w:p>
        </w:tc>
        <w:tc>
          <w:tcPr>
            <w:tcW w:w="1145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Channel</w:t>
            </w:r>
          </w:p>
        </w:tc>
        <w:tc>
          <w:tcPr>
            <w:tcW w:w="1283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</w:tr>
      <w:tr w:rsidR="00442081" w:rsidRPr="00103349" w:rsidTr="00F34000">
        <w:trPr>
          <w:trHeight w:val="209"/>
          <w:jc w:val="center"/>
        </w:trPr>
        <w:tc>
          <w:tcPr>
            <w:tcW w:w="921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145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145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83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491" w:type="dxa"/>
            <w:vMerge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88" w:type="dxa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Pm-bch (%)</w:t>
            </w:r>
          </w:p>
        </w:tc>
        <w:tc>
          <w:tcPr>
            <w:tcW w:w="1289" w:type="dxa"/>
          </w:tcPr>
          <w:p w:rsidR="00442081" w:rsidRPr="00103349" w:rsidRDefault="00442081" w:rsidP="00F340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SNR</w:t>
            </w:r>
            <w:r w:rsidRPr="00103349" w:rsidDel="005B347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</w:t>
            </w: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(dB)</w:t>
            </w:r>
          </w:p>
        </w:tc>
      </w:tr>
      <w:tr w:rsidR="00442081" w:rsidRPr="00103349" w:rsidTr="00F34000">
        <w:trPr>
          <w:trHeight w:val="106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180 KHz</w:t>
            </w:r>
          </w:p>
        </w:tc>
        <w:tc>
          <w:tcPr>
            <w:tcW w:w="1145" w:type="dxa"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Stand-alone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 x 1</w:t>
            </w:r>
          </w:p>
        </w:tc>
        <w:tc>
          <w:tcPr>
            <w:tcW w:w="1288" w:type="dxa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TBD</w:t>
            </w:r>
          </w:p>
        </w:tc>
      </w:tr>
      <w:tr w:rsidR="00442081" w:rsidRPr="00103349" w:rsidTr="00F34000">
        <w:trPr>
          <w:trHeight w:val="106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180kHz</w:t>
            </w:r>
          </w:p>
        </w:tc>
        <w:tc>
          <w:tcPr>
            <w:tcW w:w="1145" w:type="dxa"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2 x 1 Low</w:t>
            </w:r>
          </w:p>
        </w:tc>
        <w:tc>
          <w:tcPr>
            <w:tcW w:w="1288" w:type="dxa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442081" w:rsidRPr="00103349" w:rsidRDefault="00442081" w:rsidP="00F34000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TBD</w:t>
            </w:r>
          </w:p>
        </w:tc>
      </w:tr>
      <w:tr w:rsidR="002F37D5" w:rsidRPr="00103349" w:rsidTr="00F34000">
        <w:trPr>
          <w:trHeight w:val="106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2F37D5" w:rsidRPr="00103349" w:rsidRDefault="008615B7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3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180 KHz</w:t>
            </w:r>
          </w:p>
        </w:tc>
        <w:tc>
          <w:tcPr>
            <w:tcW w:w="1145" w:type="dxa"/>
          </w:tcPr>
          <w:p w:rsidR="002F37D5" w:rsidRPr="00103349" w:rsidRDefault="002F37D5" w:rsidP="00073C74">
            <w:pPr>
              <w:spacing w:after="0"/>
              <w:jc w:val="center"/>
            </w:pPr>
            <w:r w:rsidRPr="00103349">
              <w:t>Stand-alone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F37D5" w:rsidRPr="00103349" w:rsidRDefault="002F37D5" w:rsidP="00073C74">
            <w:pPr>
              <w:spacing w:after="0"/>
              <w:jc w:val="center"/>
            </w:pPr>
            <w:r w:rsidRPr="00103349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ETU1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 x 1</w:t>
            </w:r>
          </w:p>
        </w:tc>
        <w:tc>
          <w:tcPr>
            <w:tcW w:w="1288" w:type="dxa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TBD</w:t>
            </w:r>
          </w:p>
        </w:tc>
      </w:tr>
      <w:tr w:rsidR="002F37D5" w:rsidRPr="00103349" w:rsidTr="00F34000">
        <w:trPr>
          <w:trHeight w:val="106"/>
          <w:jc w:val="center"/>
        </w:trPr>
        <w:tc>
          <w:tcPr>
            <w:tcW w:w="921" w:type="dxa"/>
            <w:shd w:val="clear" w:color="auto" w:fill="auto"/>
            <w:vAlign w:val="center"/>
          </w:tcPr>
          <w:p w:rsidR="002F37D5" w:rsidRPr="00103349" w:rsidRDefault="008615B7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4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180kHz</w:t>
            </w:r>
          </w:p>
        </w:tc>
        <w:tc>
          <w:tcPr>
            <w:tcW w:w="1145" w:type="dxa"/>
          </w:tcPr>
          <w:p w:rsidR="002F37D5" w:rsidRPr="00103349" w:rsidRDefault="002F37D5" w:rsidP="00073C74">
            <w:pPr>
              <w:spacing w:after="0"/>
              <w:jc w:val="center"/>
            </w:pPr>
            <w:r w:rsidRPr="00103349"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F37D5" w:rsidRPr="00103349" w:rsidRDefault="002F37D5" w:rsidP="00073C74">
            <w:pPr>
              <w:spacing w:after="0"/>
              <w:jc w:val="center"/>
            </w:pPr>
            <w:r w:rsidRPr="00103349"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ETU1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2 x 1 Low</w:t>
            </w:r>
          </w:p>
        </w:tc>
        <w:tc>
          <w:tcPr>
            <w:tcW w:w="1288" w:type="dxa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89" w:type="dxa"/>
            <w:vAlign w:val="center"/>
          </w:tcPr>
          <w:p w:rsidR="002F37D5" w:rsidRPr="00103349" w:rsidRDefault="002F37D5" w:rsidP="00073C74">
            <w:pPr>
              <w:pStyle w:val="TAC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TBD</w:t>
            </w:r>
          </w:p>
        </w:tc>
      </w:tr>
    </w:tbl>
    <w:p w:rsidR="00442081" w:rsidRPr="00103349" w:rsidRDefault="00442081" w:rsidP="00442081">
      <w:pPr>
        <w:pStyle w:val="a8"/>
        <w:jc w:val="center"/>
        <w:rPr>
          <w:sz w:val="22"/>
          <w:szCs w:val="22"/>
          <w:lang w:eastAsia="zh-CN"/>
        </w:rPr>
      </w:pPr>
    </w:p>
    <w:p w:rsidR="002F37D5" w:rsidRPr="00103349" w:rsidRDefault="002F37D5" w:rsidP="002F37D5">
      <w:pPr>
        <w:rPr>
          <w:lang w:eastAsia="en-US"/>
        </w:rPr>
      </w:pPr>
    </w:p>
    <w:p w:rsidR="00442081" w:rsidRPr="00103349" w:rsidRDefault="00442081" w:rsidP="00442081">
      <w:pPr>
        <w:pStyle w:val="a8"/>
        <w:jc w:val="center"/>
        <w:rPr>
          <w:rFonts w:cs="v4.2.0"/>
          <w:sz w:val="22"/>
          <w:szCs w:val="22"/>
        </w:rPr>
      </w:pPr>
      <w:r w:rsidRPr="00103349">
        <w:rPr>
          <w:sz w:val="22"/>
          <w:szCs w:val="22"/>
        </w:rPr>
        <w:lastRenderedPageBreak/>
        <w:t>Table 2</w:t>
      </w:r>
      <w:r w:rsidRPr="00103349">
        <w:rPr>
          <w:sz w:val="22"/>
          <w:szCs w:val="22"/>
        </w:rPr>
        <w:tab/>
        <w:t>RMC table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6"/>
        <w:gridCol w:w="900"/>
        <w:gridCol w:w="2109"/>
        <w:gridCol w:w="2109"/>
      </w:tblGrid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  <w:rPr>
                <w:b/>
              </w:rPr>
            </w:pPr>
            <w:r w:rsidRPr="00103349">
              <w:rPr>
                <w:b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  <w:rPr>
                <w:b/>
              </w:rPr>
            </w:pPr>
            <w:r w:rsidRPr="00103349">
              <w:rPr>
                <w:b/>
              </w:rPr>
              <w:t>Unit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  <w:rPr>
                <w:b/>
              </w:rPr>
            </w:pPr>
            <w:r w:rsidRPr="00103349">
              <w:rPr>
                <w:b/>
              </w:rPr>
              <w:t>Value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</w:pPr>
            <w:r w:rsidRPr="00103349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R.NB1.1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R.NB1.2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2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t>MHz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0.2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0.2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rPr>
                <w:rFonts w:hint="eastAsia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rPr>
                <w:rFonts w:hint="eastAsia"/>
              </w:rPr>
              <w:t>QPSK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QPSK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rPr>
                <w:rFonts w:hint="eastAsia"/>
              </w:rPr>
              <w:t>Target coding 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50/1600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50/1600</w:t>
            </w:r>
          </w:p>
        </w:tc>
      </w:tr>
      <w:tr w:rsidR="00442081" w:rsidRPr="00103349" w:rsidTr="00F3400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</w:pPr>
            <w:r w:rsidRPr="00103349">
              <w:t>Bits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34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081" w:rsidRPr="00103349" w:rsidRDefault="00442081" w:rsidP="00F34000">
            <w:pPr>
              <w:spacing w:after="0"/>
              <w:jc w:val="center"/>
            </w:pPr>
            <w:r w:rsidRPr="00103349">
              <w:t>34</w:t>
            </w:r>
          </w:p>
        </w:tc>
      </w:tr>
    </w:tbl>
    <w:p w:rsidR="0083712E" w:rsidRPr="00103349" w:rsidRDefault="0083712E" w:rsidP="006348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B64EAC" w:rsidRPr="00103349" w:rsidRDefault="00B64EAC" w:rsidP="00B64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The </w:t>
      </w:r>
      <w:r w:rsidR="00652F1D" w:rsidRPr="00103349">
        <w:rPr>
          <w:rFonts w:ascii="Times New Roman" w:hAnsi="Times New Roman" w:hint="eastAsia"/>
          <w:kern w:val="2"/>
          <w:lang w:val="en-GB"/>
        </w:rPr>
        <w:t xml:space="preserve">alignment </w:t>
      </w:r>
      <w:r w:rsidRPr="00103349">
        <w:rPr>
          <w:rFonts w:ascii="Times New Roman" w:hAnsi="Times New Roman"/>
          <w:kern w:val="2"/>
          <w:lang w:val="en-GB"/>
        </w:rPr>
        <w:t>simulation results of BLER vs. SNR for Simulation</w:t>
      </w:r>
      <w:r w:rsidR="00C17277" w:rsidRPr="00103349">
        <w:rPr>
          <w:rFonts w:ascii="Times New Roman" w:hAnsi="Times New Roman"/>
          <w:kern w:val="2"/>
          <w:lang w:val="en-GB"/>
        </w:rPr>
        <w:t xml:space="preserve"> Case </w:t>
      </w:r>
      <w:r w:rsidR="00C17277" w:rsidRPr="00103349">
        <w:rPr>
          <w:rFonts w:ascii="Times New Roman" w:hAnsi="Times New Roman" w:hint="eastAsia"/>
          <w:kern w:val="2"/>
          <w:lang w:val="en-GB"/>
        </w:rPr>
        <w:t>1</w:t>
      </w:r>
      <w:r w:rsidR="006505C6" w:rsidRPr="00103349">
        <w:rPr>
          <w:rFonts w:ascii="Times New Roman" w:hAnsi="Times New Roman" w:hint="eastAsia"/>
          <w:kern w:val="2"/>
          <w:lang w:val="en-GB"/>
        </w:rPr>
        <w:t>&amp;3</w:t>
      </w:r>
      <w:r w:rsidR="00C17277" w:rsidRPr="00103349">
        <w:rPr>
          <w:rFonts w:ascii="Times New Roman" w:hAnsi="Times New Roman" w:hint="eastAsia"/>
          <w:kern w:val="2"/>
          <w:lang w:val="en-GB"/>
        </w:rPr>
        <w:t xml:space="preserve"> </w:t>
      </w:r>
      <w:r w:rsidR="00CC256F" w:rsidRPr="00103349">
        <w:rPr>
          <w:rFonts w:ascii="Times New Roman" w:hAnsi="Times New Roman" w:hint="eastAsia"/>
          <w:kern w:val="2"/>
          <w:lang w:val="en-GB"/>
        </w:rPr>
        <w:t xml:space="preserve">are </w:t>
      </w:r>
      <w:r w:rsidRPr="00103349">
        <w:rPr>
          <w:rFonts w:ascii="Times New Roman" w:hAnsi="Times New Roman"/>
          <w:kern w:val="2"/>
          <w:lang w:val="en-GB"/>
        </w:rPr>
        <w:t>shown in Fig.1</w:t>
      </w:r>
      <w:r w:rsidR="00CC256F" w:rsidRPr="00103349">
        <w:rPr>
          <w:rFonts w:ascii="Times New Roman" w:hAnsi="Times New Roman" w:hint="eastAsia"/>
          <w:kern w:val="2"/>
          <w:lang w:val="en-GB"/>
        </w:rPr>
        <w:t>.</w:t>
      </w:r>
    </w:p>
    <w:p w:rsidR="00B64EAC" w:rsidRPr="00C31B1C" w:rsidRDefault="00C31B1C" w:rsidP="00B64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 w:rsidRPr="00C31B1C">
        <w:rPr>
          <w:rFonts w:ascii="Times New Roman" w:hAnsi="Times New Roman" w:hint="eastAsia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5" name="图片 1" descr="NPBCH_1Tx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BCH_1Tx.em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C8" w:rsidRDefault="00436FC8" w:rsidP="00436FC8">
      <w:pPr>
        <w:autoSpaceDE w:val="0"/>
        <w:autoSpaceDN w:val="0"/>
        <w:adjustRightInd w:val="0"/>
        <w:spacing w:after="0" w:line="360" w:lineRule="auto"/>
        <w:ind w:firstLineChars="1300" w:firstLine="3120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Fig.1.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>BLER vs. SNR for NPBCH</w:t>
      </w:r>
    </w:p>
    <w:p w:rsidR="00744BAA" w:rsidRPr="00744BAA" w:rsidRDefault="00744BAA" w:rsidP="00B64E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 w:hint="eastAsia"/>
          <w:kern w:val="2"/>
          <w:sz w:val="24"/>
          <w:lang w:val="en-GB"/>
        </w:rPr>
        <w:t xml:space="preserve">                                      </w:t>
      </w:r>
    </w:p>
    <w:p w:rsidR="00596BD5" w:rsidRPr="00103349" w:rsidRDefault="00CD7864" w:rsidP="00CD78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</w:rPr>
      </w:pPr>
      <w:r w:rsidRPr="00103349">
        <w:rPr>
          <w:rFonts w:ascii="Times New Roman" w:hAnsi="Times New Roman"/>
          <w:b/>
          <w:kern w:val="2"/>
          <w:lang w:val="en-GB"/>
        </w:rPr>
        <w:t>Observation 1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="00105335" w:rsidRPr="00103349">
        <w:rPr>
          <w:rFonts w:ascii="Times New Roman" w:hAnsi="Times New Roman" w:hint="eastAsia"/>
          <w:kern w:val="2"/>
          <w:lang w:val="en-GB"/>
        </w:rPr>
        <w:t>For S</w:t>
      </w:r>
      <w:r w:rsidR="00EB0A8A" w:rsidRPr="00103349">
        <w:rPr>
          <w:rFonts w:ascii="Times New Roman" w:hAnsi="Times New Roman" w:hint="eastAsia"/>
          <w:kern w:val="2"/>
          <w:lang w:val="en-GB"/>
        </w:rPr>
        <w:t>imul</w:t>
      </w:r>
      <w:r w:rsidR="00105335" w:rsidRPr="00103349">
        <w:rPr>
          <w:rFonts w:ascii="Times New Roman" w:hAnsi="Times New Roman" w:hint="eastAsia"/>
          <w:kern w:val="2"/>
          <w:lang w:val="en-GB"/>
        </w:rPr>
        <w:t>ation C</w:t>
      </w:r>
      <w:r w:rsidR="00A17038" w:rsidRPr="00103349">
        <w:rPr>
          <w:rFonts w:ascii="Times New Roman" w:hAnsi="Times New Roman" w:hint="eastAsia"/>
          <w:kern w:val="2"/>
          <w:lang w:val="en-GB"/>
        </w:rPr>
        <w:t>ase1</w:t>
      </w:r>
      <w:r w:rsidR="00105335" w:rsidRPr="00103349">
        <w:rPr>
          <w:rFonts w:ascii="Times New Roman" w:hAnsi="Times New Roman"/>
          <w:kern w:val="2"/>
          <w:lang w:val="en-GB"/>
        </w:rPr>
        <w:t xml:space="preserve"> and Case</w:t>
      </w:r>
      <w:r w:rsidR="00EB0A8A" w:rsidRPr="00103349">
        <w:rPr>
          <w:rFonts w:ascii="Times New Roman" w:hAnsi="Times New Roman" w:hint="eastAsia"/>
          <w:kern w:val="2"/>
          <w:lang w:val="en-GB"/>
        </w:rPr>
        <w:t xml:space="preserve">3, the performance under </w:t>
      </w:r>
      <w:r w:rsidR="00EB0A8A" w:rsidRPr="00103349">
        <w:rPr>
          <w:rFonts w:ascii="Times New Roman" w:hAnsi="Times New Roman"/>
          <w:kern w:val="2"/>
        </w:rPr>
        <w:t>ETU-1Hz and EPA-1Hz</w:t>
      </w:r>
      <w:r w:rsidR="00EB0A8A" w:rsidRPr="00103349">
        <w:rPr>
          <w:rFonts w:ascii="Times New Roman" w:hAnsi="Times New Roman" w:hint="eastAsia"/>
          <w:kern w:val="2"/>
        </w:rPr>
        <w:t xml:space="preserve"> is </w:t>
      </w:r>
      <w:r w:rsidR="00EB0A8A" w:rsidRPr="00103349">
        <w:rPr>
          <w:rFonts w:ascii="Times New Roman" w:hAnsi="Times New Roman"/>
          <w:kern w:val="2"/>
        </w:rPr>
        <w:t>similar</w:t>
      </w:r>
      <w:proofErr w:type="gramStart"/>
      <w:r w:rsidR="00EB0A8A" w:rsidRPr="00103349">
        <w:rPr>
          <w:rFonts w:ascii="Times New Roman" w:hAnsi="Times New Roman"/>
          <w:kern w:val="2"/>
        </w:rPr>
        <w:t xml:space="preserve">, </w:t>
      </w:r>
      <w:r w:rsidR="009544C6" w:rsidRPr="00103349">
        <w:rPr>
          <w:rFonts w:ascii="Times New Roman" w:hAnsi="Times New Roman" w:hint="eastAsia"/>
          <w:kern w:val="2"/>
        </w:rPr>
        <w:t xml:space="preserve"> </w:t>
      </w:r>
      <w:r w:rsidR="00EB0A8A" w:rsidRPr="00103349">
        <w:rPr>
          <w:rFonts w:ascii="Times New Roman" w:hAnsi="Times New Roman"/>
          <w:kern w:val="2"/>
        </w:rPr>
        <w:t>the</w:t>
      </w:r>
      <w:proofErr w:type="gramEnd"/>
      <w:r w:rsidR="00EB0A8A" w:rsidRPr="00103349">
        <w:rPr>
          <w:rFonts w:ascii="Times New Roman" w:hAnsi="Times New Roman" w:hint="eastAsia"/>
          <w:kern w:val="2"/>
        </w:rPr>
        <w:t xml:space="preserve"> </w:t>
      </w:r>
      <w:r w:rsidR="00DA7D27" w:rsidRPr="00103349">
        <w:rPr>
          <w:rFonts w:ascii="Times New Roman" w:hAnsi="Times New Roman"/>
          <w:kern w:val="2"/>
        </w:rPr>
        <w:t xml:space="preserve">target </w:t>
      </w:r>
      <w:r w:rsidR="00EB0A8A" w:rsidRPr="00103349">
        <w:rPr>
          <w:rFonts w:ascii="Times New Roman" w:hAnsi="Times New Roman" w:hint="eastAsia"/>
          <w:kern w:val="2"/>
        </w:rPr>
        <w:t>SNR difference is less than 0.6dB.</w:t>
      </w:r>
    </w:p>
    <w:p w:rsidR="00CD7864" w:rsidRPr="00103349" w:rsidRDefault="007B34F4" w:rsidP="00CD78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Obser</w:t>
      </w:r>
      <w:r w:rsidR="00EB0A8A" w:rsidRPr="00103349">
        <w:rPr>
          <w:rFonts w:ascii="Times New Roman" w:hAnsi="Times New Roman" w:hint="eastAsia"/>
          <w:b/>
          <w:kern w:val="2"/>
          <w:lang w:val="en-GB"/>
        </w:rPr>
        <w:t>vation 2</w:t>
      </w:r>
      <w:r w:rsidR="00EB0A8A"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="00DA7D27" w:rsidRPr="00103349">
        <w:rPr>
          <w:rFonts w:ascii="Times New Roman" w:hAnsi="Times New Roman"/>
          <w:kern w:val="2"/>
          <w:lang w:val="en-GB"/>
        </w:rPr>
        <w:t>When the NPBCH acquisition time is one TTI, f</w:t>
      </w:r>
      <w:r w:rsidR="00CD7864" w:rsidRPr="00103349">
        <w:rPr>
          <w:rFonts w:ascii="Times New Roman" w:hAnsi="Times New Roman"/>
          <w:kern w:val="2"/>
          <w:lang w:val="en-GB"/>
        </w:rPr>
        <w:t xml:space="preserve">or Simulation Case 1, the BLER of 1% is achieved at SNR around </w:t>
      </w:r>
      <w:r w:rsidR="00DA7D27" w:rsidRPr="00103349">
        <w:rPr>
          <w:rFonts w:ascii="Times New Roman" w:hAnsi="Times New Roman"/>
          <w:kern w:val="2"/>
          <w:lang w:val="en-GB"/>
        </w:rPr>
        <w:t>-3.9</w:t>
      </w:r>
      <w:r w:rsidR="00CD7864" w:rsidRPr="00103349">
        <w:rPr>
          <w:rFonts w:ascii="Times New Roman" w:hAnsi="Times New Roman"/>
          <w:kern w:val="2"/>
          <w:lang w:val="en-GB"/>
        </w:rPr>
        <w:t>dB.</w:t>
      </w:r>
      <w:r w:rsidR="00DA7D27" w:rsidRPr="00103349">
        <w:rPr>
          <w:rFonts w:ascii="Times New Roman" w:hAnsi="Times New Roman"/>
          <w:kern w:val="2"/>
          <w:lang w:val="en-GB"/>
        </w:rPr>
        <w:t xml:space="preserve"> For Simulation Case 3</w:t>
      </w:r>
      <w:r w:rsidR="00CD7864" w:rsidRPr="00103349">
        <w:rPr>
          <w:rFonts w:ascii="Times New Roman" w:hAnsi="Times New Roman"/>
          <w:kern w:val="2"/>
          <w:lang w:val="en-GB"/>
        </w:rPr>
        <w:t>, the BLER of</w:t>
      </w:r>
      <w:r w:rsidR="00DA7D27" w:rsidRPr="00103349">
        <w:rPr>
          <w:rFonts w:ascii="Times New Roman" w:hAnsi="Times New Roman"/>
          <w:kern w:val="2"/>
          <w:lang w:val="en-GB"/>
        </w:rPr>
        <w:t xml:space="preserve"> 1% is achieved at SNR around -3.7</w:t>
      </w:r>
      <w:r w:rsidR="00CD7864" w:rsidRPr="00103349">
        <w:rPr>
          <w:rFonts w:ascii="Times New Roman" w:hAnsi="Times New Roman"/>
          <w:kern w:val="2"/>
          <w:lang w:val="en-GB"/>
        </w:rPr>
        <w:t>dB.</w:t>
      </w:r>
      <w:r w:rsidR="00DA7D27" w:rsidRPr="00103349">
        <w:rPr>
          <w:rFonts w:ascii="Times New Roman" w:hAnsi="Times New Roman"/>
          <w:kern w:val="2"/>
          <w:lang w:val="en-GB"/>
        </w:rPr>
        <w:t xml:space="preserve"> </w:t>
      </w:r>
    </w:p>
    <w:p w:rsidR="00DA7D27" w:rsidRPr="00103349" w:rsidRDefault="00DA7D27" w:rsidP="00DA7D2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 xml:space="preserve">Observation </w:t>
      </w:r>
      <w:r w:rsidRPr="00103349">
        <w:rPr>
          <w:rFonts w:ascii="Times New Roman" w:hAnsi="Times New Roman"/>
          <w:b/>
          <w:kern w:val="2"/>
          <w:lang w:val="en-GB"/>
        </w:rPr>
        <w:t>3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Pr="00103349">
        <w:rPr>
          <w:rFonts w:ascii="Times New Roman" w:hAnsi="Times New Roman"/>
          <w:kern w:val="2"/>
          <w:lang w:val="en-GB"/>
        </w:rPr>
        <w:t>When the NPBCH acquisition time is 2 TTI</w:t>
      </w:r>
      <w:r w:rsidR="002F39D0" w:rsidRPr="00103349">
        <w:rPr>
          <w:rFonts w:ascii="Times New Roman" w:hAnsi="Times New Roman"/>
          <w:kern w:val="2"/>
          <w:lang w:val="en-GB"/>
        </w:rPr>
        <w:t>s</w:t>
      </w:r>
      <w:r w:rsidRPr="00103349">
        <w:rPr>
          <w:rFonts w:ascii="Times New Roman" w:hAnsi="Times New Roman"/>
          <w:kern w:val="2"/>
          <w:lang w:val="en-GB"/>
        </w:rPr>
        <w:t xml:space="preserve">, for Simulation Case 1, the BLER of 1% is achieved at SNR around -6.8dB. For Simulation Case 3, the BLER of 1% is achieved at SNR around -7.1dB. </w:t>
      </w:r>
    </w:p>
    <w:p w:rsidR="00CD7864" w:rsidRPr="002F39D0" w:rsidRDefault="005322F4" w:rsidP="00CD78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 w:hint="eastAsia"/>
          <w:b/>
          <w:kern w:val="2"/>
          <w:sz w:val="24"/>
          <w:lang w:val="en-GB"/>
        </w:rPr>
        <w:t>Obser</w:t>
      </w:r>
      <w:r w:rsidRPr="00EB0A8A">
        <w:rPr>
          <w:rFonts w:ascii="Times New Roman" w:hAnsi="Times New Roman" w:hint="eastAsia"/>
          <w:b/>
          <w:kern w:val="2"/>
          <w:sz w:val="24"/>
          <w:lang w:val="en-GB"/>
        </w:rPr>
        <w:t xml:space="preserve">vation </w:t>
      </w:r>
      <w:r>
        <w:rPr>
          <w:rFonts w:ascii="Times New Roman" w:hAnsi="Times New Roman"/>
          <w:b/>
          <w:kern w:val="2"/>
          <w:sz w:val="24"/>
          <w:lang w:val="en-GB"/>
        </w:rPr>
        <w:t>4</w:t>
      </w:r>
      <w:r>
        <w:rPr>
          <w:rFonts w:ascii="Times New Roman" w:hAnsi="Times New Roman" w:hint="eastAsia"/>
          <w:kern w:val="2"/>
          <w:sz w:val="24"/>
          <w:lang w:val="en-GB"/>
        </w:rPr>
        <w:t xml:space="preserve">: </w:t>
      </w:r>
      <w:r>
        <w:rPr>
          <w:rFonts w:ascii="Times New Roman" w:hAnsi="Times New Roman"/>
          <w:kern w:val="2"/>
          <w:sz w:val="24"/>
          <w:lang w:val="en-GB"/>
        </w:rPr>
        <w:t>When the NPBCH acquisition time is 3 TTI</w:t>
      </w:r>
      <w:r w:rsidR="002F39D0">
        <w:rPr>
          <w:rFonts w:ascii="Times New Roman" w:hAnsi="Times New Roman"/>
          <w:kern w:val="2"/>
          <w:sz w:val="24"/>
          <w:lang w:val="en-GB"/>
        </w:rPr>
        <w:t>s</w:t>
      </w:r>
      <w:r>
        <w:rPr>
          <w:rFonts w:ascii="Times New Roman" w:hAnsi="Times New Roman"/>
          <w:kern w:val="2"/>
          <w:sz w:val="24"/>
          <w:lang w:val="en-GB"/>
        </w:rPr>
        <w:t>, for Simulation Case 1, the BLER of 1% is achieved at SNR around -8.6dB. For Simulation Case 3, the BLER of 1% is achieved at SNR around -9.2dB.</w:t>
      </w:r>
    </w:p>
    <w:p w:rsidR="002F39D0" w:rsidRDefault="002F39D0" w:rsidP="00C172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sz w:val="24"/>
          <w:lang w:val="en-GB"/>
        </w:rPr>
      </w:pPr>
    </w:p>
    <w:p w:rsidR="00C17277" w:rsidRPr="00103349" w:rsidRDefault="00C17277" w:rsidP="00096CD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The </w:t>
      </w:r>
      <w:r w:rsidR="00AC29F7" w:rsidRPr="00103349">
        <w:rPr>
          <w:rFonts w:ascii="Times New Roman" w:hAnsi="Times New Roman" w:hint="eastAsia"/>
          <w:kern w:val="2"/>
          <w:lang w:val="en-GB"/>
        </w:rPr>
        <w:t xml:space="preserve">alignment </w:t>
      </w:r>
      <w:r w:rsidRPr="00103349">
        <w:rPr>
          <w:rFonts w:ascii="Times New Roman" w:hAnsi="Times New Roman"/>
          <w:kern w:val="2"/>
          <w:lang w:val="en-GB"/>
        </w:rPr>
        <w:t xml:space="preserve">simulation results of BLER vs. SNR for Simulation Case </w:t>
      </w:r>
      <w:r w:rsidRPr="00103349">
        <w:rPr>
          <w:rFonts w:ascii="Times New Roman" w:hAnsi="Times New Roman" w:hint="eastAsia"/>
          <w:kern w:val="2"/>
          <w:lang w:val="en-GB"/>
        </w:rPr>
        <w:t>2</w:t>
      </w:r>
      <w:r w:rsidR="006505C6" w:rsidRPr="00103349">
        <w:rPr>
          <w:rFonts w:ascii="Times New Roman" w:hAnsi="Times New Roman" w:hint="eastAsia"/>
          <w:kern w:val="2"/>
          <w:lang w:val="en-GB"/>
        </w:rPr>
        <w:t>&amp;4</w:t>
      </w:r>
      <w:r w:rsidRPr="00103349">
        <w:rPr>
          <w:rFonts w:ascii="Times New Roman" w:hAnsi="Times New Roman" w:hint="eastAsia"/>
          <w:kern w:val="2"/>
          <w:lang w:val="en-GB"/>
        </w:rPr>
        <w:t xml:space="preserve"> is</w:t>
      </w:r>
      <w:r w:rsidRPr="00103349">
        <w:rPr>
          <w:rFonts w:ascii="Times New Roman" w:hAnsi="Times New Roman"/>
          <w:kern w:val="2"/>
          <w:lang w:val="en-GB"/>
        </w:rPr>
        <w:t xml:space="preserve"> shown in Fig.</w:t>
      </w:r>
      <w:r w:rsidR="00521C57" w:rsidRPr="00103349">
        <w:rPr>
          <w:rFonts w:ascii="Times New Roman" w:hAnsi="Times New Roman" w:hint="eastAsia"/>
          <w:kern w:val="2"/>
          <w:lang w:val="en-GB"/>
        </w:rPr>
        <w:t>2</w:t>
      </w:r>
      <w:r w:rsidR="00393E7F" w:rsidRPr="00103349">
        <w:rPr>
          <w:rFonts w:ascii="Times New Roman" w:hAnsi="Times New Roman"/>
          <w:kern w:val="2"/>
          <w:lang w:val="en-GB"/>
        </w:rPr>
        <w:t>.</w:t>
      </w:r>
    </w:p>
    <w:p w:rsidR="00B64EAC" w:rsidRDefault="00C31B1C" w:rsidP="00B64EA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sz w:val="24"/>
          <w:lang w:val="en-GB"/>
        </w:rPr>
      </w:pPr>
      <w:r w:rsidRPr="00C31B1C">
        <w:rPr>
          <w:rFonts w:ascii="Times New Roman" w:hAnsi="Times New Roman" w:hint="eastAsia"/>
          <w:noProof/>
          <w:kern w:val="2"/>
          <w:sz w:val="24"/>
        </w:rPr>
        <w:drawing>
          <wp:inline distT="0" distB="0" distL="0" distR="0">
            <wp:extent cx="5274310" cy="3957955"/>
            <wp:effectExtent l="19050" t="0" r="2540" b="0"/>
            <wp:docPr id="6" name="图片 3" descr="NPBCH_2Tx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PBCH_2Tx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FC8" w:rsidRDefault="00F6146E" w:rsidP="00096CDA">
      <w:pPr>
        <w:autoSpaceDE w:val="0"/>
        <w:autoSpaceDN w:val="0"/>
        <w:adjustRightInd w:val="0"/>
        <w:spacing w:after="0" w:line="360" w:lineRule="auto"/>
        <w:ind w:firstLineChars="1150" w:firstLine="2760"/>
        <w:rPr>
          <w:rFonts w:ascii="Times New Roman" w:hAnsi="Times New Roman"/>
          <w:kern w:val="2"/>
          <w:sz w:val="24"/>
          <w:lang w:val="en-GB"/>
        </w:rPr>
      </w:pPr>
      <w:r>
        <w:rPr>
          <w:rFonts w:ascii="Times New Roman" w:hAnsi="Times New Roman"/>
          <w:kern w:val="2"/>
          <w:sz w:val="24"/>
          <w:lang w:val="en-GB"/>
        </w:rPr>
        <w:t>Fig.</w:t>
      </w:r>
      <w:r w:rsidR="00521C57">
        <w:rPr>
          <w:rFonts w:ascii="Times New Roman" w:hAnsi="Times New Roman" w:hint="eastAsia"/>
          <w:kern w:val="2"/>
          <w:sz w:val="24"/>
          <w:lang w:val="en-GB"/>
        </w:rPr>
        <w:t>2</w:t>
      </w:r>
      <w:r>
        <w:rPr>
          <w:rFonts w:ascii="Times New Roman" w:hAnsi="Times New Roman"/>
          <w:kern w:val="2"/>
          <w:sz w:val="24"/>
          <w:lang w:val="en-GB"/>
        </w:rPr>
        <w:t>.</w:t>
      </w:r>
      <w:r w:rsidRPr="00B64EAC">
        <w:rPr>
          <w:rFonts w:ascii="Times New Roman" w:hAnsi="Times New Roman"/>
          <w:kern w:val="2"/>
          <w:sz w:val="24"/>
          <w:lang w:val="en-GB"/>
        </w:rPr>
        <w:t xml:space="preserve"> </w:t>
      </w:r>
      <w:r>
        <w:rPr>
          <w:rFonts w:ascii="Times New Roman" w:hAnsi="Times New Roman"/>
          <w:kern w:val="2"/>
          <w:sz w:val="24"/>
          <w:lang w:val="en-GB"/>
        </w:rPr>
        <w:t>BLER vs. SNR for NPBCH</w:t>
      </w:r>
    </w:p>
    <w:p w:rsidR="003F522D" w:rsidRDefault="003F522D" w:rsidP="00096CDA">
      <w:pPr>
        <w:autoSpaceDE w:val="0"/>
        <w:autoSpaceDN w:val="0"/>
        <w:adjustRightInd w:val="0"/>
        <w:spacing w:after="0" w:line="360" w:lineRule="auto"/>
        <w:ind w:firstLineChars="1150" w:firstLine="2760"/>
        <w:rPr>
          <w:rFonts w:ascii="Times New Roman" w:hAnsi="Times New Roman"/>
          <w:kern w:val="2"/>
          <w:sz w:val="24"/>
          <w:lang w:val="en-GB"/>
        </w:rPr>
      </w:pPr>
    </w:p>
    <w:p w:rsidR="00096CDA" w:rsidRPr="00103349" w:rsidRDefault="00096CDA" w:rsidP="005B1EB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2"/>
          <w:lang w:val="en-GB"/>
        </w:rPr>
      </w:pPr>
    </w:p>
    <w:p w:rsidR="0072730A" w:rsidRPr="00103349" w:rsidRDefault="0072730A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>Observation 1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="00105335" w:rsidRPr="00103349">
        <w:rPr>
          <w:rFonts w:ascii="Times New Roman" w:hAnsi="Times New Roman" w:hint="eastAsia"/>
          <w:kern w:val="2"/>
          <w:lang w:val="en-GB"/>
        </w:rPr>
        <w:t>For simulation C</w:t>
      </w:r>
      <w:r w:rsidRPr="00103349">
        <w:rPr>
          <w:rFonts w:ascii="Times New Roman" w:hAnsi="Times New Roman" w:hint="eastAsia"/>
          <w:kern w:val="2"/>
          <w:lang w:val="en-GB"/>
        </w:rPr>
        <w:t>ase</w:t>
      </w:r>
      <w:r w:rsidRPr="00103349">
        <w:rPr>
          <w:rFonts w:ascii="Times New Roman" w:hAnsi="Times New Roman"/>
          <w:kern w:val="2"/>
          <w:lang w:val="en-GB"/>
        </w:rPr>
        <w:t>2</w:t>
      </w:r>
      <w:r w:rsidRPr="00103349">
        <w:rPr>
          <w:rFonts w:ascii="Times New Roman" w:hAnsi="Times New Roman" w:hint="eastAsia"/>
          <w:kern w:val="2"/>
          <w:lang w:val="en-GB"/>
        </w:rPr>
        <w:t xml:space="preserve"> and </w:t>
      </w:r>
      <w:r w:rsidR="00105335" w:rsidRPr="00103349">
        <w:rPr>
          <w:rFonts w:ascii="Times New Roman" w:hAnsi="Times New Roman" w:hint="eastAsia"/>
          <w:kern w:val="2"/>
          <w:lang w:val="en-GB"/>
        </w:rPr>
        <w:t>Case</w:t>
      </w:r>
      <w:r w:rsidRPr="00103349">
        <w:rPr>
          <w:rFonts w:ascii="Times New Roman" w:hAnsi="Times New Roman"/>
          <w:kern w:val="2"/>
          <w:lang w:val="en-GB"/>
        </w:rPr>
        <w:t>4</w:t>
      </w:r>
      <w:r w:rsidRPr="00103349">
        <w:rPr>
          <w:rFonts w:ascii="Times New Roman" w:hAnsi="Times New Roman" w:hint="eastAsia"/>
          <w:kern w:val="2"/>
          <w:lang w:val="en-GB"/>
        </w:rPr>
        <w:t xml:space="preserve">, the performance under </w:t>
      </w:r>
      <w:r w:rsidRPr="00103349">
        <w:rPr>
          <w:rFonts w:ascii="Times New Roman" w:hAnsi="Times New Roman"/>
          <w:kern w:val="2"/>
        </w:rPr>
        <w:t>ETU-1Hz and EPA-1Hz</w:t>
      </w:r>
      <w:r w:rsidRPr="00103349">
        <w:rPr>
          <w:rFonts w:ascii="Times New Roman" w:hAnsi="Times New Roman" w:hint="eastAsia"/>
          <w:kern w:val="2"/>
        </w:rPr>
        <w:t xml:space="preserve"> is </w:t>
      </w:r>
      <w:r w:rsidR="00863184" w:rsidRPr="00103349">
        <w:rPr>
          <w:rFonts w:ascii="Times New Roman" w:hAnsi="Times New Roman"/>
          <w:kern w:val="2"/>
        </w:rPr>
        <w:t>almost the same.</w:t>
      </w:r>
    </w:p>
    <w:p w:rsidR="00DE76DD" w:rsidRPr="00103349" w:rsidRDefault="0072730A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Observation 2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Pr="00103349">
        <w:rPr>
          <w:rFonts w:ascii="Times New Roman" w:hAnsi="Times New Roman"/>
          <w:kern w:val="2"/>
          <w:lang w:val="en-GB"/>
        </w:rPr>
        <w:t>When the NPBCH acquisition time is one TTI, f</w:t>
      </w:r>
      <w:r w:rsidR="00DE76DD" w:rsidRPr="00103349">
        <w:rPr>
          <w:rFonts w:ascii="Times New Roman" w:hAnsi="Times New Roman"/>
          <w:kern w:val="2"/>
          <w:lang w:val="en-GB"/>
        </w:rPr>
        <w:t>or Simulation Case 2&amp;4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 w:rsidR="00DE76DD" w:rsidRPr="00103349">
        <w:rPr>
          <w:rFonts w:ascii="Times New Roman" w:hAnsi="Times New Roman"/>
          <w:kern w:val="2"/>
          <w:lang w:val="en-GB"/>
        </w:rPr>
        <w:t>-5.8</w:t>
      </w:r>
      <w:r w:rsidRPr="00103349">
        <w:rPr>
          <w:rFonts w:ascii="Times New Roman" w:hAnsi="Times New Roman"/>
          <w:kern w:val="2"/>
          <w:lang w:val="en-GB"/>
        </w:rPr>
        <w:t xml:space="preserve">dB. </w:t>
      </w:r>
    </w:p>
    <w:p w:rsidR="00DE76DD" w:rsidRPr="00103349" w:rsidRDefault="0072730A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 xml:space="preserve">Observation </w:t>
      </w:r>
      <w:r w:rsidRPr="00103349">
        <w:rPr>
          <w:rFonts w:ascii="Times New Roman" w:hAnsi="Times New Roman"/>
          <w:b/>
          <w:kern w:val="2"/>
          <w:lang w:val="en-GB"/>
        </w:rPr>
        <w:t>3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Pr="00103349">
        <w:rPr>
          <w:rFonts w:ascii="Times New Roman" w:hAnsi="Times New Roman"/>
          <w:kern w:val="2"/>
          <w:lang w:val="en-GB"/>
        </w:rPr>
        <w:t xml:space="preserve">When the NPBCH acquisition time is 2 TTIs, for Simulation </w:t>
      </w:r>
      <w:r w:rsidR="00DE76DD" w:rsidRPr="00103349">
        <w:rPr>
          <w:rFonts w:ascii="Times New Roman" w:hAnsi="Times New Roman"/>
          <w:kern w:val="2"/>
          <w:lang w:val="en-GB"/>
        </w:rPr>
        <w:t>Case 2&amp;4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 w:rsidR="00DE76DD" w:rsidRPr="00103349">
        <w:rPr>
          <w:rFonts w:ascii="Times New Roman" w:hAnsi="Times New Roman"/>
          <w:kern w:val="2"/>
          <w:lang w:val="en-GB"/>
        </w:rPr>
        <w:t>-7.9</w:t>
      </w:r>
      <w:r w:rsidRPr="00103349">
        <w:rPr>
          <w:rFonts w:ascii="Times New Roman" w:hAnsi="Times New Roman"/>
          <w:kern w:val="2"/>
          <w:lang w:val="en-GB"/>
        </w:rPr>
        <w:t xml:space="preserve">dB. </w:t>
      </w:r>
    </w:p>
    <w:p w:rsidR="0072730A" w:rsidRPr="00103349" w:rsidRDefault="0072730A" w:rsidP="007273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 xml:space="preserve">Observation </w:t>
      </w:r>
      <w:r w:rsidRPr="00103349">
        <w:rPr>
          <w:rFonts w:ascii="Times New Roman" w:hAnsi="Times New Roman"/>
          <w:b/>
          <w:kern w:val="2"/>
          <w:lang w:val="en-GB"/>
        </w:rPr>
        <w:t>4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Pr="00103349">
        <w:rPr>
          <w:rFonts w:ascii="Times New Roman" w:hAnsi="Times New Roman"/>
          <w:kern w:val="2"/>
          <w:lang w:val="en-GB"/>
        </w:rPr>
        <w:t>When the NPBCH acquisition time is 3 TTIs, f</w:t>
      </w:r>
      <w:r w:rsidR="00DE76DD" w:rsidRPr="00103349">
        <w:rPr>
          <w:rFonts w:ascii="Times New Roman" w:hAnsi="Times New Roman"/>
          <w:kern w:val="2"/>
          <w:lang w:val="en-GB"/>
        </w:rPr>
        <w:t>or Simulation Case 2</w:t>
      </w:r>
      <w:r w:rsidRPr="00103349">
        <w:rPr>
          <w:rFonts w:ascii="Times New Roman" w:hAnsi="Times New Roman"/>
          <w:kern w:val="2"/>
          <w:lang w:val="en-GB"/>
        </w:rPr>
        <w:t xml:space="preserve">, the BLER of 1% is achieved at SNR around </w:t>
      </w:r>
      <w:r w:rsidR="00DE76DD" w:rsidRPr="00103349">
        <w:rPr>
          <w:rFonts w:ascii="Times New Roman" w:hAnsi="Times New Roman"/>
          <w:kern w:val="2"/>
          <w:lang w:val="en-GB"/>
        </w:rPr>
        <w:t>-9.7</w:t>
      </w:r>
      <w:r w:rsidRPr="00103349">
        <w:rPr>
          <w:rFonts w:ascii="Times New Roman" w:hAnsi="Times New Roman"/>
          <w:kern w:val="2"/>
          <w:lang w:val="en-GB"/>
        </w:rPr>
        <w:t>dB.</w:t>
      </w:r>
      <w:r w:rsidR="00DE76DD" w:rsidRPr="00103349">
        <w:rPr>
          <w:rFonts w:ascii="Times New Roman" w:hAnsi="Times New Roman"/>
          <w:kern w:val="2"/>
          <w:lang w:val="en-GB"/>
        </w:rPr>
        <w:t xml:space="preserve"> For Simulation Case 4</w:t>
      </w:r>
      <w:r w:rsidRPr="00103349">
        <w:rPr>
          <w:rFonts w:ascii="Times New Roman" w:hAnsi="Times New Roman"/>
          <w:kern w:val="2"/>
          <w:lang w:val="en-GB"/>
        </w:rPr>
        <w:t>, the BLER of 1% is achieved at SNR around</w:t>
      </w:r>
      <w:r w:rsidR="00DE76DD" w:rsidRPr="00103349">
        <w:rPr>
          <w:rFonts w:ascii="Times New Roman" w:hAnsi="Times New Roman"/>
          <w:kern w:val="2"/>
          <w:lang w:val="en-GB"/>
        </w:rPr>
        <w:t xml:space="preserve"> -9.6</w:t>
      </w:r>
      <w:r w:rsidRPr="00103349">
        <w:rPr>
          <w:rFonts w:ascii="Times New Roman" w:hAnsi="Times New Roman"/>
          <w:kern w:val="2"/>
          <w:lang w:val="en-GB"/>
        </w:rPr>
        <w:t>dB.</w:t>
      </w:r>
    </w:p>
    <w:p w:rsidR="00A1131E" w:rsidRDefault="00A1131E" w:rsidP="00A1131E">
      <w:pPr>
        <w:pStyle w:val="1"/>
        <w:numPr>
          <w:ilvl w:val="0"/>
          <w:numId w:val="10"/>
        </w:numPr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Summary</w:t>
      </w:r>
    </w:p>
    <w:p w:rsidR="00A1131E" w:rsidRPr="00103349" w:rsidRDefault="00A1131E" w:rsidP="00A1131E">
      <w:pPr>
        <w:rPr>
          <w:rFonts w:ascii="Times New Roman" w:hAnsi="Times New Roman"/>
        </w:rPr>
      </w:pPr>
      <w:r w:rsidRPr="00103349">
        <w:rPr>
          <w:rFonts w:ascii="Times New Roman" w:hAnsi="Times New Roman"/>
        </w:rPr>
        <w:t xml:space="preserve">According to the </w:t>
      </w:r>
      <w:r w:rsidR="00C87B38" w:rsidRPr="00103349">
        <w:rPr>
          <w:rFonts w:ascii="Times New Roman" w:hAnsi="Times New Roman" w:hint="eastAsia"/>
        </w:rPr>
        <w:t xml:space="preserve">alignment </w:t>
      </w:r>
      <w:r w:rsidRPr="00103349">
        <w:rPr>
          <w:rFonts w:ascii="Times New Roman" w:hAnsi="Times New Roman"/>
        </w:rPr>
        <w:t xml:space="preserve">simulation results shown in section 2, the SNRs satisfying 1% Pm-bch for </w:t>
      </w:r>
      <w:r w:rsidR="00096CDA" w:rsidRPr="00103349">
        <w:rPr>
          <w:rFonts w:ascii="Times New Roman" w:hAnsi="Times New Roman"/>
        </w:rPr>
        <w:t>case 1-4</w:t>
      </w:r>
      <w:r w:rsidRPr="00103349">
        <w:rPr>
          <w:rFonts w:ascii="Times New Roman" w:hAnsi="Times New Roman"/>
        </w:rPr>
        <w:t xml:space="preserve"> are shown below: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1276"/>
        <w:gridCol w:w="1276"/>
        <w:gridCol w:w="1276"/>
      </w:tblGrid>
      <w:tr w:rsidR="00696945" w:rsidRPr="00103349" w:rsidTr="00965800">
        <w:trPr>
          <w:trHeight w:val="209"/>
        </w:trPr>
        <w:tc>
          <w:tcPr>
            <w:tcW w:w="943" w:type="dxa"/>
            <w:vMerge w:val="restart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lastRenderedPageBreak/>
              <w:t>Simulation number</w:t>
            </w:r>
          </w:p>
        </w:tc>
        <w:tc>
          <w:tcPr>
            <w:tcW w:w="1290" w:type="dxa"/>
            <w:vMerge w:val="restart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3828" w:type="dxa"/>
            <w:gridSpan w:val="3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696945" w:rsidRPr="00103349" w:rsidTr="00965800">
        <w:trPr>
          <w:trHeight w:val="583"/>
        </w:trPr>
        <w:tc>
          <w:tcPr>
            <w:tcW w:w="943" w:type="dxa"/>
            <w:vMerge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val="en-US"/>
              </w:rPr>
            </w:pP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</w:rPr>
              <w:t>Max NPBCH</w:t>
            </w: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  <w:lang w:val="en-US"/>
              </w:rPr>
              <w:t xml:space="preserve">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val="en-US"/>
              </w:rPr>
            </w:pP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</w:rPr>
              <w:t>Acquisition Time</w:t>
            </w: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  <w:lang w:val="en-US"/>
              </w:rPr>
              <w:t xml:space="preserve">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Max NPBCH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Acquisition Time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640ms*2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Max NPBCH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Acquisition Time </w:t>
            </w:r>
          </w:p>
          <w:p w:rsidR="00696945" w:rsidRPr="00103349" w:rsidRDefault="00696945" w:rsidP="00965800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640ms*3</w:t>
            </w:r>
          </w:p>
        </w:tc>
      </w:tr>
      <w:tr w:rsidR="00696945" w:rsidRPr="00103349" w:rsidTr="00965800">
        <w:trPr>
          <w:trHeight w:val="324"/>
        </w:trPr>
        <w:tc>
          <w:tcPr>
            <w:tcW w:w="943" w:type="dxa"/>
            <w:shd w:val="clear" w:color="auto" w:fill="auto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-3.9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-6.8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-8.6</w:t>
            </w:r>
          </w:p>
        </w:tc>
      </w:tr>
      <w:tr w:rsidR="00696945" w:rsidRPr="00103349" w:rsidTr="00965800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2x1</w:t>
            </w:r>
          </w:p>
        </w:tc>
        <w:tc>
          <w:tcPr>
            <w:tcW w:w="1688" w:type="dxa"/>
            <w:vAlign w:val="center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-5.8</w:t>
            </w:r>
          </w:p>
        </w:tc>
        <w:tc>
          <w:tcPr>
            <w:tcW w:w="1276" w:type="dxa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-7.9</w:t>
            </w:r>
          </w:p>
        </w:tc>
        <w:tc>
          <w:tcPr>
            <w:tcW w:w="1276" w:type="dxa"/>
          </w:tcPr>
          <w:p w:rsidR="00696945" w:rsidRPr="00103349" w:rsidRDefault="00696945" w:rsidP="00E9133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-9.7</w:t>
            </w:r>
          </w:p>
        </w:tc>
      </w:tr>
      <w:tr w:rsidR="00696945" w:rsidRPr="00103349" w:rsidTr="00965800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ETU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-3.7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-7.1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-9.2</w:t>
            </w:r>
          </w:p>
        </w:tc>
      </w:tr>
      <w:tr w:rsidR="00696945" w:rsidRPr="00103349" w:rsidTr="00965800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ETU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2x1</w:t>
            </w:r>
          </w:p>
        </w:tc>
        <w:tc>
          <w:tcPr>
            <w:tcW w:w="1688" w:type="dxa"/>
            <w:vAlign w:val="center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-5.8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-7.9</w:t>
            </w:r>
          </w:p>
        </w:tc>
        <w:tc>
          <w:tcPr>
            <w:tcW w:w="1276" w:type="dxa"/>
          </w:tcPr>
          <w:p w:rsidR="00696945" w:rsidRPr="00103349" w:rsidRDefault="00696945" w:rsidP="0096580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-9.6</w:t>
            </w:r>
          </w:p>
        </w:tc>
      </w:tr>
    </w:tbl>
    <w:p w:rsidR="00521C57" w:rsidRPr="00103349" w:rsidRDefault="00521C57" w:rsidP="00C87B38">
      <w:pPr>
        <w:rPr>
          <w:rFonts w:eastAsiaTheme="minorEastAsia"/>
          <w:kern w:val="2"/>
        </w:rPr>
      </w:pPr>
    </w:p>
    <w:p w:rsidR="00C87B38" w:rsidRPr="00103349" w:rsidRDefault="00C87B38" w:rsidP="00C87B38">
      <w:pPr>
        <w:rPr>
          <w:rFonts w:ascii="Times New Roman" w:hAnsi="Times New Roman"/>
        </w:rPr>
      </w:pPr>
      <w:r w:rsidRPr="00103349">
        <w:rPr>
          <w:rFonts w:ascii="Times New Roman" w:hAnsi="Times New Roman" w:hint="eastAsia"/>
          <w:lang w:val="en-GB"/>
        </w:rPr>
        <w:t>T</w:t>
      </w:r>
      <w:r w:rsidRPr="00103349">
        <w:rPr>
          <w:rFonts w:ascii="Times New Roman" w:hAnsi="Times New Roman"/>
        </w:rPr>
        <w:t xml:space="preserve">he </w:t>
      </w:r>
      <w:r w:rsidRPr="00103349">
        <w:rPr>
          <w:rFonts w:ascii="Times New Roman" w:hAnsi="Times New Roman" w:hint="eastAsia"/>
        </w:rPr>
        <w:t xml:space="preserve">impairment </w:t>
      </w:r>
      <w:r w:rsidRPr="00103349">
        <w:rPr>
          <w:rFonts w:ascii="Times New Roman" w:hAnsi="Times New Roman"/>
        </w:rPr>
        <w:t>simulation results</w:t>
      </w:r>
      <w:r w:rsidRPr="00103349">
        <w:rPr>
          <w:rFonts w:ascii="Times New Roman" w:hAnsi="Times New Roman" w:hint="eastAsia"/>
        </w:rPr>
        <w:t xml:space="preserve"> of </w:t>
      </w:r>
      <w:r w:rsidRPr="00103349">
        <w:rPr>
          <w:rFonts w:ascii="Times New Roman" w:hAnsi="Times New Roman"/>
        </w:rPr>
        <w:t>the SNRs satisfying 1% Pm-bch for case 1-4 are shown below: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1290"/>
        <w:gridCol w:w="1290"/>
        <w:gridCol w:w="1688"/>
        <w:gridCol w:w="1276"/>
        <w:gridCol w:w="1276"/>
        <w:gridCol w:w="1276"/>
      </w:tblGrid>
      <w:tr w:rsidR="00C87B38" w:rsidRPr="00103349" w:rsidTr="005F2755">
        <w:trPr>
          <w:trHeight w:val="209"/>
        </w:trPr>
        <w:tc>
          <w:tcPr>
            <w:tcW w:w="943" w:type="dxa"/>
            <w:vMerge w:val="restart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Simulation number</w:t>
            </w:r>
          </w:p>
        </w:tc>
        <w:tc>
          <w:tcPr>
            <w:tcW w:w="1290" w:type="dxa"/>
            <w:vMerge w:val="restart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Propagation Condition</w:t>
            </w:r>
          </w:p>
        </w:tc>
        <w:tc>
          <w:tcPr>
            <w:tcW w:w="1290" w:type="dxa"/>
            <w:vMerge w:val="restart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Antenna configuration</w:t>
            </w:r>
          </w:p>
        </w:tc>
        <w:tc>
          <w:tcPr>
            <w:tcW w:w="1688" w:type="dxa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Reference value</w:t>
            </w:r>
          </w:p>
        </w:tc>
        <w:tc>
          <w:tcPr>
            <w:tcW w:w="3828" w:type="dxa"/>
            <w:gridSpan w:val="3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Target SNR (dB</w:t>
            </w: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)</w:t>
            </w:r>
          </w:p>
        </w:tc>
      </w:tr>
      <w:tr w:rsidR="00C87B38" w:rsidRPr="00103349" w:rsidTr="005F2755">
        <w:trPr>
          <w:trHeight w:val="583"/>
        </w:trPr>
        <w:tc>
          <w:tcPr>
            <w:tcW w:w="943" w:type="dxa"/>
            <w:vMerge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290" w:type="dxa"/>
            <w:vMerge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</w:p>
        </w:tc>
        <w:tc>
          <w:tcPr>
            <w:tcW w:w="1688" w:type="dxa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Pm-</w:t>
            </w:r>
            <w:proofErr w:type="spellStart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dsg</w:t>
            </w:r>
            <w:proofErr w:type="spellEnd"/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 xml:space="preserve"> (%)</w:t>
            </w:r>
          </w:p>
        </w:tc>
        <w:tc>
          <w:tcPr>
            <w:tcW w:w="1276" w:type="dxa"/>
          </w:tcPr>
          <w:p w:rsidR="00C87B38" w:rsidRPr="00103349" w:rsidRDefault="00C87B38" w:rsidP="005F2755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val="en-US"/>
              </w:rPr>
            </w:pP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</w:rPr>
              <w:t>Max NPBCH</w:t>
            </w: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  <w:lang w:val="en-US"/>
              </w:rPr>
              <w:t xml:space="preserve">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val="en-US"/>
              </w:rPr>
            </w:pP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</w:rPr>
              <w:t>Acquisition Time</w:t>
            </w:r>
            <w:r w:rsidRPr="00103349">
              <w:rPr>
                <w:rFonts w:ascii="Times New Roman" w:eastAsiaTheme="minorEastAsia" w:hAnsi="Times New Roman" w:cs="v4.2.0"/>
                <w:bCs/>
                <w:sz w:val="22"/>
                <w:szCs w:val="22"/>
                <w:lang w:val="en-US"/>
              </w:rPr>
              <w:t xml:space="preserve">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Theme="minorEastAsia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</w:t>
            </w:r>
          </w:p>
        </w:tc>
        <w:tc>
          <w:tcPr>
            <w:tcW w:w="1276" w:type="dxa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Max NPBCH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Acquisition Time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640ms*2</w:t>
            </w:r>
          </w:p>
        </w:tc>
        <w:tc>
          <w:tcPr>
            <w:tcW w:w="1276" w:type="dxa"/>
          </w:tcPr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Max NPBCH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bCs/>
                <w:sz w:val="22"/>
                <w:szCs w:val="22"/>
              </w:rPr>
              <w:t xml:space="preserve">Acquisition Time </w:t>
            </w:r>
          </w:p>
          <w:p w:rsidR="00C87B38" w:rsidRPr="00103349" w:rsidRDefault="00C87B38" w:rsidP="005F2755">
            <w:pPr>
              <w:pStyle w:val="TAH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640ms*3</w:t>
            </w:r>
          </w:p>
        </w:tc>
      </w:tr>
      <w:tr w:rsidR="00C87B38" w:rsidRPr="00103349" w:rsidTr="005F2755">
        <w:trPr>
          <w:trHeight w:val="324"/>
        </w:trPr>
        <w:tc>
          <w:tcPr>
            <w:tcW w:w="943" w:type="dxa"/>
            <w:shd w:val="clear" w:color="auto" w:fill="auto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-2.1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-5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-6.8</w:t>
            </w:r>
          </w:p>
        </w:tc>
      </w:tr>
      <w:tr w:rsidR="00C87B38" w:rsidRPr="00103349" w:rsidTr="005F2755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EPA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2x1</w:t>
            </w:r>
          </w:p>
        </w:tc>
        <w:tc>
          <w:tcPr>
            <w:tcW w:w="1688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2"/>
                <w:szCs w:val="22"/>
              </w:rPr>
            </w:pPr>
            <w:r w:rsidRPr="00103349">
              <w:rPr>
                <w:rFonts w:ascii="Times New Roman" w:eastAsia="Malgun Gothic" w:hAnsi="Times New Roman" w:cs="v4.2.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-4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-6.1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-7.9</w:t>
            </w:r>
          </w:p>
        </w:tc>
      </w:tr>
      <w:tr w:rsidR="00C87B38" w:rsidRPr="00103349" w:rsidTr="005F2755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ETU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1x1</w:t>
            </w:r>
          </w:p>
        </w:tc>
        <w:tc>
          <w:tcPr>
            <w:tcW w:w="1688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-1.9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-5.3</w:t>
            </w:r>
          </w:p>
        </w:tc>
        <w:tc>
          <w:tcPr>
            <w:tcW w:w="1276" w:type="dxa"/>
          </w:tcPr>
          <w:p w:rsidR="00C87B38" w:rsidRPr="00103349" w:rsidRDefault="00521C57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-7.4</w:t>
            </w:r>
          </w:p>
        </w:tc>
      </w:tr>
      <w:tr w:rsidR="00C87B38" w:rsidRPr="00103349" w:rsidTr="005F2755">
        <w:trPr>
          <w:trHeight w:val="416"/>
        </w:trPr>
        <w:tc>
          <w:tcPr>
            <w:tcW w:w="943" w:type="dxa"/>
            <w:shd w:val="clear" w:color="auto" w:fill="auto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eastAsiaTheme="minorEastAsia" w:hAnsi="Times New Roman" w:cs="v4.2.0" w:hint="eastAsia"/>
                <w:sz w:val="22"/>
                <w:szCs w:val="22"/>
                <w:lang w:eastAsia="zh-CN"/>
              </w:rPr>
              <w:t>ETU</w:t>
            </w: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2x1</w:t>
            </w:r>
          </w:p>
        </w:tc>
        <w:tc>
          <w:tcPr>
            <w:tcW w:w="1688" w:type="dxa"/>
            <w:vAlign w:val="center"/>
          </w:tcPr>
          <w:p w:rsidR="00C87B38" w:rsidRPr="00103349" w:rsidRDefault="00C87B38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-4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-6.1</w:t>
            </w:r>
          </w:p>
        </w:tc>
        <w:tc>
          <w:tcPr>
            <w:tcW w:w="1276" w:type="dxa"/>
          </w:tcPr>
          <w:p w:rsidR="00C87B38" w:rsidRPr="00103349" w:rsidRDefault="00B55FD6" w:rsidP="005F275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v4.2.0"/>
                <w:sz w:val="22"/>
                <w:szCs w:val="22"/>
                <w:lang w:eastAsia="zh-CN"/>
              </w:rPr>
            </w:pPr>
            <w:r w:rsidRPr="00103349">
              <w:rPr>
                <w:rFonts w:ascii="Times New Roman" w:hAnsi="Times New Roman" w:cs="v4.2.0" w:hint="eastAsia"/>
                <w:sz w:val="22"/>
                <w:szCs w:val="22"/>
                <w:lang w:eastAsia="zh-CN"/>
              </w:rPr>
              <w:t>-7.8</w:t>
            </w:r>
          </w:p>
        </w:tc>
      </w:tr>
    </w:tbl>
    <w:p w:rsidR="00C87B38" w:rsidRPr="00103349" w:rsidRDefault="00C87B38" w:rsidP="00C207CE">
      <w:pPr>
        <w:widowControl w:val="0"/>
        <w:spacing w:after="0" w:line="240" w:lineRule="auto"/>
        <w:jc w:val="both"/>
        <w:rPr>
          <w:rFonts w:eastAsiaTheme="minorEastAsia"/>
          <w:kern w:val="2"/>
        </w:rPr>
      </w:pPr>
    </w:p>
    <w:p w:rsidR="00C87B38" w:rsidRPr="00C87B38" w:rsidRDefault="00C87B38" w:rsidP="00C207CE">
      <w:pPr>
        <w:widowControl w:val="0"/>
        <w:spacing w:after="0" w:line="240" w:lineRule="auto"/>
        <w:jc w:val="both"/>
        <w:rPr>
          <w:rFonts w:eastAsiaTheme="minorEastAsia"/>
          <w:kern w:val="2"/>
          <w:sz w:val="24"/>
          <w:lang w:val="en-GB"/>
        </w:rPr>
      </w:pPr>
    </w:p>
    <w:p w:rsidR="00C207CE" w:rsidRPr="00A1131E" w:rsidRDefault="00C207CE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A1131E">
        <w:rPr>
          <w:rFonts w:ascii="Arial" w:eastAsia="PMingLiU" w:hAnsi="Arial" w:hint="eastAsia"/>
          <w:sz w:val="32"/>
          <w:szCs w:val="32"/>
          <w:lang w:val="en-GB" w:eastAsia="zh-TW"/>
        </w:rPr>
        <w:t xml:space="preserve">Conclusion </w:t>
      </w:r>
    </w:p>
    <w:p w:rsidR="00C207CE" w:rsidRPr="00103349" w:rsidRDefault="00C207CE" w:rsidP="00C207CE">
      <w:pPr>
        <w:widowControl w:val="0"/>
        <w:spacing w:after="0" w:line="240" w:lineRule="auto"/>
        <w:jc w:val="both"/>
        <w:rPr>
          <w:rFonts w:ascii="Times New Roman" w:hAnsi="Times New Roman"/>
          <w:kern w:val="2"/>
          <w:lang w:val="en-GB"/>
        </w:rPr>
      </w:pPr>
    </w:p>
    <w:p w:rsidR="00184F30" w:rsidRPr="00103349" w:rsidRDefault="00E753DB" w:rsidP="00E753DB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kern w:val="2"/>
          <w:lang w:val="en-GB"/>
        </w:rPr>
        <w:t xml:space="preserve">In this contribution, we provided simulation results to show the BLER </w:t>
      </w:r>
      <w:r w:rsidR="0010379A" w:rsidRPr="00103349">
        <w:rPr>
          <w:rFonts w:ascii="Times New Roman" w:hAnsi="Times New Roman"/>
          <w:kern w:val="2"/>
          <w:lang w:val="en-GB"/>
        </w:rPr>
        <w:t>performance for NPB</w:t>
      </w:r>
      <w:r w:rsidR="00342188" w:rsidRPr="00103349">
        <w:rPr>
          <w:rFonts w:ascii="Times New Roman" w:hAnsi="Times New Roman"/>
          <w:kern w:val="2"/>
          <w:lang w:val="en-GB"/>
        </w:rPr>
        <w:t>C</w:t>
      </w:r>
      <w:r w:rsidR="0010379A" w:rsidRPr="00103349">
        <w:rPr>
          <w:rFonts w:ascii="Times New Roman" w:hAnsi="Times New Roman"/>
          <w:kern w:val="2"/>
          <w:lang w:val="en-GB"/>
        </w:rPr>
        <w:t>H.</w:t>
      </w:r>
    </w:p>
    <w:p w:rsidR="00E753DB" w:rsidRPr="00103349" w:rsidRDefault="00E753DB" w:rsidP="00E753DB">
      <w:pPr>
        <w:widowControl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10379A" w:rsidRPr="00103349" w:rsidRDefault="0010379A" w:rsidP="001037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 xml:space="preserve">Observation </w:t>
      </w:r>
      <w:r w:rsidR="000F5492">
        <w:rPr>
          <w:rFonts w:ascii="Times New Roman" w:hAnsi="Times New Roman" w:hint="eastAsia"/>
          <w:b/>
          <w:kern w:val="2"/>
          <w:lang w:val="en-GB"/>
        </w:rPr>
        <w:t xml:space="preserve"> </w:t>
      </w:r>
      <w:r w:rsidRPr="00103349">
        <w:rPr>
          <w:rFonts w:ascii="Times New Roman" w:hAnsi="Times New Roman"/>
          <w:b/>
          <w:kern w:val="2"/>
          <w:lang w:val="en-GB"/>
        </w:rPr>
        <w:t>1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="000F5492">
        <w:rPr>
          <w:rFonts w:ascii="Times New Roman" w:hAnsi="Times New Roman" w:hint="eastAsia"/>
          <w:kern w:val="2"/>
          <w:lang w:val="en-GB"/>
        </w:rPr>
        <w:t xml:space="preserve"> </w:t>
      </w:r>
      <w:r w:rsidR="00D05DF3" w:rsidRPr="00103349">
        <w:rPr>
          <w:rFonts w:ascii="Times New Roman" w:hAnsi="Times New Roman"/>
          <w:kern w:val="2"/>
          <w:lang w:val="en-GB"/>
        </w:rPr>
        <w:t>Similar performance can be got under EPA-1Hz and ETU-1Hz.</w:t>
      </w:r>
    </w:p>
    <w:p w:rsidR="00C50AE2" w:rsidRPr="00103349" w:rsidRDefault="00C50AE2" w:rsidP="00C50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/>
          <w:b/>
          <w:kern w:val="2"/>
          <w:lang w:val="en-GB"/>
        </w:rPr>
        <w:t xml:space="preserve">Observation </w:t>
      </w:r>
      <w:r w:rsidR="00D05DF3" w:rsidRPr="00103349">
        <w:rPr>
          <w:rFonts w:ascii="Times New Roman" w:hAnsi="Times New Roman"/>
          <w:b/>
          <w:kern w:val="2"/>
          <w:lang w:val="en-GB"/>
        </w:rPr>
        <w:t>2</w:t>
      </w:r>
      <w:r w:rsidRPr="00103349">
        <w:rPr>
          <w:rFonts w:ascii="Times New Roman" w:hAnsi="Times New Roman"/>
          <w:kern w:val="2"/>
          <w:lang w:val="en-GB"/>
        </w:rPr>
        <w:t xml:space="preserve">: </w:t>
      </w:r>
      <w:r w:rsidRPr="00103349">
        <w:rPr>
          <w:rFonts w:ascii="Times New Roman" w:hAnsi="Times New Roman"/>
          <w:kern w:val="2"/>
        </w:rPr>
        <w:t xml:space="preserve">As </w:t>
      </w:r>
      <w:r w:rsidRPr="00103349">
        <w:rPr>
          <w:rFonts w:ascii="Times New Roman" w:hAnsi="Times New Roman"/>
          <w:kern w:val="2"/>
          <w:lang w:val="en-GB"/>
        </w:rPr>
        <w:t xml:space="preserve">for NPDCCH of 1% BLER test cases, the target SNR can be as low as -12dB. For NPBCH achieving the same level of BLER, </w:t>
      </w:r>
      <w:r w:rsidR="00EF453C" w:rsidRPr="00103349">
        <w:rPr>
          <w:rFonts w:ascii="Times New Roman" w:hAnsi="Times New Roman" w:hint="eastAsia"/>
          <w:kern w:val="2"/>
          <w:lang w:val="en-GB"/>
        </w:rPr>
        <w:t xml:space="preserve">when considering the impairment factors, </w:t>
      </w:r>
      <w:r w:rsidRPr="00103349">
        <w:rPr>
          <w:rFonts w:ascii="Times New Roman" w:hAnsi="Times New Roman"/>
          <w:kern w:val="2"/>
          <w:lang w:val="en-GB"/>
        </w:rPr>
        <w:t>there can</w:t>
      </w:r>
      <w:r w:rsidR="005C3BDD" w:rsidRPr="00103349">
        <w:rPr>
          <w:rFonts w:ascii="Times New Roman" w:hAnsi="Times New Roman"/>
          <w:kern w:val="2"/>
          <w:lang w:val="en-GB"/>
        </w:rPr>
        <w:t xml:space="preserve"> </w:t>
      </w:r>
      <w:r w:rsidRPr="00103349">
        <w:rPr>
          <w:rFonts w:ascii="Times New Roman" w:hAnsi="Times New Roman"/>
          <w:kern w:val="2"/>
          <w:lang w:val="en-GB"/>
        </w:rPr>
        <w:t>be a</w:t>
      </w:r>
      <w:r w:rsidR="005C3BDD" w:rsidRPr="00103349">
        <w:rPr>
          <w:rFonts w:ascii="Times New Roman" w:hAnsi="Times New Roman" w:hint="eastAsia"/>
          <w:kern w:val="2"/>
          <w:lang w:val="en-GB"/>
        </w:rPr>
        <w:t xml:space="preserve"> nearly</w:t>
      </w:r>
      <w:r w:rsidR="00EF453C" w:rsidRPr="00103349">
        <w:rPr>
          <w:rFonts w:ascii="Times New Roman" w:hAnsi="Times New Roman"/>
          <w:kern w:val="2"/>
          <w:lang w:val="en-GB"/>
        </w:rPr>
        <w:t xml:space="preserve"> </w:t>
      </w:r>
      <w:r w:rsidR="00EF453C" w:rsidRPr="00103349">
        <w:rPr>
          <w:rFonts w:ascii="Times New Roman" w:hAnsi="Times New Roman" w:hint="eastAsia"/>
          <w:kern w:val="2"/>
          <w:lang w:val="en-GB"/>
        </w:rPr>
        <w:t>5</w:t>
      </w:r>
      <w:r w:rsidRPr="00103349">
        <w:rPr>
          <w:rFonts w:ascii="Times New Roman" w:hAnsi="Times New Roman"/>
          <w:kern w:val="2"/>
          <w:lang w:val="en-GB"/>
        </w:rPr>
        <w:t xml:space="preserve">dB SNR gap even when the acquisition time is hypothesized to be as long as 3 </w:t>
      </w:r>
      <w:r w:rsidR="008C789E" w:rsidRPr="00103349">
        <w:rPr>
          <w:rFonts w:ascii="Times New Roman" w:hAnsi="Times New Roman"/>
          <w:kern w:val="2"/>
          <w:lang w:val="en-GB"/>
        </w:rPr>
        <w:t>TTIs.</w:t>
      </w:r>
    </w:p>
    <w:p w:rsidR="0087737C" w:rsidRPr="00103349" w:rsidRDefault="0087737C" w:rsidP="00C50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</w:p>
    <w:p w:rsidR="0087737C" w:rsidRPr="00103349" w:rsidRDefault="0087737C" w:rsidP="00C50A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kern w:val="2"/>
          <w:lang w:val="en-GB"/>
        </w:rPr>
      </w:pPr>
      <w:r w:rsidRPr="00103349">
        <w:rPr>
          <w:rFonts w:ascii="Times New Roman" w:hAnsi="Times New Roman" w:hint="eastAsia"/>
          <w:b/>
          <w:kern w:val="2"/>
          <w:lang w:val="en-GB"/>
        </w:rPr>
        <w:t>Proposal</w:t>
      </w:r>
      <w:r w:rsidRPr="00103349">
        <w:rPr>
          <w:rFonts w:ascii="Times New Roman" w:hAnsi="Times New Roman" w:hint="eastAsia"/>
          <w:kern w:val="2"/>
          <w:lang w:val="en-GB"/>
        </w:rPr>
        <w:t xml:space="preserve">: </w:t>
      </w:r>
      <w:r w:rsidR="003F1821">
        <w:rPr>
          <w:rFonts w:ascii="Times New Roman" w:hAnsi="Times New Roman" w:hint="eastAsia"/>
          <w:kern w:val="2"/>
          <w:lang w:val="en-GB"/>
        </w:rPr>
        <w:t xml:space="preserve">  </w:t>
      </w:r>
      <w:r w:rsidRPr="00103349">
        <w:rPr>
          <w:rFonts w:ascii="Times New Roman" w:hAnsi="Times New Roman" w:hint="eastAsia"/>
          <w:kern w:val="2"/>
          <w:lang w:val="en-GB"/>
        </w:rPr>
        <w:t>Further discussion is recommended on the TTI design of NPBCH.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eastAsia="PMingLiU"/>
          <w:kern w:val="2"/>
          <w:sz w:val="24"/>
          <w:lang w:val="en-GB" w:eastAsia="zh-TW"/>
        </w:rPr>
      </w:pPr>
    </w:p>
    <w:p w:rsidR="00C207CE" w:rsidRPr="00A1131E" w:rsidRDefault="00C207CE" w:rsidP="00A1131E">
      <w:pPr>
        <w:pStyle w:val="ac"/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ind w:firstLineChars="0"/>
        <w:textAlignment w:val="baseline"/>
        <w:outlineLvl w:val="0"/>
        <w:rPr>
          <w:rFonts w:ascii="Arial" w:eastAsia="PMingLiU" w:hAnsi="Arial"/>
          <w:sz w:val="32"/>
          <w:szCs w:val="32"/>
          <w:lang w:val="en-GB" w:eastAsia="zh-TW"/>
        </w:rPr>
      </w:pPr>
      <w:r w:rsidRPr="00A1131E">
        <w:rPr>
          <w:rFonts w:ascii="Arial" w:eastAsia="PMingLiU" w:hAnsi="Arial" w:hint="eastAsia"/>
          <w:sz w:val="32"/>
          <w:szCs w:val="32"/>
          <w:lang w:val="en-GB" w:eastAsia="zh-TW"/>
        </w:rPr>
        <w:t>Reference</w:t>
      </w:r>
    </w:p>
    <w:p w:rsidR="00891AAE" w:rsidRPr="00103349" w:rsidRDefault="00F720DC" w:rsidP="00634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103349">
        <w:rPr>
          <w:rFonts w:ascii="Times New Roman" w:eastAsia="PMingLiU" w:hAnsi="Times New Roman"/>
          <w:kern w:val="2"/>
          <w:lang w:eastAsia="zh-TW"/>
        </w:rPr>
        <w:t>[1] R4-</w:t>
      </w:r>
      <w:r w:rsidRPr="00103349">
        <w:rPr>
          <w:rFonts w:ascii="Times New Roman" w:eastAsiaTheme="minorEastAsia" w:hAnsi="Times New Roman"/>
          <w:kern w:val="2"/>
        </w:rPr>
        <w:t>165352</w:t>
      </w:r>
      <w:r w:rsidR="00634867" w:rsidRPr="00103349">
        <w:rPr>
          <w:rFonts w:ascii="Times New Roman" w:eastAsia="PMingLiU" w:hAnsi="Times New Roman"/>
          <w:kern w:val="2"/>
          <w:lang w:eastAsia="zh-TW"/>
        </w:rPr>
        <w:t>, “</w:t>
      </w:r>
      <w:r w:rsidRPr="00103349">
        <w:rPr>
          <w:rFonts w:ascii="Times New Roman" w:hAnsi="Times New Roman"/>
        </w:rPr>
        <w:t>Updated simulation assumptions for NB-</w:t>
      </w:r>
      <w:proofErr w:type="spellStart"/>
      <w:r w:rsidRPr="00103349">
        <w:rPr>
          <w:rFonts w:ascii="Times New Roman" w:hAnsi="Times New Roman"/>
        </w:rPr>
        <w:t>IoT</w:t>
      </w:r>
      <w:proofErr w:type="spellEnd"/>
      <w:r w:rsidRPr="00103349">
        <w:rPr>
          <w:rFonts w:ascii="Times New Roman" w:hAnsi="Times New Roman"/>
        </w:rPr>
        <w:t xml:space="preserve"> UE demodulation</w:t>
      </w:r>
      <w:r w:rsidR="00634867" w:rsidRPr="00103349">
        <w:rPr>
          <w:rFonts w:ascii="Times New Roman" w:eastAsia="PMingLiU" w:hAnsi="Times New Roman"/>
          <w:kern w:val="2"/>
          <w:lang w:eastAsia="zh-TW"/>
        </w:rPr>
        <w:t xml:space="preserve">”, </w:t>
      </w:r>
      <w:proofErr w:type="spellStart"/>
      <w:r w:rsidR="00634867" w:rsidRPr="00103349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634867" w:rsidRPr="00103349">
        <w:rPr>
          <w:rFonts w:ascii="Times New Roman" w:eastAsia="PMingLiU" w:hAnsi="Times New Roman"/>
          <w:kern w:val="2"/>
          <w:lang w:eastAsia="zh-TW"/>
        </w:rPr>
        <w:t xml:space="preserve">, </w:t>
      </w:r>
      <w:proofErr w:type="spellStart"/>
      <w:r w:rsidR="00634867" w:rsidRPr="00103349">
        <w:rPr>
          <w:rFonts w:ascii="Times New Roman" w:eastAsia="PMingLiU" w:hAnsi="Times New Roman"/>
          <w:kern w:val="2"/>
          <w:lang w:eastAsia="zh-TW"/>
        </w:rPr>
        <w:t>HiSilicon</w:t>
      </w:r>
      <w:proofErr w:type="spellEnd"/>
      <w:r w:rsidR="00634867" w:rsidRPr="00103349">
        <w:rPr>
          <w:rFonts w:ascii="Times New Roman" w:eastAsia="PMingLiU" w:hAnsi="Times New Roman"/>
          <w:kern w:val="2"/>
          <w:lang w:eastAsia="zh-TW"/>
        </w:rPr>
        <w:t>, Ericsson,</w:t>
      </w:r>
      <w:r w:rsidRPr="00103349">
        <w:rPr>
          <w:rFonts w:ascii="Times New Roman" w:eastAsia="PMingLiU" w:hAnsi="Times New Roman"/>
          <w:kern w:val="2"/>
          <w:lang w:eastAsia="zh-TW"/>
        </w:rPr>
        <w:t xml:space="preserve"> Qualcomm, Samsung, ZTE, </w:t>
      </w:r>
      <w:r w:rsidR="00E25815" w:rsidRPr="00103349">
        <w:rPr>
          <w:rFonts w:ascii="Times New Roman" w:eastAsiaTheme="minorEastAsia" w:hAnsi="Times New Roman"/>
          <w:kern w:val="2"/>
        </w:rPr>
        <w:t>AUG</w:t>
      </w:r>
      <w:r w:rsidR="00634867" w:rsidRPr="00103349">
        <w:rPr>
          <w:rFonts w:ascii="Times New Roman" w:eastAsia="PMingLiU" w:hAnsi="Times New Roman"/>
          <w:kern w:val="2"/>
          <w:lang w:eastAsia="zh-TW"/>
        </w:rPr>
        <w:t xml:space="preserve"> 2016.</w:t>
      </w:r>
    </w:p>
    <w:p w:rsidR="00442081" w:rsidRPr="00103349" w:rsidRDefault="0083712E" w:rsidP="00D131C3">
      <w:pPr>
        <w:spacing w:after="0" w:line="240" w:lineRule="auto"/>
        <w:jc w:val="both"/>
        <w:rPr>
          <w:rFonts w:ascii="Times New Roman" w:eastAsia="PMingLiU" w:hAnsi="Times New Roman"/>
          <w:kern w:val="2"/>
          <w:lang w:eastAsia="zh-TW"/>
        </w:rPr>
      </w:pPr>
      <w:r w:rsidRPr="00103349">
        <w:rPr>
          <w:rFonts w:ascii="Times New Roman" w:eastAsia="PMingLiU" w:hAnsi="Times New Roman"/>
          <w:kern w:val="2"/>
          <w:lang w:eastAsia="zh-TW"/>
        </w:rPr>
        <w:t>[2</w:t>
      </w:r>
      <w:proofErr w:type="gramStart"/>
      <w:r w:rsidRPr="00103349">
        <w:rPr>
          <w:rFonts w:ascii="Times New Roman" w:eastAsia="PMingLiU" w:hAnsi="Times New Roman"/>
          <w:kern w:val="2"/>
          <w:lang w:eastAsia="zh-TW"/>
        </w:rPr>
        <w:t xml:space="preserve">] </w:t>
      </w:r>
      <w:r w:rsidR="00900C91" w:rsidRPr="00103349">
        <w:rPr>
          <w:rFonts w:ascii="Times New Roman" w:eastAsiaTheme="minorEastAsia" w:hAnsi="Times New Roman" w:hint="eastAsia"/>
          <w:kern w:val="2"/>
        </w:rPr>
        <w:t xml:space="preserve"> </w:t>
      </w:r>
      <w:r w:rsidRPr="00103349">
        <w:rPr>
          <w:rFonts w:ascii="Times New Roman" w:eastAsia="PMingLiU" w:hAnsi="Times New Roman"/>
          <w:kern w:val="2"/>
          <w:lang w:eastAsia="zh-TW"/>
        </w:rPr>
        <w:t>R4</w:t>
      </w:r>
      <w:proofErr w:type="gramEnd"/>
      <w:r w:rsidRPr="00103349">
        <w:rPr>
          <w:rFonts w:ascii="Times New Roman" w:eastAsia="PMingLiU" w:hAnsi="Times New Roman"/>
          <w:kern w:val="2"/>
          <w:lang w:eastAsia="zh-TW"/>
        </w:rPr>
        <w:t>-167117</w:t>
      </w:r>
      <w:r w:rsidR="00442081" w:rsidRPr="00103349">
        <w:rPr>
          <w:rFonts w:ascii="Times New Roman" w:eastAsia="PMingLiU" w:hAnsi="Times New Roman"/>
          <w:kern w:val="2"/>
          <w:lang w:eastAsia="zh-TW"/>
        </w:rPr>
        <w:t>, “</w:t>
      </w:r>
      <w:r w:rsidRPr="00103349">
        <w:rPr>
          <w:rFonts w:ascii="Times New Roman" w:eastAsia="PMingLiU" w:hAnsi="Times New Roman"/>
          <w:kern w:val="2"/>
          <w:lang w:eastAsia="zh-TW"/>
        </w:rPr>
        <w:t>REVISION Way Forward on NPBCH Coverage Study r4</w:t>
      </w:r>
      <w:r w:rsidR="00442081" w:rsidRPr="00103349">
        <w:rPr>
          <w:rFonts w:ascii="Times New Roman" w:eastAsia="PMingLiU" w:hAnsi="Times New Roman"/>
          <w:kern w:val="2"/>
          <w:lang w:eastAsia="zh-TW"/>
        </w:rPr>
        <w:t xml:space="preserve">”, </w:t>
      </w:r>
      <w:r w:rsidR="00357135" w:rsidRPr="00103349">
        <w:rPr>
          <w:rFonts w:ascii="Times New Roman" w:eastAsia="PMingLiU" w:hAnsi="Times New Roman"/>
          <w:kern w:val="2"/>
          <w:lang w:eastAsia="zh-TW"/>
        </w:rPr>
        <w:t xml:space="preserve">Intel, Ericsson, ZTE, </w:t>
      </w:r>
      <w:proofErr w:type="spellStart"/>
      <w:r w:rsidR="00357135" w:rsidRPr="00103349">
        <w:rPr>
          <w:rFonts w:ascii="Times New Roman" w:eastAsia="PMingLiU" w:hAnsi="Times New Roman"/>
          <w:kern w:val="2"/>
          <w:lang w:eastAsia="zh-TW"/>
        </w:rPr>
        <w:t>Huawei</w:t>
      </w:r>
      <w:proofErr w:type="spellEnd"/>
      <w:r w:rsidR="00D131C3" w:rsidRPr="00103349">
        <w:rPr>
          <w:rFonts w:ascii="Times New Roman" w:eastAsia="PMingLiU" w:hAnsi="Times New Roman"/>
          <w:kern w:val="2"/>
          <w:lang w:eastAsia="zh-TW"/>
        </w:rPr>
        <w:t xml:space="preserve">, </w:t>
      </w:r>
      <w:r w:rsidR="00CA2876" w:rsidRPr="00103349">
        <w:rPr>
          <w:rFonts w:ascii="Times New Roman" w:eastAsia="PMingLiU" w:hAnsi="Times New Roman"/>
          <w:kern w:val="2"/>
          <w:lang w:eastAsia="zh-TW"/>
        </w:rPr>
        <w:t>AUG</w:t>
      </w:r>
      <w:r w:rsidR="00442081" w:rsidRPr="00103349">
        <w:rPr>
          <w:rFonts w:ascii="Times New Roman" w:eastAsia="PMingLiU" w:hAnsi="Times New Roman"/>
          <w:kern w:val="2"/>
          <w:lang w:eastAsia="zh-TW"/>
        </w:rPr>
        <w:t xml:space="preserve"> 2016.</w:t>
      </w:r>
    </w:p>
    <w:sectPr w:rsidR="00442081" w:rsidRPr="00103349" w:rsidSect="00AC3DC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71B" w:rsidRPr="002E4A90" w:rsidRDefault="009C571B" w:rsidP="007A7F13">
      <w:pPr>
        <w:spacing w:after="0" w:line="240" w:lineRule="auto"/>
      </w:pPr>
      <w:r>
        <w:separator/>
      </w:r>
    </w:p>
  </w:endnote>
  <w:endnote w:type="continuationSeparator" w:id="0">
    <w:p w:rsidR="009C571B" w:rsidRPr="002E4A90" w:rsidRDefault="009C571B" w:rsidP="007A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71B" w:rsidRPr="002E4A90" w:rsidRDefault="009C571B" w:rsidP="007A7F13">
      <w:pPr>
        <w:spacing w:after="0" w:line="240" w:lineRule="auto"/>
      </w:pPr>
      <w:r>
        <w:separator/>
      </w:r>
    </w:p>
  </w:footnote>
  <w:footnote w:type="continuationSeparator" w:id="0">
    <w:p w:rsidR="009C571B" w:rsidRPr="002E4A90" w:rsidRDefault="009C571B" w:rsidP="007A7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66285"/>
    <w:multiLevelType w:val="hybridMultilevel"/>
    <w:tmpl w:val="A8762E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84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0F555656"/>
    <w:multiLevelType w:val="hybridMultilevel"/>
    <w:tmpl w:val="C422FF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C8A4375"/>
    <w:multiLevelType w:val="hybridMultilevel"/>
    <w:tmpl w:val="533803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105953"/>
    <w:multiLevelType w:val="hybridMultilevel"/>
    <w:tmpl w:val="2CB43C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7808E9"/>
    <w:multiLevelType w:val="hybridMultilevel"/>
    <w:tmpl w:val="BC34AA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1D27B4C"/>
    <w:multiLevelType w:val="hybridMultilevel"/>
    <w:tmpl w:val="C58065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AA73CE"/>
    <w:multiLevelType w:val="hybridMultilevel"/>
    <w:tmpl w:val="5B7ACA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02C4"/>
    <w:rsid w:val="00021121"/>
    <w:rsid w:val="00033F42"/>
    <w:rsid w:val="00041B74"/>
    <w:rsid w:val="00070E92"/>
    <w:rsid w:val="00073662"/>
    <w:rsid w:val="0008310D"/>
    <w:rsid w:val="000874E9"/>
    <w:rsid w:val="00096CDA"/>
    <w:rsid w:val="000D2C73"/>
    <w:rsid w:val="000F5492"/>
    <w:rsid w:val="001027B4"/>
    <w:rsid w:val="00103349"/>
    <w:rsid w:val="0010379A"/>
    <w:rsid w:val="00105335"/>
    <w:rsid w:val="0010604B"/>
    <w:rsid w:val="00110F58"/>
    <w:rsid w:val="00122121"/>
    <w:rsid w:val="0012270D"/>
    <w:rsid w:val="00132D11"/>
    <w:rsid w:val="00137099"/>
    <w:rsid w:val="0013775A"/>
    <w:rsid w:val="001554F2"/>
    <w:rsid w:val="001647F9"/>
    <w:rsid w:val="00170A93"/>
    <w:rsid w:val="0017161D"/>
    <w:rsid w:val="00183D78"/>
    <w:rsid w:val="00183F21"/>
    <w:rsid w:val="00184F30"/>
    <w:rsid w:val="00196860"/>
    <w:rsid w:val="001A3FD2"/>
    <w:rsid w:val="001A759F"/>
    <w:rsid w:val="001D4330"/>
    <w:rsid w:val="001D7806"/>
    <w:rsid w:val="001E0F03"/>
    <w:rsid w:val="00255C98"/>
    <w:rsid w:val="0025671F"/>
    <w:rsid w:val="002661DB"/>
    <w:rsid w:val="00286701"/>
    <w:rsid w:val="002A42F7"/>
    <w:rsid w:val="002D122F"/>
    <w:rsid w:val="002F37D5"/>
    <w:rsid w:val="002F39D0"/>
    <w:rsid w:val="002F3AA6"/>
    <w:rsid w:val="002F4AC2"/>
    <w:rsid w:val="00306FEB"/>
    <w:rsid w:val="003075BC"/>
    <w:rsid w:val="0031236E"/>
    <w:rsid w:val="00321380"/>
    <w:rsid w:val="00334AE7"/>
    <w:rsid w:val="00342188"/>
    <w:rsid w:val="00357135"/>
    <w:rsid w:val="0037449D"/>
    <w:rsid w:val="00393E7F"/>
    <w:rsid w:val="003C163A"/>
    <w:rsid w:val="003F1821"/>
    <w:rsid w:val="003F4209"/>
    <w:rsid w:val="003F522D"/>
    <w:rsid w:val="00431FD5"/>
    <w:rsid w:val="004345F5"/>
    <w:rsid w:val="00436FC8"/>
    <w:rsid w:val="00442081"/>
    <w:rsid w:val="00460C3F"/>
    <w:rsid w:val="0051112D"/>
    <w:rsid w:val="00516547"/>
    <w:rsid w:val="00521C57"/>
    <w:rsid w:val="005322F4"/>
    <w:rsid w:val="00547BE5"/>
    <w:rsid w:val="00582218"/>
    <w:rsid w:val="00596BD5"/>
    <w:rsid w:val="00596BD7"/>
    <w:rsid w:val="005B18B8"/>
    <w:rsid w:val="005B1EB2"/>
    <w:rsid w:val="005C3BDD"/>
    <w:rsid w:val="005F6755"/>
    <w:rsid w:val="006202C4"/>
    <w:rsid w:val="00634867"/>
    <w:rsid w:val="006505C6"/>
    <w:rsid w:val="00652F1D"/>
    <w:rsid w:val="00657B7B"/>
    <w:rsid w:val="00664F36"/>
    <w:rsid w:val="00672739"/>
    <w:rsid w:val="00696277"/>
    <w:rsid w:val="00696945"/>
    <w:rsid w:val="006B26E3"/>
    <w:rsid w:val="006B3A15"/>
    <w:rsid w:val="006C1B86"/>
    <w:rsid w:val="006C6F31"/>
    <w:rsid w:val="006D2F43"/>
    <w:rsid w:val="00703AE7"/>
    <w:rsid w:val="00716A5C"/>
    <w:rsid w:val="0072730A"/>
    <w:rsid w:val="00727699"/>
    <w:rsid w:val="00744409"/>
    <w:rsid w:val="00744BAA"/>
    <w:rsid w:val="00753E66"/>
    <w:rsid w:val="00754577"/>
    <w:rsid w:val="007620C0"/>
    <w:rsid w:val="00763E84"/>
    <w:rsid w:val="007A5976"/>
    <w:rsid w:val="007A7F13"/>
    <w:rsid w:val="007B34F4"/>
    <w:rsid w:val="007C0306"/>
    <w:rsid w:val="008156BF"/>
    <w:rsid w:val="008266A5"/>
    <w:rsid w:val="008267C9"/>
    <w:rsid w:val="0083306A"/>
    <w:rsid w:val="0083712E"/>
    <w:rsid w:val="008413FB"/>
    <w:rsid w:val="0085301D"/>
    <w:rsid w:val="008615B7"/>
    <w:rsid w:val="00863184"/>
    <w:rsid w:val="00872273"/>
    <w:rsid w:val="0087737C"/>
    <w:rsid w:val="0088758B"/>
    <w:rsid w:val="00891AAE"/>
    <w:rsid w:val="00893F6E"/>
    <w:rsid w:val="008961AA"/>
    <w:rsid w:val="008B23BC"/>
    <w:rsid w:val="008C08B5"/>
    <w:rsid w:val="008C0963"/>
    <w:rsid w:val="008C319C"/>
    <w:rsid w:val="008C789E"/>
    <w:rsid w:val="008D355E"/>
    <w:rsid w:val="00900C91"/>
    <w:rsid w:val="00932D6D"/>
    <w:rsid w:val="0093350D"/>
    <w:rsid w:val="009447B3"/>
    <w:rsid w:val="00944A1B"/>
    <w:rsid w:val="009544C6"/>
    <w:rsid w:val="00965700"/>
    <w:rsid w:val="009969F3"/>
    <w:rsid w:val="009C571B"/>
    <w:rsid w:val="009F0C8D"/>
    <w:rsid w:val="009F7AC0"/>
    <w:rsid w:val="00A1131E"/>
    <w:rsid w:val="00A1214E"/>
    <w:rsid w:val="00A17038"/>
    <w:rsid w:val="00A270BF"/>
    <w:rsid w:val="00A31362"/>
    <w:rsid w:val="00A33575"/>
    <w:rsid w:val="00A3518A"/>
    <w:rsid w:val="00A51146"/>
    <w:rsid w:val="00A96A8E"/>
    <w:rsid w:val="00AA1171"/>
    <w:rsid w:val="00AA1349"/>
    <w:rsid w:val="00AA41B0"/>
    <w:rsid w:val="00AB30DE"/>
    <w:rsid w:val="00AC29F7"/>
    <w:rsid w:val="00AC3DC3"/>
    <w:rsid w:val="00B04B8F"/>
    <w:rsid w:val="00B36C50"/>
    <w:rsid w:val="00B55FD6"/>
    <w:rsid w:val="00B64EAC"/>
    <w:rsid w:val="00B90534"/>
    <w:rsid w:val="00B9432C"/>
    <w:rsid w:val="00BA0B9E"/>
    <w:rsid w:val="00BA3C2A"/>
    <w:rsid w:val="00BB2382"/>
    <w:rsid w:val="00BB3860"/>
    <w:rsid w:val="00BE696F"/>
    <w:rsid w:val="00BE7784"/>
    <w:rsid w:val="00BE79BA"/>
    <w:rsid w:val="00BF769F"/>
    <w:rsid w:val="00C17277"/>
    <w:rsid w:val="00C207CE"/>
    <w:rsid w:val="00C208DC"/>
    <w:rsid w:val="00C2268D"/>
    <w:rsid w:val="00C311FC"/>
    <w:rsid w:val="00C31B1C"/>
    <w:rsid w:val="00C36715"/>
    <w:rsid w:val="00C50AE2"/>
    <w:rsid w:val="00C5252E"/>
    <w:rsid w:val="00C87B38"/>
    <w:rsid w:val="00C97652"/>
    <w:rsid w:val="00CA2876"/>
    <w:rsid w:val="00CC256F"/>
    <w:rsid w:val="00CD7864"/>
    <w:rsid w:val="00CE2487"/>
    <w:rsid w:val="00CF0FE8"/>
    <w:rsid w:val="00CF2EDF"/>
    <w:rsid w:val="00CF4559"/>
    <w:rsid w:val="00D03361"/>
    <w:rsid w:val="00D05DF3"/>
    <w:rsid w:val="00D072B3"/>
    <w:rsid w:val="00D131C3"/>
    <w:rsid w:val="00D24A6A"/>
    <w:rsid w:val="00D3670E"/>
    <w:rsid w:val="00D92F32"/>
    <w:rsid w:val="00D94FE3"/>
    <w:rsid w:val="00DA145C"/>
    <w:rsid w:val="00DA39CB"/>
    <w:rsid w:val="00DA7D27"/>
    <w:rsid w:val="00DC7C33"/>
    <w:rsid w:val="00DD4E73"/>
    <w:rsid w:val="00DE76DD"/>
    <w:rsid w:val="00DF236B"/>
    <w:rsid w:val="00E034B4"/>
    <w:rsid w:val="00E145F9"/>
    <w:rsid w:val="00E22BCC"/>
    <w:rsid w:val="00E25815"/>
    <w:rsid w:val="00E278FE"/>
    <w:rsid w:val="00E33683"/>
    <w:rsid w:val="00E33C27"/>
    <w:rsid w:val="00E36844"/>
    <w:rsid w:val="00E465D2"/>
    <w:rsid w:val="00E511C1"/>
    <w:rsid w:val="00E520E2"/>
    <w:rsid w:val="00E528D2"/>
    <w:rsid w:val="00E753DB"/>
    <w:rsid w:val="00E929AC"/>
    <w:rsid w:val="00EB0A8A"/>
    <w:rsid w:val="00ED51E8"/>
    <w:rsid w:val="00EE6341"/>
    <w:rsid w:val="00EF453C"/>
    <w:rsid w:val="00F02BDC"/>
    <w:rsid w:val="00F04782"/>
    <w:rsid w:val="00F104AC"/>
    <w:rsid w:val="00F14E22"/>
    <w:rsid w:val="00F34000"/>
    <w:rsid w:val="00F414ED"/>
    <w:rsid w:val="00F41E97"/>
    <w:rsid w:val="00F6146E"/>
    <w:rsid w:val="00F720DC"/>
    <w:rsid w:val="00F81D18"/>
    <w:rsid w:val="00F853D9"/>
    <w:rsid w:val="00F90204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207CE"/>
    <w:pPr>
      <w:spacing w:after="160" w:line="259" w:lineRule="auto"/>
    </w:pPr>
    <w:rPr>
      <w:sz w:val="22"/>
      <w:szCs w:val="22"/>
    </w:rPr>
  </w:style>
  <w:style w:type="paragraph" w:styleId="1">
    <w:name w:val="heading 1"/>
    <w:aliases w:val="H1"/>
    <w:next w:val="a1"/>
    <w:link w:val="1Char"/>
    <w:qFormat/>
    <w:rsid w:val="00A1131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2"/>
      <w:lang w:val="en-GB" w:eastAsia="en-US"/>
    </w:rPr>
  </w:style>
  <w:style w:type="paragraph" w:styleId="2">
    <w:name w:val="heading 2"/>
    <w:basedOn w:val="1"/>
    <w:next w:val="a1"/>
    <w:link w:val="2Char"/>
    <w:qFormat/>
    <w:rsid w:val="00A113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1131E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1131E"/>
    <w:pPr>
      <w:numPr>
        <w:ilvl w:val="3"/>
      </w:numPr>
      <w:outlineLvl w:val="3"/>
    </w:pPr>
    <w:rPr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C20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0874E9"/>
    <w:rPr>
      <w:color w:val="0000FF"/>
      <w:u w:val="single"/>
    </w:rPr>
  </w:style>
  <w:style w:type="paragraph" w:customStyle="1" w:styleId="TAH">
    <w:name w:val="TAH"/>
    <w:basedOn w:val="TAC"/>
    <w:link w:val="TAHCar"/>
    <w:rsid w:val="00122121"/>
    <w:rPr>
      <w:b/>
    </w:rPr>
  </w:style>
  <w:style w:type="paragraph" w:customStyle="1" w:styleId="TAC">
    <w:name w:val="TAC"/>
    <w:basedOn w:val="a1"/>
    <w:link w:val="TACChar"/>
    <w:rsid w:val="00122121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AN">
    <w:name w:val="TAN"/>
    <w:basedOn w:val="a1"/>
    <w:link w:val="TANChar"/>
    <w:rsid w:val="00122121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122121"/>
    <w:rPr>
      <w:rFonts w:ascii="Arial" w:eastAsia="宋体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122121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a7">
    <w:name w:val="首标题"/>
    <w:rsid w:val="00891AAE"/>
    <w:rPr>
      <w:rFonts w:ascii="Arial" w:eastAsia="宋体" w:hAnsi="Arial"/>
      <w:sz w:val="24"/>
      <w:lang w:val="en-US" w:eastAsia="zh-CN" w:bidi="ar-SA"/>
    </w:rPr>
  </w:style>
  <w:style w:type="paragraph" w:customStyle="1" w:styleId="TH">
    <w:name w:val="TH"/>
    <w:basedOn w:val="a1"/>
    <w:link w:val="THChar"/>
    <w:rsid w:val="00442081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8">
    <w:name w:val="caption"/>
    <w:basedOn w:val="a1"/>
    <w:next w:val="a1"/>
    <w:uiPriority w:val="35"/>
    <w:qFormat/>
    <w:rsid w:val="0044208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442081"/>
    <w:rPr>
      <w:rFonts w:ascii="Arial" w:hAnsi="Arial"/>
      <w:b/>
      <w:lang w:val="en-GB" w:eastAsia="en-US"/>
    </w:rPr>
  </w:style>
  <w:style w:type="paragraph" w:styleId="a9">
    <w:name w:val="Document Map"/>
    <w:basedOn w:val="a1"/>
    <w:link w:val="Char"/>
    <w:uiPriority w:val="99"/>
    <w:semiHidden/>
    <w:unhideWhenUsed/>
    <w:rsid w:val="007A7F13"/>
    <w:rPr>
      <w:rFonts w:ascii="宋体"/>
      <w:sz w:val="18"/>
      <w:szCs w:val="18"/>
    </w:rPr>
  </w:style>
  <w:style w:type="character" w:customStyle="1" w:styleId="Char">
    <w:name w:val="文档结构图 Char"/>
    <w:basedOn w:val="a2"/>
    <w:link w:val="a9"/>
    <w:uiPriority w:val="99"/>
    <w:semiHidden/>
    <w:rsid w:val="007A7F13"/>
    <w:rPr>
      <w:rFonts w:ascii="宋体"/>
      <w:sz w:val="18"/>
      <w:szCs w:val="18"/>
    </w:rPr>
  </w:style>
  <w:style w:type="paragraph" w:styleId="aa">
    <w:name w:val="header"/>
    <w:basedOn w:val="a1"/>
    <w:link w:val="Char0"/>
    <w:uiPriority w:val="99"/>
    <w:semiHidden/>
    <w:unhideWhenUsed/>
    <w:rsid w:val="007A7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2"/>
    <w:link w:val="aa"/>
    <w:uiPriority w:val="99"/>
    <w:semiHidden/>
    <w:rsid w:val="007A7F13"/>
    <w:rPr>
      <w:sz w:val="18"/>
      <w:szCs w:val="18"/>
    </w:rPr>
  </w:style>
  <w:style w:type="paragraph" w:styleId="ab">
    <w:name w:val="footer"/>
    <w:basedOn w:val="a1"/>
    <w:link w:val="Char1"/>
    <w:uiPriority w:val="99"/>
    <w:semiHidden/>
    <w:unhideWhenUsed/>
    <w:rsid w:val="007A7F1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2"/>
    <w:link w:val="ab"/>
    <w:uiPriority w:val="99"/>
    <w:semiHidden/>
    <w:rsid w:val="007A7F13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1131E"/>
    <w:rPr>
      <w:rFonts w:ascii="Arial" w:eastAsia="MS Mincho" w:hAnsi="Arial"/>
      <w:sz w:val="32"/>
      <w:lang w:val="en-GB" w:eastAsia="en-US"/>
    </w:rPr>
  </w:style>
  <w:style w:type="character" w:customStyle="1" w:styleId="2Char">
    <w:name w:val="标题 2 Char"/>
    <w:basedOn w:val="a2"/>
    <w:link w:val="2"/>
    <w:rsid w:val="00A1131E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1131E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1131E"/>
    <w:rPr>
      <w:rFonts w:ascii="Arial" w:eastAsia="MS Mincho" w:hAnsi="Arial"/>
      <w:sz w:val="24"/>
      <w:lang w:val="en-GB" w:eastAsia="en-US"/>
    </w:rPr>
  </w:style>
  <w:style w:type="paragraph" w:customStyle="1" w:styleId="a">
    <w:name w:val="插图题注"/>
    <w:basedOn w:val="a1"/>
    <w:rsid w:val="00A1131E"/>
    <w:pPr>
      <w:numPr>
        <w:ilvl w:val="7"/>
        <w:numId w:val="3"/>
      </w:num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0">
    <w:name w:val="表格题注"/>
    <w:basedOn w:val="a1"/>
    <w:rsid w:val="00A1131E"/>
    <w:pPr>
      <w:numPr>
        <w:ilvl w:val="8"/>
        <w:numId w:val="3"/>
      </w:num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  <w:style w:type="paragraph" w:styleId="ac">
    <w:name w:val="List Paragraph"/>
    <w:basedOn w:val="a1"/>
    <w:uiPriority w:val="34"/>
    <w:qFormat/>
    <w:rsid w:val="00A1131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gaoxueyuan</cp:lastModifiedBy>
  <cp:revision>73</cp:revision>
  <dcterms:created xsi:type="dcterms:W3CDTF">2016-09-26T01:16:00Z</dcterms:created>
  <dcterms:modified xsi:type="dcterms:W3CDTF">2016-09-30T08:13:00Z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1e6ea676-1f46-4b13-bb41-956c2826b175</vt:lpwstr>
  </property>
  <property fmtid="{D5CDD505-2E9C-101B-9397-08002B2CF9AE}" pid="3" name="CTP_TimeStamp">
    <vt:lpwstr>2016-08-12 20:52:33Z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