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322E8B">
        <w:rPr>
          <w:noProof w:val="0"/>
          <w:sz w:val="24"/>
          <w:lang w:val="en-GB"/>
        </w:rPr>
        <w:t>6</w:t>
      </w:r>
      <w:r w:rsidR="00C05561">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2F634E">
        <w:rPr>
          <w:rFonts w:cs="Arial"/>
          <w:noProof w:val="0"/>
          <w:sz w:val="24"/>
          <w:szCs w:val="22"/>
          <w:lang w:val="en-GB"/>
        </w:rPr>
        <w:t>6242</w:t>
      </w:r>
    </w:p>
    <w:p w:rsidR="00703910" w:rsidRPr="00AC1C60" w:rsidRDefault="00C05561" w:rsidP="00703910">
      <w:pPr>
        <w:pStyle w:val="Header"/>
        <w:tabs>
          <w:tab w:val="right" w:pos="9356"/>
          <w:tab w:val="right" w:pos="10206"/>
        </w:tabs>
        <w:jc w:val="both"/>
        <w:rPr>
          <w:noProof w:val="0"/>
          <w:sz w:val="24"/>
          <w:lang w:val="en-GB"/>
        </w:rPr>
      </w:pPr>
      <w:r>
        <w:rPr>
          <w:noProof w:val="0"/>
          <w:sz w:val="24"/>
          <w:lang w:val="en-GB"/>
        </w:rPr>
        <w:t>Sophia Antipolis</w:t>
      </w:r>
      <w:r w:rsidR="00703910" w:rsidRPr="00AC1C60">
        <w:rPr>
          <w:noProof w:val="0"/>
          <w:sz w:val="24"/>
          <w:lang w:val="en-GB"/>
        </w:rPr>
        <w:t xml:space="preserve">, </w:t>
      </w:r>
      <w:r>
        <w:rPr>
          <w:noProof w:val="0"/>
          <w:sz w:val="24"/>
          <w:lang w:val="en-GB"/>
        </w:rPr>
        <w:t>France</w:t>
      </w:r>
      <w:r w:rsidR="008F5AC4">
        <w:rPr>
          <w:noProof w:val="0"/>
          <w:sz w:val="24"/>
          <w:lang w:val="en-GB"/>
        </w:rPr>
        <w:t>,</w:t>
      </w:r>
      <w:r w:rsidR="002B2138" w:rsidRPr="00AC1C60">
        <w:rPr>
          <w:noProof w:val="0"/>
          <w:sz w:val="24"/>
          <w:lang w:val="en-GB"/>
        </w:rPr>
        <w:t xml:space="preserve"> </w:t>
      </w:r>
      <w:r>
        <w:rPr>
          <w:noProof w:val="0"/>
          <w:sz w:val="24"/>
          <w:lang w:val="en-GB"/>
        </w:rPr>
        <w:t>1</w:t>
      </w:r>
      <w:r w:rsidR="00136F4F">
        <w:rPr>
          <w:noProof w:val="0"/>
          <w:sz w:val="24"/>
          <w:lang w:val="en-GB"/>
        </w:rPr>
        <w:t>2</w:t>
      </w:r>
      <w:r w:rsidR="008F5AC4">
        <w:rPr>
          <w:noProof w:val="0"/>
          <w:sz w:val="24"/>
          <w:lang w:val="en-GB"/>
        </w:rPr>
        <w:t xml:space="preserve"> - </w:t>
      </w:r>
      <w:r>
        <w:rPr>
          <w:noProof w:val="0"/>
          <w:sz w:val="24"/>
          <w:lang w:val="en-GB"/>
        </w:rPr>
        <w:t>16</w:t>
      </w:r>
      <w:r w:rsidR="00703910" w:rsidRPr="00AC1C60">
        <w:rPr>
          <w:noProof w:val="0"/>
          <w:sz w:val="24"/>
          <w:lang w:val="en-GB"/>
        </w:rPr>
        <w:t xml:space="preserve"> </w:t>
      </w:r>
      <w:r>
        <w:rPr>
          <w:noProof w:val="0"/>
          <w:sz w:val="24"/>
          <w:lang w:val="en-GB"/>
        </w:rPr>
        <w:t>October</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84100E" w:rsidRPr="0084100E">
        <w:rPr>
          <w:rFonts w:ascii="Arial" w:hAnsi="Arial" w:cs="Arial"/>
          <w:sz w:val="22"/>
        </w:rPr>
        <w:t>LL simulation results for RS-SINR</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91374D" w:rsidRPr="002F634E">
        <w:rPr>
          <w:rFonts w:ascii="Arial" w:hAnsi="Arial" w:cs="Arial"/>
          <w:sz w:val="22"/>
        </w:rPr>
        <w:t>7</w:t>
      </w:r>
      <w:r w:rsidR="00AF0F87" w:rsidRPr="002F634E">
        <w:rPr>
          <w:rFonts w:ascii="Arial" w:hAnsi="Arial" w:cs="Arial"/>
          <w:sz w:val="22"/>
        </w:rPr>
        <w:t>.</w:t>
      </w:r>
      <w:r w:rsidR="002F634E" w:rsidRPr="002F634E">
        <w:rPr>
          <w:rFonts w:ascii="Arial" w:hAnsi="Arial" w:cs="Arial"/>
          <w:sz w:val="22"/>
        </w:rPr>
        <w:t>12</w:t>
      </w:r>
      <w:r w:rsidR="008F5AC4" w:rsidRPr="002F634E">
        <w:rPr>
          <w:rFonts w:ascii="Arial" w:hAnsi="Arial" w:cs="Arial"/>
          <w:sz w:val="22"/>
        </w:rPr>
        <w:t>.</w:t>
      </w:r>
      <w:r w:rsidR="002F634E" w:rsidRPr="002F634E">
        <w:rPr>
          <w:rFonts w:ascii="Arial" w:hAnsi="Arial" w:cs="Arial"/>
          <w:sz w:val="22"/>
        </w:rPr>
        <w:t>2</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10115D">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48097F" w:rsidRDefault="0048097F" w:rsidP="00264B60">
      <w:pPr>
        <w:rPr>
          <w:lang w:val="en-US"/>
        </w:rPr>
      </w:pPr>
      <w:r>
        <w:rPr>
          <w:lang w:val="en-US"/>
        </w:rPr>
        <w:t xml:space="preserve">Discussions on introduction of </w:t>
      </w:r>
      <w:r w:rsidR="0084100E">
        <w:rPr>
          <w:lang w:val="en-US"/>
        </w:rPr>
        <w:t>RS_SINR has been ongoing in RAN4 and in last meeting in Beijing a WF [</w:t>
      </w:r>
      <w:r w:rsidR="002630A6">
        <w:rPr>
          <w:lang w:val="en-US"/>
        </w:rPr>
        <w:t>1</w:t>
      </w:r>
      <w:r w:rsidR="0084100E">
        <w:rPr>
          <w:lang w:val="en-US"/>
        </w:rPr>
        <w:t>] was agreed related to link level simulations. In</w:t>
      </w:r>
      <w:r w:rsidR="006A3166">
        <w:rPr>
          <w:lang w:val="en-US"/>
        </w:rPr>
        <w:t xml:space="preserve"> </w:t>
      </w:r>
      <w:r w:rsidR="0084100E">
        <w:rPr>
          <w:lang w:val="en-US"/>
        </w:rPr>
        <w:t xml:space="preserve">Beijing meeting it </w:t>
      </w:r>
      <w:proofErr w:type="gramStart"/>
      <w:r w:rsidR="0084100E">
        <w:rPr>
          <w:lang w:val="en-US"/>
        </w:rPr>
        <w:t>was also agreed</w:t>
      </w:r>
      <w:proofErr w:type="gramEnd"/>
      <w:r w:rsidR="0084100E">
        <w:rPr>
          <w:lang w:val="en-US"/>
        </w:rPr>
        <w:t xml:space="preserve"> that in Rel-13 RAN4 </w:t>
      </w:r>
      <w:r w:rsidR="002F634E">
        <w:rPr>
          <w:lang w:val="en-US"/>
        </w:rPr>
        <w:t>would,</w:t>
      </w:r>
      <w:r w:rsidR="0084100E">
        <w:rPr>
          <w:lang w:val="en-US"/>
        </w:rPr>
        <w:t xml:space="preserve"> focus on CRS based RS-SINR, and RS-SINR does not compensate for different receiver types.</w:t>
      </w:r>
    </w:p>
    <w:p w:rsidR="00842FDF" w:rsidRDefault="00B40C08" w:rsidP="002630A6">
      <w:pPr>
        <w:rPr>
          <w:lang w:val="en-US"/>
        </w:rPr>
      </w:pPr>
      <w:r>
        <w:rPr>
          <w:lang w:val="en-US"/>
        </w:rPr>
        <w:t xml:space="preserve">In this </w:t>
      </w:r>
      <w:r w:rsidR="00562C56">
        <w:rPr>
          <w:lang w:val="en-US"/>
        </w:rPr>
        <w:t>paper,</w:t>
      </w:r>
      <w:r>
        <w:rPr>
          <w:lang w:val="en-US"/>
        </w:rPr>
        <w:t xml:space="preserve"> we </w:t>
      </w:r>
      <w:r w:rsidR="0084100E">
        <w:rPr>
          <w:lang w:val="en-US"/>
        </w:rPr>
        <w:t xml:space="preserve">present our results </w:t>
      </w:r>
      <w:r w:rsidR="002630A6">
        <w:rPr>
          <w:lang w:val="en-US"/>
        </w:rPr>
        <w:t>for the LL simulations based on the assumptions in [1].</w:t>
      </w:r>
      <w:r w:rsidR="00F04BBA">
        <w:rPr>
          <w:lang w:val="en-US"/>
        </w:rPr>
        <w:t xml:space="preserve"> </w:t>
      </w:r>
      <w:r w:rsidR="007D38F7">
        <w:rPr>
          <w:lang w:val="en-US"/>
        </w:rPr>
        <w:t xml:space="preserve"> </w:t>
      </w:r>
    </w:p>
    <w:p w:rsidR="00BB2BDC" w:rsidRDefault="00BB2BDC" w:rsidP="00842FDF">
      <w:pPr>
        <w:rPr>
          <w:lang w:val="en-US"/>
        </w:rPr>
      </w:pPr>
    </w:p>
    <w:p w:rsidR="00E92BAA" w:rsidRDefault="00AE7B1D" w:rsidP="00E92BAA">
      <w:pPr>
        <w:pStyle w:val="Heading1"/>
        <w:numPr>
          <w:ilvl w:val="0"/>
          <w:numId w:val="1"/>
        </w:numPr>
        <w:tabs>
          <w:tab w:val="num" w:pos="45"/>
        </w:tabs>
        <w:ind w:left="405"/>
      </w:pPr>
      <w:r>
        <w:t>Discussion</w:t>
      </w:r>
    </w:p>
    <w:p w:rsidR="002630A6" w:rsidRDefault="002630A6" w:rsidP="00C566EB">
      <w:pPr>
        <w:rPr>
          <w:lang w:val="en-US" w:eastAsia="zh-CN"/>
        </w:rPr>
      </w:pPr>
      <w:r>
        <w:rPr>
          <w:lang w:val="en-US" w:eastAsia="zh-CN"/>
        </w:rPr>
        <w:t xml:space="preserve">In [1] it states that </w:t>
      </w:r>
      <w:r w:rsidRPr="002630A6">
        <w:rPr>
          <w:lang w:eastAsia="zh-CN"/>
        </w:rPr>
        <w:t xml:space="preserve">RSRP and interference part of SINR </w:t>
      </w:r>
      <w:r>
        <w:rPr>
          <w:lang w:eastAsia="zh-CN"/>
        </w:rPr>
        <w:t>are</w:t>
      </w:r>
      <w:r w:rsidRPr="002630A6">
        <w:rPr>
          <w:lang w:eastAsia="zh-CN"/>
        </w:rPr>
        <w:t xml:space="preserve"> measured only on CRS REs of the target cell</w:t>
      </w:r>
      <w:r>
        <w:rPr>
          <w:lang w:eastAsia="zh-CN"/>
        </w:rPr>
        <w:t>. Additionally it was agreed to use the following definition</w:t>
      </w:r>
      <w:r w:rsidRPr="002630A6">
        <w:rPr>
          <w:lang w:val="en-US" w:eastAsia="zh-CN"/>
        </w:rPr>
        <w:t xml:space="preserve"> </w:t>
      </w:r>
      <w:r>
        <w:rPr>
          <w:lang w:val="en-US" w:eastAsia="zh-CN"/>
        </w:rPr>
        <w:t>as baseline for the simulations:</w:t>
      </w:r>
    </w:p>
    <w:p w:rsidR="002630A6" w:rsidRPr="002630A6" w:rsidRDefault="002630A6" w:rsidP="002630A6">
      <w:pPr>
        <w:rPr>
          <w:lang w:val="en-US" w:eastAsia="zh-CN"/>
        </w:rPr>
      </w:pPr>
      <w:r w:rsidRPr="002630A6">
        <w:rPr>
          <w:i/>
          <w:iCs/>
          <w:lang w:val="en-US" w:eastAsia="zh-CN"/>
        </w:rPr>
        <w:t xml:space="preserve">RS-SINR is defined as the linear average over the power contribution (in W) of the resource elements carrying CRS divided by the linear average of the noise and interference power contribution (in W) of the resource elements carrying CRS within the considered measurement frequency bandwidth. </w:t>
      </w:r>
    </w:p>
    <w:p w:rsidR="002630A6" w:rsidRPr="002630A6" w:rsidRDefault="002630A6" w:rsidP="002630A6">
      <w:pPr>
        <w:rPr>
          <w:lang w:val="en-US" w:eastAsia="zh-CN"/>
        </w:rPr>
      </w:pPr>
      <w:r w:rsidRPr="002630A6">
        <w:rPr>
          <w:i/>
          <w:iCs/>
          <w:lang w:val="en-US" w:eastAsia="zh-CN"/>
        </w:rPr>
        <w:t>For RS-SINR determination, the cell-specific reference signals R</w:t>
      </w:r>
      <w:r w:rsidRPr="002630A6">
        <w:rPr>
          <w:i/>
          <w:iCs/>
          <w:vertAlign w:val="subscript"/>
          <w:lang w:val="en-US" w:eastAsia="zh-CN"/>
        </w:rPr>
        <w:t>0</w:t>
      </w:r>
      <w:r w:rsidRPr="002630A6">
        <w:rPr>
          <w:i/>
          <w:iCs/>
          <w:lang w:val="en-US" w:eastAsia="zh-CN"/>
        </w:rPr>
        <w:t xml:space="preserve"> according TS 36.211 shall be used. If the UE can reliably detect that R</w:t>
      </w:r>
      <w:r w:rsidRPr="002630A6">
        <w:rPr>
          <w:i/>
          <w:iCs/>
          <w:vertAlign w:val="subscript"/>
          <w:lang w:val="en-US" w:eastAsia="zh-CN"/>
        </w:rPr>
        <w:t>1</w:t>
      </w:r>
      <w:r w:rsidRPr="002630A6">
        <w:rPr>
          <w:i/>
          <w:iCs/>
          <w:lang w:val="en-US" w:eastAsia="zh-CN"/>
        </w:rPr>
        <w:t xml:space="preserve"> is available it may use R</w:t>
      </w:r>
      <w:r w:rsidRPr="002630A6">
        <w:rPr>
          <w:i/>
          <w:iCs/>
          <w:vertAlign w:val="subscript"/>
          <w:lang w:val="en-US" w:eastAsia="zh-CN"/>
        </w:rPr>
        <w:t>1</w:t>
      </w:r>
      <w:r w:rsidRPr="002630A6">
        <w:rPr>
          <w:i/>
          <w:iCs/>
          <w:lang w:val="en-US" w:eastAsia="zh-CN"/>
        </w:rPr>
        <w:t xml:space="preserve"> in addition to R</w:t>
      </w:r>
      <w:r w:rsidRPr="002630A6">
        <w:rPr>
          <w:i/>
          <w:iCs/>
          <w:vertAlign w:val="subscript"/>
          <w:lang w:val="en-US" w:eastAsia="zh-CN"/>
        </w:rPr>
        <w:t>0</w:t>
      </w:r>
      <w:r w:rsidRPr="002630A6">
        <w:rPr>
          <w:i/>
          <w:iCs/>
          <w:lang w:val="en-US" w:eastAsia="zh-CN"/>
        </w:rPr>
        <w:t xml:space="preserve"> to determine RS-SINR.</w:t>
      </w:r>
      <w:r w:rsidRPr="002630A6">
        <w:rPr>
          <w:lang w:val="en-US" w:eastAsia="zh-CN"/>
        </w:rPr>
        <w:t xml:space="preserve"> </w:t>
      </w:r>
    </w:p>
    <w:p w:rsidR="002630A6" w:rsidRPr="002630A6" w:rsidRDefault="002630A6" w:rsidP="002630A6">
      <w:pPr>
        <w:rPr>
          <w:lang w:val="en-US" w:eastAsia="zh-CN"/>
        </w:rPr>
      </w:pPr>
      <w:r w:rsidRPr="002630A6">
        <w:rPr>
          <w:i/>
          <w:iCs/>
          <w:lang w:val="en-US" w:eastAsia="zh-CN"/>
        </w:rPr>
        <w:t>The reference point for the RS-SINR shall be the antenna connector of the UE.</w:t>
      </w:r>
      <w:r w:rsidRPr="002630A6">
        <w:rPr>
          <w:lang w:val="en-US" w:eastAsia="zh-CN"/>
        </w:rPr>
        <w:t xml:space="preserve"> </w:t>
      </w:r>
    </w:p>
    <w:p w:rsidR="002630A6" w:rsidRPr="002630A6" w:rsidRDefault="002630A6" w:rsidP="002630A6">
      <w:pPr>
        <w:rPr>
          <w:lang w:val="en-US" w:eastAsia="zh-CN"/>
        </w:rPr>
      </w:pPr>
      <w:r w:rsidRPr="002630A6">
        <w:rPr>
          <w:i/>
          <w:iCs/>
          <w:lang w:val="en-US" w:eastAsia="zh-CN"/>
        </w:rPr>
        <w:t>If receiver diversity is in use by the UE, the reported value shall not be lower than the corresponding RS-SINR of any of the individual diversity branches.</w:t>
      </w:r>
      <w:r w:rsidRPr="002630A6">
        <w:rPr>
          <w:lang w:val="en-US" w:eastAsia="zh-CN"/>
        </w:rPr>
        <w:t xml:space="preserve"> </w:t>
      </w:r>
    </w:p>
    <w:p w:rsidR="002630A6" w:rsidRDefault="000B7431" w:rsidP="00C566EB">
      <w:pPr>
        <w:rPr>
          <w:lang w:val="en-US" w:eastAsia="zh-CN"/>
        </w:rPr>
      </w:pPr>
      <w:r>
        <w:rPr>
          <w:lang w:val="en-US" w:eastAsia="zh-CN"/>
        </w:rPr>
        <w:t>Based on this and the offline discussion we understand this definition as follows:</w:t>
      </w:r>
    </w:p>
    <w:p w:rsidR="0089471D" w:rsidRDefault="00707DBF" w:rsidP="00C566EB">
      <w:pPr>
        <w:rPr>
          <w:lang w:val="en-US" w:eastAsia="zh-CN"/>
        </w:rPr>
      </w:pPr>
      <m:oMathPara>
        <m:oMath>
          <m:r>
            <w:rPr>
              <w:rFonts w:ascii="Cambria Math" w:hAnsi="Cambria Math"/>
              <w:lang w:val="en-US" w:eastAsia="zh-CN"/>
            </w:rPr>
            <m:t>RS_SINR=</m:t>
          </m:r>
          <m:f>
            <m:fPr>
              <m:ctrlPr>
                <w:rPr>
                  <w:rFonts w:ascii="Cambria Math" w:hAnsi="Cambria Math"/>
                  <w:i/>
                  <w:lang w:val="en-US" w:eastAsia="zh-CN"/>
                </w:rPr>
              </m:ctrlPr>
            </m:fPr>
            <m:num>
              <m:r>
                <w:rPr>
                  <w:rFonts w:ascii="Cambria Math" w:hAnsi="Cambria Math"/>
                  <w:lang w:val="en-US" w:eastAsia="zh-CN"/>
                </w:rPr>
                <m:t>RSRP</m:t>
              </m:r>
            </m:num>
            <m:den>
              <m:r>
                <w:rPr>
                  <w:rFonts w:ascii="Cambria Math" w:hAnsi="Cambria Math"/>
                  <w:lang w:val="en-US" w:eastAsia="zh-CN"/>
                </w:rPr>
                <m:t>RSSI-RSRP</m:t>
              </m:r>
            </m:den>
          </m:f>
        </m:oMath>
      </m:oMathPara>
    </w:p>
    <w:p w:rsidR="00C47542" w:rsidRDefault="000B7431" w:rsidP="00C566EB">
      <w:pPr>
        <w:rPr>
          <w:lang w:val="en-US" w:eastAsia="zh-CN"/>
        </w:rPr>
      </w:pPr>
      <w:r>
        <w:rPr>
          <w:lang w:val="en-US" w:eastAsia="zh-CN"/>
        </w:rPr>
        <w:t>Where</w:t>
      </w:r>
      <w:r w:rsidR="00C47542">
        <w:rPr>
          <w:lang w:val="en-US" w:eastAsia="zh-CN"/>
        </w:rPr>
        <w:t>:</w:t>
      </w:r>
      <w:r>
        <w:rPr>
          <w:lang w:val="en-US" w:eastAsia="zh-CN"/>
        </w:rPr>
        <w:t xml:space="preserve"> </w:t>
      </w:r>
    </w:p>
    <w:p w:rsidR="00B13F2C" w:rsidRDefault="000B7431">
      <w:pPr>
        <w:numPr>
          <w:ilvl w:val="0"/>
          <w:numId w:val="21"/>
        </w:numPr>
        <w:rPr>
          <w:lang w:val="en-US" w:eastAsia="zh-CN"/>
        </w:rPr>
      </w:pPr>
      <w:r>
        <w:rPr>
          <w:lang w:val="en-US" w:eastAsia="zh-CN"/>
        </w:rPr>
        <w:t xml:space="preserve">RSRP is measured as defined </w:t>
      </w:r>
      <w:r w:rsidR="00C47542">
        <w:rPr>
          <w:lang w:val="en-US" w:eastAsia="zh-CN"/>
        </w:rPr>
        <w:t>in</w:t>
      </w:r>
      <w:r>
        <w:rPr>
          <w:lang w:val="en-US" w:eastAsia="zh-CN"/>
        </w:rPr>
        <w:t xml:space="preserve"> Rel-8 </w:t>
      </w:r>
      <w:r w:rsidR="00C47542">
        <w:rPr>
          <w:lang w:val="en-US" w:eastAsia="zh-CN"/>
        </w:rPr>
        <w:t>from the CRS REs and</w:t>
      </w:r>
      <w:r w:rsidR="00EF24F5">
        <w:rPr>
          <w:lang w:val="en-US" w:eastAsia="zh-CN"/>
        </w:rPr>
        <w:t xml:space="preserve"> </w:t>
      </w:r>
      <w:r w:rsidR="00EF24F5" w:rsidRPr="00EF24F5">
        <w:rPr>
          <w:lang w:eastAsia="zh-CN"/>
        </w:rPr>
        <w:t>is defined as the linear average over the power contributions (in [W]) of the resource elements that carry cell-specific reference signals within the considered measurement frequency bandwidth</w:t>
      </w:r>
      <w:r w:rsidR="00EF24F5">
        <w:rPr>
          <w:lang w:eastAsia="zh-CN"/>
        </w:rPr>
        <w:t>.</w:t>
      </w:r>
    </w:p>
    <w:p w:rsidR="00B13F2C" w:rsidRDefault="000B7431">
      <w:pPr>
        <w:numPr>
          <w:ilvl w:val="0"/>
          <w:numId w:val="21"/>
        </w:numPr>
        <w:rPr>
          <w:lang w:val="en-US" w:eastAsia="zh-CN"/>
        </w:rPr>
      </w:pPr>
      <w:r>
        <w:rPr>
          <w:lang w:val="en-US" w:eastAsia="zh-CN"/>
        </w:rPr>
        <w:t>RSSI is measured from the RE</w:t>
      </w:r>
      <w:r w:rsidR="00C47542">
        <w:rPr>
          <w:lang w:val="en-US" w:eastAsia="zh-CN"/>
        </w:rPr>
        <w:t>s</w:t>
      </w:r>
      <w:r>
        <w:rPr>
          <w:lang w:val="en-US" w:eastAsia="zh-CN"/>
        </w:rPr>
        <w:t xml:space="preserve"> carrying </w:t>
      </w:r>
      <w:r w:rsidR="0089471D">
        <w:rPr>
          <w:lang w:val="en-US" w:eastAsia="zh-CN"/>
        </w:rPr>
        <w:t>CRS</w:t>
      </w:r>
      <w:r w:rsidR="00EF24F5">
        <w:rPr>
          <w:lang w:val="en-US" w:eastAsia="zh-CN"/>
        </w:rPr>
        <w:t xml:space="preserve"> and </w:t>
      </w:r>
      <w:r w:rsidR="00EF24F5" w:rsidRPr="00EF24F5">
        <w:rPr>
          <w:lang w:eastAsia="zh-CN"/>
        </w:rPr>
        <w:t>comprises the linear average of the total received power (in [W]) of the resource elements that carry cell-specific reference signals within the considered measurement frequency bandwidth, including co-channel serving and non-serving cells, adjacent channel interference, thermal noise etc</w:t>
      </w:r>
      <w:r>
        <w:rPr>
          <w:lang w:val="en-US" w:eastAsia="zh-CN"/>
        </w:rPr>
        <w:t>.</w:t>
      </w:r>
    </w:p>
    <w:p w:rsidR="00B83D7F" w:rsidRDefault="001F5857" w:rsidP="00C566EB">
      <w:pPr>
        <w:rPr>
          <w:lang w:val="en-US" w:eastAsia="zh-CN"/>
        </w:rPr>
      </w:pPr>
      <w:r>
        <w:rPr>
          <w:lang w:val="en-US" w:eastAsia="zh-CN"/>
        </w:rPr>
        <w:fldChar w:fldCharType="begin"/>
      </w:r>
      <w:r w:rsidR="00B83D7F">
        <w:rPr>
          <w:lang w:val="en-US" w:eastAsia="zh-CN"/>
        </w:rPr>
        <w:instrText xml:space="preserve"> REF _Ref431802518 \h </w:instrText>
      </w:r>
      <w:r>
        <w:rPr>
          <w:lang w:val="en-US" w:eastAsia="zh-CN"/>
        </w:rPr>
      </w:r>
      <w:r>
        <w:rPr>
          <w:lang w:val="en-US" w:eastAsia="zh-CN"/>
        </w:rPr>
        <w:fldChar w:fldCharType="separate"/>
      </w:r>
      <w:r w:rsidR="00B83D7F">
        <w:t xml:space="preserve">Figure </w:t>
      </w:r>
      <w:r w:rsidR="00B83D7F">
        <w:rPr>
          <w:noProof/>
        </w:rPr>
        <w:t>1</w:t>
      </w:r>
      <w:r>
        <w:rPr>
          <w:lang w:val="en-US" w:eastAsia="zh-CN"/>
        </w:rPr>
        <w:fldChar w:fldCharType="end"/>
      </w:r>
      <w:r w:rsidR="00B83D7F">
        <w:rPr>
          <w:lang w:val="en-US" w:eastAsia="zh-CN"/>
        </w:rPr>
        <w:t xml:space="preserve"> show the SINR estimation error for 6PRBs averaged over 200ms.</w:t>
      </w:r>
    </w:p>
    <w:p w:rsidR="00B13F2C" w:rsidRDefault="006140F8" w:rsidP="00EF24F5">
      <w:pPr>
        <w:keepNext/>
        <w:jc w:val="center"/>
      </w:pPr>
      <w:r>
        <w:rPr>
          <w:noProof/>
          <w:lang w:val="en-US"/>
        </w:rPr>
        <w:lastRenderedPageBreak/>
        <w:drawing>
          <wp:inline distT="0" distB="0" distL="0" distR="0">
            <wp:extent cx="4800600" cy="8429625"/>
            <wp:effectExtent l="19050" t="0" r="0" b="0"/>
            <wp:docPr id="1" name="Picture 1" descr="C:\Users\dalsgard\AppData\Local\Microsoft\Windows\Temporary Internet Files\Content.Outlook\X3BQP8T8\snrEstErrorCdf2r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lsgard\AppData\Local\Microsoft\Windows\Temporary Internet Files\Content.Outlook\X3BQP8T8\snrEstErrorCdf2rx.png"/>
                    <pic:cNvPicPr>
                      <a:picLocks noChangeAspect="1" noChangeArrowheads="1"/>
                    </pic:cNvPicPr>
                  </pic:nvPicPr>
                  <pic:blipFill>
                    <a:blip r:embed="rId8" cstate="print"/>
                    <a:srcRect/>
                    <a:stretch>
                      <a:fillRect/>
                    </a:stretch>
                  </pic:blipFill>
                  <pic:spPr bwMode="auto">
                    <a:xfrm>
                      <a:off x="0" y="0"/>
                      <a:ext cx="4800600" cy="8429625"/>
                    </a:xfrm>
                    <a:prstGeom prst="rect">
                      <a:avLst/>
                    </a:prstGeom>
                    <a:noFill/>
                    <a:ln w="9525">
                      <a:noFill/>
                      <a:miter lim="800000"/>
                      <a:headEnd/>
                      <a:tailEnd/>
                    </a:ln>
                  </pic:spPr>
                </pic:pic>
              </a:graphicData>
            </a:graphic>
          </wp:inline>
        </w:drawing>
      </w:r>
    </w:p>
    <w:p w:rsidR="00B13F2C" w:rsidRDefault="00B83D7F">
      <w:pPr>
        <w:pStyle w:val="Caption"/>
        <w:rPr>
          <w:lang w:val="en-US" w:eastAsia="zh-CN"/>
        </w:rPr>
      </w:pPr>
      <w:bookmarkStart w:id="2" w:name="_Ref431802518"/>
      <w:r>
        <w:t xml:space="preserve">Figure </w:t>
      </w:r>
      <w:r w:rsidR="001F5857">
        <w:fldChar w:fldCharType="begin"/>
      </w:r>
      <w:r>
        <w:instrText xml:space="preserve"> SEQ Figure \* ARABIC </w:instrText>
      </w:r>
      <w:r w:rsidR="001F5857">
        <w:fldChar w:fldCharType="separate"/>
      </w:r>
      <w:r>
        <w:rPr>
          <w:noProof/>
        </w:rPr>
        <w:t>1</w:t>
      </w:r>
      <w:r w:rsidR="001F5857">
        <w:fldChar w:fldCharType="end"/>
      </w:r>
      <w:bookmarkEnd w:id="2"/>
      <w:r>
        <w:t xml:space="preserve"> SINR estimation error for 6PRBs averaged over 200ms</w:t>
      </w:r>
    </w:p>
    <w:p w:rsidR="00B83D7F" w:rsidRDefault="00B83D7F" w:rsidP="00C566EB">
      <w:pPr>
        <w:rPr>
          <w:lang w:val="en-US" w:eastAsia="zh-CN"/>
        </w:rPr>
      </w:pPr>
      <w:r>
        <w:rPr>
          <w:lang w:val="en-US" w:eastAsia="zh-CN"/>
        </w:rPr>
        <w:t xml:space="preserve">Next in </w:t>
      </w:r>
      <w:r w:rsidR="001F5857">
        <w:rPr>
          <w:lang w:val="en-US" w:eastAsia="zh-CN"/>
        </w:rPr>
        <w:fldChar w:fldCharType="begin"/>
      </w:r>
      <w:r>
        <w:rPr>
          <w:lang w:val="en-US" w:eastAsia="zh-CN"/>
        </w:rPr>
        <w:instrText xml:space="preserve"> REF _Ref431802706 \h </w:instrText>
      </w:r>
      <w:r w:rsidR="001F5857">
        <w:rPr>
          <w:lang w:val="en-US" w:eastAsia="zh-CN"/>
        </w:rPr>
      </w:r>
      <w:r w:rsidR="001F5857">
        <w:rPr>
          <w:lang w:val="en-US" w:eastAsia="zh-CN"/>
        </w:rPr>
        <w:fldChar w:fldCharType="separate"/>
      </w:r>
      <w:r w:rsidR="002F634E">
        <w:t xml:space="preserve">Figure </w:t>
      </w:r>
      <w:r w:rsidR="002F634E">
        <w:rPr>
          <w:noProof/>
        </w:rPr>
        <w:t>2,</w:t>
      </w:r>
      <w:r w:rsidR="001F5857">
        <w:rPr>
          <w:lang w:val="en-US" w:eastAsia="zh-CN"/>
        </w:rPr>
        <w:fldChar w:fldCharType="end"/>
      </w:r>
      <w:r>
        <w:rPr>
          <w:lang w:val="en-US" w:eastAsia="zh-CN"/>
        </w:rPr>
        <w:t xml:space="preserve"> we show the results for the SINR using same setup but for 50PRB measurement bandwidth.</w:t>
      </w:r>
    </w:p>
    <w:p w:rsidR="00B13F2C" w:rsidRDefault="006140F8" w:rsidP="00EF24F5">
      <w:pPr>
        <w:keepNext/>
        <w:jc w:val="center"/>
      </w:pPr>
      <w:r>
        <w:rPr>
          <w:noProof/>
          <w:lang w:val="en-US"/>
        </w:rPr>
        <w:lastRenderedPageBreak/>
        <w:drawing>
          <wp:inline distT="0" distB="0" distL="0" distR="0">
            <wp:extent cx="4895850" cy="9372600"/>
            <wp:effectExtent l="19050" t="0" r="0" b="0"/>
            <wp:docPr id="5" name="Picture 5" descr="C:\Users\dalsgard\AppData\Local\Microsoft\Windows\Temporary Internet Files\Content.Outlook\X3BQP8T8\snrEstErrorCdf50prbs2r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alsgard\AppData\Local\Microsoft\Windows\Temporary Internet Files\Content.Outlook\X3BQP8T8\snrEstErrorCdf50prbs2rx.png"/>
                    <pic:cNvPicPr>
                      <a:picLocks noChangeAspect="1" noChangeArrowheads="1"/>
                    </pic:cNvPicPr>
                  </pic:nvPicPr>
                  <pic:blipFill>
                    <a:blip r:embed="rId9" cstate="print"/>
                    <a:srcRect/>
                    <a:stretch>
                      <a:fillRect/>
                    </a:stretch>
                  </pic:blipFill>
                  <pic:spPr bwMode="auto">
                    <a:xfrm>
                      <a:off x="0" y="0"/>
                      <a:ext cx="4895850" cy="9372600"/>
                    </a:xfrm>
                    <a:prstGeom prst="rect">
                      <a:avLst/>
                    </a:prstGeom>
                    <a:noFill/>
                    <a:ln w="9525">
                      <a:noFill/>
                      <a:miter lim="800000"/>
                      <a:headEnd/>
                      <a:tailEnd/>
                    </a:ln>
                  </pic:spPr>
                </pic:pic>
              </a:graphicData>
            </a:graphic>
          </wp:inline>
        </w:drawing>
      </w:r>
    </w:p>
    <w:p w:rsidR="00B83D7F" w:rsidRDefault="00B83D7F" w:rsidP="00B83D7F">
      <w:pPr>
        <w:pStyle w:val="Caption"/>
      </w:pPr>
      <w:bookmarkStart w:id="3" w:name="_Ref431802706"/>
      <w:r>
        <w:lastRenderedPageBreak/>
        <w:t xml:space="preserve">Figure </w:t>
      </w:r>
      <w:r w:rsidR="001F5857">
        <w:fldChar w:fldCharType="begin"/>
      </w:r>
      <w:r>
        <w:instrText xml:space="preserve"> SEQ Figure \* ARABIC </w:instrText>
      </w:r>
      <w:r w:rsidR="001F5857">
        <w:fldChar w:fldCharType="separate"/>
      </w:r>
      <w:r>
        <w:rPr>
          <w:noProof/>
        </w:rPr>
        <w:t>2</w:t>
      </w:r>
      <w:r w:rsidR="001F5857">
        <w:fldChar w:fldCharType="end"/>
      </w:r>
      <w:bookmarkEnd w:id="3"/>
      <w:r>
        <w:t xml:space="preserve"> SINR estimation error for 50</w:t>
      </w:r>
      <w:r w:rsidRPr="00A1315E">
        <w:t>PRBs averaged over 200ms</w:t>
      </w:r>
    </w:p>
    <w:p w:rsidR="00456F03" w:rsidRDefault="00B83D7F" w:rsidP="00C566EB">
      <w:pPr>
        <w:rPr>
          <w:lang w:val="en-US" w:eastAsia="zh-CN"/>
        </w:rPr>
      </w:pPr>
      <w:r w:rsidRPr="00B83D7F" w:rsidDel="00B83D7F">
        <w:rPr>
          <w:lang w:val="en-US" w:eastAsia="zh-CN"/>
        </w:rPr>
        <w:t xml:space="preserve"> </w:t>
      </w:r>
      <w:r w:rsidR="006A3166">
        <w:rPr>
          <w:lang w:val="en-US" w:eastAsia="zh-CN"/>
        </w:rPr>
        <w:t xml:space="preserve">As expected the 50 PRB based measurement accuracy is better than the 6PRB results, but in both </w:t>
      </w:r>
      <w:r w:rsidR="002F634E">
        <w:rPr>
          <w:lang w:val="en-US" w:eastAsia="zh-CN"/>
        </w:rPr>
        <w:t>cases,</w:t>
      </w:r>
      <w:r w:rsidR="006A3166">
        <w:rPr>
          <w:lang w:val="en-US" w:eastAsia="zh-CN"/>
        </w:rPr>
        <w:t xml:space="preserve"> the accuracy seems to be within the currently used accuracy.</w:t>
      </w:r>
    </w:p>
    <w:p w:rsidR="00164003" w:rsidRPr="00BF7901" w:rsidRDefault="00164003">
      <w:pPr>
        <w:rPr>
          <w:lang w:val="en-US" w:eastAsia="zh-CN"/>
        </w:rPr>
      </w:pP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6A3166" w:rsidRDefault="006A3166">
      <w:pPr>
        <w:rPr>
          <w:lang w:val="en-US"/>
        </w:rPr>
      </w:pPr>
      <w:r>
        <w:rPr>
          <w:lang w:val="en-US"/>
        </w:rPr>
        <w:t xml:space="preserve">In this </w:t>
      </w:r>
      <w:r w:rsidR="00673335">
        <w:rPr>
          <w:lang w:val="en-US"/>
        </w:rPr>
        <w:t>paper,</w:t>
      </w:r>
      <w:r>
        <w:rPr>
          <w:lang w:val="en-US"/>
        </w:rPr>
        <w:t xml:space="preserve"> we have presented our link level simulation results for the RS-SINR using the agreed definition in the Beijing meeting.</w:t>
      </w:r>
    </w:p>
    <w:p w:rsidR="006A3166" w:rsidRDefault="006A3166">
      <w:pPr>
        <w:rPr>
          <w:lang w:val="en-US"/>
        </w:rPr>
      </w:pPr>
      <w:r>
        <w:rPr>
          <w:lang w:val="en-US"/>
        </w:rPr>
        <w:t>We observe that a</w:t>
      </w:r>
      <w:r>
        <w:rPr>
          <w:lang w:val="en-US" w:eastAsia="zh-CN"/>
        </w:rPr>
        <w:t xml:space="preserve">s expected the 50 PRB based measurement accuracy is better than the 6PRB results, but in both </w:t>
      </w:r>
      <w:r w:rsidR="002F634E">
        <w:rPr>
          <w:lang w:val="en-US" w:eastAsia="zh-CN"/>
        </w:rPr>
        <w:t>cases,</w:t>
      </w:r>
      <w:r>
        <w:rPr>
          <w:lang w:val="en-US" w:eastAsia="zh-CN"/>
        </w:rPr>
        <w:t xml:space="preserve"> the accuracy seems to be within the currently used accuracy.</w:t>
      </w:r>
    </w:p>
    <w:p w:rsidR="00FB59F3" w:rsidRDefault="00FB59F3">
      <w:bookmarkStart w:id="4" w:name="_GoBack"/>
      <w:bookmarkEnd w:id="4"/>
    </w:p>
    <w:p w:rsidR="004B6FC4" w:rsidRDefault="00946CD9" w:rsidP="004B6FC4">
      <w:pPr>
        <w:pStyle w:val="Heading1"/>
        <w:numPr>
          <w:ilvl w:val="0"/>
          <w:numId w:val="1"/>
        </w:numPr>
        <w:pBdr>
          <w:top w:val="single" w:sz="12" w:space="6" w:color="auto"/>
        </w:pBdr>
        <w:tabs>
          <w:tab w:val="num" w:pos="45"/>
        </w:tabs>
        <w:ind w:left="405"/>
      </w:pPr>
      <w:r>
        <w:t>References</w:t>
      </w:r>
    </w:p>
    <w:p w:rsidR="008F5AC4" w:rsidRPr="00DE0688" w:rsidRDefault="00872EBB" w:rsidP="008F5AC4">
      <w:pPr>
        <w:numPr>
          <w:ilvl w:val="0"/>
          <w:numId w:val="11"/>
        </w:numPr>
      </w:pPr>
      <w:bookmarkStart w:id="5" w:name="_Ref75086397"/>
      <w:r w:rsidRPr="00872EBB">
        <w:t>R4-155139</w:t>
      </w:r>
      <w:r w:rsidR="008F5AC4" w:rsidRPr="006E13D1">
        <w:t>,</w:t>
      </w:r>
      <w:r w:rsidR="008F5AC4" w:rsidRPr="00C04E11">
        <w:rPr>
          <w:rFonts w:ascii="Arial" w:eastAsia="Batang" w:hAnsi="Arial" w:cs="Arial"/>
          <w:b/>
        </w:rPr>
        <w:t xml:space="preserve"> </w:t>
      </w:r>
      <w:r w:rsidRPr="00872EBB">
        <w:rPr>
          <w:rFonts w:eastAsia="Batang"/>
        </w:rPr>
        <w:t>Way forward on RS-SINR measurement</w:t>
      </w:r>
      <w:r w:rsidR="008F5AC4" w:rsidRPr="00C04E11">
        <w:t xml:space="preserve">, </w:t>
      </w:r>
      <w:r w:rsidRPr="00872EBB">
        <w:rPr>
          <w:rFonts w:eastAsia="Batang"/>
        </w:rPr>
        <w:t>CMCC, Intel, Ericsson, Nokia</w:t>
      </w:r>
    </w:p>
    <w:bookmarkEnd w:id="5"/>
    <w:p w:rsidR="008F5AC4" w:rsidRDefault="008F5AC4" w:rsidP="001E04AE">
      <w:pPr>
        <w:ind w:left="357"/>
      </w:pPr>
    </w:p>
    <w:sectPr w:rsidR="008F5AC4" w:rsidSect="006B41EE">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BC6" w:rsidRDefault="005A2BC6">
      <w:pPr>
        <w:spacing w:after="0"/>
      </w:pPr>
      <w:r>
        <w:separator/>
      </w:r>
    </w:p>
  </w:endnote>
  <w:endnote w:type="continuationSeparator" w:id="0">
    <w:p w:rsidR="005A2BC6" w:rsidRDefault="005A2BC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BC6" w:rsidRDefault="005A2BC6">
      <w:pPr>
        <w:spacing w:after="0"/>
      </w:pPr>
      <w:r>
        <w:separator/>
      </w:r>
    </w:p>
  </w:footnote>
  <w:footnote w:type="continuationSeparator" w:id="0">
    <w:p w:rsidR="005A2BC6" w:rsidRDefault="005A2BC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AC4" w:rsidRDefault="008F5AC4">
    <w:r>
      <w:t xml:space="preserve">Page </w:t>
    </w:r>
    <w:r w:rsidR="001F5857">
      <w:fldChar w:fldCharType="begin"/>
    </w:r>
    <w:r w:rsidR="000F5C61">
      <w:instrText>PAGE</w:instrText>
    </w:r>
    <w:r w:rsidR="001F5857">
      <w:fldChar w:fldCharType="separate"/>
    </w:r>
    <w:r>
      <w:t>4</w:t>
    </w:r>
    <w:r w:rsidR="001F5857">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1C731870"/>
    <w:multiLevelType w:val="hybridMultilevel"/>
    <w:tmpl w:val="A47CC35E"/>
    <w:lvl w:ilvl="0" w:tplc="FFFFFFFF">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97C36AE"/>
    <w:multiLevelType w:val="hybridMultilevel"/>
    <w:tmpl w:val="B220F962"/>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9390F5B"/>
    <w:multiLevelType w:val="hybridMultilevel"/>
    <w:tmpl w:val="63CCF324"/>
    <w:lvl w:ilvl="0" w:tplc="F8EADE0E">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D700EE"/>
    <w:multiLevelType w:val="hybridMultilevel"/>
    <w:tmpl w:val="D4F40BF4"/>
    <w:lvl w:ilvl="0" w:tplc="E1FC050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691233EA"/>
    <w:multiLevelType w:val="hybridMultilevel"/>
    <w:tmpl w:val="48A2F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342BAC"/>
    <w:multiLevelType w:val="multilevel"/>
    <w:tmpl w:val="4FD4D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nsid w:val="6F5E4150"/>
    <w:multiLevelType w:val="multilevel"/>
    <w:tmpl w:val="DA6ACF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6F146D7"/>
    <w:multiLevelType w:val="hybridMultilevel"/>
    <w:tmpl w:val="D93C5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6"/>
  </w:num>
  <w:num w:numId="11">
    <w:abstractNumId w:val="6"/>
  </w:num>
  <w:num w:numId="12">
    <w:abstractNumId w:val="14"/>
  </w:num>
  <w:num w:numId="13">
    <w:abstractNumId w:val="4"/>
  </w:num>
  <w:num w:numId="14">
    <w:abstractNumId w:val="7"/>
  </w:num>
  <w:num w:numId="15">
    <w:abstractNumId w:val="1"/>
  </w:num>
  <w:num w:numId="16">
    <w:abstractNumId w:val="12"/>
  </w:num>
  <w:num w:numId="17">
    <w:abstractNumId w:val="2"/>
  </w:num>
  <w:num w:numId="18">
    <w:abstractNumId w:val="8"/>
  </w:num>
  <w:num w:numId="19">
    <w:abstractNumId w:val="5"/>
    <w:lvlOverride w:ilvl="0">
      <w:startOverride w:val="2"/>
    </w:lvlOverride>
    <w:lvlOverride w:ilvl="1">
      <w:startOverride w:val="3"/>
    </w:lvlOverride>
  </w:num>
  <w:num w:numId="20">
    <w:abstractNumId w:val="11"/>
  </w:num>
  <w:num w:numId="21">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04542"/>
    <w:rsid w:val="00005ECC"/>
    <w:rsid w:val="00011E42"/>
    <w:rsid w:val="00013378"/>
    <w:rsid w:val="00013A17"/>
    <w:rsid w:val="00013F7E"/>
    <w:rsid w:val="00014B9F"/>
    <w:rsid w:val="000172F0"/>
    <w:rsid w:val="00017FAD"/>
    <w:rsid w:val="0002445C"/>
    <w:rsid w:val="00024952"/>
    <w:rsid w:val="00027C89"/>
    <w:rsid w:val="00030BE4"/>
    <w:rsid w:val="0003346D"/>
    <w:rsid w:val="00035742"/>
    <w:rsid w:val="00035A22"/>
    <w:rsid w:val="000379E3"/>
    <w:rsid w:val="00042374"/>
    <w:rsid w:val="000440AA"/>
    <w:rsid w:val="00047786"/>
    <w:rsid w:val="00050957"/>
    <w:rsid w:val="000513A9"/>
    <w:rsid w:val="00051D74"/>
    <w:rsid w:val="00051DBE"/>
    <w:rsid w:val="00053856"/>
    <w:rsid w:val="00053FC9"/>
    <w:rsid w:val="00056E8E"/>
    <w:rsid w:val="00057E43"/>
    <w:rsid w:val="00061A8B"/>
    <w:rsid w:val="000659F2"/>
    <w:rsid w:val="00066378"/>
    <w:rsid w:val="00067490"/>
    <w:rsid w:val="00072422"/>
    <w:rsid w:val="000743EA"/>
    <w:rsid w:val="0007628F"/>
    <w:rsid w:val="00076E24"/>
    <w:rsid w:val="00077B97"/>
    <w:rsid w:val="00080CB1"/>
    <w:rsid w:val="0008436E"/>
    <w:rsid w:val="00085F5D"/>
    <w:rsid w:val="000864C9"/>
    <w:rsid w:val="00086BDC"/>
    <w:rsid w:val="000927AE"/>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431"/>
    <w:rsid w:val="000B7890"/>
    <w:rsid w:val="000B7A1F"/>
    <w:rsid w:val="000C2A7F"/>
    <w:rsid w:val="000C477C"/>
    <w:rsid w:val="000C5F96"/>
    <w:rsid w:val="000C63EE"/>
    <w:rsid w:val="000D0D3B"/>
    <w:rsid w:val="000D0EA2"/>
    <w:rsid w:val="000D3F86"/>
    <w:rsid w:val="000D6E4B"/>
    <w:rsid w:val="000D75D4"/>
    <w:rsid w:val="000E04B1"/>
    <w:rsid w:val="000E1371"/>
    <w:rsid w:val="000E5F3E"/>
    <w:rsid w:val="000E76E9"/>
    <w:rsid w:val="000F0813"/>
    <w:rsid w:val="000F1866"/>
    <w:rsid w:val="000F4522"/>
    <w:rsid w:val="000F5C61"/>
    <w:rsid w:val="00100B58"/>
    <w:rsid w:val="0010115D"/>
    <w:rsid w:val="00102195"/>
    <w:rsid w:val="001047BF"/>
    <w:rsid w:val="00104CBE"/>
    <w:rsid w:val="001050E0"/>
    <w:rsid w:val="00105BE8"/>
    <w:rsid w:val="0010741D"/>
    <w:rsid w:val="00110C28"/>
    <w:rsid w:val="00114659"/>
    <w:rsid w:val="001151B7"/>
    <w:rsid w:val="00116C5C"/>
    <w:rsid w:val="00121C04"/>
    <w:rsid w:val="00126A2A"/>
    <w:rsid w:val="001278D3"/>
    <w:rsid w:val="0012795F"/>
    <w:rsid w:val="00127B33"/>
    <w:rsid w:val="00131859"/>
    <w:rsid w:val="00131C8F"/>
    <w:rsid w:val="00131D21"/>
    <w:rsid w:val="00136F4F"/>
    <w:rsid w:val="00136FF3"/>
    <w:rsid w:val="0014290C"/>
    <w:rsid w:val="00143A1C"/>
    <w:rsid w:val="00143F07"/>
    <w:rsid w:val="001453C5"/>
    <w:rsid w:val="001539C1"/>
    <w:rsid w:val="00153DAA"/>
    <w:rsid w:val="00153DC8"/>
    <w:rsid w:val="001543DB"/>
    <w:rsid w:val="00157CBB"/>
    <w:rsid w:val="00160D8A"/>
    <w:rsid w:val="00160F07"/>
    <w:rsid w:val="00161672"/>
    <w:rsid w:val="0016180E"/>
    <w:rsid w:val="001629DA"/>
    <w:rsid w:val="00162C54"/>
    <w:rsid w:val="00164003"/>
    <w:rsid w:val="001651F2"/>
    <w:rsid w:val="00165C3F"/>
    <w:rsid w:val="00167145"/>
    <w:rsid w:val="00167193"/>
    <w:rsid w:val="00173543"/>
    <w:rsid w:val="0017606D"/>
    <w:rsid w:val="0018073F"/>
    <w:rsid w:val="00181590"/>
    <w:rsid w:val="00181B61"/>
    <w:rsid w:val="00181FA1"/>
    <w:rsid w:val="00183837"/>
    <w:rsid w:val="00191BC8"/>
    <w:rsid w:val="00193088"/>
    <w:rsid w:val="001939E6"/>
    <w:rsid w:val="0019671F"/>
    <w:rsid w:val="001A099A"/>
    <w:rsid w:val="001A1769"/>
    <w:rsid w:val="001A191A"/>
    <w:rsid w:val="001A20A9"/>
    <w:rsid w:val="001A4C19"/>
    <w:rsid w:val="001A61B6"/>
    <w:rsid w:val="001B128D"/>
    <w:rsid w:val="001B4868"/>
    <w:rsid w:val="001B6616"/>
    <w:rsid w:val="001C26AC"/>
    <w:rsid w:val="001C4B85"/>
    <w:rsid w:val="001C5179"/>
    <w:rsid w:val="001C7149"/>
    <w:rsid w:val="001D0669"/>
    <w:rsid w:val="001D151E"/>
    <w:rsid w:val="001D2A72"/>
    <w:rsid w:val="001D37D7"/>
    <w:rsid w:val="001D50CE"/>
    <w:rsid w:val="001D55C8"/>
    <w:rsid w:val="001E04AE"/>
    <w:rsid w:val="001E4C15"/>
    <w:rsid w:val="001E7D7E"/>
    <w:rsid w:val="001F1175"/>
    <w:rsid w:val="001F2554"/>
    <w:rsid w:val="001F45F8"/>
    <w:rsid w:val="001F4FF0"/>
    <w:rsid w:val="001F501E"/>
    <w:rsid w:val="001F5857"/>
    <w:rsid w:val="002001D3"/>
    <w:rsid w:val="002039D1"/>
    <w:rsid w:val="00204F5A"/>
    <w:rsid w:val="0020582D"/>
    <w:rsid w:val="00210DE4"/>
    <w:rsid w:val="0022025F"/>
    <w:rsid w:val="00220F0B"/>
    <w:rsid w:val="0022429E"/>
    <w:rsid w:val="00224677"/>
    <w:rsid w:val="00224C0D"/>
    <w:rsid w:val="00225918"/>
    <w:rsid w:val="00227D95"/>
    <w:rsid w:val="00227F6F"/>
    <w:rsid w:val="00231F64"/>
    <w:rsid w:val="002325BD"/>
    <w:rsid w:val="00232B76"/>
    <w:rsid w:val="00233691"/>
    <w:rsid w:val="00235C01"/>
    <w:rsid w:val="0023704B"/>
    <w:rsid w:val="00240F73"/>
    <w:rsid w:val="00241772"/>
    <w:rsid w:val="00244606"/>
    <w:rsid w:val="00244895"/>
    <w:rsid w:val="00245B24"/>
    <w:rsid w:val="002469CE"/>
    <w:rsid w:val="00246E8C"/>
    <w:rsid w:val="002472F3"/>
    <w:rsid w:val="002472FB"/>
    <w:rsid w:val="00247F71"/>
    <w:rsid w:val="002509D0"/>
    <w:rsid w:val="00252836"/>
    <w:rsid w:val="00255AE2"/>
    <w:rsid w:val="00256C14"/>
    <w:rsid w:val="00257570"/>
    <w:rsid w:val="002630A6"/>
    <w:rsid w:val="00264B60"/>
    <w:rsid w:val="00264C92"/>
    <w:rsid w:val="00264F5F"/>
    <w:rsid w:val="00265631"/>
    <w:rsid w:val="0026797E"/>
    <w:rsid w:val="00267D8C"/>
    <w:rsid w:val="002701AE"/>
    <w:rsid w:val="0027279B"/>
    <w:rsid w:val="00274724"/>
    <w:rsid w:val="002753D4"/>
    <w:rsid w:val="00281D8D"/>
    <w:rsid w:val="0028406D"/>
    <w:rsid w:val="00286568"/>
    <w:rsid w:val="002917B0"/>
    <w:rsid w:val="002930ED"/>
    <w:rsid w:val="00294AB0"/>
    <w:rsid w:val="002A0E9E"/>
    <w:rsid w:val="002A1469"/>
    <w:rsid w:val="002A15DE"/>
    <w:rsid w:val="002A1643"/>
    <w:rsid w:val="002A3836"/>
    <w:rsid w:val="002A4994"/>
    <w:rsid w:val="002A4BB3"/>
    <w:rsid w:val="002B082E"/>
    <w:rsid w:val="002B2138"/>
    <w:rsid w:val="002B3000"/>
    <w:rsid w:val="002B32CE"/>
    <w:rsid w:val="002B75FE"/>
    <w:rsid w:val="002B7936"/>
    <w:rsid w:val="002C17AC"/>
    <w:rsid w:val="002C2A36"/>
    <w:rsid w:val="002C4568"/>
    <w:rsid w:val="002C7D3E"/>
    <w:rsid w:val="002D1643"/>
    <w:rsid w:val="002D30DD"/>
    <w:rsid w:val="002D31D6"/>
    <w:rsid w:val="002D3D1F"/>
    <w:rsid w:val="002D6638"/>
    <w:rsid w:val="002E1039"/>
    <w:rsid w:val="002E552E"/>
    <w:rsid w:val="002F26E7"/>
    <w:rsid w:val="002F33B8"/>
    <w:rsid w:val="002F40AC"/>
    <w:rsid w:val="002F5A35"/>
    <w:rsid w:val="002F5AE4"/>
    <w:rsid w:val="002F634E"/>
    <w:rsid w:val="003000F9"/>
    <w:rsid w:val="003018E7"/>
    <w:rsid w:val="003029C4"/>
    <w:rsid w:val="00305A61"/>
    <w:rsid w:val="003121FC"/>
    <w:rsid w:val="0031278C"/>
    <w:rsid w:val="0031418C"/>
    <w:rsid w:val="00316F4A"/>
    <w:rsid w:val="00316F92"/>
    <w:rsid w:val="0031771A"/>
    <w:rsid w:val="003178AF"/>
    <w:rsid w:val="003208B0"/>
    <w:rsid w:val="00322E8B"/>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33BC"/>
    <w:rsid w:val="00354A78"/>
    <w:rsid w:val="0035688A"/>
    <w:rsid w:val="003569BE"/>
    <w:rsid w:val="00356FD9"/>
    <w:rsid w:val="00360017"/>
    <w:rsid w:val="0036059B"/>
    <w:rsid w:val="003629DD"/>
    <w:rsid w:val="003632EA"/>
    <w:rsid w:val="00364231"/>
    <w:rsid w:val="00365C67"/>
    <w:rsid w:val="00366598"/>
    <w:rsid w:val="00367DE3"/>
    <w:rsid w:val="00370399"/>
    <w:rsid w:val="00370D4D"/>
    <w:rsid w:val="00373ABA"/>
    <w:rsid w:val="00376320"/>
    <w:rsid w:val="00376AF3"/>
    <w:rsid w:val="0037773E"/>
    <w:rsid w:val="00381786"/>
    <w:rsid w:val="00382023"/>
    <w:rsid w:val="003822CE"/>
    <w:rsid w:val="0038237B"/>
    <w:rsid w:val="00384E8C"/>
    <w:rsid w:val="003866CA"/>
    <w:rsid w:val="00386774"/>
    <w:rsid w:val="0038683F"/>
    <w:rsid w:val="00386DD0"/>
    <w:rsid w:val="00386E45"/>
    <w:rsid w:val="00387482"/>
    <w:rsid w:val="00390DA9"/>
    <w:rsid w:val="00390E9B"/>
    <w:rsid w:val="003929DE"/>
    <w:rsid w:val="00392F9A"/>
    <w:rsid w:val="003A0FA2"/>
    <w:rsid w:val="003A187E"/>
    <w:rsid w:val="003A216C"/>
    <w:rsid w:val="003A24EA"/>
    <w:rsid w:val="003A35DC"/>
    <w:rsid w:val="003A4DE1"/>
    <w:rsid w:val="003A655C"/>
    <w:rsid w:val="003B0EDB"/>
    <w:rsid w:val="003B0FA5"/>
    <w:rsid w:val="003B21B3"/>
    <w:rsid w:val="003B5676"/>
    <w:rsid w:val="003B6906"/>
    <w:rsid w:val="003B7524"/>
    <w:rsid w:val="003C33FC"/>
    <w:rsid w:val="003C3AB9"/>
    <w:rsid w:val="003C6562"/>
    <w:rsid w:val="003C7A36"/>
    <w:rsid w:val="003D0AAA"/>
    <w:rsid w:val="003D0E97"/>
    <w:rsid w:val="003D1759"/>
    <w:rsid w:val="003D2031"/>
    <w:rsid w:val="003D42CA"/>
    <w:rsid w:val="003D7D04"/>
    <w:rsid w:val="003E126C"/>
    <w:rsid w:val="003E3813"/>
    <w:rsid w:val="003E3D04"/>
    <w:rsid w:val="003E6FDA"/>
    <w:rsid w:val="003F0573"/>
    <w:rsid w:val="003F0E93"/>
    <w:rsid w:val="003F105B"/>
    <w:rsid w:val="003F1C71"/>
    <w:rsid w:val="00400EDC"/>
    <w:rsid w:val="00406096"/>
    <w:rsid w:val="004064BC"/>
    <w:rsid w:val="004073E7"/>
    <w:rsid w:val="00407A3D"/>
    <w:rsid w:val="00411B3C"/>
    <w:rsid w:val="00411C70"/>
    <w:rsid w:val="00414EA0"/>
    <w:rsid w:val="00415A03"/>
    <w:rsid w:val="0041667B"/>
    <w:rsid w:val="0041690F"/>
    <w:rsid w:val="0041771F"/>
    <w:rsid w:val="00417B32"/>
    <w:rsid w:val="00421295"/>
    <w:rsid w:val="004212DE"/>
    <w:rsid w:val="0042383B"/>
    <w:rsid w:val="00424BCF"/>
    <w:rsid w:val="0042611E"/>
    <w:rsid w:val="004301B8"/>
    <w:rsid w:val="00431D4D"/>
    <w:rsid w:val="00431EFE"/>
    <w:rsid w:val="00435BAC"/>
    <w:rsid w:val="00441AC0"/>
    <w:rsid w:val="004420AC"/>
    <w:rsid w:val="00442A8C"/>
    <w:rsid w:val="00444550"/>
    <w:rsid w:val="0044522D"/>
    <w:rsid w:val="00445BF4"/>
    <w:rsid w:val="00446921"/>
    <w:rsid w:val="00450BD5"/>
    <w:rsid w:val="00452BA1"/>
    <w:rsid w:val="00453C56"/>
    <w:rsid w:val="00454EE0"/>
    <w:rsid w:val="004569D3"/>
    <w:rsid w:val="00456F03"/>
    <w:rsid w:val="004634DC"/>
    <w:rsid w:val="00466709"/>
    <w:rsid w:val="0046674D"/>
    <w:rsid w:val="0047002D"/>
    <w:rsid w:val="00471C21"/>
    <w:rsid w:val="00474C95"/>
    <w:rsid w:val="00474ECF"/>
    <w:rsid w:val="0047511F"/>
    <w:rsid w:val="00476EBB"/>
    <w:rsid w:val="00477077"/>
    <w:rsid w:val="00477B60"/>
    <w:rsid w:val="004805FC"/>
    <w:rsid w:val="0048097F"/>
    <w:rsid w:val="004829AA"/>
    <w:rsid w:val="004834FF"/>
    <w:rsid w:val="00485FD6"/>
    <w:rsid w:val="00491213"/>
    <w:rsid w:val="00493E97"/>
    <w:rsid w:val="0049597B"/>
    <w:rsid w:val="004959CA"/>
    <w:rsid w:val="004973CF"/>
    <w:rsid w:val="00497B07"/>
    <w:rsid w:val="004A2696"/>
    <w:rsid w:val="004A37FD"/>
    <w:rsid w:val="004A3FFC"/>
    <w:rsid w:val="004A4174"/>
    <w:rsid w:val="004A4CC8"/>
    <w:rsid w:val="004A707A"/>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AAC"/>
    <w:rsid w:val="004E0C80"/>
    <w:rsid w:val="004E1B95"/>
    <w:rsid w:val="004E1C6A"/>
    <w:rsid w:val="004E3198"/>
    <w:rsid w:val="004E33C7"/>
    <w:rsid w:val="004E3D79"/>
    <w:rsid w:val="004E4F7A"/>
    <w:rsid w:val="004E52BD"/>
    <w:rsid w:val="004E5F15"/>
    <w:rsid w:val="004E7A38"/>
    <w:rsid w:val="004F0566"/>
    <w:rsid w:val="004F217D"/>
    <w:rsid w:val="0050037C"/>
    <w:rsid w:val="005007B9"/>
    <w:rsid w:val="00507B2F"/>
    <w:rsid w:val="0051003E"/>
    <w:rsid w:val="0051066D"/>
    <w:rsid w:val="005107C6"/>
    <w:rsid w:val="00511B1F"/>
    <w:rsid w:val="005132B8"/>
    <w:rsid w:val="005137D6"/>
    <w:rsid w:val="0051502C"/>
    <w:rsid w:val="00517AA1"/>
    <w:rsid w:val="00517C56"/>
    <w:rsid w:val="00522B32"/>
    <w:rsid w:val="005279B8"/>
    <w:rsid w:val="00533458"/>
    <w:rsid w:val="00533A0F"/>
    <w:rsid w:val="0053449C"/>
    <w:rsid w:val="00534B5A"/>
    <w:rsid w:val="00536109"/>
    <w:rsid w:val="00536799"/>
    <w:rsid w:val="0054005D"/>
    <w:rsid w:val="005405C8"/>
    <w:rsid w:val="00541B1A"/>
    <w:rsid w:val="00546DDE"/>
    <w:rsid w:val="005500AD"/>
    <w:rsid w:val="0055186B"/>
    <w:rsid w:val="00552FA6"/>
    <w:rsid w:val="00556F81"/>
    <w:rsid w:val="0056128C"/>
    <w:rsid w:val="00562C56"/>
    <w:rsid w:val="005631E1"/>
    <w:rsid w:val="005638EC"/>
    <w:rsid w:val="005644F4"/>
    <w:rsid w:val="00566385"/>
    <w:rsid w:val="0057439C"/>
    <w:rsid w:val="005751C7"/>
    <w:rsid w:val="005759B7"/>
    <w:rsid w:val="00581713"/>
    <w:rsid w:val="005831DF"/>
    <w:rsid w:val="00586A5D"/>
    <w:rsid w:val="00590A9F"/>
    <w:rsid w:val="00592069"/>
    <w:rsid w:val="00594C8F"/>
    <w:rsid w:val="00596454"/>
    <w:rsid w:val="005965C0"/>
    <w:rsid w:val="00596A4C"/>
    <w:rsid w:val="00596E1B"/>
    <w:rsid w:val="005971E6"/>
    <w:rsid w:val="005A16D6"/>
    <w:rsid w:val="005A27A8"/>
    <w:rsid w:val="005A2BC6"/>
    <w:rsid w:val="005A3572"/>
    <w:rsid w:val="005A3C8B"/>
    <w:rsid w:val="005A566F"/>
    <w:rsid w:val="005A706F"/>
    <w:rsid w:val="005A787B"/>
    <w:rsid w:val="005B1A93"/>
    <w:rsid w:val="005B39C6"/>
    <w:rsid w:val="005B669F"/>
    <w:rsid w:val="005C0824"/>
    <w:rsid w:val="005C28E1"/>
    <w:rsid w:val="005C5F6B"/>
    <w:rsid w:val="005C6832"/>
    <w:rsid w:val="005C6981"/>
    <w:rsid w:val="005C7309"/>
    <w:rsid w:val="005C78B5"/>
    <w:rsid w:val="005D1C9D"/>
    <w:rsid w:val="005D2C3D"/>
    <w:rsid w:val="005D2E3D"/>
    <w:rsid w:val="005D54F3"/>
    <w:rsid w:val="005D66BA"/>
    <w:rsid w:val="005D6A8F"/>
    <w:rsid w:val="005E223B"/>
    <w:rsid w:val="005E4A56"/>
    <w:rsid w:val="005E5E19"/>
    <w:rsid w:val="005E6A24"/>
    <w:rsid w:val="005E70DD"/>
    <w:rsid w:val="005E751D"/>
    <w:rsid w:val="005E7F9F"/>
    <w:rsid w:val="005F031A"/>
    <w:rsid w:val="005F35BE"/>
    <w:rsid w:val="005F578E"/>
    <w:rsid w:val="005F644D"/>
    <w:rsid w:val="005F6C18"/>
    <w:rsid w:val="005F6F61"/>
    <w:rsid w:val="00600AC8"/>
    <w:rsid w:val="006022C9"/>
    <w:rsid w:val="00602456"/>
    <w:rsid w:val="0060583B"/>
    <w:rsid w:val="0060786C"/>
    <w:rsid w:val="00607A20"/>
    <w:rsid w:val="00612481"/>
    <w:rsid w:val="006140F8"/>
    <w:rsid w:val="00616C0C"/>
    <w:rsid w:val="00622BB7"/>
    <w:rsid w:val="0062301A"/>
    <w:rsid w:val="006243D6"/>
    <w:rsid w:val="00624E1F"/>
    <w:rsid w:val="006264B0"/>
    <w:rsid w:val="0062765A"/>
    <w:rsid w:val="00630E6B"/>
    <w:rsid w:val="00632340"/>
    <w:rsid w:val="00634D36"/>
    <w:rsid w:val="00634FEC"/>
    <w:rsid w:val="00636CD7"/>
    <w:rsid w:val="0064295F"/>
    <w:rsid w:val="00642B63"/>
    <w:rsid w:val="00644A87"/>
    <w:rsid w:val="00646C9E"/>
    <w:rsid w:val="006472B9"/>
    <w:rsid w:val="00650CBD"/>
    <w:rsid w:val="00652EEE"/>
    <w:rsid w:val="00655B0F"/>
    <w:rsid w:val="00656A20"/>
    <w:rsid w:val="00657CEA"/>
    <w:rsid w:val="00662ED8"/>
    <w:rsid w:val="00667004"/>
    <w:rsid w:val="006679C8"/>
    <w:rsid w:val="00671447"/>
    <w:rsid w:val="00672D22"/>
    <w:rsid w:val="00673335"/>
    <w:rsid w:val="00673C2D"/>
    <w:rsid w:val="00674647"/>
    <w:rsid w:val="00675ED9"/>
    <w:rsid w:val="006760D3"/>
    <w:rsid w:val="00680C07"/>
    <w:rsid w:val="00683B4C"/>
    <w:rsid w:val="006847D8"/>
    <w:rsid w:val="00685728"/>
    <w:rsid w:val="00685D21"/>
    <w:rsid w:val="006865CD"/>
    <w:rsid w:val="0068721A"/>
    <w:rsid w:val="0069261E"/>
    <w:rsid w:val="0069288A"/>
    <w:rsid w:val="00692F61"/>
    <w:rsid w:val="00693348"/>
    <w:rsid w:val="00695396"/>
    <w:rsid w:val="00696946"/>
    <w:rsid w:val="006A11F5"/>
    <w:rsid w:val="006A3166"/>
    <w:rsid w:val="006A3D64"/>
    <w:rsid w:val="006A529F"/>
    <w:rsid w:val="006B04EF"/>
    <w:rsid w:val="006B0DFB"/>
    <w:rsid w:val="006B10E8"/>
    <w:rsid w:val="006B2AF3"/>
    <w:rsid w:val="006B321D"/>
    <w:rsid w:val="006B41EE"/>
    <w:rsid w:val="006B4328"/>
    <w:rsid w:val="006B7DA6"/>
    <w:rsid w:val="006C0355"/>
    <w:rsid w:val="006C223F"/>
    <w:rsid w:val="006C3F84"/>
    <w:rsid w:val="006C7C8F"/>
    <w:rsid w:val="006D0330"/>
    <w:rsid w:val="006D3536"/>
    <w:rsid w:val="006D40B8"/>
    <w:rsid w:val="006D7674"/>
    <w:rsid w:val="006E064C"/>
    <w:rsid w:val="006E0B5F"/>
    <w:rsid w:val="006E17D7"/>
    <w:rsid w:val="006E55AC"/>
    <w:rsid w:val="006F1E3A"/>
    <w:rsid w:val="006F37BF"/>
    <w:rsid w:val="006F3D00"/>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07DBF"/>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55A2D"/>
    <w:rsid w:val="00756646"/>
    <w:rsid w:val="0076194B"/>
    <w:rsid w:val="007672F6"/>
    <w:rsid w:val="007674F2"/>
    <w:rsid w:val="0077078E"/>
    <w:rsid w:val="0077099C"/>
    <w:rsid w:val="007741C0"/>
    <w:rsid w:val="00774CB7"/>
    <w:rsid w:val="0077648E"/>
    <w:rsid w:val="00777880"/>
    <w:rsid w:val="007846EB"/>
    <w:rsid w:val="00786B22"/>
    <w:rsid w:val="00786C44"/>
    <w:rsid w:val="00792F46"/>
    <w:rsid w:val="007960C2"/>
    <w:rsid w:val="00796DB3"/>
    <w:rsid w:val="007A12E6"/>
    <w:rsid w:val="007A1321"/>
    <w:rsid w:val="007A1A4A"/>
    <w:rsid w:val="007A450C"/>
    <w:rsid w:val="007A487A"/>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E6A3C"/>
    <w:rsid w:val="007F0478"/>
    <w:rsid w:val="007F23CD"/>
    <w:rsid w:val="007F254F"/>
    <w:rsid w:val="007F2C04"/>
    <w:rsid w:val="007F33C0"/>
    <w:rsid w:val="007F47CF"/>
    <w:rsid w:val="007F5027"/>
    <w:rsid w:val="007F69BA"/>
    <w:rsid w:val="007F6E27"/>
    <w:rsid w:val="008009EF"/>
    <w:rsid w:val="0080165A"/>
    <w:rsid w:val="008018C7"/>
    <w:rsid w:val="00802FFF"/>
    <w:rsid w:val="008036E8"/>
    <w:rsid w:val="00807836"/>
    <w:rsid w:val="0081649A"/>
    <w:rsid w:val="008170C5"/>
    <w:rsid w:val="00817C74"/>
    <w:rsid w:val="00820426"/>
    <w:rsid w:val="00821153"/>
    <w:rsid w:val="00822486"/>
    <w:rsid w:val="0082300A"/>
    <w:rsid w:val="008238E1"/>
    <w:rsid w:val="00825DE5"/>
    <w:rsid w:val="00826DEC"/>
    <w:rsid w:val="00830604"/>
    <w:rsid w:val="00831556"/>
    <w:rsid w:val="008317E7"/>
    <w:rsid w:val="008329FF"/>
    <w:rsid w:val="00833A9F"/>
    <w:rsid w:val="008344EE"/>
    <w:rsid w:val="00834827"/>
    <w:rsid w:val="008356D3"/>
    <w:rsid w:val="00835B50"/>
    <w:rsid w:val="00835C87"/>
    <w:rsid w:val="008367E6"/>
    <w:rsid w:val="00836D2C"/>
    <w:rsid w:val="00840520"/>
    <w:rsid w:val="0084100E"/>
    <w:rsid w:val="00842FDF"/>
    <w:rsid w:val="008439DD"/>
    <w:rsid w:val="00847E39"/>
    <w:rsid w:val="008567DA"/>
    <w:rsid w:val="00861B5D"/>
    <w:rsid w:val="00861CE4"/>
    <w:rsid w:val="008637B2"/>
    <w:rsid w:val="008643E0"/>
    <w:rsid w:val="00864A03"/>
    <w:rsid w:val="008668CD"/>
    <w:rsid w:val="00867F05"/>
    <w:rsid w:val="0087102E"/>
    <w:rsid w:val="00872EBB"/>
    <w:rsid w:val="0087465E"/>
    <w:rsid w:val="00875477"/>
    <w:rsid w:val="00877B15"/>
    <w:rsid w:val="00880980"/>
    <w:rsid w:val="00882127"/>
    <w:rsid w:val="00883CBB"/>
    <w:rsid w:val="00884D50"/>
    <w:rsid w:val="00887FA8"/>
    <w:rsid w:val="008916F0"/>
    <w:rsid w:val="00893A49"/>
    <w:rsid w:val="008943F0"/>
    <w:rsid w:val="0089471D"/>
    <w:rsid w:val="008962F9"/>
    <w:rsid w:val="0089703E"/>
    <w:rsid w:val="0089719D"/>
    <w:rsid w:val="008A74A8"/>
    <w:rsid w:val="008B0361"/>
    <w:rsid w:val="008B0B5B"/>
    <w:rsid w:val="008B200F"/>
    <w:rsid w:val="008B30D0"/>
    <w:rsid w:val="008B4486"/>
    <w:rsid w:val="008B461C"/>
    <w:rsid w:val="008B4AA3"/>
    <w:rsid w:val="008B4AE8"/>
    <w:rsid w:val="008B56F4"/>
    <w:rsid w:val="008B6E20"/>
    <w:rsid w:val="008C0A2A"/>
    <w:rsid w:val="008C0DCA"/>
    <w:rsid w:val="008C1D21"/>
    <w:rsid w:val="008C232B"/>
    <w:rsid w:val="008C40EF"/>
    <w:rsid w:val="008C4B4B"/>
    <w:rsid w:val="008D0FBE"/>
    <w:rsid w:val="008D32FB"/>
    <w:rsid w:val="008D43E9"/>
    <w:rsid w:val="008D479F"/>
    <w:rsid w:val="008D5202"/>
    <w:rsid w:val="008D6ED9"/>
    <w:rsid w:val="008D79CB"/>
    <w:rsid w:val="008E6F70"/>
    <w:rsid w:val="008F5A70"/>
    <w:rsid w:val="008F5AC4"/>
    <w:rsid w:val="008F7611"/>
    <w:rsid w:val="009006C4"/>
    <w:rsid w:val="00904929"/>
    <w:rsid w:val="009068C6"/>
    <w:rsid w:val="00907B79"/>
    <w:rsid w:val="0091126E"/>
    <w:rsid w:val="00911540"/>
    <w:rsid w:val="0091374D"/>
    <w:rsid w:val="009147A8"/>
    <w:rsid w:val="0091480F"/>
    <w:rsid w:val="00914BD3"/>
    <w:rsid w:val="00915D60"/>
    <w:rsid w:val="0091628B"/>
    <w:rsid w:val="00917A12"/>
    <w:rsid w:val="00920293"/>
    <w:rsid w:val="00922414"/>
    <w:rsid w:val="00924488"/>
    <w:rsid w:val="0092593B"/>
    <w:rsid w:val="0093305F"/>
    <w:rsid w:val="00933463"/>
    <w:rsid w:val="009334B5"/>
    <w:rsid w:val="009367B5"/>
    <w:rsid w:val="00937ADC"/>
    <w:rsid w:val="00937CEB"/>
    <w:rsid w:val="0094098C"/>
    <w:rsid w:val="00941881"/>
    <w:rsid w:val="00941A22"/>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64660"/>
    <w:rsid w:val="00967187"/>
    <w:rsid w:val="009726A7"/>
    <w:rsid w:val="00975852"/>
    <w:rsid w:val="009771E3"/>
    <w:rsid w:val="00984F8C"/>
    <w:rsid w:val="00986F9E"/>
    <w:rsid w:val="009871D6"/>
    <w:rsid w:val="009878DC"/>
    <w:rsid w:val="0099152A"/>
    <w:rsid w:val="00992E0F"/>
    <w:rsid w:val="009930A1"/>
    <w:rsid w:val="00993201"/>
    <w:rsid w:val="00993C78"/>
    <w:rsid w:val="009955C9"/>
    <w:rsid w:val="009A010C"/>
    <w:rsid w:val="009A10CD"/>
    <w:rsid w:val="009A3BA6"/>
    <w:rsid w:val="009A3E80"/>
    <w:rsid w:val="009A4448"/>
    <w:rsid w:val="009A5F4C"/>
    <w:rsid w:val="009A5F86"/>
    <w:rsid w:val="009A6E87"/>
    <w:rsid w:val="009A7ABB"/>
    <w:rsid w:val="009B0B52"/>
    <w:rsid w:val="009B3554"/>
    <w:rsid w:val="009B434D"/>
    <w:rsid w:val="009B6A9E"/>
    <w:rsid w:val="009B6BD5"/>
    <w:rsid w:val="009C011B"/>
    <w:rsid w:val="009C0C0D"/>
    <w:rsid w:val="009C1549"/>
    <w:rsid w:val="009C1877"/>
    <w:rsid w:val="009C2A5F"/>
    <w:rsid w:val="009C2E39"/>
    <w:rsid w:val="009C3699"/>
    <w:rsid w:val="009C5DDF"/>
    <w:rsid w:val="009D1196"/>
    <w:rsid w:val="009E0C50"/>
    <w:rsid w:val="009E5E7B"/>
    <w:rsid w:val="009E730A"/>
    <w:rsid w:val="009F0191"/>
    <w:rsid w:val="009F16DA"/>
    <w:rsid w:val="009F391B"/>
    <w:rsid w:val="009F5A38"/>
    <w:rsid w:val="009F5BF5"/>
    <w:rsid w:val="009F6101"/>
    <w:rsid w:val="009F7FAD"/>
    <w:rsid w:val="00A008E8"/>
    <w:rsid w:val="00A00978"/>
    <w:rsid w:val="00A030B5"/>
    <w:rsid w:val="00A036E4"/>
    <w:rsid w:val="00A039F7"/>
    <w:rsid w:val="00A0584E"/>
    <w:rsid w:val="00A06459"/>
    <w:rsid w:val="00A079E1"/>
    <w:rsid w:val="00A07D5F"/>
    <w:rsid w:val="00A11501"/>
    <w:rsid w:val="00A133FA"/>
    <w:rsid w:val="00A15E5D"/>
    <w:rsid w:val="00A2143A"/>
    <w:rsid w:val="00A2354A"/>
    <w:rsid w:val="00A2535F"/>
    <w:rsid w:val="00A30DD6"/>
    <w:rsid w:val="00A31CC8"/>
    <w:rsid w:val="00A32B72"/>
    <w:rsid w:val="00A33469"/>
    <w:rsid w:val="00A36F14"/>
    <w:rsid w:val="00A37213"/>
    <w:rsid w:val="00A37900"/>
    <w:rsid w:val="00A40359"/>
    <w:rsid w:val="00A43422"/>
    <w:rsid w:val="00A447D8"/>
    <w:rsid w:val="00A4657C"/>
    <w:rsid w:val="00A46F25"/>
    <w:rsid w:val="00A47267"/>
    <w:rsid w:val="00A4760D"/>
    <w:rsid w:val="00A511C5"/>
    <w:rsid w:val="00A52E67"/>
    <w:rsid w:val="00A54DD1"/>
    <w:rsid w:val="00A5721E"/>
    <w:rsid w:val="00A62E16"/>
    <w:rsid w:val="00A63131"/>
    <w:rsid w:val="00A64E9F"/>
    <w:rsid w:val="00A64F3D"/>
    <w:rsid w:val="00A65C46"/>
    <w:rsid w:val="00A66004"/>
    <w:rsid w:val="00A66A9F"/>
    <w:rsid w:val="00A66C70"/>
    <w:rsid w:val="00A6715F"/>
    <w:rsid w:val="00A71D72"/>
    <w:rsid w:val="00A71F6B"/>
    <w:rsid w:val="00A71FC8"/>
    <w:rsid w:val="00A73E52"/>
    <w:rsid w:val="00A811CA"/>
    <w:rsid w:val="00A81ACF"/>
    <w:rsid w:val="00A81CD0"/>
    <w:rsid w:val="00A8278C"/>
    <w:rsid w:val="00A876CA"/>
    <w:rsid w:val="00A91E28"/>
    <w:rsid w:val="00A92921"/>
    <w:rsid w:val="00A92F53"/>
    <w:rsid w:val="00A9647B"/>
    <w:rsid w:val="00A971FA"/>
    <w:rsid w:val="00AA0E14"/>
    <w:rsid w:val="00AA1E9A"/>
    <w:rsid w:val="00AA28EA"/>
    <w:rsid w:val="00AA36A6"/>
    <w:rsid w:val="00AA4903"/>
    <w:rsid w:val="00AB1EDA"/>
    <w:rsid w:val="00AB7900"/>
    <w:rsid w:val="00AC2D55"/>
    <w:rsid w:val="00AC332D"/>
    <w:rsid w:val="00AC3F34"/>
    <w:rsid w:val="00AC5F68"/>
    <w:rsid w:val="00AC6500"/>
    <w:rsid w:val="00AC6638"/>
    <w:rsid w:val="00AC78A3"/>
    <w:rsid w:val="00AD0D2E"/>
    <w:rsid w:val="00AD2492"/>
    <w:rsid w:val="00AD4B76"/>
    <w:rsid w:val="00AD6A24"/>
    <w:rsid w:val="00AD6DBC"/>
    <w:rsid w:val="00AD7B40"/>
    <w:rsid w:val="00AE1229"/>
    <w:rsid w:val="00AE1CBB"/>
    <w:rsid w:val="00AE3CAC"/>
    <w:rsid w:val="00AE45F6"/>
    <w:rsid w:val="00AE745B"/>
    <w:rsid w:val="00AE7B1D"/>
    <w:rsid w:val="00AF03AD"/>
    <w:rsid w:val="00AF0F87"/>
    <w:rsid w:val="00AF1BA1"/>
    <w:rsid w:val="00AF366E"/>
    <w:rsid w:val="00AF69A3"/>
    <w:rsid w:val="00AF6A5F"/>
    <w:rsid w:val="00AF7022"/>
    <w:rsid w:val="00B05348"/>
    <w:rsid w:val="00B06741"/>
    <w:rsid w:val="00B07E35"/>
    <w:rsid w:val="00B1003B"/>
    <w:rsid w:val="00B105E9"/>
    <w:rsid w:val="00B11671"/>
    <w:rsid w:val="00B122C6"/>
    <w:rsid w:val="00B13F2C"/>
    <w:rsid w:val="00B14009"/>
    <w:rsid w:val="00B15935"/>
    <w:rsid w:val="00B17A43"/>
    <w:rsid w:val="00B17A53"/>
    <w:rsid w:val="00B17B95"/>
    <w:rsid w:val="00B20FFA"/>
    <w:rsid w:val="00B2110C"/>
    <w:rsid w:val="00B224F1"/>
    <w:rsid w:val="00B27D3A"/>
    <w:rsid w:val="00B3062A"/>
    <w:rsid w:val="00B40C08"/>
    <w:rsid w:val="00B41786"/>
    <w:rsid w:val="00B424CC"/>
    <w:rsid w:val="00B51CF3"/>
    <w:rsid w:val="00B52568"/>
    <w:rsid w:val="00B5259A"/>
    <w:rsid w:val="00B5268A"/>
    <w:rsid w:val="00B52737"/>
    <w:rsid w:val="00B54F83"/>
    <w:rsid w:val="00B56AFD"/>
    <w:rsid w:val="00B620BA"/>
    <w:rsid w:val="00B64518"/>
    <w:rsid w:val="00B6679B"/>
    <w:rsid w:val="00B66E95"/>
    <w:rsid w:val="00B70633"/>
    <w:rsid w:val="00B712B2"/>
    <w:rsid w:val="00B7298C"/>
    <w:rsid w:val="00B7354E"/>
    <w:rsid w:val="00B738CF"/>
    <w:rsid w:val="00B76E74"/>
    <w:rsid w:val="00B77772"/>
    <w:rsid w:val="00B8006B"/>
    <w:rsid w:val="00B80F98"/>
    <w:rsid w:val="00B82AFD"/>
    <w:rsid w:val="00B82BA7"/>
    <w:rsid w:val="00B83393"/>
    <w:rsid w:val="00B83D7F"/>
    <w:rsid w:val="00B85811"/>
    <w:rsid w:val="00B87102"/>
    <w:rsid w:val="00B90483"/>
    <w:rsid w:val="00B90840"/>
    <w:rsid w:val="00B91EE6"/>
    <w:rsid w:val="00B93FCC"/>
    <w:rsid w:val="00B95988"/>
    <w:rsid w:val="00B96429"/>
    <w:rsid w:val="00BA2064"/>
    <w:rsid w:val="00BA24E3"/>
    <w:rsid w:val="00BA6130"/>
    <w:rsid w:val="00BA759A"/>
    <w:rsid w:val="00BA7DD9"/>
    <w:rsid w:val="00BB0253"/>
    <w:rsid w:val="00BB2BDC"/>
    <w:rsid w:val="00BB3566"/>
    <w:rsid w:val="00BB660C"/>
    <w:rsid w:val="00BC1752"/>
    <w:rsid w:val="00BC68B7"/>
    <w:rsid w:val="00BC7C33"/>
    <w:rsid w:val="00BD0007"/>
    <w:rsid w:val="00BD0A75"/>
    <w:rsid w:val="00BD455F"/>
    <w:rsid w:val="00BD4B48"/>
    <w:rsid w:val="00BD58DF"/>
    <w:rsid w:val="00BE03FA"/>
    <w:rsid w:val="00BE0727"/>
    <w:rsid w:val="00BE18B7"/>
    <w:rsid w:val="00BE7B1B"/>
    <w:rsid w:val="00BF13D3"/>
    <w:rsid w:val="00BF358C"/>
    <w:rsid w:val="00BF3E35"/>
    <w:rsid w:val="00BF5E6A"/>
    <w:rsid w:val="00BF6968"/>
    <w:rsid w:val="00BF7901"/>
    <w:rsid w:val="00C003F6"/>
    <w:rsid w:val="00C03F88"/>
    <w:rsid w:val="00C04B51"/>
    <w:rsid w:val="00C05561"/>
    <w:rsid w:val="00C06114"/>
    <w:rsid w:val="00C10078"/>
    <w:rsid w:val="00C110A4"/>
    <w:rsid w:val="00C14A6F"/>
    <w:rsid w:val="00C15FE3"/>
    <w:rsid w:val="00C16109"/>
    <w:rsid w:val="00C16FB8"/>
    <w:rsid w:val="00C173C2"/>
    <w:rsid w:val="00C20201"/>
    <w:rsid w:val="00C21A2B"/>
    <w:rsid w:val="00C23DE0"/>
    <w:rsid w:val="00C25792"/>
    <w:rsid w:val="00C26D1C"/>
    <w:rsid w:val="00C32CCE"/>
    <w:rsid w:val="00C361FB"/>
    <w:rsid w:val="00C37F3B"/>
    <w:rsid w:val="00C43B2F"/>
    <w:rsid w:val="00C45BAF"/>
    <w:rsid w:val="00C4718D"/>
    <w:rsid w:val="00C47542"/>
    <w:rsid w:val="00C507A2"/>
    <w:rsid w:val="00C5243F"/>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7653A"/>
    <w:rsid w:val="00C82029"/>
    <w:rsid w:val="00C832A5"/>
    <w:rsid w:val="00C852FB"/>
    <w:rsid w:val="00C8726B"/>
    <w:rsid w:val="00C9032D"/>
    <w:rsid w:val="00C949B2"/>
    <w:rsid w:val="00C949E2"/>
    <w:rsid w:val="00CA7F36"/>
    <w:rsid w:val="00CB4C52"/>
    <w:rsid w:val="00CB59B6"/>
    <w:rsid w:val="00CC4B06"/>
    <w:rsid w:val="00CC5D1B"/>
    <w:rsid w:val="00CD05BA"/>
    <w:rsid w:val="00CD2544"/>
    <w:rsid w:val="00CD2979"/>
    <w:rsid w:val="00CD5795"/>
    <w:rsid w:val="00CE29CA"/>
    <w:rsid w:val="00CE4282"/>
    <w:rsid w:val="00CE438D"/>
    <w:rsid w:val="00CE469E"/>
    <w:rsid w:val="00CE4A81"/>
    <w:rsid w:val="00CF049E"/>
    <w:rsid w:val="00CF0E76"/>
    <w:rsid w:val="00CF0E95"/>
    <w:rsid w:val="00CF1C9E"/>
    <w:rsid w:val="00CF54F9"/>
    <w:rsid w:val="00CF7FF3"/>
    <w:rsid w:val="00D00415"/>
    <w:rsid w:val="00D03773"/>
    <w:rsid w:val="00D03985"/>
    <w:rsid w:val="00D03C79"/>
    <w:rsid w:val="00D10BEC"/>
    <w:rsid w:val="00D10C49"/>
    <w:rsid w:val="00D11FA9"/>
    <w:rsid w:val="00D13BAB"/>
    <w:rsid w:val="00D13F25"/>
    <w:rsid w:val="00D1446D"/>
    <w:rsid w:val="00D158E7"/>
    <w:rsid w:val="00D15A0B"/>
    <w:rsid w:val="00D16748"/>
    <w:rsid w:val="00D169C3"/>
    <w:rsid w:val="00D2378B"/>
    <w:rsid w:val="00D26469"/>
    <w:rsid w:val="00D26AFB"/>
    <w:rsid w:val="00D30DC6"/>
    <w:rsid w:val="00D319A8"/>
    <w:rsid w:val="00D34326"/>
    <w:rsid w:val="00D34E17"/>
    <w:rsid w:val="00D35991"/>
    <w:rsid w:val="00D35FBE"/>
    <w:rsid w:val="00D404AD"/>
    <w:rsid w:val="00D41FA8"/>
    <w:rsid w:val="00D42650"/>
    <w:rsid w:val="00D43541"/>
    <w:rsid w:val="00D4367D"/>
    <w:rsid w:val="00D438E7"/>
    <w:rsid w:val="00D43C0C"/>
    <w:rsid w:val="00D44156"/>
    <w:rsid w:val="00D465C2"/>
    <w:rsid w:val="00D4681B"/>
    <w:rsid w:val="00D46FFF"/>
    <w:rsid w:val="00D47A8F"/>
    <w:rsid w:val="00D50595"/>
    <w:rsid w:val="00D514BB"/>
    <w:rsid w:val="00D51879"/>
    <w:rsid w:val="00D52BAE"/>
    <w:rsid w:val="00D52D09"/>
    <w:rsid w:val="00D539E7"/>
    <w:rsid w:val="00D5475C"/>
    <w:rsid w:val="00D5656C"/>
    <w:rsid w:val="00D5662E"/>
    <w:rsid w:val="00D5720C"/>
    <w:rsid w:val="00D57FDC"/>
    <w:rsid w:val="00D60CA7"/>
    <w:rsid w:val="00D6155A"/>
    <w:rsid w:val="00D63032"/>
    <w:rsid w:val="00D64151"/>
    <w:rsid w:val="00D66463"/>
    <w:rsid w:val="00D66E76"/>
    <w:rsid w:val="00D67C8C"/>
    <w:rsid w:val="00D706F9"/>
    <w:rsid w:val="00D71624"/>
    <w:rsid w:val="00D73EB2"/>
    <w:rsid w:val="00D74A4B"/>
    <w:rsid w:val="00D754DD"/>
    <w:rsid w:val="00D75A1A"/>
    <w:rsid w:val="00D76BC1"/>
    <w:rsid w:val="00D81CE9"/>
    <w:rsid w:val="00D8527C"/>
    <w:rsid w:val="00D8698E"/>
    <w:rsid w:val="00D91606"/>
    <w:rsid w:val="00D91B4C"/>
    <w:rsid w:val="00D927B0"/>
    <w:rsid w:val="00D97FC3"/>
    <w:rsid w:val="00DA05B1"/>
    <w:rsid w:val="00DA31CD"/>
    <w:rsid w:val="00DA3379"/>
    <w:rsid w:val="00DA6DDF"/>
    <w:rsid w:val="00DB3613"/>
    <w:rsid w:val="00DB3AE1"/>
    <w:rsid w:val="00DB42D1"/>
    <w:rsid w:val="00DB4962"/>
    <w:rsid w:val="00DB6A28"/>
    <w:rsid w:val="00DB7ED5"/>
    <w:rsid w:val="00DC13E9"/>
    <w:rsid w:val="00DC4DC6"/>
    <w:rsid w:val="00DC7232"/>
    <w:rsid w:val="00DD184B"/>
    <w:rsid w:val="00DD219E"/>
    <w:rsid w:val="00DD28F8"/>
    <w:rsid w:val="00DD61B5"/>
    <w:rsid w:val="00DE595E"/>
    <w:rsid w:val="00DE65CF"/>
    <w:rsid w:val="00DE701F"/>
    <w:rsid w:val="00DE7A2E"/>
    <w:rsid w:val="00DF0A98"/>
    <w:rsid w:val="00DF149D"/>
    <w:rsid w:val="00DF4285"/>
    <w:rsid w:val="00DF71A7"/>
    <w:rsid w:val="00DF737A"/>
    <w:rsid w:val="00E0144E"/>
    <w:rsid w:val="00E01965"/>
    <w:rsid w:val="00E078AF"/>
    <w:rsid w:val="00E10845"/>
    <w:rsid w:val="00E12067"/>
    <w:rsid w:val="00E12987"/>
    <w:rsid w:val="00E16BF9"/>
    <w:rsid w:val="00E20691"/>
    <w:rsid w:val="00E208E9"/>
    <w:rsid w:val="00E20CA8"/>
    <w:rsid w:val="00E22F99"/>
    <w:rsid w:val="00E25818"/>
    <w:rsid w:val="00E25E41"/>
    <w:rsid w:val="00E27F06"/>
    <w:rsid w:val="00E31B52"/>
    <w:rsid w:val="00E33479"/>
    <w:rsid w:val="00E337FB"/>
    <w:rsid w:val="00E34972"/>
    <w:rsid w:val="00E365AF"/>
    <w:rsid w:val="00E40C2E"/>
    <w:rsid w:val="00E40D91"/>
    <w:rsid w:val="00E40FE6"/>
    <w:rsid w:val="00E42CEB"/>
    <w:rsid w:val="00E4480F"/>
    <w:rsid w:val="00E45ED8"/>
    <w:rsid w:val="00E51CB8"/>
    <w:rsid w:val="00E534A4"/>
    <w:rsid w:val="00E5542F"/>
    <w:rsid w:val="00E55B02"/>
    <w:rsid w:val="00E57950"/>
    <w:rsid w:val="00E60B38"/>
    <w:rsid w:val="00E617FB"/>
    <w:rsid w:val="00E63192"/>
    <w:rsid w:val="00E63209"/>
    <w:rsid w:val="00E65AA2"/>
    <w:rsid w:val="00E71113"/>
    <w:rsid w:val="00E72164"/>
    <w:rsid w:val="00E7345E"/>
    <w:rsid w:val="00E738DD"/>
    <w:rsid w:val="00E73E10"/>
    <w:rsid w:val="00E74121"/>
    <w:rsid w:val="00E76BEB"/>
    <w:rsid w:val="00E8106E"/>
    <w:rsid w:val="00E833EC"/>
    <w:rsid w:val="00E843EC"/>
    <w:rsid w:val="00E86336"/>
    <w:rsid w:val="00E8677F"/>
    <w:rsid w:val="00E87F02"/>
    <w:rsid w:val="00E9168A"/>
    <w:rsid w:val="00E92BAA"/>
    <w:rsid w:val="00E941D4"/>
    <w:rsid w:val="00E95B7A"/>
    <w:rsid w:val="00E9696E"/>
    <w:rsid w:val="00E96A85"/>
    <w:rsid w:val="00E97A72"/>
    <w:rsid w:val="00EA4096"/>
    <w:rsid w:val="00EA51DB"/>
    <w:rsid w:val="00EB1E53"/>
    <w:rsid w:val="00EB2283"/>
    <w:rsid w:val="00EB23E7"/>
    <w:rsid w:val="00EB31FB"/>
    <w:rsid w:val="00EB4B50"/>
    <w:rsid w:val="00EB4F52"/>
    <w:rsid w:val="00EB5BA4"/>
    <w:rsid w:val="00EB6E79"/>
    <w:rsid w:val="00EC1939"/>
    <w:rsid w:val="00EC6316"/>
    <w:rsid w:val="00ED1315"/>
    <w:rsid w:val="00ED3816"/>
    <w:rsid w:val="00ED4BAA"/>
    <w:rsid w:val="00EE035E"/>
    <w:rsid w:val="00EE1D0B"/>
    <w:rsid w:val="00EF054A"/>
    <w:rsid w:val="00EF24F5"/>
    <w:rsid w:val="00EF2515"/>
    <w:rsid w:val="00EF3596"/>
    <w:rsid w:val="00EF5162"/>
    <w:rsid w:val="00EF6F72"/>
    <w:rsid w:val="00EF7D8B"/>
    <w:rsid w:val="00F03224"/>
    <w:rsid w:val="00F04BBA"/>
    <w:rsid w:val="00F05111"/>
    <w:rsid w:val="00F105BE"/>
    <w:rsid w:val="00F1373A"/>
    <w:rsid w:val="00F1417B"/>
    <w:rsid w:val="00F14337"/>
    <w:rsid w:val="00F16DA8"/>
    <w:rsid w:val="00F22139"/>
    <w:rsid w:val="00F24392"/>
    <w:rsid w:val="00F26385"/>
    <w:rsid w:val="00F26639"/>
    <w:rsid w:val="00F27EA3"/>
    <w:rsid w:val="00F305BB"/>
    <w:rsid w:val="00F36E30"/>
    <w:rsid w:val="00F41521"/>
    <w:rsid w:val="00F42321"/>
    <w:rsid w:val="00F45350"/>
    <w:rsid w:val="00F464A2"/>
    <w:rsid w:val="00F53E28"/>
    <w:rsid w:val="00F55C40"/>
    <w:rsid w:val="00F55C45"/>
    <w:rsid w:val="00F56723"/>
    <w:rsid w:val="00F57C80"/>
    <w:rsid w:val="00F60B02"/>
    <w:rsid w:val="00F629EC"/>
    <w:rsid w:val="00F62B78"/>
    <w:rsid w:val="00F62F19"/>
    <w:rsid w:val="00F64C08"/>
    <w:rsid w:val="00F6596A"/>
    <w:rsid w:val="00F65B8F"/>
    <w:rsid w:val="00F678F3"/>
    <w:rsid w:val="00F70538"/>
    <w:rsid w:val="00F71387"/>
    <w:rsid w:val="00F71649"/>
    <w:rsid w:val="00F71940"/>
    <w:rsid w:val="00F72042"/>
    <w:rsid w:val="00F746DD"/>
    <w:rsid w:val="00F74CA6"/>
    <w:rsid w:val="00F74F95"/>
    <w:rsid w:val="00F77536"/>
    <w:rsid w:val="00F80686"/>
    <w:rsid w:val="00F845FC"/>
    <w:rsid w:val="00F91246"/>
    <w:rsid w:val="00F95D4B"/>
    <w:rsid w:val="00FA035E"/>
    <w:rsid w:val="00FA1279"/>
    <w:rsid w:val="00FA27DB"/>
    <w:rsid w:val="00FA3847"/>
    <w:rsid w:val="00FA3968"/>
    <w:rsid w:val="00FA7809"/>
    <w:rsid w:val="00FA790B"/>
    <w:rsid w:val="00FB1581"/>
    <w:rsid w:val="00FB1598"/>
    <w:rsid w:val="00FB3AE9"/>
    <w:rsid w:val="00FB57AD"/>
    <w:rsid w:val="00FB59F3"/>
    <w:rsid w:val="00FB5BEB"/>
    <w:rsid w:val="00FB64FA"/>
    <w:rsid w:val="00FB7253"/>
    <w:rsid w:val="00FB772C"/>
    <w:rsid w:val="00FC1446"/>
    <w:rsid w:val="00FC182B"/>
    <w:rsid w:val="00FC1EE5"/>
    <w:rsid w:val="00FC2040"/>
    <w:rsid w:val="00FC2D29"/>
    <w:rsid w:val="00FC5CDE"/>
    <w:rsid w:val="00FC6E1E"/>
    <w:rsid w:val="00FC7AA4"/>
    <w:rsid w:val="00FC7F44"/>
    <w:rsid w:val="00FD7293"/>
    <w:rsid w:val="00FD72BA"/>
    <w:rsid w:val="00FE0D0B"/>
    <w:rsid w:val="00FE110D"/>
    <w:rsid w:val="00FE1CD3"/>
    <w:rsid w:val="00FE3ABC"/>
    <w:rsid w:val="00FE3CDB"/>
    <w:rsid w:val="00FE45BB"/>
    <w:rsid w:val="00FE54B4"/>
    <w:rsid w:val="00FE54B9"/>
    <w:rsid w:val="00FE5CB5"/>
    <w:rsid w:val="00FE6D2C"/>
    <w:rsid w:val="00FF1336"/>
    <w:rsid w:val="00FF460C"/>
    <w:rsid w:val="00FF4A27"/>
    <w:rsid w:val="00FF5452"/>
    <w:rsid w:val="00FF62B6"/>
    <w:rsid w:val="00FF71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 w:type="character" w:styleId="PlaceholderText">
    <w:name w:val="Placeholder Text"/>
    <w:basedOn w:val="DefaultParagraphFont"/>
    <w:uiPriority w:val="99"/>
    <w:semiHidden/>
    <w:rsid w:val="00707DBF"/>
    <w:rPr>
      <w:color w:val="808080"/>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744374995">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18C97-3875-4313-9049-AAA42779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Lars Dalsgaard</dc:creator>
  <cp:keywords>ESA, style sheet, Winword</cp:keywords>
  <cp:lastModifiedBy>Nokia Networks</cp:lastModifiedBy>
  <cp:revision>2</cp:revision>
  <cp:lastPrinted>2012-06-07T05:31:00Z</cp:lastPrinted>
  <dcterms:created xsi:type="dcterms:W3CDTF">2015-10-05T20:09:00Z</dcterms:created>
  <dcterms:modified xsi:type="dcterms:W3CDTF">2015-10-05T20:09:00Z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