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0DB" w:rsidRPr="00B941B8" w:rsidRDefault="002B076D" w:rsidP="002B076D">
      <w:pPr>
        <w:pStyle w:val="Header"/>
        <w:tabs>
          <w:tab w:val="right" w:pos="9356"/>
          <w:tab w:val="right" w:pos="10206"/>
        </w:tabs>
        <w:rPr>
          <w:i/>
          <w:sz w:val="24"/>
          <w:lang w:eastAsia="zh-TW"/>
        </w:rPr>
      </w:pPr>
      <w:r>
        <w:rPr>
          <w:rFonts w:eastAsia="SimSun"/>
          <w:sz w:val="24"/>
        </w:rPr>
        <w:t>3GPP TSG RAN WG4 Meeting #75</w:t>
      </w:r>
      <w:r w:rsidR="00C320DB">
        <w:rPr>
          <w:i/>
          <w:sz w:val="24"/>
        </w:rPr>
        <w:tab/>
      </w:r>
      <w:r>
        <w:rPr>
          <w:iCs/>
          <w:sz w:val="24"/>
        </w:rPr>
        <w:t>R4-</w:t>
      </w:r>
      <w:r w:rsidR="00BF320C">
        <w:rPr>
          <w:iCs/>
          <w:sz w:val="24"/>
          <w:lang w:eastAsia="zh-TW"/>
        </w:rPr>
        <w:t>153</w:t>
      </w:r>
      <w:r w:rsidR="00EA48E2">
        <w:rPr>
          <w:iCs/>
          <w:sz w:val="24"/>
          <w:lang w:eastAsia="zh-TW"/>
        </w:rPr>
        <w:t>511</w:t>
      </w:r>
    </w:p>
    <w:p w:rsidR="00C320DB" w:rsidRPr="00B941B8" w:rsidRDefault="002B076D" w:rsidP="00C320DB">
      <w:pPr>
        <w:pStyle w:val="Header"/>
        <w:tabs>
          <w:tab w:val="left" w:pos="6521"/>
        </w:tabs>
        <w:jc w:val="both"/>
        <w:rPr>
          <w:bCs w:val="0"/>
          <w:sz w:val="24"/>
          <w:lang w:eastAsia="zh-TW"/>
        </w:rPr>
      </w:pPr>
      <w:r>
        <w:rPr>
          <w:rFonts w:eastAsia="SimSun"/>
          <w:sz w:val="24"/>
        </w:rPr>
        <w:t>Fukuoka</w:t>
      </w:r>
      <w:r w:rsidRPr="00273272">
        <w:rPr>
          <w:rFonts w:eastAsia="SimSun"/>
          <w:sz w:val="24"/>
        </w:rPr>
        <w:t xml:space="preserve">, </w:t>
      </w:r>
      <w:r>
        <w:rPr>
          <w:rFonts w:eastAsia="SimSun"/>
          <w:sz w:val="24"/>
        </w:rPr>
        <w:t>May</w:t>
      </w:r>
      <w:r w:rsidRPr="00273272">
        <w:rPr>
          <w:rFonts w:eastAsia="SimSun"/>
          <w:sz w:val="24"/>
        </w:rPr>
        <w:t xml:space="preserve"> </w:t>
      </w:r>
      <w:r>
        <w:rPr>
          <w:rFonts w:eastAsia="SimSun"/>
          <w:sz w:val="24"/>
        </w:rPr>
        <w:t>25</w:t>
      </w:r>
      <w:r w:rsidRPr="00273272">
        <w:rPr>
          <w:rFonts w:eastAsia="SimSun"/>
          <w:sz w:val="24"/>
        </w:rPr>
        <w:t xml:space="preserve"> – </w:t>
      </w:r>
      <w:r>
        <w:rPr>
          <w:rFonts w:eastAsia="SimSun"/>
          <w:sz w:val="24"/>
        </w:rPr>
        <w:t>29, 2015</w:t>
      </w:r>
    </w:p>
    <w:p w:rsidR="00C320DB" w:rsidRPr="00AA4FF8" w:rsidRDefault="00C320DB" w:rsidP="00C320DB">
      <w:pPr>
        <w:spacing w:after="120"/>
        <w:ind w:left="1985" w:hanging="1985"/>
        <w:rPr>
          <w:rFonts w:ascii="Arial" w:hAnsi="Arial" w:cs="Arial"/>
          <w:b/>
        </w:rPr>
      </w:pPr>
    </w:p>
    <w:p w:rsidR="00C320DB" w:rsidRPr="00B941B8" w:rsidRDefault="00C320DB" w:rsidP="002B076D">
      <w:pPr>
        <w:spacing w:after="120"/>
        <w:ind w:left="1985" w:hanging="1985"/>
        <w:rPr>
          <w:rFonts w:ascii="Arial" w:hAnsi="Arial" w:cs="Arial"/>
          <w:bCs/>
          <w:color w:val="000000"/>
          <w:lang w:eastAsia="zh-TW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B076D">
        <w:rPr>
          <w:rFonts w:ascii="Arial" w:hAnsi="Arial" w:cs="Arial"/>
          <w:bCs/>
          <w:color w:val="000000"/>
          <w:lang w:eastAsia="zh-TW"/>
        </w:rPr>
        <w:t>ETISALAT</w:t>
      </w:r>
      <w:r w:rsidR="00F83834">
        <w:rPr>
          <w:rFonts w:ascii="Arial" w:hAnsi="Arial" w:cs="Arial"/>
          <w:bCs/>
          <w:color w:val="000000"/>
          <w:lang w:eastAsia="zh-TW"/>
        </w:rPr>
        <w:t>, Motorola Solutions</w:t>
      </w:r>
    </w:p>
    <w:p w:rsidR="00C320DB" w:rsidRPr="00B941B8" w:rsidRDefault="00C320DB" w:rsidP="001573D3">
      <w:pPr>
        <w:spacing w:after="120"/>
        <w:ind w:left="1985" w:hanging="1985"/>
        <w:rPr>
          <w:rFonts w:ascii="Arial" w:hAnsi="Arial" w:cs="Arial"/>
          <w:bCs/>
          <w:color w:val="000000"/>
          <w:lang w:eastAsia="zh-TW"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16528C" w:rsidRPr="0016528C">
        <w:rPr>
          <w:rFonts w:ascii="Arial" w:hAnsi="Arial" w:cs="Arial" w:hint="eastAsia"/>
          <w:color w:val="000000"/>
          <w:lang w:eastAsia="zh-TW"/>
        </w:rPr>
        <w:t>Motivation</w:t>
      </w:r>
      <w:r w:rsidR="00D50D92">
        <w:rPr>
          <w:rFonts w:ascii="Arial" w:hAnsi="Arial" w:cs="Arial"/>
          <w:color w:val="000000"/>
          <w:lang w:eastAsia="zh-TW"/>
        </w:rPr>
        <w:t xml:space="preserve"> </w:t>
      </w:r>
      <w:r w:rsidR="00BF320C">
        <w:rPr>
          <w:rFonts w:ascii="Arial" w:hAnsi="Arial" w:cs="Arial"/>
          <w:color w:val="000000"/>
          <w:lang w:eastAsia="zh-TW"/>
        </w:rPr>
        <w:t xml:space="preserve">on </w:t>
      </w:r>
      <w:r w:rsidR="00C85B9D">
        <w:rPr>
          <w:rFonts w:ascii="Arial" w:hAnsi="Arial" w:cs="Arial"/>
          <w:color w:val="000000"/>
          <w:lang w:eastAsia="zh-TW"/>
        </w:rPr>
        <w:t xml:space="preserve">New </w:t>
      </w:r>
      <w:r w:rsidR="00BF320C">
        <w:rPr>
          <w:rFonts w:ascii="Arial" w:hAnsi="Arial" w:cs="Arial"/>
          <w:color w:val="000000"/>
          <w:lang w:eastAsia="zh-TW"/>
        </w:rPr>
        <w:t xml:space="preserve">700MHz </w:t>
      </w:r>
      <w:r w:rsidR="002B076D">
        <w:rPr>
          <w:rFonts w:ascii="Arial" w:hAnsi="Arial" w:cs="Arial"/>
          <w:color w:val="000000"/>
          <w:lang w:eastAsia="zh-TW"/>
        </w:rPr>
        <w:t xml:space="preserve">E-UTRA Band </w:t>
      </w:r>
      <w:r w:rsidR="00BF320C">
        <w:rPr>
          <w:rFonts w:ascii="Arial" w:hAnsi="Arial" w:cs="Arial"/>
          <w:color w:val="000000"/>
          <w:lang w:eastAsia="zh-TW"/>
        </w:rPr>
        <w:t>WID</w:t>
      </w:r>
    </w:p>
    <w:p w:rsidR="00C320DB" w:rsidRPr="00B941B8" w:rsidRDefault="00C320DB" w:rsidP="002B076D">
      <w:pPr>
        <w:spacing w:after="120"/>
        <w:ind w:left="1985" w:hanging="1985"/>
        <w:rPr>
          <w:rFonts w:ascii="Arial" w:hAnsi="Arial" w:cs="Arial"/>
          <w:bCs/>
          <w:color w:val="000000"/>
          <w:lang w:eastAsia="zh-TW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F83834" w:rsidRPr="00095D37">
        <w:rPr>
          <w:rFonts w:ascii="Arial" w:hAnsi="Arial" w:cs="Arial"/>
          <w:bCs/>
          <w:color w:val="000000"/>
          <w:lang w:eastAsia="zh-TW"/>
        </w:rPr>
        <w:t>11</w:t>
      </w:r>
    </w:p>
    <w:p w:rsidR="00C320DB" w:rsidRPr="003518A4" w:rsidRDefault="00C320DB" w:rsidP="00C320DB">
      <w:pPr>
        <w:spacing w:after="120"/>
        <w:ind w:left="1985" w:hanging="1985"/>
        <w:rPr>
          <w:rFonts w:ascii="Arial" w:hAnsi="Arial" w:cs="Arial"/>
          <w:bCs/>
          <w:color w:val="000000"/>
          <w:lang w:eastAsia="ko-KR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bCs/>
          <w:color w:val="000000"/>
          <w:lang w:eastAsia="ko-KR"/>
        </w:rPr>
        <w:t>Information</w:t>
      </w:r>
    </w:p>
    <w:p w:rsidR="00C320DB" w:rsidRPr="00B27738" w:rsidRDefault="00C320DB" w:rsidP="00C320DB">
      <w:pPr>
        <w:pStyle w:val="Heading1"/>
        <w:rPr>
          <w:b/>
          <w:sz w:val="32"/>
          <w:szCs w:val="32"/>
          <w:lang w:eastAsia="zh-TW"/>
        </w:rPr>
      </w:pPr>
      <w:r w:rsidRPr="00B27738">
        <w:rPr>
          <w:sz w:val="32"/>
          <w:szCs w:val="32"/>
        </w:rPr>
        <w:t>1</w:t>
      </w:r>
      <w:r>
        <w:rPr>
          <w:rFonts w:hint="eastAsia"/>
          <w:sz w:val="32"/>
          <w:szCs w:val="32"/>
          <w:lang w:eastAsia="zh-TW"/>
        </w:rPr>
        <w:t xml:space="preserve"> </w:t>
      </w:r>
      <w:r w:rsidRPr="00B27738">
        <w:rPr>
          <w:sz w:val="32"/>
          <w:szCs w:val="32"/>
        </w:rPr>
        <w:t>Introduction</w:t>
      </w:r>
    </w:p>
    <w:p w:rsidR="00BE0814" w:rsidRDefault="00BE0814" w:rsidP="003C1B2F">
      <w:pPr>
        <w:jc w:val="both"/>
        <w:rPr>
          <w:rFonts w:ascii="Arial" w:hAnsi="Arial" w:cs="Arial"/>
          <w:lang w:eastAsia="zh-TW"/>
        </w:rPr>
      </w:pPr>
    </w:p>
    <w:p w:rsidR="002B076D" w:rsidRPr="000A29D5" w:rsidRDefault="002B076D" w:rsidP="003C1B2F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0A29D5">
        <w:rPr>
          <w:rFonts w:ascii="Arial" w:hAnsi="Arial" w:cs="Arial"/>
          <w:lang w:eastAsia="zh-TW"/>
        </w:rPr>
        <w:t>The 700MHz band is a potential global</w:t>
      </w:r>
      <w:r w:rsidR="008100D5" w:rsidRPr="000A29D5">
        <w:rPr>
          <w:rFonts w:ascii="Arial" w:hAnsi="Arial" w:cs="Arial"/>
          <w:lang w:eastAsia="zh-TW"/>
        </w:rPr>
        <w:t xml:space="preserve"> </w:t>
      </w:r>
      <w:r w:rsidRPr="000A29D5">
        <w:rPr>
          <w:rFonts w:ascii="Arial" w:hAnsi="Arial" w:cs="Arial"/>
          <w:lang w:eastAsia="zh-TW"/>
        </w:rPr>
        <w:t xml:space="preserve">band that is planned to be used for LTE/LTE-A networks </w:t>
      </w:r>
      <w:r w:rsidR="008100D5" w:rsidRPr="000A29D5">
        <w:rPr>
          <w:rFonts w:ascii="Arial" w:hAnsi="Arial" w:cs="Arial"/>
          <w:lang w:eastAsia="zh-TW"/>
        </w:rPr>
        <w:t xml:space="preserve">deployment. </w:t>
      </w:r>
      <w:r w:rsidRPr="000A29D5">
        <w:rPr>
          <w:rFonts w:ascii="Arial" w:hAnsi="Arial" w:cs="Arial"/>
          <w:color w:val="222222"/>
          <w:shd w:val="clear" w:color="auto" w:fill="FFFFFF"/>
        </w:rPr>
        <w:t>The International Telecommunication Union (ITU), in its International Radio Regulations, divides the world into three</w:t>
      </w:r>
      <w:r w:rsidRPr="000A29D5"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 w:rsidRPr="000A29D5">
        <w:rPr>
          <w:rFonts w:ascii="Arial" w:hAnsi="Arial" w:cs="Arial"/>
          <w:color w:val="222222"/>
          <w:shd w:val="clear" w:color="auto" w:fill="FFFFFF"/>
        </w:rPr>
        <w:t>ITU regions</w:t>
      </w:r>
      <w:r w:rsidRPr="000A29D5">
        <w:rPr>
          <w:rStyle w:val="apple-converted-space"/>
          <w:rFonts w:ascii="Arial" w:hAnsi="Arial" w:cs="Arial"/>
          <w:color w:val="222222"/>
          <w:shd w:val="clear" w:color="auto" w:fill="FFFFFF"/>
        </w:rPr>
        <w:t> </w:t>
      </w:r>
      <w:r w:rsidRPr="000A29D5">
        <w:rPr>
          <w:rFonts w:ascii="Arial" w:hAnsi="Arial" w:cs="Arial"/>
          <w:color w:val="222222"/>
          <w:shd w:val="clear" w:color="auto" w:fill="FFFFFF"/>
        </w:rPr>
        <w:t>for the purposes of managing the global radio spectrum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 and cross borders coordination in addition to achieve regional harmonization of possible </w:t>
      </w:r>
      <w:r w:rsidRPr="000A29D5">
        <w:rPr>
          <w:rFonts w:ascii="Arial" w:hAnsi="Arial" w:cs="Arial"/>
          <w:color w:val="222222"/>
          <w:shd w:val="clear" w:color="auto" w:fill="FFFFFF"/>
        </w:rPr>
        <w:t>set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>s</w:t>
      </w:r>
      <w:r w:rsidRPr="000A29D5">
        <w:rPr>
          <w:rFonts w:ascii="Arial" w:hAnsi="Arial" w:cs="Arial"/>
          <w:color w:val="222222"/>
          <w:shd w:val="clear" w:color="auto" w:fill="FFFFFF"/>
        </w:rPr>
        <w:t xml:space="preserve"> of frequency allocations. The 3GPP E-UTRA Band 28 has been partially </w:t>
      </w:r>
      <w:r w:rsidR="008100D5" w:rsidRPr="000A29D5">
        <w:rPr>
          <w:rFonts w:ascii="Arial" w:hAnsi="Arial" w:cs="Arial"/>
          <w:color w:val="222222"/>
          <w:shd w:val="clear" w:color="auto" w:fill="FFFFFF"/>
        </w:rPr>
        <w:t xml:space="preserve">or fully </w:t>
      </w:r>
      <w:r w:rsidRPr="000A29D5">
        <w:rPr>
          <w:rFonts w:ascii="Arial" w:hAnsi="Arial" w:cs="Arial"/>
          <w:color w:val="222222"/>
          <w:shd w:val="clear" w:color="auto" w:fill="FFFFFF"/>
        </w:rPr>
        <w:t xml:space="preserve">adopted in </w:t>
      </w:r>
      <w:r w:rsidR="00095D37">
        <w:rPr>
          <w:rFonts w:ascii="Arial" w:hAnsi="Arial" w:cs="Arial"/>
          <w:color w:val="222222"/>
          <w:shd w:val="clear" w:color="auto" w:fill="FFFFFF"/>
        </w:rPr>
        <w:t xml:space="preserve">parts of all </w:t>
      </w:r>
      <w:r w:rsidRPr="000A29D5">
        <w:rPr>
          <w:rFonts w:ascii="Arial" w:hAnsi="Arial" w:cs="Arial"/>
          <w:color w:val="222222"/>
          <w:shd w:val="clear" w:color="auto" w:fill="FFFFFF"/>
        </w:rPr>
        <w:t xml:space="preserve">the three ITU regions, while </w:t>
      </w:r>
      <w:r w:rsidR="008100D5" w:rsidRPr="000A29D5">
        <w:rPr>
          <w:rFonts w:ascii="Arial" w:hAnsi="Arial" w:cs="Arial"/>
          <w:color w:val="222222"/>
          <w:shd w:val="clear" w:color="auto" w:fill="FFFFFF"/>
        </w:rPr>
        <w:t xml:space="preserve">other </w:t>
      </w:r>
      <w:r w:rsidR="00366AF3">
        <w:rPr>
          <w:rFonts w:ascii="Arial" w:hAnsi="Arial" w:cs="Arial"/>
          <w:color w:val="222222"/>
          <w:shd w:val="clear" w:color="auto" w:fill="FFFFFF"/>
        </w:rPr>
        <w:t xml:space="preserve">700MHz </w:t>
      </w:r>
      <w:r w:rsidR="008100D5" w:rsidRPr="000A29D5">
        <w:rPr>
          <w:rFonts w:ascii="Arial" w:hAnsi="Arial" w:cs="Arial"/>
          <w:color w:val="222222"/>
          <w:shd w:val="clear" w:color="auto" w:fill="FFFFFF"/>
        </w:rPr>
        <w:t>band plan</w:t>
      </w:r>
      <w:r w:rsidRPr="000A29D5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366AF3">
        <w:rPr>
          <w:rFonts w:ascii="Arial" w:hAnsi="Arial" w:cs="Arial"/>
          <w:color w:val="222222"/>
          <w:shd w:val="clear" w:color="auto" w:fill="FFFFFF"/>
        </w:rPr>
        <w:t>has been limited to parts of Region 2 only.</w:t>
      </w:r>
    </w:p>
    <w:p w:rsidR="002B076D" w:rsidRPr="000A29D5" w:rsidRDefault="0090279B" w:rsidP="003C1B2F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Several Region 1 countries have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 submitted contributions on the proposed channelling arrangements to be harmonized in the region.  Accordingly, the </w:t>
      </w:r>
      <w:r w:rsidR="00816144" w:rsidRPr="000A29D5">
        <w:rPr>
          <w:rFonts w:ascii="Arial" w:hAnsi="Arial" w:cs="Arial"/>
          <w:color w:val="222222"/>
          <w:shd w:val="clear" w:color="auto" w:fill="FFFFFF"/>
        </w:rPr>
        <w:t xml:space="preserve">ITU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has been developing and revising </w:t>
      </w:r>
      <w:r w:rsidR="00AD5CFD" w:rsidRPr="000A29D5">
        <w:rPr>
          <w:rFonts w:ascii="Arial" w:hAnsi="Arial" w:cs="Arial"/>
          <w:color w:val="222222"/>
          <w:shd w:val="clear" w:color="auto" w:fill="FFFFFF"/>
        </w:rPr>
        <w:t xml:space="preserve">relevant ITU-R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report and </w:t>
      </w:r>
      <w:r w:rsidR="00AD5CFD" w:rsidRPr="000A29D5">
        <w:rPr>
          <w:rFonts w:ascii="Arial" w:hAnsi="Arial" w:cs="Arial"/>
          <w:color w:val="222222"/>
          <w:shd w:val="clear" w:color="auto" w:fill="FFFFFF"/>
        </w:rPr>
        <w:t xml:space="preserve">Recommendation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to update </w:t>
      </w:r>
      <w:r w:rsidR="00AD5CFD" w:rsidRPr="000A29D5">
        <w:rPr>
          <w:rFonts w:ascii="Arial" w:hAnsi="Arial" w:cs="Arial"/>
          <w:color w:val="222222"/>
          <w:shd w:val="clear" w:color="auto" w:fill="FFFFFF"/>
        </w:rPr>
        <w:t>the channelling arrangement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>s</w:t>
      </w:r>
      <w:r w:rsidR="00AD5CFD" w:rsidRPr="000A29D5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>to be adopted for</w:t>
      </w:r>
      <w:r w:rsidR="00AD5CFD" w:rsidRPr="000A29D5">
        <w:rPr>
          <w:rFonts w:ascii="Arial" w:hAnsi="Arial" w:cs="Arial"/>
          <w:color w:val="222222"/>
          <w:shd w:val="clear" w:color="auto" w:fill="FFFFFF"/>
        </w:rPr>
        <w:t xml:space="preserve"> 700MHz band (694-790MHz) in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different </w:t>
      </w:r>
      <w:r w:rsidR="00AD5CFD" w:rsidRPr="000A29D5">
        <w:rPr>
          <w:rFonts w:ascii="Arial" w:hAnsi="Arial" w:cs="Arial"/>
          <w:color w:val="222222"/>
          <w:shd w:val="clear" w:color="auto" w:fill="FFFFFF"/>
        </w:rPr>
        <w:t>ITU Region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>s</w:t>
      </w:r>
      <w:r w:rsidR="00445666" w:rsidRPr="000A29D5">
        <w:rPr>
          <w:rFonts w:ascii="Arial" w:hAnsi="Arial" w:cs="Arial"/>
          <w:color w:val="222222"/>
          <w:shd w:val="clear" w:color="auto" w:fill="FFFFFF"/>
        </w:rPr>
        <w:t>, which are driven by the members’ contributions</w:t>
      </w:r>
      <w:r w:rsidR="00AD5CFD" w:rsidRPr="000A29D5">
        <w:rPr>
          <w:rFonts w:ascii="Arial" w:hAnsi="Arial" w:cs="Arial"/>
          <w:color w:val="222222"/>
          <w:shd w:val="clear" w:color="auto" w:fill="FFFFFF"/>
        </w:rPr>
        <w:t>.</w:t>
      </w:r>
      <w:r w:rsidR="00DF4A97" w:rsidRPr="000A29D5"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3C1B2F" w:rsidRPr="000A29D5" w:rsidRDefault="00163FE4" w:rsidP="000D1F25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0A29D5">
        <w:rPr>
          <w:rFonts w:ascii="Arial" w:hAnsi="Arial" w:cs="Arial"/>
          <w:color w:val="222222"/>
          <w:shd w:val="clear" w:color="auto" w:fill="FFFFFF"/>
        </w:rPr>
        <w:t>T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he 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Telecommunication Regulatory Authority of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United Arab Emirates (UAE) has announced its </w:t>
      </w:r>
      <w:r w:rsidR="00B32AE3" w:rsidRPr="000A29D5">
        <w:rPr>
          <w:rFonts w:ascii="Arial" w:hAnsi="Arial" w:cs="Arial"/>
          <w:color w:val="222222"/>
          <w:shd w:val="clear" w:color="auto" w:fill="FFFFFF"/>
        </w:rPr>
        <w:t xml:space="preserve">initial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700MHz band plan </w:t>
      </w:r>
      <w:r w:rsidR="00B32AE3" w:rsidRPr="000A29D5">
        <w:rPr>
          <w:rFonts w:ascii="Arial" w:hAnsi="Arial" w:cs="Arial"/>
          <w:color w:val="222222"/>
          <w:shd w:val="clear" w:color="auto" w:fill="FFFFFF"/>
        </w:rPr>
        <w:t>f</w:t>
      </w:r>
      <w:r w:rsidRPr="000A29D5">
        <w:rPr>
          <w:rFonts w:ascii="Arial" w:hAnsi="Arial" w:cs="Arial"/>
          <w:color w:val="222222"/>
          <w:shd w:val="clear" w:color="auto" w:fill="FFFFFF"/>
        </w:rPr>
        <w:t>or mobile broadband services</w:t>
      </w:r>
      <w:r w:rsidR="00B32AE3" w:rsidRPr="000A29D5">
        <w:rPr>
          <w:rFonts w:ascii="Arial" w:hAnsi="Arial" w:cs="Arial"/>
          <w:color w:val="222222"/>
          <w:shd w:val="clear" w:color="auto" w:fill="FFFFFF"/>
        </w:rPr>
        <w:t xml:space="preserve">, which has </w:t>
      </w:r>
      <w:r w:rsidRPr="000A29D5">
        <w:rPr>
          <w:rFonts w:ascii="Arial" w:hAnsi="Arial" w:cs="Arial"/>
          <w:color w:val="222222"/>
          <w:shd w:val="clear" w:color="auto" w:fill="FFFFFF"/>
        </w:rPr>
        <w:t>been vacated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 from incumbent broadcasting service</w:t>
      </w:r>
      <w:r w:rsidR="00B32AE3" w:rsidRPr="000A29D5">
        <w:rPr>
          <w:rFonts w:ascii="Arial" w:hAnsi="Arial" w:cs="Arial"/>
          <w:color w:val="222222"/>
          <w:shd w:val="clear" w:color="auto" w:fill="FFFFFF"/>
        </w:rPr>
        <w:t>, in 2013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. UAE has submitted 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>contributions to ITU-R Working Party 5D on the 700MHz arrangement</w:t>
      </w:r>
      <w:r w:rsidR="00B32AE3" w:rsidRPr="000A29D5">
        <w:rPr>
          <w:rFonts w:ascii="Arial" w:hAnsi="Arial" w:cs="Arial"/>
          <w:color w:val="222222"/>
          <w:shd w:val="clear" w:color="auto" w:fill="FFFFFF"/>
        </w:rPr>
        <w:t xml:space="preserve"> to be adopted for ITU Region 1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, which was 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also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>supported and co-signed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 by multi regional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Administrations. 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The </w:t>
      </w:r>
      <w:r w:rsidRPr="000A29D5">
        <w:rPr>
          <w:rFonts w:ascii="Arial" w:hAnsi="Arial" w:cs="Arial"/>
          <w:color w:val="222222"/>
          <w:shd w:val="clear" w:color="auto" w:fill="FFFFFF"/>
        </w:rPr>
        <w:t>arrangement included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0D1F25" w:rsidRPr="000A29D5">
        <w:rPr>
          <w:rFonts w:ascii="Arial" w:hAnsi="Arial" w:cs="Arial"/>
          <w:color w:val="222222"/>
          <w:shd w:val="clear" w:color="auto" w:fill="FFFFFF"/>
        </w:rPr>
        <w:t xml:space="preserve">(2x3MHz + </w:t>
      </w:r>
      <w:r w:rsidRPr="000A29D5">
        <w:rPr>
          <w:rFonts w:ascii="Arial" w:hAnsi="Arial" w:cs="Arial"/>
          <w:color w:val="222222"/>
          <w:shd w:val="clear" w:color="auto" w:fill="FFFFFF"/>
        </w:rPr>
        <w:t>2x30 MHz</w:t>
      </w:r>
      <w:r w:rsidR="000D1F25" w:rsidRPr="000A29D5">
        <w:rPr>
          <w:rFonts w:ascii="Arial" w:hAnsi="Arial" w:cs="Arial"/>
          <w:color w:val="222222"/>
          <w:shd w:val="clear" w:color="auto" w:fill="FFFFFF"/>
        </w:rPr>
        <w:t xml:space="preserve"> +</w:t>
      </w:r>
      <w:r w:rsidR="00B32AE3" w:rsidRPr="000A29D5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0A29D5">
        <w:rPr>
          <w:rFonts w:ascii="Arial" w:hAnsi="Arial" w:cs="Arial"/>
          <w:color w:val="222222"/>
          <w:shd w:val="clear" w:color="auto" w:fill="FFFFFF"/>
        </w:rPr>
        <w:t>2x5MHz</w:t>
      </w:r>
      <w:r w:rsidR="000D1F25" w:rsidRPr="000A29D5">
        <w:rPr>
          <w:rFonts w:ascii="Arial" w:hAnsi="Arial" w:cs="Arial"/>
          <w:color w:val="222222"/>
          <w:shd w:val="clear" w:color="auto" w:fill="FFFFFF"/>
        </w:rPr>
        <w:t>)</w:t>
      </w:r>
      <w:r w:rsidRPr="000A29D5">
        <w:rPr>
          <w:rFonts w:ascii="Arial" w:hAnsi="Arial" w:cs="Arial"/>
          <w:color w:val="222222"/>
          <w:shd w:val="clear" w:color="auto" w:fill="FFFFFF"/>
        </w:rPr>
        <w:t>. A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 new E-UTRA band needs to be developed to </w:t>
      </w:r>
      <w:r w:rsidR="009A1261">
        <w:rPr>
          <w:rFonts w:ascii="Arial" w:hAnsi="Arial" w:cs="Arial"/>
          <w:color w:val="222222"/>
          <w:shd w:val="clear" w:color="auto" w:fill="FFFFFF"/>
        </w:rPr>
        <w:t>include the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 2x5MHz </w:t>
      </w:r>
      <w:r w:rsidR="009A1261">
        <w:rPr>
          <w:rFonts w:ascii="Arial" w:hAnsi="Arial" w:cs="Arial"/>
          <w:color w:val="222222"/>
          <w:shd w:val="clear" w:color="auto" w:fill="FFFFFF"/>
        </w:rPr>
        <w:t xml:space="preserve">spectrum 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(UL: 698-703MHz, DL: 753-758MHz).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 xml:space="preserve">The UAE has already started the process for allocating 700MHz band to local governmental organization </w:t>
      </w:r>
      <w:r w:rsidR="00230DB7" w:rsidRPr="000A29D5">
        <w:rPr>
          <w:rFonts w:ascii="Arial" w:hAnsi="Arial" w:cs="Arial"/>
          <w:color w:val="222222"/>
          <w:shd w:val="clear" w:color="auto" w:fill="FFFFFF"/>
        </w:rPr>
        <w:t xml:space="preserve">(i.e. PPDR) </w:t>
      </w:r>
      <w:r w:rsidR="003C1B2F" w:rsidRPr="000A29D5">
        <w:rPr>
          <w:rFonts w:ascii="Arial" w:hAnsi="Arial" w:cs="Arial"/>
          <w:color w:val="222222"/>
          <w:shd w:val="clear" w:color="auto" w:fill="FFFFFF"/>
        </w:rPr>
        <w:t>and commercial operators.</w:t>
      </w:r>
    </w:p>
    <w:p w:rsidR="00230DB7" w:rsidRPr="000A29D5" w:rsidRDefault="00D745D9" w:rsidP="00040C5D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0A29D5">
        <w:rPr>
          <w:rFonts w:ascii="Arial" w:hAnsi="Arial" w:cs="Arial"/>
          <w:color w:val="222222"/>
          <w:shd w:val="clear" w:color="auto" w:fill="FFFFFF"/>
        </w:rPr>
        <w:t>In close coordination with UAE regulator, t</w:t>
      </w:r>
      <w:r w:rsidR="00230DB7" w:rsidRPr="000A29D5">
        <w:rPr>
          <w:rFonts w:ascii="Arial" w:hAnsi="Arial" w:cs="Arial"/>
          <w:color w:val="222222"/>
          <w:shd w:val="clear" w:color="auto" w:fill="FFFFFF"/>
        </w:rPr>
        <w:t xml:space="preserve">he Emirates Telecommunication Corporation, Etisalat, has the view that </w:t>
      </w:r>
      <w:r w:rsidRPr="000A29D5">
        <w:rPr>
          <w:rFonts w:ascii="Arial" w:hAnsi="Arial" w:cs="Arial"/>
          <w:color w:val="222222"/>
          <w:shd w:val="clear" w:color="auto" w:fill="FFFFFF"/>
        </w:rPr>
        <w:t xml:space="preserve">the efficient </w:t>
      </w:r>
      <w:r w:rsidR="00230DB7" w:rsidRPr="000A29D5">
        <w:rPr>
          <w:rFonts w:ascii="Arial" w:hAnsi="Arial" w:cs="Arial"/>
          <w:color w:val="222222"/>
          <w:shd w:val="clear" w:color="auto" w:fill="FFFFFF"/>
        </w:rPr>
        <w:t>utiliz</w:t>
      </w:r>
      <w:r w:rsidRPr="000A29D5">
        <w:rPr>
          <w:rFonts w:ascii="Arial" w:hAnsi="Arial" w:cs="Arial"/>
          <w:color w:val="222222"/>
          <w:shd w:val="clear" w:color="auto" w:fill="FFFFFF"/>
        </w:rPr>
        <w:t xml:space="preserve">ation </w:t>
      </w:r>
      <w:r w:rsidR="00230DB7" w:rsidRPr="000A29D5">
        <w:rPr>
          <w:rFonts w:ascii="Arial" w:hAnsi="Arial" w:cs="Arial"/>
          <w:color w:val="222222"/>
          <w:shd w:val="clear" w:color="auto" w:fill="FFFFFF"/>
        </w:rPr>
        <w:t xml:space="preserve">of the 700MHz band in Region 1 </w:t>
      </w:r>
      <w:r w:rsidRPr="000A29D5">
        <w:rPr>
          <w:rFonts w:ascii="Arial" w:hAnsi="Arial" w:cs="Arial"/>
          <w:color w:val="222222"/>
          <w:shd w:val="clear" w:color="auto" w:fill="FFFFFF"/>
        </w:rPr>
        <w:t xml:space="preserve">requires the maximization of the utilized bandwidth </w:t>
      </w:r>
      <w:r w:rsidR="00230DB7" w:rsidRPr="000A29D5">
        <w:rPr>
          <w:rFonts w:ascii="Arial" w:hAnsi="Arial" w:cs="Arial"/>
          <w:color w:val="222222"/>
          <w:shd w:val="clear" w:color="auto" w:fill="FFFFFF"/>
        </w:rPr>
        <w:t xml:space="preserve">in order </w:t>
      </w:r>
      <w:r w:rsidR="00163FE4" w:rsidRPr="000A29D5">
        <w:rPr>
          <w:rFonts w:ascii="Arial" w:hAnsi="Arial" w:cs="Arial"/>
          <w:color w:val="222222"/>
          <w:shd w:val="clear" w:color="auto" w:fill="FFFFFF"/>
        </w:rPr>
        <w:t>for the national regulators to</w:t>
      </w:r>
      <w:r w:rsidR="00230DB7" w:rsidRPr="000A29D5">
        <w:rPr>
          <w:rFonts w:ascii="Arial" w:hAnsi="Arial" w:cs="Arial"/>
          <w:color w:val="222222"/>
          <w:shd w:val="clear" w:color="auto" w:fill="FFFFFF"/>
        </w:rPr>
        <w:t xml:space="preserve"> cater the growing governmental </w:t>
      </w:r>
      <w:r w:rsidR="00AD588D" w:rsidRPr="000A29D5">
        <w:rPr>
          <w:rFonts w:ascii="Arial" w:hAnsi="Arial" w:cs="Arial"/>
          <w:color w:val="222222"/>
          <w:shd w:val="clear" w:color="auto" w:fill="FFFFFF"/>
        </w:rPr>
        <w:t xml:space="preserve">(e.g. PPDR) </w:t>
      </w:r>
      <w:r w:rsidR="00230DB7" w:rsidRPr="000A29D5">
        <w:rPr>
          <w:rFonts w:ascii="Arial" w:hAnsi="Arial" w:cs="Arial"/>
          <w:color w:val="222222"/>
          <w:shd w:val="clear" w:color="auto" w:fill="FFFFFF"/>
        </w:rPr>
        <w:t>and commercial demands.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37C20" w:rsidRPr="000A29D5">
        <w:rPr>
          <w:rFonts w:ascii="Arial" w:hAnsi="Arial" w:cs="Arial"/>
          <w:color w:val="222222"/>
          <w:shd w:val="clear" w:color="auto" w:fill="FFFFFF"/>
        </w:rPr>
        <w:t xml:space="preserve">Also, </w:t>
      </w:r>
      <w:r w:rsidRPr="000A29D5">
        <w:rPr>
          <w:rFonts w:ascii="Arial" w:hAnsi="Arial" w:cs="Arial"/>
          <w:color w:val="222222"/>
          <w:shd w:val="clear" w:color="auto" w:fill="FFFFFF"/>
        </w:rPr>
        <w:t>Etisalat supports t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>he urgent development of the proposed E-UTRA band in this motivation paper</w:t>
      </w:r>
      <w:r w:rsidRPr="000A29D5">
        <w:rPr>
          <w:rFonts w:ascii="Arial" w:hAnsi="Arial" w:cs="Arial"/>
          <w:color w:val="222222"/>
          <w:shd w:val="clear" w:color="auto" w:fill="FFFFFF"/>
        </w:rPr>
        <w:t>, which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 will be essential </w:t>
      </w:r>
      <w:r w:rsidR="00F51B88" w:rsidRPr="000A29D5">
        <w:rPr>
          <w:rFonts w:ascii="Arial" w:hAnsi="Arial" w:cs="Arial"/>
          <w:color w:val="222222"/>
          <w:shd w:val="clear" w:color="auto" w:fill="FFFFFF"/>
        </w:rPr>
        <w:t>to save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 the maximum possible bandwidth </w:t>
      </w:r>
      <w:r w:rsidR="000472D8" w:rsidRPr="000A29D5">
        <w:rPr>
          <w:rFonts w:ascii="Arial" w:hAnsi="Arial" w:cs="Arial"/>
          <w:color w:val="222222"/>
          <w:shd w:val="clear" w:color="auto" w:fill="FFFFFF"/>
        </w:rPr>
        <w:t xml:space="preserve">of this potential band 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 xml:space="preserve">for commercial </w:t>
      </w:r>
      <w:r w:rsidR="00F51B88" w:rsidRPr="000A29D5">
        <w:rPr>
          <w:rFonts w:ascii="Arial" w:hAnsi="Arial" w:cs="Arial"/>
          <w:color w:val="222222"/>
          <w:shd w:val="clear" w:color="auto" w:fill="FFFFFF"/>
        </w:rPr>
        <w:t>mobile broadband deployment in the region</w:t>
      </w:r>
      <w:r w:rsidR="00423174" w:rsidRPr="000A29D5">
        <w:rPr>
          <w:rFonts w:ascii="Arial" w:hAnsi="Arial" w:cs="Arial"/>
          <w:color w:val="222222"/>
          <w:shd w:val="clear" w:color="auto" w:fill="FFFFFF"/>
        </w:rPr>
        <w:t>.</w:t>
      </w:r>
    </w:p>
    <w:p w:rsidR="000A29D5" w:rsidRPr="000A29D5" w:rsidRDefault="00415A34" w:rsidP="00331783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415A34">
        <w:rPr>
          <w:rFonts w:ascii="Arial" w:hAnsi="Arial" w:cs="Arial"/>
          <w:color w:val="222222"/>
          <w:shd w:val="clear" w:color="auto" w:fill="FFFFFF"/>
        </w:rPr>
        <w:t xml:space="preserve">By combining the 800 MHz band plan for Europe, Middle East and Africa </w:t>
      </w:r>
      <w:r>
        <w:rPr>
          <w:rFonts w:ascii="Arial" w:hAnsi="Arial" w:cs="Arial"/>
          <w:color w:val="222222"/>
          <w:shd w:val="clear" w:color="auto" w:fill="FFFFFF"/>
        </w:rPr>
        <w:t>(</w:t>
      </w:r>
      <w:r w:rsidRPr="000A29D5">
        <w:rPr>
          <w:rFonts w:ascii="Arial" w:hAnsi="Arial" w:cs="Arial"/>
          <w:color w:val="222222"/>
          <w:shd w:val="clear" w:color="auto" w:fill="FFFFFF"/>
        </w:rPr>
        <w:t>3GPP B20</w:t>
      </w:r>
      <w:r>
        <w:rPr>
          <w:rFonts w:ascii="Arial" w:hAnsi="Arial" w:cs="Arial"/>
          <w:color w:val="222222"/>
          <w:shd w:val="clear" w:color="auto" w:fill="FFFFFF"/>
        </w:rPr>
        <w:t>)</w:t>
      </w:r>
      <w:r w:rsidRPr="000A29D5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415A34">
        <w:rPr>
          <w:rFonts w:ascii="Arial" w:hAnsi="Arial" w:cs="Arial"/>
          <w:color w:val="222222"/>
          <w:shd w:val="clear" w:color="auto" w:fill="FFFFFF"/>
        </w:rPr>
        <w:t xml:space="preserve">with the lower duplexer </w:t>
      </w:r>
      <w:r w:rsidRPr="000A29D5">
        <w:rPr>
          <w:rFonts w:ascii="Arial" w:hAnsi="Arial" w:cs="Arial"/>
          <w:color w:val="222222"/>
          <w:shd w:val="clear" w:color="auto" w:fill="FFFFFF"/>
        </w:rPr>
        <w:t>and partial</w:t>
      </w:r>
      <w:r>
        <w:rPr>
          <w:rFonts w:ascii="Arial" w:hAnsi="Arial" w:cs="Arial"/>
          <w:color w:val="222222"/>
          <w:shd w:val="clear" w:color="auto" w:fill="FFFFFF"/>
        </w:rPr>
        <w:t xml:space="preserve"> upper duplexer </w:t>
      </w:r>
      <w:r w:rsidRPr="00415A34">
        <w:rPr>
          <w:rFonts w:ascii="Arial" w:hAnsi="Arial" w:cs="Arial"/>
          <w:color w:val="222222"/>
          <w:shd w:val="clear" w:color="auto" w:fill="FFFFFF"/>
        </w:rPr>
        <w:t>of the Asia Pacific (APT) 700 MHz band</w:t>
      </w:r>
      <w:r>
        <w:rPr>
          <w:rFonts w:ascii="Arial" w:hAnsi="Arial" w:cs="Arial"/>
          <w:color w:val="222222"/>
          <w:shd w:val="clear" w:color="auto" w:fill="FFFFFF"/>
        </w:rPr>
        <w:t xml:space="preserve"> (3</w:t>
      </w:r>
      <w:r w:rsidRPr="000A29D5">
        <w:rPr>
          <w:rFonts w:ascii="Arial" w:hAnsi="Arial" w:cs="Arial"/>
          <w:color w:val="222222"/>
          <w:shd w:val="clear" w:color="auto" w:fill="FFFFFF"/>
        </w:rPr>
        <w:t>GPP B28</w:t>
      </w:r>
      <w:r>
        <w:rPr>
          <w:rFonts w:ascii="Arial" w:hAnsi="Arial" w:cs="Arial"/>
          <w:color w:val="222222"/>
          <w:shd w:val="clear" w:color="auto" w:fill="FFFFFF"/>
        </w:rPr>
        <w:t>)</w:t>
      </w:r>
      <w:r w:rsidRPr="00415A34">
        <w:rPr>
          <w:rFonts w:ascii="Arial" w:hAnsi="Arial" w:cs="Arial"/>
          <w:color w:val="222222"/>
          <w:shd w:val="clear" w:color="auto" w:fill="FFFFFF"/>
        </w:rPr>
        <w:t xml:space="preserve">, </w:t>
      </w:r>
      <w:r>
        <w:rPr>
          <w:rFonts w:ascii="Arial" w:hAnsi="Arial" w:cs="Arial"/>
          <w:color w:val="222222"/>
          <w:shd w:val="clear" w:color="auto" w:fill="FFFFFF"/>
        </w:rPr>
        <w:t>this will</w:t>
      </w:r>
      <w:r w:rsidR="000A29D5" w:rsidRPr="000A29D5">
        <w:rPr>
          <w:rFonts w:ascii="Arial" w:hAnsi="Arial" w:cs="Arial"/>
          <w:color w:val="222222"/>
          <w:shd w:val="clear" w:color="auto" w:fill="FFFFFF"/>
        </w:rPr>
        <w:t xml:space="preserve"> support affordable network </w:t>
      </w:r>
      <w:r w:rsidR="000A29D5">
        <w:rPr>
          <w:rFonts w:ascii="Arial" w:hAnsi="Arial" w:cs="Arial"/>
          <w:color w:val="222222"/>
          <w:shd w:val="clear" w:color="auto" w:fill="FFFFFF"/>
        </w:rPr>
        <w:t xml:space="preserve">rollout, </w:t>
      </w:r>
      <w:r w:rsidR="000A29D5" w:rsidRPr="000A29D5">
        <w:rPr>
          <w:rFonts w:ascii="Arial" w:hAnsi="Arial" w:cs="Arial"/>
          <w:color w:val="222222"/>
          <w:shd w:val="clear" w:color="auto" w:fill="FFFFFF"/>
        </w:rPr>
        <w:t>encourage long-term investment and socio-economic growth in UAE and across the region</w:t>
      </w:r>
      <w:r w:rsidR="000A29D5">
        <w:rPr>
          <w:rFonts w:ascii="Arial" w:hAnsi="Arial" w:cs="Arial"/>
          <w:color w:val="222222"/>
          <w:shd w:val="clear" w:color="auto" w:fill="FFFFFF"/>
        </w:rPr>
        <w:t xml:space="preserve"> by</w:t>
      </w:r>
      <w:r w:rsidR="000A29D5" w:rsidRPr="000A29D5">
        <w:rPr>
          <w:rFonts w:ascii="Arial" w:hAnsi="Arial" w:cs="Arial"/>
          <w:color w:val="222222"/>
          <w:shd w:val="clear" w:color="auto" w:fill="FFFFFF"/>
        </w:rPr>
        <w:t xml:space="preserve"> benefiting more of population with mobile broadband connectivity. </w:t>
      </w:r>
      <w:r w:rsidR="000A29D5">
        <w:rPr>
          <w:rFonts w:ascii="Arial" w:hAnsi="Arial" w:cs="Arial"/>
          <w:color w:val="222222"/>
          <w:shd w:val="clear" w:color="auto" w:fill="FFFFFF"/>
        </w:rPr>
        <w:t>This will also</w:t>
      </w:r>
      <w:r w:rsidR="000A29D5" w:rsidRPr="000A29D5">
        <w:rPr>
          <w:rFonts w:ascii="Arial" w:hAnsi="Arial" w:cs="Arial"/>
          <w:color w:val="222222"/>
          <w:shd w:val="clear" w:color="auto" w:fill="FFFFFF"/>
        </w:rPr>
        <w:t xml:space="preserve"> maximi</w:t>
      </w:r>
      <w:r w:rsidR="000A29D5">
        <w:rPr>
          <w:rFonts w:ascii="Arial" w:hAnsi="Arial" w:cs="Arial"/>
          <w:color w:val="222222"/>
          <w:shd w:val="clear" w:color="auto" w:fill="FFFFFF"/>
        </w:rPr>
        <w:t xml:space="preserve">ze </w:t>
      </w:r>
      <w:r w:rsidR="000A29D5" w:rsidRPr="000A29D5">
        <w:rPr>
          <w:rFonts w:ascii="Arial" w:hAnsi="Arial" w:cs="Arial"/>
          <w:color w:val="222222"/>
          <w:shd w:val="clear" w:color="auto" w:fill="FFFFFF"/>
        </w:rPr>
        <w:t xml:space="preserve">global scale and interoperability and creating </w:t>
      </w:r>
      <w:r w:rsidR="000A29D5">
        <w:rPr>
          <w:rFonts w:ascii="Arial" w:hAnsi="Arial" w:cs="Arial"/>
          <w:color w:val="222222"/>
          <w:shd w:val="clear" w:color="auto" w:fill="FFFFFF"/>
        </w:rPr>
        <w:t>a stable regulatory environment</w:t>
      </w:r>
      <w:r w:rsidR="000A29D5" w:rsidRPr="000A29D5">
        <w:rPr>
          <w:rFonts w:ascii="Arial" w:hAnsi="Arial" w:cs="Arial"/>
          <w:color w:val="222222"/>
          <w:shd w:val="clear" w:color="auto" w:fill="FFFFFF"/>
        </w:rPr>
        <w:t>.</w:t>
      </w:r>
      <w:r w:rsidRPr="00415A34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UAE </w:t>
      </w:r>
      <w:r w:rsidR="00331783">
        <w:rPr>
          <w:rFonts w:ascii="Arial" w:hAnsi="Arial" w:cs="Arial"/>
          <w:color w:val="222222"/>
          <w:shd w:val="clear" w:color="auto" w:fill="FFFFFF"/>
        </w:rPr>
        <w:t>was</w:t>
      </w:r>
      <w:r w:rsidRPr="000A29D5">
        <w:rPr>
          <w:rFonts w:ascii="Arial" w:hAnsi="Arial" w:cs="Arial"/>
          <w:color w:val="222222"/>
          <w:shd w:val="clear" w:color="auto" w:fill="FFFFFF"/>
        </w:rPr>
        <w:t xml:space="preserve"> the first country in ITU Region 1 to reap the benefits of both bands</w:t>
      </w:r>
      <w:r w:rsidR="00331783">
        <w:rPr>
          <w:rFonts w:ascii="Arial" w:hAnsi="Arial" w:cs="Arial"/>
          <w:color w:val="222222"/>
          <w:shd w:val="clear" w:color="auto" w:fill="FFFFFF"/>
        </w:rPr>
        <w:t>.</w:t>
      </w:r>
    </w:p>
    <w:p w:rsidR="00CD298E" w:rsidRDefault="00CD298E" w:rsidP="00423174">
      <w:pPr>
        <w:jc w:val="both"/>
        <w:rPr>
          <w:rFonts w:ascii="Arial" w:hAnsi="Arial" w:cs="Arial"/>
          <w:color w:val="222222"/>
          <w:shd w:val="clear" w:color="auto" w:fill="FFFFFF"/>
        </w:rPr>
      </w:pPr>
    </w:p>
    <w:p w:rsidR="00C320DB" w:rsidRPr="00B27738" w:rsidRDefault="005D3113" w:rsidP="005D3113">
      <w:pPr>
        <w:pStyle w:val="Heading1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  <w:lang w:eastAsia="zh-TW"/>
        </w:rPr>
        <w:t xml:space="preserve">Channelling Arrangement of </w:t>
      </w:r>
      <w:r w:rsidR="00816144">
        <w:rPr>
          <w:sz w:val="32"/>
          <w:szCs w:val="32"/>
          <w:lang w:eastAsia="zh-TW"/>
        </w:rPr>
        <w:t>700MHz Band</w:t>
      </w:r>
      <w:r w:rsidR="00EE26A1">
        <w:rPr>
          <w:sz w:val="32"/>
          <w:szCs w:val="32"/>
          <w:lang w:eastAsia="zh-TW"/>
        </w:rPr>
        <w:t xml:space="preserve"> in ITU </w:t>
      </w:r>
      <w:r w:rsidR="00816144">
        <w:rPr>
          <w:sz w:val="32"/>
          <w:szCs w:val="32"/>
          <w:lang w:eastAsia="zh-TW"/>
        </w:rPr>
        <w:t>Region 1</w:t>
      </w:r>
    </w:p>
    <w:p w:rsidR="000D1F25" w:rsidRDefault="000D1F25" w:rsidP="008100D5">
      <w:pPr>
        <w:jc w:val="both"/>
        <w:rPr>
          <w:rFonts w:ascii="Arial" w:hAnsi="Arial" w:cs="Arial"/>
          <w:color w:val="222222"/>
          <w:shd w:val="clear" w:color="auto" w:fill="FFFFFF"/>
        </w:rPr>
      </w:pPr>
    </w:p>
    <w:p w:rsidR="007B1546" w:rsidRDefault="007B1546" w:rsidP="008100D5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7B1546">
        <w:rPr>
          <w:rFonts w:ascii="Arial" w:hAnsi="Arial" w:cs="Arial"/>
          <w:color w:val="222222"/>
          <w:shd w:val="clear" w:color="auto" w:fill="FFFFFF"/>
        </w:rPr>
        <w:t xml:space="preserve">The World Radiocommunication Conference in 2012 (WRC-12) </w:t>
      </w:r>
      <w:r w:rsidR="008100D5">
        <w:rPr>
          <w:rFonts w:ascii="Arial" w:hAnsi="Arial" w:cs="Arial"/>
          <w:color w:val="222222"/>
          <w:shd w:val="clear" w:color="auto" w:fill="FFFFFF"/>
        </w:rPr>
        <w:t xml:space="preserve">has </w:t>
      </w:r>
      <w:r w:rsidRPr="007B1546">
        <w:rPr>
          <w:rFonts w:ascii="Arial" w:hAnsi="Arial" w:cs="Arial"/>
          <w:color w:val="222222"/>
          <w:shd w:val="clear" w:color="auto" w:fill="FFFFFF"/>
        </w:rPr>
        <w:t>resolved to allocate the 700MHz band to mobile service within IUT Region 1</w:t>
      </w:r>
      <w:r w:rsidR="008100D5" w:rsidRPr="008100D5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8100D5" w:rsidRPr="007B1546">
        <w:rPr>
          <w:rFonts w:ascii="Arial" w:hAnsi="Arial" w:cs="Arial"/>
          <w:color w:val="222222"/>
          <w:shd w:val="clear" w:color="auto" w:fill="FFFFFF"/>
        </w:rPr>
        <w:t xml:space="preserve">and </w:t>
      </w:r>
      <w:r w:rsidR="008100D5">
        <w:rPr>
          <w:rFonts w:ascii="Arial" w:hAnsi="Arial" w:cs="Arial"/>
          <w:color w:val="222222"/>
          <w:shd w:val="clear" w:color="auto" w:fill="FFFFFF"/>
        </w:rPr>
        <w:t>to identify the band</w:t>
      </w:r>
      <w:r w:rsidR="008100D5" w:rsidRPr="007B1546">
        <w:rPr>
          <w:rFonts w:ascii="Arial" w:hAnsi="Arial" w:cs="Arial"/>
          <w:color w:val="222222"/>
          <w:shd w:val="clear" w:color="auto" w:fill="FFFFFF"/>
        </w:rPr>
        <w:t xml:space="preserve"> to International Mobile Telecommunication (IMT)</w:t>
      </w:r>
      <w:r w:rsidRPr="007B1546">
        <w:rPr>
          <w:rFonts w:ascii="Arial" w:hAnsi="Arial" w:cs="Arial"/>
          <w:color w:val="222222"/>
          <w:shd w:val="clear" w:color="auto" w:fill="FFFFFF"/>
        </w:rPr>
        <w:t>. Possible channelling arrangement</w:t>
      </w:r>
      <w:r w:rsidR="008100D5">
        <w:rPr>
          <w:rFonts w:ascii="Arial" w:hAnsi="Arial" w:cs="Arial"/>
          <w:color w:val="222222"/>
          <w:shd w:val="clear" w:color="auto" w:fill="FFFFFF"/>
        </w:rPr>
        <w:t>s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 of the 700MHz band (694-790MHz) have been thoroughly studied after WRC-12</w:t>
      </w:r>
      <w:r w:rsidR="008100D5">
        <w:rPr>
          <w:rFonts w:ascii="Arial" w:hAnsi="Arial" w:cs="Arial"/>
          <w:color w:val="222222"/>
          <w:shd w:val="clear" w:color="auto" w:fill="FFFFFF"/>
        </w:rPr>
        <w:t xml:space="preserve"> in the relevant ITU-R expert groups (e.g. Working Party 5D),</w:t>
      </w:r>
      <w:r w:rsidR="008100D5" w:rsidRPr="008100D5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8100D5" w:rsidRPr="007B1546">
        <w:rPr>
          <w:rFonts w:ascii="Arial" w:hAnsi="Arial" w:cs="Arial"/>
          <w:color w:val="222222"/>
          <w:shd w:val="clear" w:color="auto" w:fill="FFFFFF"/>
        </w:rPr>
        <w:t>considering possible partial or full implementation</w:t>
      </w:r>
      <w:r w:rsidR="008100D5">
        <w:rPr>
          <w:rFonts w:ascii="Arial" w:hAnsi="Arial" w:cs="Arial"/>
          <w:color w:val="222222"/>
          <w:shd w:val="clear" w:color="auto" w:fill="FFFFFF"/>
        </w:rPr>
        <w:t>s</w:t>
      </w:r>
      <w:r w:rsidR="008100D5" w:rsidRPr="007B1546">
        <w:rPr>
          <w:rFonts w:ascii="Arial" w:hAnsi="Arial" w:cs="Arial"/>
          <w:color w:val="222222"/>
          <w:shd w:val="clear" w:color="auto" w:fill="FFFFFF"/>
        </w:rPr>
        <w:t xml:space="preserve"> of 3GPP B28</w:t>
      </w:r>
      <w:r w:rsidR="008100D5">
        <w:rPr>
          <w:rFonts w:ascii="Arial" w:hAnsi="Arial" w:cs="Arial"/>
          <w:color w:val="222222"/>
          <w:shd w:val="clear" w:color="auto" w:fill="FFFFFF"/>
        </w:rPr>
        <w:t xml:space="preserve"> within the region.</w:t>
      </w:r>
    </w:p>
    <w:p w:rsidR="00CE6DC7" w:rsidRDefault="007B1546" w:rsidP="000D1F25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The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 demands from commercial and governmental organizations </w:t>
      </w:r>
      <w:r>
        <w:rPr>
          <w:rFonts w:ascii="Arial" w:hAnsi="Arial" w:cs="Arial"/>
          <w:color w:val="222222"/>
          <w:shd w:val="clear" w:color="auto" w:fill="FFFFFF"/>
        </w:rPr>
        <w:t xml:space="preserve">are growing </w:t>
      </w:r>
      <w:r w:rsidRPr="007B1546">
        <w:rPr>
          <w:rFonts w:ascii="Arial" w:hAnsi="Arial" w:cs="Arial"/>
          <w:color w:val="222222"/>
          <w:shd w:val="clear" w:color="auto" w:fill="FFFFFF"/>
        </w:rPr>
        <w:t>worldwide to deploy LTE/LTE-A networks in the 700MHz</w:t>
      </w:r>
      <w:r w:rsidR="008100D5">
        <w:rPr>
          <w:rFonts w:ascii="Arial" w:hAnsi="Arial" w:cs="Arial"/>
          <w:color w:val="222222"/>
          <w:shd w:val="clear" w:color="auto" w:fill="FFFFFF"/>
        </w:rPr>
        <w:t xml:space="preserve"> band since WRC-12. S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everal contributions on the 700 channelling arrangements </w:t>
      </w:r>
      <w:r w:rsidRPr="007B1546">
        <w:rPr>
          <w:rFonts w:ascii="Arial" w:hAnsi="Arial" w:cs="Arial"/>
          <w:color w:val="222222"/>
          <w:shd w:val="clear" w:color="auto" w:fill="FFFFFF"/>
        </w:rPr>
        <w:lastRenderedPageBreak/>
        <w:t xml:space="preserve">were submitted </w:t>
      </w:r>
      <w:r w:rsidR="008100D5">
        <w:rPr>
          <w:rFonts w:ascii="Arial" w:hAnsi="Arial" w:cs="Arial"/>
          <w:color w:val="222222"/>
          <w:shd w:val="clear" w:color="auto" w:fill="FFFFFF"/>
        </w:rPr>
        <w:t>by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 sector members and member states </w:t>
      </w:r>
      <w:r w:rsidR="000765AC">
        <w:rPr>
          <w:rFonts w:ascii="Arial" w:hAnsi="Arial" w:cs="Arial"/>
          <w:color w:val="222222"/>
          <w:shd w:val="clear" w:color="auto" w:fill="FFFFFF"/>
        </w:rPr>
        <w:t xml:space="preserve">with objective to </w:t>
      </w:r>
      <w:r w:rsidR="000765AC" w:rsidRPr="007B1546">
        <w:rPr>
          <w:rFonts w:ascii="Arial" w:hAnsi="Arial" w:cs="Arial"/>
          <w:color w:val="222222"/>
          <w:shd w:val="clear" w:color="auto" w:fill="FFFFFF"/>
        </w:rPr>
        <w:t xml:space="preserve">maximize the utilization </w:t>
      </w:r>
      <w:r w:rsidR="00CE6DC7">
        <w:rPr>
          <w:rFonts w:ascii="Arial" w:hAnsi="Arial" w:cs="Arial"/>
          <w:color w:val="222222"/>
          <w:shd w:val="clear" w:color="auto" w:fill="FFFFFF"/>
        </w:rPr>
        <w:t xml:space="preserve">and ensure harmonization </w:t>
      </w:r>
      <w:r w:rsidR="000765AC" w:rsidRPr="007B1546">
        <w:rPr>
          <w:rFonts w:ascii="Arial" w:hAnsi="Arial" w:cs="Arial"/>
          <w:color w:val="222222"/>
          <w:shd w:val="clear" w:color="auto" w:fill="FFFFFF"/>
        </w:rPr>
        <w:t>of 700MHz band in ITU Region 1</w:t>
      </w:r>
      <w:r w:rsidR="00CE6DC7">
        <w:rPr>
          <w:rFonts w:ascii="Arial" w:hAnsi="Arial" w:cs="Arial"/>
          <w:color w:val="222222"/>
          <w:shd w:val="clear" w:color="auto" w:fill="FFFFFF"/>
        </w:rPr>
        <w:t>.</w:t>
      </w:r>
      <w:r w:rsidR="000765AC" w:rsidRPr="007B1546"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A43FDD" w:rsidRDefault="000D1F25" w:rsidP="00F31ED2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Several band plan options</w:t>
      </w:r>
      <w:r w:rsidRPr="00AD5CFD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were initially proposed </w:t>
      </w:r>
      <w:r w:rsidR="00CE6DC7">
        <w:rPr>
          <w:rFonts w:ascii="Arial" w:hAnsi="Arial" w:cs="Arial"/>
          <w:color w:val="222222"/>
          <w:shd w:val="clear" w:color="auto" w:fill="FFFFFF"/>
        </w:rPr>
        <w:t xml:space="preserve">and </w:t>
      </w:r>
      <w:r w:rsidR="00CE6DC7" w:rsidRPr="007B1546">
        <w:rPr>
          <w:rFonts w:ascii="Arial" w:hAnsi="Arial" w:cs="Arial"/>
          <w:color w:val="222222"/>
          <w:shd w:val="clear" w:color="auto" w:fill="FFFFFF"/>
        </w:rPr>
        <w:t xml:space="preserve">evaluated </w:t>
      </w:r>
      <w:r w:rsidR="008100D5" w:rsidRPr="007B1546">
        <w:rPr>
          <w:rFonts w:ascii="Arial" w:hAnsi="Arial" w:cs="Arial"/>
          <w:color w:val="222222"/>
          <w:shd w:val="clear" w:color="auto" w:fill="FFFFFF"/>
        </w:rPr>
        <w:t>by Administrations</w:t>
      </w:r>
      <w:r>
        <w:rPr>
          <w:rFonts w:ascii="Arial" w:hAnsi="Arial" w:cs="Arial"/>
          <w:color w:val="222222"/>
          <w:shd w:val="clear" w:color="auto" w:fill="FFFFFF"/>
        </w:rPr>
        <w:t>,</w:t>
      </w:r>
      <w:r w:rsidR="008100D5" w:rsidRPr="007B1546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>Regional Groups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8100D5" w:rsidRPr="007B1546">
        <w:rPr>
          <w:rFonts w:ascii="Arial" w:hAnsi="Arial" w:cs="Arial"/>
          <w:color w:val="222222"/>
          <w:shd w:val="clear" w:color="auto" w:fill="FFFFFF"/>
        </w:rPr>
        <w:t>and mobile industry</w:t>
      </w:r>
      <w:r>
        <w:rPr>
          <w:rFonts w:ascii="Arial" w:hAnsi="Arial" w:cs="Arial"/>
          <w:color w:val="222222"/>
          <w:shd w:val="clear" w:color="auto" w:fill="FFFFFF"/>
        </w:rPr>
        <w:t xml:space="preserve">. </w:t>
      </w:r>
      <w:r w:rsidR="00A021F1">
        <w:rPr>
          <w:rFonts w:ascii="Arial" w:hAnsi="Arial" w:cs="Arial"/>
          <w:color w:val="222222"/>
          <w:shd w:val="clear" w:color="auto" w:fill="FFFFFF"/>
        </w:rPr>
        <w:t>T</w:t>
      </w:r>
      <w:r w:rsidR="00BB1F12">
        <w:rPr>
          <w:rFonts w:ascii="Arial" w:hAnsi="Arial" w:cs="Arial"/>
          <w:color w:val="222222"/>
          <w:shd w:val="clear" w:color="auto" w:fill="FFFFFF"/>
        </w:rPr>
        <w:t>he</w:t>
      </w:r>
      <w:r w:rsidR="00A021F1">
        <w:rPr>
          <w:rFonts w:ascii="Arial" w:hAnsi="Arial" w:cs="Arial"/>
          <w:color w:val="222222"/>
          <w:shd w:val="clear" w:color="auto" w:fill="FFFFFF"/>
        </w:rPr>
        <w:t xml:space="preserve"> latest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 revised draft of ITU-R R</w:t>
      </w:r>
      <w:r w:rsidR="00BB1F12">
        <w:rPr>
          <w:rFonts w:ascii="Arial" w:hAnsi="Arial" w:cs="Arial"/>
          <w:color w:val="222222"/>
          <w:shd w:val="clear" w:color="auto" w:fill="FFFFFF"/>
        </w:rPr>
        <w:t xml:space="preserve">ecommendation 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M.1036 </w:t>
      </w:r>
      <w:r w:rsidR="00BB1F12">
        <w:rPr>
          <w:rFonts w:ascii="Arial" w:hAnsi="Arial" w:cs="Arial"/>
          <w:color w:val="222222"/>
          <w:shd w:val="clear" w:color="auto" w:fill="FFFFFF"/>
        </w:rPr>
        <w:t xml:space="preserve">included the </w:t>
      </w:r>
      <w:r w:rsidR="00A43FDD">
        <w:rPr>
          <w:rFonts w:ascii="Arial" w:hAnsi="Arial" w:cs="Arial"/>
          <w:color w:val="222222"/>
          <w:shd w:val="clear" w:color="auto" w:fill="FFFFFF"/>
        </w:rPr>
        <w:t>supported</w:t>
      </w:r>
      <w:r w:rsidR="005D3113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BB1F12">
        <w:rPr>
          <w:rFonts w:ascii="Arial" w:hAnsi="Arial" w:cs="Arial"/>
          <w:color w:val="222222"/>
          <w:shd w:val="clear" w:color="auto" w:fill="FFFFFF"/>
        </w:rPr>
        <w:t xml:space="preserve">700MHz </w:t>
      </w:r>
      <w:r w:rsidR="005D3113">
        <w:rPr>
          <w:rFonts w:ascii="Arial" w:hAnsi="Arial" w:cs="Arial"/>
          <w:color w:val="222222"/>
          <w:shd w:val="clear" w:color="auto" w:fill="FFFFFF"/>
        </w:rPr>
        <w:t>channelling arrangement</w:t>
      </w:r>
      <w:r w:rsidR="00A021F1">
        <w:rPr>
          <w:rFonts w:ascii="Arial" w:hAnsi="Arial" w:cs="Arial"/>
          <w:color w:val="222222"/>
          <w:shd w:val="clear" w:color="auto" w:fill="FFFFFF"/>
        </w:rPr>
        <w:t xml:space="preserve"> in Region 1 </w:t>
      </w:r>
      <w:r w:rsidR="005D3113">
        <w:rPr>
          <w:rFonts w:ascii="Arial" w:hAnsi="Arial" w:cs="Arial"/>
          <w:color w:val="222222"/>
          <w:shd w:val="clear" w:color="auto" w:fill="FFFFFF"/>
        </w:rPr>
        <w:t>by majority of members</w:t>
      </w:r>
      <w:r w:rsidR="00AD5CFD">
        <w:rPr>
          <w:rFonts w:ascii="Arial" w:hAnsi="Arial" w:cs="Arial"/>
          <w:color w:val="222222"/>
          <w:shd w:val="clear" w:color="auto" w:fill="FFFFFF"/>
        </w:rPr>
        <w:t xml:space="preserve">. 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The UAE and many other </w:t>
      </w:r>
      <w:r w:rsidR="00A43FDD" w:rsidRPr="007B1546">
        <w:rPr>
          <w:rFonts w:ascii="Arial" w:hAnsi="Arial" w:cs="Arial"/>
          <w:color w:val="222222"/>
          <w:shd w:val="clear" w:color="auto" w:fill="FFFFFF"/>
        </w:rPr>
        <w:t>Administrations fr</w:t>
      </w:r>
      <w:r w:rsidR="00A43FDD">
        <w:rPr>
          <w:rFonts w:ascii="Arial" w:hAnsi="Arial" w:cs="Arial"/>
          <w:color w:val="222222"/>
          <w:shd w:val="clear" w:color="auto" w:fill="FFFFFF"/>
        </w:rPr>
        <w:t>om Arab, Middle East and Africa have developed and supported 700MHz channelling arrangement including 2x</w:t>
      </w:r>
      <w:r w:rsidR="00A43FDD" w:rsidRPr="00163FE4">
        <w:rPr>
          <w:rFonts w:ascii="Arial" w:hAnsi="Arial" w:cs="Arial"/>
          <w:color w:val="222222"/>
          <w:shd w:val="clear" w:color="auto" w:fill="FFFFFF"/>
        </w:rPr>
        <w:t>30 MHz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, harmonized with </w:t>
      </w:r>
      <w:r w:rsidR="00A43FDD" w:rsidRPr="00163FE4">
        <w:rPr>
          <w:rFonts w:ascii="Arial" w:hAnsi="Arial" w:cs="Arial"/>
          <w:color w:val="222222"/>
          <w:shd w:val="clear" w:color="auto" w:fill="FFFFFF"/>
        </w:rPr>
        <w:t>the APT700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43FDD" w:rsidRPr="00163FE4">
        <w:rPr>
          <w:rFonts w:ascii="Arial" w:hAnsi="Arial" w:cs="Arial"/>
          <w:color w:val="222222"/>
          <w:shd w:val="clear" w:color="auto" w:fill="FFFFFF"/>
        </w:rPr>
        <w:t>lower duplexer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, 2x3MHz, </w:t>
      </w:r>
      <w:r w:rsidR="00211F45">
        <w:rPr>
          <w:rFonts w:ascii="Arial" w:hAnsi="Arial" w:cs="Arial"/>
          <w:color w:val="222222"/>
          <w:shd w:val="clear" w:color="auto" w:fill="FFFFFF"/>
        </w:rPr>
        <w:t xml:space="preserve">partially 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harmonized with </w:t>
      </w:r>
      <w:r w:rsidR="00A43FDD" w:rsidRPr="00163FE4">
        <w:rPr>
          <w:rFonts w:ascii="Arial" w:hAnsi="Arial" w:cs="Arial"/>
          <w:color w:val="222222"/>
          <w:shd w:val="clear" w:color="auto" w:fill="FFFFFF"/>
        </w:rPr>
        <w:t>the APT700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 upper</w:t>
      </w:r>
      <w:r w:rsidR="00A43FDD" w:rsidRPr="00163FE4">
        <w:rPr>
          <w:rFonts w:ascii="Arial" w:hAnsi="Arial" w:cs="Arial"/>
          <w:color w:val="222222"/>
          <w:shd w:val="clear" w:color="auto" w:fill="FFFFFF"/>
        </w:rPr>
        <w:t xml:space="preserve"> duplexer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 that was proposed to be used for </w:t>
      </w:r>
      <w:r w:rsidR="00095D37">
        <w:rPr>
          <w:rFonts w:ascii="Arial" w:hAnsi="Arial" w:cs="Arial"/>
          <w:color w:val="222222"/>
          <w:shd w:val="clear" w:color="auto" w:fill="FFFFFF"/>
        </w:rPr>
        <w:t xml:space="preserve">certain </w:t>
      </w:r>
      <w:r w:rsidR="00211F45">
        <w:rPr>
          <w:rFonts w:ascii="Arial" w:hAnsi="Arial" w:cs="Arial"/>
          <w:color w:val="222222"/>
          <w:shd w:val="clear" w:color="auto" w:fill="FFFFFF"/>
        </w:rPr>
        <w:t xml:space="preserve">applications including </w:t>
      </w:r>
      <w:r w:rsidR="00A43FDD">
        <w:rPr>
          <w:rFonts w:ascii="Arial" w:hAnsi="Arial" w:cs="Arial"/>
          <w:color w:val="222222"/>
          <w:shd w:val="clear" w:color="auto" w:fill="FFFFFF"/>
        </w:rPr>
        <w:t>Machine Type Communication,</w:t>
      </w:r>
      <w:r w:rsidR="00A43FDD" w:rsidRPr="00163FE4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A43FDD">
        <w:rPr>
          <w:rFonts w:ascii="Arial" w:hAnsi="Arial" w:cs="Arial"/>
          <w:color w:val="222222"/>
          <w:shd w:val="clear" w:color="auto" w:fill="FFFFFF"/>
        </w:rPr>
        <w:t xml:space="preserve">and new 2x5MHz </w:t>
      </w:r>
      <w:r w:rsidR="00A43FDD" w:rsidRPr="007B1546">
        <w:rPr>
          <w:rFonts w:ascii="Arial" w:hAnsi="Arial" w:cs="Arial"/>
          <w:color w:val="222222"/>
          <w:shd w:val="clear" w:color="auto" w:fill="FFFFFF"/>
        </w:rPr>
        <w:t xml:space="preserve">E-UTRA </w:t>
      </w:r>
      <w:r w:rsidR="009A1261">
        <w:rPr>
          <w:rFonts w:ascii="Arial" w:hAnsi="Arial" w:cs="Arial"/>
          <w:color w:val="222222"/>
          <w:shd w:val="clear" w:color="auto" w:fill="FFFFFF"/>
        </w:rPr>
        <w:t xml:space="preserve">spectrum </w:t>
      </w:r>
      <w:r w:rsidR="00DA5856">
        <w:rPr>
          <w:rFonts w:ascii="Arial" w:hAnsi="Arial" w:cs="Arial"/>
          <w:color w:val="222222"/>
          <w:shd w:val="clear" w:color="auto" w:fill="FFFFFF"/>
        </w:rPr>
        <w:t>that needs to be urgently standardized</w:t>
      </w:r>
      <w:r w:rsidR="00A43FDD">
        <w:rPr>
          <w:rFonts w:ascii="Arial" w:hAnsi="Arial" w:cs="Arial"/>
          <w:color w:val="222222"/>
          <w:shd w:val="clear" w:color="auto" w:fill="FFFFFF"/>
        </w:rPr>
        <w:t>. The ITU-R has developed this arrangement as shown in Table 1, Notes to Table 1 and Figure 1</w:t>
      </w:r>
      <w:r w:rsidR="00F31ED2" w:rsidRPr="00F31ED2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F31ED2">
        <w:rPr>
          <w:rFonts w:ascii="Arial" w:hAnsi="Arial" w:cs="Arial"/>
          <w:color w:val="222222"/>
          <w:shd w:val="clear" w:color="auto" w:fill="FFFFFF"/>
        </w:rPr>
        <w:t>below</w:t>
      </w:r>
      <w:r w:rsidR="00A43FDD">
        <w:rPr>
          <w:rFonts w:ascii="Arial" w:hAnsi="Arial" w:cs="Arial"/>
          <w:color w:val="222222"/>
          <w:shd w:val="clear" w:color="auto" w:fill="FFFFFF"/>
        </w:rPr>
        <w:t>.</w:t>
      </w:r>
    </w:p>
    <w:p w:rsidR="00A43FDD" w:rsidRDefault="00A43FDD" w:rsidP="006D5EEE">
      <w:pPr>
        <w:jc w:val="center"/>
        <w:rPr>
          <w:rFonts w:ascii="Arial" w:hAnsi="Arial" w:cs="Arial"/>
          <w:color w:val="222222"/>
          <w:shd w:val="clear" w:color="auto" w:fill="FFFFFF"/>
        </w:rPr>
      </w:pPr>
    </w:p>
    <w:p w:rsidR="006D5EEE" w:rsidRDefault="006D5EEE" w:rsidP="006D5EEE">
      <w:pPr>
        <w:jc w:val="center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Table 1: </w:t>
      </w:r>
      <w:r w:rsidRPr="006D5EEE">
        <w:rPr>
          <w:rFonts w:ascii="Arial" w:hAnsi="Arial" w:cs="Arial"/>
          <w:color w:val="222222"/>
          <w:shd w:val="clear" w:color="auto" w:fill="FFFFFF"/>
        </w:rPr>
        <w:t>Frequency arrangements in the band 694-960 MHz</w:t>
      </w:r>
      <w:r>
        <w:rPr>
          <w:rFonts w:ascii="Arial" w:hAnsi="Arial" w:cs="Arial"/>
          <w:color w:val="222222"/>
          <w:shd w:val="clear" w:color="auto" w:fill="FFFFFF"/>
        </w:rPr>
        <w:t xml:space="preserve"> [1</w:t>
      </w:r>
      <w:r w:rsidR="006A509A">
        <w:rPr>
          <w:rFonts w:ascii="Arial" w:hAnsi="Arial" w:cs="Arial"/>
          <w:color w:val="222222"/>
          <w:shd w:val="clear" w:color="auto" w:fill="FFFFFF"/>
        </w:rPr>
        <w:t xml:space="preserve"> (</w:t>
      </w:r>
      <w:r w:rsidR="006A509A" w:rsidRPr="006A509A">
        <w:rPr>
          <w:rFonts w:ascii="Arial" w:hAnsi="Arial" w:cs="Arial"/>
          <w:color w:val="222222"/>
          <w:shd w:val="clear" w:color="auto" w:fill="FFFFFF"/>
        </w:rPr>
        <w:t>Chapter 04</w:t>
      </w:r>
      <w:r w:rsidR="006A509A">
        <w:rPr>
          <w:rFonts w:ascii="Arial" w:hAnsi="Arial" w:cs="Arial"/>
          <w:color w:val="222222"/>
          <w:shd w:val="clear" w:color="auto" w:fill="FFFFFF"/>
        </w:rPr>
        <w:t>)</w:t>
      </w:r>
      <w:r>
        <w:rPr>
          <w:rFonts w:ascii="Arial" w:hAnsi="Arial" w:cs="Arial"/>
          <w:color w:val="222222"/>
          <w:shd w:val="clear" w:color="auto" w:fill="FFFFFF"/>
        </w:rPr>
        <w:t>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9"/>
        <w:gridCol w:w="1789"/>
        <w:gridCol w:w="1515"/>
        <w:gridCol w:w="1379"/>
        <w:gridCol w:w="1515"/>
        <w:gridCol w:w="1652"/>
      </w:tblGrid>
      <w:tr w:rsidR="006D5EEE" w:rsidRPr="00602214" w:rsidTr="00342CC3">
        <w:trPr>
          <w:jc w:val="center"/>
        </w:trPr>
        <w:tc>
          <w:tcPr>
            <w:tcW w:w="1789" w:type="dxa"/>
            <w:vMerge w:val="restart"/>
            <w:vAlign w:val="center"/>
          </w:tcPr>
          <w:p w:rsidR="006D5EEE" w:rsidRPr="00602214" w:rsidRDefault="006D5EEE" w:rsidP="00342CC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80"/>
              <w:jc w:val="center"/>
              <w:rPr>
                <w:rFonts w:ascii="Times New Roman Bold" w:hAnsi="Times New Roman Bold" w:hint="eastAsia"/>
                <w:b/>
              </w:rPr>
            </w:pPr>
            <w:r w:rsidRPr="00602214">
              <w:rPr>
                <w:rFonts w:ascii="Times New Roman Bold" w:hAnsi="Times New Roman Bold"/>
                <w:b/>
              </w:rPr>
              <w:t>Frequency arrangements</w:t>
            </w:r>
          </w:p>
        </w:tc>
        <w:tc>
          <w:tcPr>
            <w:tcW w:w="6198" w:type="dxa"/>
            <w:gridSpan w:val="4"/>
            <w:vAlign w:val="center"/>
          </w:tcPr>
          <w:p w:rsidR="006D5EEE" w:rsidRPr="00602214" w:rsidRDefault="006D5EEE" w:rsidP="00342CC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80"/>
              <w:jc w:val="center"/>
              <w:rPr>
                <w:rFonts w:ascii="Times New Roman Bold" w:hAnsi="Times New Roman Bold" w:hint="eastAsia"/>
                <w:b/>
                <w:bCs/>
              </w:rPr>
            </w:pPr>
            <w:r w:rsidRPr="00602214">
              <w:rPr>
                <w:rFonts w:ascii="Times New Roman Bold" w:hAnsi="Times New Roman Bold"/>
                <w:b/>
                <w:bCs/>
              </w:rPr>
              <w:t>Paired arrangements</w:t>
            </w:r>
          </w:p>
        </w:tc>
        <w:tc>
          <w:tcPr>
            <w:tcW w:w="1652" w:type="dxa"/>
            <w:vMerge w:val="restart"/>
            <w:vAlign w:val="center"/>
          </w:tcPr>
          <w:p w:rsidR="006D5EEE" w:rsidRPr="00602214" w:rsidRDefault="006D5EEE" w:rsidP="00342CC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80"/>
              <w:jc w:val="center"/>
              <w:rPr>
                <w:rFonts w:ascii="Times New Roman Bold" w:hAnsi="Times New Roman Bold" w:hint="eastAsia"/>
                <w:b/>
              </w:rPr>
            </w:pPr>
            <w:r w:rsidRPr="005C46EC">
              <w:rPr>
                <w:rFonts w:ascii="Times New Roman Bold" w:hAnsi="Times New Roman Bold"/>
                <w:b/>
              </w:rPr>
              <w:t>Un-paired</w:t>
            </w:r>
            <w:r w:rsidRPr="00602214">
              <w:rPr>
                <w:rFonts w:ascii="Times New Roman Bold" w:hAnsi="Times New Roman Bold"/>
                <w:b/>
              </w:rPr>
              <w:t xml:space="preserve"> arrangements</w:t>
            </w:r>
            <w:r w:rsidRPr="00602214">
              <w:rPr>
                <w:rFonts w:ascii="Times New Roman Bold" w:hAnsi="Times New Roman Bold"/>
                <w:b/>
              </w:rPr>
              <w:br/>
              <w:t>(e.g. for TDD)</w:t>
            </w:r>
            <w:r w:rsidRPr="00602214">
              <w:rPr>
                <w:rFonts w:ascii="Times New Roman Bold" w:hAnsi="Times New Roman Bold"/>
                <w:b/>
              </w:rPr>
              <w:br/>
              <w:t>(MHz)</w:t>
            </w:r>
          </w:p>
        </w:tc>
      </w:tr>
      <w:tr w:rsidR="006D5EEE" w:rsidRPr="00602214" w:rsidTr="00342CC3">
        <w:trPr>
          <w:jc w:val="center"/>
        </w:trPr>
        <w:tc>
          <w:tcPr>
            <w:tcW w:w="1789" w:type="dxa"/>
            <w:vMerge/>
            <w:vAlign w:val="center"/>
          </w:tcPr>
          <w:p w:rsidR="006D5EEE" w:rsidRPr="00602214" w:rsidRDefault="006D5EEE" w:rsidP="00342CC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80"/>
              <w:jc w:val="center"/>
              <w:rPr>
                <w:rFonts w:ascii="Times New Roman Bold" w:hAnsi="Times New Roman Bold" w:hint="eastAsia"/>
                <w:b/>
              </w:rPr>
            </w:pPr>
          </w:p>
        </w:tc>
        <w:tc>
          <w:tcPr>
            <w:tcW w:w="1789" w:type="dxa"/>
            <w:vAlign w:val="center"/>
          </w:tcPr>
          <w:p w:rsidR="006D5EEE" w:rsidRPr="00602214" w:rsidRDefault="006D5EEE" w:rsidP="00342CC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80"/>
              <w:jc w:val="center"/>
              <w:rPr>
                <w:rFonts w:ascii="Times New Roman Bold" w:hAnsi="Times New Roman Bold" w:hint="eastAsia"/>
                <w:b/>
              </w:rPr>
            </w:pPr>
            <w:r w:rsidRPr="00602214">
              <w:rPr>
                <w:rFonts w:ascii="Times New Roman Bold" w:hAnsi="Times New Roman Bold"/>
                <w:b/>
              </w:rPr>
              <w:t>Mobile station</w:t>
            </w:r>
            <w:r w:rsidRPr="00602214">
              <w:rPr>
                <w:rFonts w:ascii="Times New Roman Bold" w:hAnsi="Times New Roman Bold"/>
                <w:b/>
              </w:rPr>
              <w:br/>
              <w:t>transmitter</w:t>
            </w:r>
            <w:r w:rsidRPr="00602214">
              <w:rPr>
                <w:rFonts w:ascii="Times New Roman Bold" w:hAnsi="Times New Roman Bold"/>
                <w:b/>
              </w:rPr>
              <w:br/>
              <w:t>(MHz)</w:t>
            </w:r>
          </w:p>
        </w:tc>
        <w:tc>
          <w:tcPr>
            <w:tcW w:w="1515" w:type="dxa"/>
            <w:vAlign w:val="center"/>
          </w:tcPr>
          <w:p w:rsidR="006D5EEE" w:rsidRPr="00602214" w:rsidRDefault="006D5EEE" w:rsidP="00342CC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80"/>
              <w:jc w:val="center"/>
              <w:rPr>
                <w:rFonts w:ascii="Times New Roman Bold" w:hAnsi="Times New Roman Bold" w:hint="eastAsia"/>
                <w:b/>
              </w:rPr>
            </w:pPr>
            <w:r w:rsidRPr="00602214">
              <w:rPr>
                <w:rFonts w:ascii="Times New Roman Bold" w:hAnsi="Times New Roman Bold"/>
                <w:b/>
              </w:rPr>
              <w:t>Centre gap</w:t>
            </w:r>
            <w:r w:rsidRPr="00602214">
              <w:rPr>
                <w:rFonts w:ascii="Times New Roman Bold" w:hAnsi="Times New Roman Bold"/>
                <w:b/>
              </w:rPr>
              <w:br/>
              <w:t>(MHz)</w:t>
            </w:r>
          </w:p>
        </w:tc>
        <w:tc>
          <w:tcPr>
            <w:tcW w:w="1379" w:type="dxa"/>
            <w:vAlign w:val="center"/>
          </w:tcPr>
          <w:p w:rsidR="006D5EEE" w:rsidRPr="00602214" w:rsidRDefault="006D5EEE" w:rsidP="00342CC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80"/>
              <w:jc w:val="center"/>
              <w:rPr>
                <w:rFonts w:ascii="Times New Roman Bold" w:hAnsi="Times New Roman Bold" w:hint="eastAsia"/>
                <w:b/>
              </w:rPr>
            </w:pPr>
            <w:r w:rsidRPr="00602214">
              <w:rPr>
                <w:rFonts w:ascii="Times New Roman Bold" w:hAnsi="Times New Roman Bold"/>
                <w:b/>
              </w:rPr>
              <w:t>Base station</w:t>
            </w:r>
            <w:r w:rsidRPr="00602214">
              <w:rPr>
                <w:rFonts w:ascii="Times New Roman Bold" w:hAnsi="Times New Roman Bold"/>
                <w:b/>
              </w:rPr>
              <w:br/>
              <w:t>transmitter</w:t>
            </w:r>
            <w:r w:rsidRPr="00602214">
              <w:rPr>
                <w:rFonts w:ascii="Times New Roman Bold" w:hAnsi="Times New Roman Bold"/>
                <w:b/>
              </w:rPr>
              <w:br/>
              <w:t>(MHz)</w:t>
            </w:r>
          </w:p>
        </w:tc>
        <w:tc>
          <w:tcPr>
            <w:tcW w:w="1515" w:type="dxa"/>
            <w:vAlign w:val="center"/>
          </w:tcPr>
          <w:p w:rsidR="006D5EEE" w:rsidRPr="00602214" w:rsidRDefault="006D5EEE" w:rsidP="00342CC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80"/>
              <w:jc w:val="center"/>
              <w:rPr>
                <w:rFonts w:ascii="Times New Roman Bold" w:hAnsi="Times New Roman Bold" w:hint="eastAsia"/>
                <w:b/>
              </w:rPr>
            </w:pPr>
            <w:r w:rsidRPr="00602214">
              <w:rPr>
                <w:rFonts w:ascii="Times New Roman Bold" w:hAnsi="Times New Roman Bold"/>
                <w:b/>
              </w:rPr>
              <w:t>Duplex separation</w:t>
            </w:r>
            <w:r w:rsidRPr="00602214">
              <w:rPr>
                <w:rFonts w:ascii="Times New Roman Bold" w:hAnsi="Times New Roman Bold"/>
                <w:b/>
                <w:vertAlign w:val="superscript"/>
              </w:rPr>
              <w:br/>
            </w:r>
            <w:r w:rsidRPr="00602214">
              <w:rPr>
                <w:rFonts w:ascii="Times New Roman Bold" w:hAnsi="Times New Roman Bold"/>
                <w:b/>
              </w:rPr>
              <w:t>(MHz)</w:t>
            </w:r>
          </w:p>
        </w:tc>
        <w:tc>
          <w:tcPr>
            <w:tcW w:w="1652" w:type="dxa"/>
            <w:vMerge/>
            <w:vAlign w:val="center"/>
          </w:tcPr>
          <w:p w:rsidR="006D5EEE" w:rsidRPr="00602214" w:rsidRDefault="006D5EEE" w:rsidP="00342CC3">
            <w:pPr>
              <w:keepNext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80"/>
              <w:jc w:val="center"/>
              <w:rPr>
                <w:rFonts w:ascii="Times New Roman Bold" w:hAnsi="Times New Roman Bold" w:hint="eastAsia"/>
                <w:b/>
              </w:rPr>
            </w:pPr>
          </w:p>
        </w:tc>
      </w:tr>
      <w:tr w:rsidR="006D5EEE" w:rsidRPr="00602214" w:rsidTr="00342CC3">
        <w:trPr>
          <w:jc w:val="center"/>
        </w:trPr>
        <w:tc>
          <w:tcPr>
            <w:tcW w:w="1789" w:type="dxa"/>
          </w:tcPr>
          <w:p w:rsidR="006D5EEE" w:rsidRPr="00602214" w:rsidRDefault="006D5EEE" w:rsidP="00342CC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  <w:r>
              <w:t>…</w:t>
            </w:r>
          </w:p>
        </w:tc>
        <w:tc>
          <w:tcPr>
            <w:tcW w:w="1789" w:type="dxa"/>
          </w:tcPr>
          <w:p w:rsidR="006D5EEE" w:rsidRPr="00602214" w:rsidRDefault="006D5EEE" w:rsidP="00342CC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515" w:type="dxa"/>
          </w:tcPr>
          <w:p w:rsidR="006D5EEE" w:rsidRPr="00602214" w:rsidRDefault="006D5EEE" w:rsidP="00342CC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379" w:type="dxa"/>
          </w:tcPr>
          <w:p w:rsidR="006D5EEE" w:rsidRPr="00602214" w:rsidRDefault="006D5EEE" w:rsidP="00342CC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515" w:type="dxa"/>
          </w:tcPr>
          <w:p w:rsidR="006D5EEE" w:rsidRPr="00602214" w:rsidRDefault="006D5EEE" w:rsidP="00342CC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  <w:tc>
          <w:tcPr>
            <w:tcW w:w="1652" w:type="dxa"/>
          </w:tcPr>
          <w:p w:rsidR="006D5EEE" w:rsidRPr="00602214" w:rsidRDefault="006D5EEE" w:rsidP="00342CC3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</w:pPr>
          </w:p>
        </w:tc>
      </w:tr>
      <w:tr w:rsidR="006D5EEE" w:rsidRPr="005C46EC" w:rsidTr="00342CC3">
        <w:trPr>
          <w:jc w:val="center"/>
        </w:trPr>
        <w:tc>
          <w:tcPr>
            <w:tcW w:w="1789" w:type="dxa"/>
          </w:tcPr>
          <w:p w:rsidR="006D5EEE" w:rsidRPr="005C46EC" w:rsidRDefault="006D5EEE" w:rsidP="00342CC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outlineLvl w:val="2"/>
              <w:rPr>
                <w:b/>
              </w:rPr>
            </w:pPr>
            <w:r w:rsidRPr="005C46EC">
              <w:t>A7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6D5EEE" w:rsidRPr="005C46EC" w:rsidRDefault="006D5EEE" w:rsidP="00342CC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134" w:hanging="1134"/>
              <w:jc w:val="center"/>
              <w:outlineLvl w:val="2"/>
              <w:rPr>
                <w:b/>
              </w:rPr>
            </w:pPr>
            <w:r w:rsidRPr="005C46EC">
              <w:t>703-733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6D5EEE" w:rsidRPr="005C46EC" w:rsidRDefault="006D5EEE" w:rsidP="00342CC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134" w:hanging="1134"/>
              <w:jc w:val="center"/>
              <w:outlineLvl w:val="2"/>
              <w:rPr>
                <w:b/>
              </w:rPr>
            </w:pPr>
            <w:r w:rsidRPr="005C46EC">
              <w:t>25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:rsidR="006D5EEE" w:rsidRPr="005C46EC" w:rsidRDefault="006D5EEE" w:rsidP="00342CC3">
            <w:pPr>
              <w:keepNext/>
              <w:keepLines/>
              <w:tabs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outlineLvl w:val="2"/>
            </w:pPr>
            <w:r w:rsidRPr="005C46EC">
              <w:t>758-788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6D5EEE" w:rsidRPr="005C46EC" w:rsidRDefault="006D5EEE" w:rsidP="00342CC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134" w:hanging="1134"/>
              <w:jc w:val="center"/>
              <w:outlineLvl w:val="2"/>
              <w:rPr>
                <w:b/>
              </w:rPr>
            </w:pPr>
            <w:r w:rsidRPr="005C46EC">
              <w:t>55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:rsidR="006D5EEE" w:rsidRPr="005C46EC" w:rsidRDefault="006D5EEE" w:rsidP="00342CC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1134" w:hanging="1134"/>
              <w:jc w:val="center"/>
              <w:outlineLvl w:val="2"/>
              <w:rPr>
                <w:lang w:eastAsia="zh-CN"/>
              </w:rPr>
            </w:pPr>
            <w:r w:rsidRPr="005C46EC">
              <w:t>None</w:t>
            </w:r>
          </w:p>
        </w:tc>
      </w:tr>
      <w:tr w:rsidR="006D5EEE" w:rsidRPr="005C46EC" w:rsidTr="00342CC3">
        <w:trPr>
          <w:jc w:val="center"/>
        </w:trPr>
        <w:tc>
          <w:tcPr>
            <w:tcW w:w="1789" w:type="dxa"/>
            <w:vAlign w:val="center"/>
          </w:tcPr>
          <w:p w:rsidR="006D5EEE" w:rsidRPr="00C27736" w:rsidRDefault="006D5EEE" w:rsidP="00342CC3">
            <w:pPr>
              <w:jc w:val="center"/>
              <w:rPr>
                <w:b/>
                <w:bCs/>
              </w:rPr>
            </w:pPr>
            <w:r w:rsidRPr="00C27736">
              <w:rPr>
                <w:b/>
                <w:bCs/>
              </w:rPr>
              <w:t>A8</w:t>
            </w:r>
          </w:p>
        </w:tc>
        <w:tc>
          <w:tcPr>
            <w:tcW w:w="1789" w:type="dxa"/>
            <w:vAlign w:val="center"/>
          </w:tcPr>
          <w:p w:rsidR="006D5EEE" w:rsidRPr="00C27736" w:rsidRDefault="006D5EEE" w:rsidP="00342CC3">
            <w:pPr>
              <w:jc w:val="center"/>
              <w:rPr>
                <w:b/>
                <w:bCs/>
              </w:rPr>
            </w:pPr>
            <w:r w:rsidRPr="00C27736">
              <w:rPr>
                <w:b/>
                <w:bCs/>
              </w:rPr>
              <w:t>698-703</w:t>
            </w:r>
          </w:p>
        </w:tc>
        <w:tc>
          <w:tcPr>
            <w:tcW w:w="1515" w:type="dxa"/>
            <w:vAlign w:val="center"/>
          </w:tcPr>
          <w:p w:rsidR="006D5EEE" w:rsidRPr="00C27736" w:rsidRDefault="006D5EEE" w:rsidP="00342CC3">
            <w:pPr>
              <w:jc w:val="center"/>
              <w:rPr>
                <w:b/>
                <w:bCs/>
              </w:rPr>
            </w:pPr>
            <w:r w:rsidRPr="00C27736">
              <w:rPr>
                <w:b/>
                <w:bCs/>
              </w:rPr>
              <w:t>50</w:t>
            </w:r>
          </w:p>
        </w:tc>
        <w:tc>
          <w:tcPr>
            <w:tcW w:w="1379" w:type="dxa"/>
            <w:vAlign w:val="center"/>
          </w:tcPr>
          <w:p w:rsidR="006D5EEE" w:rsidRPr="00C27736" w:rsidRDefault="006D5EEE" w:rsidP="00342CC3">
            <w:pPr>
              <w:jc w:val="center"/>
              <w:rPr>
                <w:b/>
                <w:bCs/>
              </w:rPr>
            </w:pPr>
            <w:r w:rsidRPr="00C27736">
              <w:rPr>
                <w:b/>
                <w:bCs/>
              </w:rPr>
              <w:t>753-758</w:t>
            </w:r>
          </w:p>
        </w:tc>
        <w:tc>
          <w:tcPr>
            <w:tcW w:w="1515" w:type="dxa"/>
            <w:vAlign w:val="center"/>
          </w:tcPr>
          <w:p w:rsidR="006D5EEE" w:rsidRPr="00C27736" w:rsidRDefault="006D5EEE" w:rsidP="00342CC3">
            <w:pPr>
              <w:jc w:val="center"/>
              <w:rPr>
                <w:b/>
                <w:bCs/>
              </w:rPr>
            </w:pPr>
            <w:r w:rsidRPr="00C27736">
              <w:rPr>
                <w:b/>
                <w:bCs/>
              </w:rPr>
              <w:t>55</w:t>
            </w:r>
          </w:p>
        </w:tc>
        <w:tc>
          <w:tcPr>
            <w:tcW w:w="1652" w:type="dxa"/>
            <w:vAlign w:val="center"/>
          </w:tcPr>
          <w:p w:rsidR="006D5EEE" w:rsidRPr="00C27736" w:rsidRDefault="006D5EEE" w:rsidP="00342CC3">
            <w:pPr>
              <w:jc w:val="center"/>
              <w:rPr>
                <w:b/>
                <w:bCs/>
              </w:rPr>
            </w:pPr>
            <w:r w:rsidRPr="00C27736">
              <w:rPr>
                <w:b/>
                <w:bCs/>
              </w:rPr>
              <w:t>None</w:t>
            </w:r>
          </w:p>
        </w:tc>
      </w:tr>
      <w:tr w:rsidR="006D5EEE" w:rsidRPr="006D5EEE" w:rsidTr="00342CC3">
        <w:trPr>
          <w:jc w:val="center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Default="006D5EEE" w:rsidP="006D5EEE">
            <w:pPr>
              <w:jc w:val="center"/>
            </w:pPr>
            <w:r w:rsidRPr="005C46EC">
              <w:t xml:space="preserve">A9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Default="006D5EEE" w:rsidP="006D5EEE">
            <w:pPr>
              <w:jc w:val="center"/>
            </w:pPr>
            <w:r w:rsidRPr="005C46EC">
              <w:t>733-736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Default="006D5EEE" w:rsidP="006D5EEE">
            <w:pPr>
              <w:jc w:val="center"/>
            </w:pPr>
            <w:r w:rsidRPr="005C46EC">
              <w:t>52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Default="006D5EEE" w:rsidP="006D5EEE">
            <w:pPr>
              <w:jc w:val="center"/>
            </w:pPr>
            <w:r w:rsidRPr="005C46EC">
              <w:t>788-791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Default="006D5EEE" w:rsidP="006D5EEE">
            <w:pPr>
              <w:jc w:val="center"/>
            </w:pPr>
            <w:r w:rsidRPr="005C46EC">
              <w:t>55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Pr="006D5EEE" w:rsidRDefault="006D5EEE" w:rsidP="006D5EEE">
            <w:pPr>
              <w:jc w:val="center"/>
            </w:pPr>
            <w:r w:rsidRPr="005C46EC">
              <w:t>None</w:t>
            </w:r>
          </w:p>
        </w:tc>
      </w:tr>
      <w:tr w:rsidR="006D5EEE" w:rsidRPr="006D5EEE" w:rsidTr="00342CC3">
        <w:trPr>
          <w:jc w:val="center"/>
        </w:trPr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Pr="005C46EC" w:rsidRDefault="006D5EEE" w:rsidP="006D5EEE">
            <w:pPr>
              <w:jc w:val="center"/>
            </w:pPr>
            <w:r>
              <w:t>…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Pr="005C46EC" w:rsidRDefault="006D5EEE" w:rsidP="006D5EEE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Pr="005C46EC" w:rsidRDefault="006D5EEE" w:rsidP="006D5EEE">
            <w:pPr>
              <w:jc w:val="center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Pr="005C46EC" w:rsidRDefault="006D5EEE" w:rsidP="006D5EEE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Pr="005C46EC" w:rsidRDefault="006D5EEE" w:rsidP="006D5EEE">
            <w:pPr>
              <w:jc w:val="center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EEE" w:rsidRPr="005C46EC" w:rsidRDefault="006D5EEE" w:rsidP="006D5EEE">
            <w:pPr>
              <w:jc w:val="center"/>
            </w:pPr>
          </w:p>
        </w:tc>
      </w:tr>
    </w:tbl>
    <w:p w:rsidR="006D5EEE" w:rsidRDefault="006D5EEE" w:rsidP="00605943">
      <w:pPr>
        <w:jc w:val="both"/>
        <w:rPr>
          <w:rFonts w:ascii="Arial" w:hAnsi="Arial" w:cs="Arial"/>
          <w:color w:val="222222"/>
          <w:shd w:val="clear" w:color="auto" w:fill="FFFFFF"/>
        </w:rPr>
      </w:pPr>
    </w:p>
    <w:p w:rsidR="006D5EEE" w:rsidRPr="006A509A" w:rsidRDefault="006D5EEE" w:rsidP="006A509A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6A509A">
        <w:rPr>
          <w:rFonts w:ascii="Arial" w:hAnsi="Arial" w:cs="Arial"/>
          <w:color w:val="222222"/>
          <w:shd w:val="clear" w:color="auto" w:fill="FFFFFF"/>
        </w:rPr>
        <w:t>Notes to Table 1:</w:t>
      </w:r>
      <w:r w:rsidR="006A509A" w:rsidRPr="006A509A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6A509A">
        <w:rPr>
          <w:rFonts w:ascii="Arial" w:hAnsi="Arial" w:cs="Arial"/>
          <w:color w:val="222222"/>
          <w:shd w:val="clear" w:color="auto" w:fill="FFFFFF"/>
        </w:rPr>
        <w:t>[1 (</w:t>
      </w:r>
      <w:r w:rsidR="006A509A" w:rsidRPr="006A509A">
        <w:rPr>
          <w:rFonts w:ascii="Arial" w:hAnsi="Arial" w:cs="Arial"/>
          <w:color w:val="222222"/>
          <w:shd w:val="clear" w:color="auto" w:fill="FFFFFF"/>
        </w:rPr>
        <w:t>Chapter 04</w:t>
      </w:r>
      <w:r w:rsidR="006A509A">
        <w:rPr>
          <w:rFonts w:ascii="Arial" w:hAnsi="Arial" w:cs="Arial"/>
          <w:color w:val="222222"/>
          <w:shd w:val="clear" w:color="auto" w:fill="FFFFFF"/>
        </w:rPr>
        <w:t>)]</w:t>
      </w:r>
    </w:p>
    <w:p w:rsidR="006A509A" w:rsidRPr="006A509A" w:rsidRDefault="006A509A" w:rsidP="006A509A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6A509A">
        <w:rPr>
          <w:rFonts w:ascii="Arial" w:hAnsi="Arial" w:cs="Arial"/>
          <w:color w:val="222222"/>
          <w:shd w:val="clear" w:color="auto" w:fill="FFFFFF"/>
        </w:rPr>
        <w:t xml:space="preserve">NOTE 7 -The frequency arrangement in A7 aligns with the lower duplexer from A5. </w:t>
      </w:r>
    </w:p>
    <w:p w:rsidR="006A509A" w:rsidRPr="006A509A" w:rsidRDefault="006A509A" w:rsidP="006A509A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6A509A">
        <w:rPr>
          <w:rFonts w:ascii="Arial" w:hAnsi="Arial" w:cs="Arial"/>
          <w:color w:val="222222"/>
          <w:shd w:val="clear" w:color="auto" w:fill="FFFFFF"/>
        </w:rPr>
        <w:t>NOTE 8 - Administrations can implement the A8 arrangement alone or in combination with parts of A7 (e.g. UL: 698-718/DL: 753-773 MHz), provided that coexistence with the services below 694 MHz is ensured.</w:t>
      </w:r>
    </w:p>
    <w:p w:rsidR="006D5EEE" w:rsidRDefault="006A509A" w:rsidP="006A509A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6A509A">
        <w:rPr>
          <w:rFonts w:ascii="Arial" w:hAnsi="Arial" w:cs="Arial"/>
          <w:color w:val="222222"/>
          <w:shd w:val="clear" w:color="auto" w:fill="FFFFFF"/>
        </w:rPr>
        <w:t>NOTE 9 – The frequency arrangement in A9 aligns with part of the upper duplexer of A5.</w:t>
      </w:r>
    </w:p>
    <w:p w:rsidR="00A43FDD" w:rsidRDefault="00A43FDD" w:rsidP="00A43FDD">
      <w:pPr>
        <w:pStyle w:val="FigureNo"/>
        <w:rPr>
          <w:noProof/>
        </w:rPr>
      </w:pPr>
      <w:r w:rsidRPr="00A43FDD">
        <w:rPr>
          <w:noProof/>
        </w:rPr>
        <w:t xml:space="preserve">FIGURE </w:t>
      </w:r>
      <w:r>
        <w:rPr>
          <w:noProof/>
        </w:rPr>
        <w:t xml:space="preserve">1 : A7 – A9 </w:t>
      </w:r>
      <w:r w:rsidRPr="00A43FDD">
        <w:rPr>
          <w:caps w:val="0"/>
          <w:noProof/>
        </w:rPr>
        <w:t>Channeling Arrangement of 700MHz Band</w:t>
      </w:r>
    </w:p>
    <w:p w:rsidR="00A43FDD" w:rsidRPr="00C1748B" w:rsidRDefault="00A43FDD" w:rsidP="00A43FDD">
      <w:pPr>
        <w:spacing w:after="160" w:line="259" w:lineRule="auto"/>
        <w:jc w:val="center"/>
        <w:rPr>
          <w:rFonts w:cs="Arial"/>
        </w:rPr>
      </w:pPr>
      <w:r w:rsidRPr="00A43FDD">
        <w:rPr>
          <w:rFonts w:cs="Arial"/>
          <w:noProof/>
          <w:lang w:val="en-US" w:eastAsia="en-US"/>
        </w:rPr>
        <w:drawing>
          <wp:inline distT="0" distB="0" distL="0" distR="0">
            <wp:extent cx="5486400" cy="1047750"/>
            <wp:effectExtent l="0" t="0" r="0" b="0"/>
            <wp:docPr id="632" name="Picture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FDD" w:rsidRPr="00C1748B" w:rsidRDefault="00A43FDD" w:rsidP="00A43FDD">
      <w:pPr>
        <w:spacing w:after="160" w:line="259" w:lineRule="auto"/>
        <w:jc w:val="center"/>
        <w:rPr>
          <w:rFonts w:cs="Arial"/>
        </w:rPr>
      </w:pPr>
      <w:r w:rsidRPr="00A43FDD">
        <w:rPr>
          <w:rFonts w:cs="Arial"/>
          <w:noProof/>
          <w:lang w:val="en-US" w:eastAsia="en-US"/>
        </w:rPr>
        <w:drawing>
          <wp:inline distT="0" distB="0" distL="0" distR="0">
            <wp:extent cx="5486400" cy="1123950"/>
            <wp:effectExtent l="0" t="0" r="0" b="0"/>
            <wp:docPr id="633" name="Picture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FDD" w:rsidRPr="00C1748B" w:rsidRDefault="00A43FDD" w:rsidP="00A43FDD">
      <w:pPr>
        <w:spacing w:after="160" w:line="259" w:lineRule="auto"/>
        <w:jc w:val="center"/>
        <w:rPr>
          <w:rFonts w:cs="Arial"/>
        </w:rPr>
      </w:pPr>
      <w:r w:rsidRPr="00A43FDD">
        <w:rPr>
          <w:rFonts w:cs="Arial"/>
          <w:noProof/>
          <w:lang w:val="en-US" w:eastAsia="en-US"/>
        </w:rPr>
        <w:lastRenderedPageBreak/>
        <w:drawing>
          <wp:inline distT="0" distB="0" distL="0" distR="0">
            <wp:extent cx="5486400" cy="1114425"/>
            <wp:effectExtent l="0" t="0" r="0" b="9525"/>
            <wp:docPr id="634" name="Picture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FDD" w:rsidRDefault="00A43FDD" w:rsidP="006D5EEE">
      <w:pPr>
        <w:jc w:val="both"/>
        <w:rPr>
          <w:rFonts w:ascii="Arial" w:hAnsi="Arial" w:cs="Arial"/>
          <w:color w:val="222222"/>
          <w:shd w:val="clear" w:color="auto" w:fill="FFFFFF"/>
        </w:rPr>
      </w:pPr>
    </w:p>
    <w:p w:rsidR="00A43FDD" w:rsidRDefault="00A43FDD" w:rsidP="00492297">
      <w:pPr>
        <w:rPr>
          <w:rFonts w:ascii="Arial" w:hAnsi="Arial" w:cs="Arial"/>
          <w:b/>
          <w:lang w:eastAsia="zh-TW"/>
        </w:rPr>
      </w:pPr>
    </w:p>
    <w:p w:rsidR="00DA5856" w:rsidRDefault="00C320DB" w:rsidP="0055025C">
      <w:pPr>
        <w:pStyle w:val="Heading1"/>
        <w:rPr>
          <w:sz w:val="32"/>
          <w:szCs w:val="32"/>
          <w:lang w:eastAsia="zh-TW"/>
        </w:rPr>
      </w:pPr>
      <w:r w:rsidRPr="00B27738">
        <w:rPr>
          <w:sz w:val="32"/>
          <w:szCs w:val="32"/>
        </w:rPr>
        <w:t>3</w:t>
      </w:r>
      <w:r w:rsidR="00973D9C">
        <w:rPr>
          <w:rFonts w:hint="eastAsia"/>
          <w:sz w:val="32"/>
          <w:szCs w:val="32"/>
          <w:lang w:eastAsia="zh-TW"/>
        </w:rPr>
        <w:t xml:space="preserve"> </w:t>
      </w:r>
      <w:r w:rsidR="0055025C">
        <w:rPr>
          <w:sz w:val="32"/>
          <w:szCs w:val="32"/>
          <w:lang w:eastAsia="zh-TW"/>
        </w:rPr>
        <w:t>Regulatory Requirement</w:t>
      </w:r>
    </w:p>
    <w:p w:rsidR="00040C5D" w:rsidRDefault="00040C5D" w:rsidP="00DA5856">
      <w:pPr>
        <w:jc w:val="both"/>
        <w:rPr>
          <w:rFonts w:ascii="Arial" w:hAnsi="Arial" w:cs="Arial"/>
          <w:lang w:eastAsia="zh-TW"/>
        </w:rPr>
      </w:pPr>
    </w:p>
    <w:p w:rsidR="00DA5856" w:rsidRDefault="00DA5856" w:rsidP="00DA5856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lang w:eastAsia="zh-TW"/>
        </w:rPr>
        <w:t xml:space="preserve">As clarified in the Notes under the Channelling arrangement table of the ITU-R recommendation, </w:t>
      </w:r>
      <w:r w:rsidRPr="006A509A">
        <w:rPr>
          <w:rFonts w:ascii="Arial" w:hAnsi="Arial" w:cs="Arial"/>
          <w:color w:val="222222"/>
          <w:shd w:val="clear" w:color="auto" w:fill="FFFFFF"/>
        </w:rPr>
        <w:t>Administrations can implement the A8 arrangement alone or in combination with parts of A7 (e.g. UL: 698-718/DL: 753-773 MHz), provided that coexistence with the services below 694 MHz is ensured.</w:t>
      </w:r>
      <w:r>
        <w:rPr>
          <w:rFonts w:ascii="Arial" w:hAnsi="Arial" w:cs="Arial"/>
          <w:color w:val="222222"/>
          <w:shd w:val="clear" w:color="auto" w:fill="FFFFFF"/>
        </w:rPr>
        <w:t xml:space="preserve"> Accordingly, certain regulatory requirement ha</w:t>
      </w:r>
      <w:r w:rsidR="0090279B">
        <w:rPr>
          <w:rFonts w:ascii="Arial" w:hAnsi="Arial" w:cs="Arial"/>
          <w:color w:val="222222"/>
          <w:shd w:val="clear" w:color="auto" w:fill="FFFFFF"/>
        </w:rPr>
        <w:t>s</w:t>
      </w:r>
      <w:r>
        <w:rPr>
          <w:rFonts w:ascii="Arial" w:hAnsi="Arial" w:cs="Arial"/>
          <w:color w:val="222222"/>
          <w:shd w:val="clear" w:color="auto" w:fill="FFFFFF"/>
        </w:rPr>
        <w:t xml:space="preserve"> to be met while standardizing the new E-UTRA band.</w:t>
      </w:r>
    </w:p>
    <w:p w:rsidR="00346331" w:rsidRDefault="001A09F6" w:rsidP="00095D37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Many Administrations of the </w:t>
      </w:r>
      <w:r w:rsidR="00DA5856">
        <w:rPr>
          <w:rFonts w:ascii="Arial" w:hAnsi="Arial" w:cs="Arial"/>
          <w:color w:val="222222"/>
          <w:shd w:val="clear" w:color="auto" w:fill="FFFFFF"/>
        </w:rPr>
        <w:t>Arab Spectrum Management Group</w:t>
      </w:r>
      <w:r w:rsidR="009A1261">
        <w:rPr>
          <w:rFonts w:ascii="Arial" w:hAnsi="Arial" w:cs="Arial"/>
          <w:color w:val="222222"/>
          <w:shd w:val="clear" w:color="auto" w:fill="FFFFFF"/>
        </w:rPr>
        <w:t xml:space="preserve"> in region 1</w:t>
      </w:r>
      <w:r w:rsidR="00DA5856">
        <w:rPr>
          <w:rFonts w:ascii="Arial" w:hAnsi="Arial" w:cs="Arial"/>
          <w:color w:val="222222"/>
          <w:shd w:val="clear" w:color="auto" w:fill="FFFFFF"/>
        </w:rPr>
        <w:t xml:space="preserve"> ha</w:t>
      </w:r>
      <w:r w:rsidR="009A1261">
        <w:rPr>
          <w:rFonts w:ascii="Arial" w:hAnsi="Arial" w:cs="Arial"/>
          <w:color w:val="222222"/>
          <w:shd w:val="clear" w:color="auto" w:fill="FFFFFF"/>
        </w:rPr>
        <w:t>ve</w:t>
      </w:r>
      <w:r w:rsidR="00DA5856"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requested </w:t>
      </w:r>
      <w:r w:rsidR="00492297">
        <w:rPr>
          <w:rFonts w:ascii="Arial" w:hAnsi="Arial" w:cs="Arial"/>
          <w:color w:val="222222"/>
          <w:shd w:val="clear" w:color="auto" w:fill="FFFFFF"/>
        </w:rPr>
        <w:t xml:space="preserve">the </w:t>
      </w:r>
      <w:r w:rsidR="00DA5856">
        <w:rPr>
          <w:rFonts w:ascii="Arial" w:hAnsi="Arial" w:cs="Arial"/>
          <w:color w:val="222222"/>
          <w:shd w:val="clear" w:color="auto" w:fill="FFFFFF"/>
        </w:rPr>
        <w:t>standardiz</w:t>
      </w:r>
      <w:r w:rsidR="00492297">
        <w:rPr>
          <w:rFonts w:ascii="Arial" w:hAnsi="Arial" w:cs="Arial"/>
          <w:color w:val="222222"/>
          <w:shd w:val="clear" w:color="auto" w:fill="FFFFFF"/>
        </w:rPr>
        <w:t xml:space="preserve">ation of </w:t>
      </w:r>
      <w:r w:rsidR="009A1261">
        <w:rPr>
          <w:rFonts w:ascii="Arial" w:hAnsi="Arial" w:cs="Arial"/>
          <w:color w:val="222222"/>
          <w:shd w:val="clear" w:color="auto" w:fill="FFFFFF"/>
        </w:rPr>
        <w:t xml:space="preserve">a </w:t>
      </w:r>
      <w:r w:rsidR="00DA5856">
        <w:rPr>
          <w:rFonts w:ascii="Arial" w:hAnsi="Arial" w:cs="Arial"/>
          <w:color w:val="222222"/>
          <w:shd w:val="clear" w:color="auto" w:fill="FFFFFF"/>
        </w:rPr>
        <w:t>new E-UTRA band</w:t>
      </w:r>
      <w:r w:rsidR="009A1261">
        <w:rPr>
          <w:rFonts w:ascii="Arial" w:hAnsi="Arial" w:cs="Arial"/>
          <w:color w:val="222222"/>
          <w:shd w:val="clear" w:color="auto" w:fill="FFFFFF"/>
        </w:rPr>
        <w:t xml:space="preserve"> that includes the spectrum in</w:t>
      </w:r>
      <w:r w:rsidR="006240F5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DA5856" w:rsidRPr="006A509A">
        <w:rPr>
          <w:rFonts w:ascii="Arial" w:hAnsi="Arial" w:cs="Arial"/>
          <w:color w:val="222222"/>
          <w:shd w:val="clear" w:color="auto" w:fill="FFFFFF"/>
        </w:rPr>
        <w:t>698-718</w:t>
      </w:r>
      <w:r w:rsidR="009A1261">
        <w:rPr>
          <w:rFonts w:ascii="Arial" w:hAnsi="Arial" w:cs="Arial"/>
          <w:color w:val="222222"/>
          <w:shd w:val="clear" w:color="auto" w:fill="FFFFFF"/>
        </w:rPr>
        <w:t xml:space="preserve">MHz for UL and </w:t>
      </w:r>
      <w:r w:rsidR="00DA5856" w:rsidRPr="006A509A">
        <w:rPr>
          <w:rFonts w:ascii="Arial" w:hAnsi="Arial" w:cs="Arial"/>
          <w:color w:val="222222"/>
          <w:shd w:val="clear" w:color="auto" w:fill="FFFFFF"/>
        </w:rPr>
        <w:t>753-773 MHz</w:t>
      </w:r>
      <w:r w:rsidR="009A1261">
        <w:rPr>
          <w:rFonts w:ascii="Arial" w:hAnsi="Arial" w:cs="Arial"/>
          <w:color w:val="222222"/>
          <w:shd w:val="clear" w:color="auto" w:fill="FFFFFF"/>
        </w:rPr>
        <w:t xml:space="preserve"> for DL</w:t>
      </w:r>
      <w:r w:rsidR="006240F5">
        <w:rPr>
          <w:rFonts w:ascii="Arial" w:hAnsi="Arial" w:cs="Arial"/>
          <w:color w:val="222222"/>
          <w:shd w:val="clear" w:color="auto" w:fill="FFFFFF"/>
        </w:rPr>
        <w:t>,</w:t>
      </w:r>
      <w:r w:rsidR="009A1261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492297">
        <w:rPr>
          <w:rFonts w:ascii="Arial" w:hAnsi="Arial" w:cs="Arial"/>
          <w:color w:val="222222"/>
          <w:shd w:val="clear" w:color="auto" w:fill="FFFFFF"/>
        </w:rPr>
        <w:t>while meeting</w:t>
      </w:r>
      <w:r w:rsidR="00DA5856">
        <w:rPr>
          <w:rFonts w:ascii="Arial" w:hAnsi="Arial" w:cs="Arial"/>
          <w:color w:val="222222"/>
          <w:shd w:val="clear" w:color="auto" w:fill="FFFFFF"/>
        </w:rPr>
        <w:t xml:space="preserve"> Out of Band Emission limit of -25 dBm/8MHz below 694MHz from the LTE UE transmission within the new E-UTRA band.</w:t>
      </w:r>
      <w:r w:rsidR="00B776C8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492297">
        <w:rPr>
          <w:rFonts w:ascii="Arial" w:hAnsi="Arial" w:cs="Arial"/>
          <w:color w:val="222222"/>
          <w:shd w:val="clear" w:color="auto" w:fill="FFFFFF"/>
        </w:rPr>
        <w:t>This is has been supported by several Arab and African Administrations noting that the</w:t>
      </w:r>
      <w:r w:rsidR="00B776C8">
        <w:rPr>
          <w:rFonts w:ascii="Arial" w:hAnsi="Arial" w:cs="Arial"/>
          <w:color w:val="222222"/>
          <w:shd w:val="clear" w:color="auto" w:fill="FFFFFF"/>
        </w:rPr>
        <w:t xml:space="preserve"> OOBE limit </w:t>
      </w:r>
      <w:r w:rsidR="00492297">
        <w:rPr>
          <w:rFonts w:ascii="Arial" w:hAnsi="Arial" w:cs="Arial"/>
          <w:color w:val="222222"/>
          <w:shd w:val="clear" w:color="auto" w:fill="FFFFFF"/>
        </w:rPr>
        <w:t xml:space="preserve">of -25 dBm/8MHz </w:t>
      </w:r>
      <w:r w:rsidR="00B776C8">
        <w:rPr>
          <w:rFonts w:ascii="Arial" w:hAnsi="Arial" w:cs="Arial"/>
          <w:color w:val="222222"/>
          <w:shd w:val="clear" w:color="auto" w:fill="FFFFFF"/>
        </w:rPr>
        <w:t xml:space="preserve">was </w:t>
      </w:r>
      <w:r w:rsidR="00095D37">
        <w:rPr>
          <w:rFonts w:ascii="Arial" w:hAnsi="Arial" w:cs="Arial"/>
          <w:color w:val="222222"/>
          <w:shd w:val="clear" w:color="auto" w:fill="FFFFFF"/>
        </w:rPr>
        <w:t xml:space="preserve">also </w:t>
      </w:r>
      <w:r w:rsidR="00B776C8">
        <w:rPr>
          <w:rFonts w:ascii="Arial" w:hAnsi="Arial" w:cs="Arial"/>
          <w:color w:val="222222"/>
          <w:shd w:val="clear" w:color="auto" w:fill="FFFFFF"/>
        </w:rPr>
        <w:t xml:space="preserve">supported </w:t>
      </w:r>
      <w:r w:rsidR="00095D37">
        <w:rPr>
          <w:rFonts w:ascii="Arial" w:hAnsi="Arial" w:cs="Arial"/>
          <w:color w:val="222222"/>
          <w:shd w:val="clear" w:color="auto" w:fill="FFFFFF"/>
        </w:rPr>
        <w:t xml:space="preserve">by Arab and African regional groups </w:t>
      </w:r>
      <w:r w:rsidR="00492297">
        <w:rPr>
          <w:rFonts w:ascii="Arial" w:hAnsi="Arial" w:cs="Arial"/>
          <w:color w:val="222222"/>
          <w:shd w:val="clear" w:color="auto" w:fill="FFFFFF"/>
        </w:rPr>
        <w:t xml:space="preserve">for the IMT UE OOBE limit below 694MHz when UE is transmitting with the APT700 lower duplexer (UL: 703-733MHz, DL: 758-788MHz) </w:t>
      </w:r>
      <w:r w:rsidR="00B776C8">
        <w:rPr>
          <w:rFonts w:ascii="Arial" w:hAnsi="Arial" w:cs="Arial"/>
          <w:color w:val="222222"/>
          <w:shd w:val="clear" w:color="auto" w:fill="FFFFFF"/>
        </w:rPr>
        <w:t>in the ITU-R discussion</w:t>
      </w:r>
      <w:r w:rsidR="00492297">
        <w:rPr>
          <w:rFonts w:ascii="Arial" w:hAnsi="Arial" w:cs="Arial"/>
          <w:color w:val="222222"/>
          <w:shd w:val="clear" w:color="auto" w:fill="FFFFFF"/>
        </w:rPr>
        <w:t>s</w:t>
      </w:r>
      <w:r w:rsidR="00B776C8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492297">
        <w:rPr>
          <w:rFonts w:ascii="Arial" w:hAnsi="Arial" w:cs="Arial"/>
          <w:color w:val="222222"/>
          <w:shd w:val="clear" w:color="auto" w:fill="FFFFFF"/>
        </w:rPr>
        <w:t>under Agenda Item 1.2 of WRC-15 on 700MHz conditions in ITU-R Region 1</w:t>
      </w:r>
      <w:r w:rsidR="00B776C8">
        <w:rPr>
          <w:rFonts w:ascii="Arial" w:hAnsi="Arial" w:cs="Arial"/>
          <w:color w:val="222222"/>
          <w:shd w:val="clear" w:color="auto" w:fill="FFFFFF"/>
        </w:rPr>
        <w:t>.</w:t>
      </w:r>
      <w:r w:rsidR="00346331"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DA5856" w:rsidRDefault="00DA5856" w:rsidP="008448B6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C85B9D">
        <w:rPr>
          <w:rFonts w:ascii="Arial" w:hAnsi="Arial" w:cs="Arial"/>
          <w:color w:val="222222"/>
          <w:shd w:val="clear" w:color="auto" w:fill="FFFFFF"/>
        </w:rPr>
        <w:t xml:space="preserve">It should be noted that other OOBE limits </w:t>
      </w:r>
      <w:r w:rsidR="00095D37" w:rsidRPr="00C85B9D">
        <w:rPr>
          <w:rFonts w:ascii="Arial" w:hAnsi="Arial" w:cs="Arial"/>
          <w:color w:val="222222"/>
          <w:shd w:val="clear" w:color="auto" w:fill="FFFFFF"/>
        </w:rPr>
        <w:t xml:space="preserve">might need to </w:t>
      </w:r>
      <w:r w:rsidRPr="00C85B9D">
        <w:rPr>
          <w:rFonts w:ascii="Arial" w:hAnsi="Arial" w:cs="Arial"/>
          <w:color w:val="222222"/>
          <w:shd w:val="clear" w:color="auto" w:fill="FFFFFF"/>
        </w:rPr>
        <w:t xml:space="preserve">be </w:t>
      </w:r>
      <w:r w:rsidR="00095D37" w:rsidRPr="00C85B9D">
        <w:rPr>
          <w:rFonts w:ascii="Arial" w:hAnsi="Arial" w:cs="Arial"/>
          <w:color w:val="222222"/>
          <w:shd w:val="clear" w:color="auto" w:fill="FFFFFF"/>
        </w:rPr>
        <w:t xml:space="preserve">considered </w:t>
      </w:r>
      <w:r w:rsidR="008316C6" w:rsidRPr="00C85B9D">
        <w:rPr>
          <w:rFonts w:ascii="Arial" w:hAnsi="Arial" w:cs="Arial"/>
          <w:color w:val="222222"/>
          <w:shd w:val="clear" w:color="auto" w:fill="FFFFFF"/>
        </w:rPr>
        <w:t xml:space="preserve">when </w:t>
      </w:r>
      <w:r w:rsidR="002F02A1" w:rsidRPr="00C85B9D">
        <w:rPr>
          <w:rFonts w:ascii="Arial" w:hAnsi="Arial" w:cs="Arial"/>
          <w:color w:val="222222"/>
          <w:shd w:val="clear" w:color="auto" w:fill="FFFFFF"/>
        </w:rPr>
        <w:t>specifying the requirements for</w:t>
      </w:r>
      <w:r w:rsidR="008316C6" w:rsidRPr="00C85B9D">
        <w:rPr>
          <w:rFonts w:ascii="Arial" w:hAnsi="Arial" w:cs="Arial"/>
          <w:color w:val="222222"/>
          <w:shd w:val="clear" w:color="auto" w:fill="FFFFFF"/>
        </w:rPr>
        <w:t xml:space="preserve"> this new E-UTRA band for </w:t>
      </w:r>
      <w:r w:rsidR="008448B6">
        <w:rPr>
          <w:rFonts w:ascii="Arial" w:hAnsi="Arial" w:cs="Arial"/>
          <w:color w:val="222222"/>
          <w:shd w:val="clear" w:color="auto" w:fill="FFFFFF"/>
        </w:rPr>
        <w:t xml:space="preserve">some parts of </w:t>
      </w:r>
      <w:r w:rsidR="00211F45" w:rsidRPr="00C85B9D">
        <w:rPr>
          <w:rFonts w:ascii="Arial" w:hAnsi="Arial" w:cs="Arial"/>
          <w:color w:val="222222"/>
          <w:shd w:val="clear" w:color="auto" w:fill="FFFFFF"/>
        </w:rPr>
        <w:t xml:space="preserve">Region </w:t>
      </w:r>
      <w:r w:rsidR="008316C6" w:rsidRPr="00C85B9D">
        <w:rPr>
          <w:rFonts w:ascii="Arial" w:hAnsi="Arial" w:cs="Arial"/>
          <w:color w:val="222222"/>
          <w:shd w:val="clear" w:color="auto" w:fill="FFFFFF"/>
        </w:rPr>
        <w:t>1</w:t>
      </w:r>
      <w:r w:rsidR="00095D37" w:rsidRPr="00C85B9D">
        <w:rPr>
          <w:rFonts w:ascii="Arial" w:hAnsi="Arial" w:cs="Arial"/>
          <w:color w:val="222222"/>
          <w:shd w:val="clear" w:color="auto" w:fill="FFFFFF"/>
        </w:rPr>
        <w:t>. Different approaches can still be applied including the development of a new NS with adequate A-MPR</w:t>
      </w:r>
      <w:r w:rsidR="008316C6" w:rsidRPr="00C85B9D">
        <w:rPr>
          <w:rFonts w:ascii="Arial" w:hAnsi="Arial" w:cs="Arial"/>
          <w:color w:val="222222"/>
          <w:shd w:val="clear" w:color="auto" w:fill="FFFFFF"/>
        </w:rPr>
        <w:t>.</w:t>
      </w:r>
      <w:r w:rsidR="008316C6"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DA5856" w:rsidRDefault="00DA5856" w:rsidP="00DA5856">
      <w:pPr>
        <w:jc w:val="both"/>
        <w:rPr>
          <w:rFonts w:ascii="Arial" w:hAnsi="Arial" w:cs="Arial"/>
          <w:color w:val="222222"/>
          <w:shd w:val="clear" w:color="auto" w:fill="FFFFFF"/>
        </w:rPr>
      </w:pPr>
    </w:p>
    <w:p w:rsidR="00C320DB" w:rsidRPr="005311E4" w:rsidRDefault="00DA5856" w:rsidP="00DA5856">
      <w:pPr>
        <w:pStyle w:val="Heading1"/>
        <w:rPr>
          <w:sz w:val="32"/>
          <w:szCs w:val="32"/>
          <w:lang w:eastAsia="zh-TW"/>
        </w:rPr>
      </w:pPr>
      <w:r>
        <w:rPr>
          <w:sz w:val="32"/>
          <w:szCs w:val="32"/>
          <w:lang w:eastAsia="zh-TW"/>
        </w:rPr>
        <w:t xml:space="preserve">4 </w:t>
      </w:r>
      <w:r w:rsidR="00761E2A">
        <w:rPr>
          <w:sz w:val="32"/>
          <w:szCs w:val="32"/>
          <w:lang w:eastAsia="zh-TW"/>
        </w:rPr>
        <w:t>Requirement for N</w:t>
      </w:r>
      <w:r w:rsidR="00761E2A">
        <w:rPr>
          <w:color w:val="222222"/>
          <w:shd w:val="clear" w:color="auto" w:fill="FFFFFF"/>
        </w:rPr>
        <w:t>ew E-UTRA band</w:t>
      </w:r>
      <w:r w:rsidR="00761E2A">
        <w:rPr>
          <w:sz w:val="32"/>
          <w:szCs w:val="32"/>
          <w:lang w:eastAsia="zh-TW"/>
        </w:rPr>
        <w:t xml:space="preserve"> Standardization</w:t>
      </w:r>
    </w:p>
    <w:p w:rsidR="00040C5D" w:rsidRDefault="00040C5D" w:rsidP="00E768A1">
      <w:pPr>
        <w:jc w:val="both"/>
        <w:rPr>
          <w:rFonts w:ascii="Arial" w:hAnsi="Arial" w:cs="Arial"/>
          <w:lang w:eastAsia="zh-TW"/>
        </w:rPr>
      </w:pPr>
    </w:p>
    <w:p w:rsidR="00A80BAE" w:rsidRDefault="00641EF1" w:rsidP="00E768A1">
      <w:pPr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Non-commercial deployment of</w:t>
      </w:r>
      <w:r w:rsidR="00CA0C86">
        <w:rPr>
          <w:rFonts w:ascii="Arial" w:hAnsi="Arial" w:cs="Arial" w:hint="eastAsia"/>
          <w:lang w:eastAsia="zh-TW"/>
        </w:rPr>
        <w:t xml:space="preserve"> LTE </w:t>
      </w:r>
      <w:r>
        <w:rPr>
          <w:rFonts w:ascii="Arial" w:hAnsi="Arial" w:cs="Arial"/>
          <w:lang w:eastAsia="zh-TW"/>
        </w:rPr>
        <w:t xml:space="preserve">networks in the 700MHz band is expected by H1 2016 </w:t>
      </w:r>
      <w:r w:rsidR="00E768A1">
        <w:rPr>
          <w:rFonts w:ascii="Arial" w:hAnsi="Arial" w:cs="Arial"/>
          <w:lang w:eastAsia="zh-TW"/>
        </w:rPr>
        <w:t>in UAE</w:t>
      </w:r>
      <w:r w:rsidR="00CA0C86">
        <w:rPr>
          <w:rFonts w:ascii="Arial" w:hAnsi="Arial" w:cs="Arial" w:hint="eastAsia"/>
          <w:lang w:eastAsia="zh-TW"/>
        </w:rPr>
        <w:t xml:space="preserve">. </w:t>
      </w:r>
      <w:r>
        <w:rPr>
          <w:rFonts w:ascii="Arial" w:hAnsi="Arial" w:cs="Arial"/>
          <w:color w:val="222222"/>
          <w:shd w:val="clear" w:color="auto" w:fill="FFFFFF"/>
        </w:rPr>
        <w:t xml:space="preserve">A new E-UTRA band needs to be urgently standardized to support the 2x5MHz (UL: 698-703MHz, DL: 753-758MHz) </w:t>
      </w:r>
      <w:r w:rsidR="0071715C">
        <w:rPr>
          <w:rFonts w:ascii="Arial" w:hAnsi="Arial" w:cs="Arial"/>
          <w:color w:val="222222"/>
          <w:shd w:val="clear" w:color="auto" w:fill="FFFFFF"/>
        </w:rPr>
        <w:t xml:space="preserve">implementation </w:t>
      </w:r>
      <w:r>
        <w:rPr>
          <w:rFonts w:ascii="Arial" w:hAnsi="Arial" w:cs="Arial"/>
          <w:color w:val="222222"/>
          <w:shd w:val="clear" w:color="auto" w:fill="FFFFFF"/>
        </w:rPr>
        <w:t xml:space="preserve">in order 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to </w:t>
      </w:r>
      <w:r>
        <w:rPr>
          <w:rFonts w:ascii="Arial" w:hAnsi="Arial" w:cs="Arial"/>
          <w:color w:val="222222"/>
          <w:shd w:val="clear" w:color="auto" w:fill="FFFFFF"/>
        </w:rPr>
        <w:t xml:space="preserve">assist in </w:t>
      </w:r>
      <w:r w:rsidRPr="007B1546">
        <w:rPr>
          <w:rFonts w:ascii="Arial" w:hAnsi="Arial" w:cs="Arial"/>
          <w:color w:val="222222"/>
          <w:shd w:val="clear" w:color="auto" w:fill="FFFFFF"/>
        </w:rPr>
        <w:t>cater</w:t>
      </w:r>
      <w:r>
        <w:rPr>
          <w:rFonts w:ascii="Arial" w:hAnsi="Arial" w:cs="Arial"/>
          <w:color w:val="222222"/>
          <w:shd w:val="clear" w:color="auto" w:fill="FFFFFF"/>
        </w:rPr>
        <w:t>ing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 various commercial and governmental demands</w:t>
      </w:r>
      <w:r w:rsidRPr="00641EF1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in addition to </w:t>
      </w:r>
      <w:r>
        <w:rPr>
          <w:rFonts w:ascii="Arial" w:hAnsi="Arial" w:cs="Arial"/>
          <w:color w:val="222222"/>
          <w:shd w:val="clear" w:color="auto" w:fill="FFFFFF"/>
        </w:rPr>
        <w:t xml:space="preserve">the utilization of maximum possible 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harmonized </w:t>
      </w:r>
      <w:r>
        <w:rPr>
          <w:rFonts w:ascii="Arial" w:hAnsi="Arial" w:cs="Arial"/>
          <w:color w:val="222222"/>
          <w:shd w:val="clear" w:color="auto" w:fill="FFFFFF"/>
        </w:rPr>
        <w:t>bandwidth</w:t>
      </w:r>
      <w:r w:rsidRPr="007B1546">
        <w:rPr>
          <w:rFonts w:ascii="Arial" w:hAnsi="Arial" w:cs="Arial"/>
          <w:color w:val="222222"/>
          <w:shd w:val="clear" w:color="auto" w:fill="FFFFFF"/>
        </w:rPr>
        <w:t xml:space="preserve"> with 3GPP B28</w:t>
      </w:r>
      <w:r w:rsidRPr="006A509A">
        <w:rPr>
          <w:rFonts w:ascii="Arial" w:hAnsi="Arial" w:cs="Arial"/>
          <w:color w:val="222222"/>
          <w:shd w:val="clear" w:color="auto" w:fill="FFFFFF"/>
        </w:rPr>
        <w:t>.</w:t>
      </w:r>
    </w:p>
    <w:p w:rsidR="00A67888" w:rsidRDefault="00F83834" w:rsidP="00E546FB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lang w:eastAsia="zh-TW"/>
        </w:rPr>
        <w:t xml:space="preserve">On the other hand, in order to take advantage of existing LTE eco-system and filter designs, it is desirable that the </w:t>
      </w:r>
      <w:r w:rsidR="00211F45">
        <w:rPr>
          <w:rFonts w:ascii="Arial" w:hAnsi="Arial" w:cs="Arial"/>
          <w:lang w:eastAsia="zh-TW"/>
        </w:rPr>
        <w:t xml:space="preserve">2x5MHz </w:t>
      </w:r>
      <w:r>
        <w:rPr>
          <w:rFonts w:ascii="Arial" w:hAnsi="Arial" w:cs="Arial"/>
          <w:lang w:eastAsia="zh-TW"/>
        </w:rPr>
        <w:t xml:space="preserve">spectrum be combined with part of B28 spectrum when defining the new E-UTRA band. </w:t>
      </w:r>
      <w:r w:rsidR="00A80BAE">
        <w:rPr>
          <w:rFonts w:ascii="Arial" w:hAnsi="Arial" w:cs="Arial"/>
          <w:lang w:eastAsia="zh-TW"/>
        </w:rPr>
        <w:t>Thi</w:t>
      </w:r>
      <w:r w:rsidR="00A67888">
        <w:rPr>
          <w:rFonts w:ascii="Arial" w:hAnsi="Arial" w:cs="Arial"/>
          <w:lang w:eastAsia="zh-TW"/>
        </w:rPr>
        <w:t xml:space="preserve">s motivation paper suggests </w:t>
      </w:r>
      <w:r w:rsidR="0071715C">
        <w:rPr>
          <w:rFonts w:ascii="Arial" w:hAnsi="Arial" w:cs="Arial"/>
          <w:lang w:eastAsia="zh-TW"/>
        </w:rPr>
        <w:t>possible arrangement</w:t>
      </w:r>
      <w:r w:rsidR="00A67888">
        <w:rPr>
          <w:rFonts w:ascii="Arial" w:hAnsi="Arial" w:cs="Arial"/>
          <w:lang w:eastAsia="zh-TW"/>
        </w:rPr>
        <w:t>s</w:t>
      </w:r>
      <w:r w:rsidR="00A80BAE">
        <w:rPr>
          <w:rFonts w:ascii="Arial" w:hAnsi="Arial" w:cs="Arial"/>
          <w:lang w:eastAsia="zh-TW"/>
        </w:rPr>
        <w:t xml:space="preserve"> for the new E-UTRA band </w:t>
      </w:r>
      <w:r w:rsidR="0071715C">
        <w:rPr>
          <w:rFonts w:ascii="Arial" w:hAnsi="Arial" w:cs="Arial"/>
          <w:lang w:eastAsia="zh-TW"/>
        </w:rPr>
        <w:t>for further consideration and</w:t>
      </w:r>
      <w:r w:rsidR="00A80BAE">
        <w:rPr>
          <w:rFonts w:ascii="Arial" w:hAnsi="Arial" w:cs="Arial"/>
          <w:lang w:eastAsia="zh-TW"/>
        </w:rPr>
        <w:t xml:space="preserve"> adoption of </w:t>
      </w:r>
      <w:r w:rsidR="0071715C">
        <w:rPr>
          <w:rFonts w:ascii="Arial" w:hAnsi="Arial" w:cs="Arial"/>
          <w:lang w:eastAsia="zh-TW"/>
        </w:rPr>
        <w:t xml:space="preserve">the </w:t>
      </w:r>
      <w:r w:rsidR="00A80BAE">
        <w:rPr>
          <w:rFonts w:ascii="Arial" w:hAnsi="Arial" w:cs="Arial"/>
          <w:lang w:eastAsia="zh-TW"/>
        </w:rPr>
        <w:t>most feasible o</w:t>
      </w:r>
      <w:r w:rsidR="009D0488">
        <w:rPr>
          <w:rFonts w:ascii="Arial" w:hAnsi="Arial" w:cs="Arial"/>
          <w:lang w:eastAsia="zh-TW"/>
        </w:rPr>
        <w:t xml:space="preserve">ption </w:t>
      </w:r>
      <w:r w:rsidR="0071715C">
        <w:rPr>
          <w:rFonts w:ascii="Arial" w:hAnsi="Arial" w:cs="Arial"/>
          <w:lang w:eastAsia="zh-TW"/>
        </w:rPr>
        <w:t xml:space="preserve">to </w:t>
      </w:r>
      <w:r w:rsidR="00A80BAE">
        <w:rPr>
          <w:rFonts w:ascii="Arial" w:hAnsi="Arial" w:cs="Arial"/>
          <w:lang w:eastAsia="zh-TW"/>
        </w:rPr>
        <w:t>satisfy the regulatory requirement</w:t>
      </w:r>
      <w:r w:rsidR="00A67888">
        <w:rPr>
          <w:rFonts w:ascii="Arial" w:hAnsi="Arial" w:cs="Arial"/>
          <w:lang w:eastAsia="zh-TW"/>
        </w:rPr>
        <w:t xml:space="preserve"> for the </w:t>
      </w:r>
      <w:r w:rsidRPr="00A67888">
        <w:rPr>
          <w:rFonts w:ascii="Arial" w:hAnsi="Arial" w:cs="Arial"/>
          <w:color w:val="222222"/>
          <w:shd w:val="clear" w:color="auto" w:fill="FFFFFF"/>
        </w:rPr>
        <w:t xml:space="preserve">new band that includes the </w:t>
      </w:r>
      <w:r w:rsidR="0071715C" w:rsidRPr="00A67888">
        <w:rPr>
          <w:rFonts w:ascii="Arial" w:hAnsi="Arial" w:cs="Arial"/>
          <w:color w:val="222222"/>
          <w:shd w:val="clear" w:color="auto" w:fill="FFFFFF"/>
        </w:rPr>
        <w:t xml:space="preserve">2x5MHz </w:t>
      </w:r>
      <w:r w:rsidRPr="00A67888">
        <w:rPr>
          <w:rFonts w:ascii="Arial" w:hAnsi="Arial" w:cs="Arial"/>
          <w:color w:val="222222"/>
          <w:shd w:val="clear" w:color="auto" w:fill="FFFFFF"/>
        </w:rPr>
        <w:t xml:space="preserve">spectrum </w:t>
      </w:r>
      <w:r w:rsidR="0071715C" w:rsidRPr="00A67888">
        <w:rPr>
          <w:rFonts w:ascii="Arial" w:hAnsi="Arial" w:cs="Arial"/>
          <w:color w:val="222222"/>
          <w:shd w:val="clear" w:color="auto" w:fill="FFFFFF"/>
        </w:rPr>
        <w:t>(UL: 698-703MHz, DL: 753-758MHz)</w:t>
      </w:r>
      <w:r w:rsidRPr="00A67888">
        <w:rPr>
          <w:rFonts w:ascii="Arial" w:hAnsi="Arial" w:cs="Arial"/>
          <w:color w:val="222222"/>
          <w:shd w:val="clear" w:color="auto" w:fill="FFFFFF"/>
        </w:rPr>
        <w:t xml:space="preserve"> plus part of the sp</w:t>
      </w:r>
      <w:r w:rsidR="0046753A" w:rsidRPr="00A67888">
        <w:rPr>
          <w:rFonts w:ascii="Arial" w:hAnsi="Arial" w:cs="Arial"/>
          <w:color w:val="222222"/>
          <w:shd w:val="clear" w:color="auto" w:fill="FFFFFF"/>
        </w:rPr>
        <w:t>ectrum in B28 lower duplexer spa</w:t>
      </w:r>
      <w:r w:rsidRPr="00A67888">
        <w:rPr>
          <w:rFonts w:ascii="Arial" w:hAnsi="Arial" w:cs="Arial"/>
          <w:color w:val="222222"/>
          <w:shd w:val="clear" w:color="auto" w:fill="FFFFFF"/>
        </w:rPr>
        <w:t>ce (UL: 703</w:t>
      </w:r>
      <w:r w:rsidR="00FF415F" w:rsidRPr="00A67888">
        <w:rPr>
          <w:rFonts w:ascii="Arial" w:hAnsi="Arial" w:cs="Arial"/>
          <w:color w:val="222222"/>
          <w:shd w:val="clear" w:color="auto" w:fill="FFFFFF"/>
        </w:rPr>
        <w:t>-</w:t>
      </w:r>
      <w:r w:rsidRPr="00A67888">
        <w:rPr>
          <w:rFonts w:ascii="Arial" w:hAnsi="Arial" w:cs="Arial"/>
          <w:color w:val="222222"/>
          <w:shd w:val="clear" w:color="auto" w:fill="FFFFFF"/>
        </w:rPr>
        <w:t>733</w:t>
      </w:r>
      <w:r w:rsidR="00FF415F" w:rsidRPr="00A67888">
        <w:rPr>
          <w:rFonts w:ascii="Arial" w:hAnsi="Arial" w:cs="Arial"/>
          <w:color w:val="222222"/>
          <w:shd w:val="clear" w:color="auto" w:fill="FFFFFF"/>
        </w:rPr>
        <w:t>MHz</w:t>
      </w:r>
      <w:r w:rsidRPr="00A67888">
        <w:rPr>
          <w:rFonts w:ascii="Arial" w:hAnsi="Arial" w:cs="Arial"/>
          <w:color w:val="222222"/>
          <w:shd w:val="clear" w:color="auto" w:fill="FFFFFF"/>
        </w:rPr>
        <w:t>, DL: 758</w:t>
      </w:r>
      <w:r w:rsidR="00FF415F" w:rsidRPr="00A67888">
        <w:rPr>
          <w:rFonts w:ascii="Arial" w:hAnsi="Arial" w:cs="Arial"/>
          <w:color w:val="222222"/>
          <w:shd w:val="clear" w:color="auto" w:fill="FFFFFF"/>
        </w:rPr>
        <w:t>-</w:t>
      </w:r>
      <w:r w:rsidR="00A67888">
        <w:rPr>
          <w:rFonts w:ascii="Arial" w:hAnsi="Arial" w:cs="Arial"/>
          <w:color w:val="222222"/>
          <w:shd w:val="clear" w:color="auto" w:fill="FFFFFF"/>
        </w:rPr>
        <w:t>788MHz)</w:t>
      </w:r>
      <w:r w:rsidR="00E546FB">
        <w:rPr>
          <w:rFonts w:ascii="Arial" w:hAnsi="Arial" w:cs="Arial"/>
          <w:color w:val="222222"/>
          <w:shd w:val="clear" w:color="auto" w:fill="FFFFFF"/>
        </w:rPr>
        <w:t>, as appropriate, Up to:</w:t>
      </w:r>
    </w:p>
    <w:p w:rsidR="0071715C" w:rsidRPr="00A67888" w:rsidRDefault="00A67888" w:rsidP="00E546FB">
      <w:pPr>
        <w:pStyle w:val="ListParagraph"/>
        <w:numPr>
          <w:ilvl w:val="0"/>
          <w:numId w:val="12"/>
        </w:numPr>
        <w:ind w:leftChars="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Option 1: </w:t>
      </w:r>
      <w:r w:rsidR="0071715C" w:rsidRPr="00A67888">
        <w:rPr>
          <w:rFonts w:ascii="Arial" w:hAnsi="Arial" w:cs="Arial"/>
          <w:color w:val="222222"/>
          <w:shd w:val="clear" w:color="auto" w:fill="FFFFFF"/>
        </w:rPr>
        <w:t>Up to 2x20MHz (</w:t>
      </w:r>
      <w:r w:rsidR="00F83834" w:rsidRPr="00A67888">
        <w:rPr>
          <w:rFonts w:ascii="Arial" w:hAnsi="Arial" w:cs="Arial"/>
          <w:color w:val="222222"/>
          <w:shd w:val="clear" w:color="auto" w:fill="FFFFFF"/>
        </w:rPr>
        <w:t xml:space="preserve">e.g. </w:t>
      </w:r>
      <w:r w:rsidR="0071715C" w:rsidRPr="00A67888">
        <w:rPr>
          <w:rFonts w:ascii="Arial" w:hAnsi="Arial" w:cs="Arial"/>
          <w:color w:val="222222"/>
          <w:shd w:val="clear" w:color="auto" w:fill="FFFFFF"/>
        </w:rPr>
        <w:t>UL: 698-7</w:t>
      </w:r>
      <w:r w:rsidR="00FF415F" w:rsidRPr="00A67888">
        <w:rPr>
          <w:rFonts w:ascii="Arial" w:hAnsi="Arial" w:cs="Arial"/>
          <w:color w:val="222222"/>
          <w:shd w:val="clear" w:color="auto" w:fill="FFFFFF"/>
        </w:rPr>
        <w:t>1</w:t>
      </w:r>
      <w:r w:rsidR="0071715C" w:rsidRPr="00A67888">
        <w:rPr>
          <w:rFonts w:ascii="Arial" w:hAnsi="Arial" w:cs="Arial"/>
          <w:color w:val="222222"/>
          <w:shd w:val="clear" w:color="auto" w:fill="FFFFFF"/>
        </w:rPr>
        <w:t>8</w:t>
      </w:r>
      <w:r w:rsidR="00FF415F" w:rsidRPr="00A67888">
        <w:rPr>
          <w:rFonts w:ascii="Arial" w:hAnsi="Arial" w:cs="Arial"/>
          <w:color w:val="222222"/>
          <w:shd w:val="clear" w:color="auto" w:fill="FFFFFF"/>
        </w:rPr>
        <w:t>MHz</w:t>
      </w:r>
      <w:r w:rsidR="0071715C" w:rsidRPr="00A67888">
        <w:rPr>
          <w:rFonts w:ascii="Arial" w:hAnsi="Arial" w:cs="Arial"/>
          <w:color w:val="222222"/>
          <w:shd w:val="clear" w:color="auto" w:fill="FFFFFF"/>
        </w:rPr>
        <w:t>, DL: 753-7</w:t>
      </w:r>
      <w:r w:rsidR="00FF415F" w:rsidRPr="00A67888">
        <w:rPr>
          <w:rFonts w:ascii="Arial" w:hAnsi="Arial" w:cs="Arial"/>
          <w:color w:val="222222"/>
          <w:shd w:val="clear" w:color="auto" w:fill="FFFFFF"/>
        </w:rPr>
        <w:t>7</w:t>
      </w:r>
      <w:r w:rsidR="0071715C" w:rsidRPr="00A67888">
        <w:rPr>
          <w:rFonts w:ascii="Arial" w:hAnsi="Arial" w:cs="Arial"/>
          <w:color w:val="222222"/>
          <w:shd w:val="clear" w:color="auto" w:fill="FFFFFF"/>
        </w:rPr>
        <w:t>3 MHz)</w:t>
      </w:r>
    </w:p>
    <w:p w:rsidR="00A67888" w:rsidRPr="00A67888" w:rsidRDefault="00A67888" w:rsidP="00A67888">
      <w:pPr>
        <w:pStyle w:val="ListParagraph"/>
        <w:numPr>
          <w:ilvl w:val="0"/>
          <w:numId w:val="12"/>
        </w:numPr>
        <w:ind w:leftChars="0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Option 2: Up to </w:t>
      </w:r>
      <w:r w:rsidRPr="00A67888">
        <w:rPr>
          <w:rFonts w:ascii="Arial" w:hAnsi="Arial" w:cs="Arial"/>
          <w:color w:val="222222"/>
          <w:shd w:val="clear" w:color="auto" w:fill="FFFFFF"/>
        </w:rPr>
        <w:t>2x</w:t>
      </w:r>
      <w:r>
        <w:rPr>
          <w:rFonts w:ascii="Arial" w:hAnsi="Arial" w:cs="Arial"/>
          <w:color w:val="222222"/>
          <w:shd w:val="clear" w:color="auto" w:fill="FFFFFF"/>
        </w:rPr>
        <w:t>30</w:t>
      </w:r>
      <w:r w:rsidRPr="00A67888">
        <w:rPr>
          <w:rFonts w:ascii="Arial" w:hAnsi="Arial" w:cs="Arial"/>
          <w:color w:val="222222"/>
          <w:shd w:val="clear" w:color="auto" w:fill="FFFFFF"/>
        </w:rPr>
        <w:t>MHz (e.g. UL: 698-7</w:t>
      </w:r>
      <w:r>
        <w:rPr>
          <w:rFonts w:ascii="Arial" w:hAnsi="Arial" w:cs="Arial"/>
          <w:color w:val="222222"/>
          <w:shd w:val="clear" w:color="auto" w:fill="FFFFFF"/>
        </w:rPr>
        <w:t>2</w:t>
      </w:r>
      <w:r w:rsidRPr="00A67888">
        <w:rPr>
          <w:rFonts w:ascii="Arial" w:hAnsi="Arial" w:cs="Arial"/>
          <w:color w:val="222222"/>
          <w:shd w:val="clear" w:color="auto" w:fill="FFFFFF"/>
        </w:rPr>
        <w:t>8</w:t>
      </w:r>
      <w:bookmarkStart w:id="0" w:name="_GoBack"/>
      <w:bookmarkEnd w:id="0"/>
      <w:r w:rsidRPr="00A67888">
        <w:rPr>
          <w:rFonts w:ascii="Arial" w:hAnsi="Arial" w:cs="Arial"/>
          <w:color w:val="222222"/>
          <w:shd w:val="clear" w:color="auto" w:fill="FFFFFF"/>
        </w:rPr>
        <w:t>MHz, DL: 753-7</w:t>
      </w:r>
      <w:r>
        <w:rPr>
          <w:rFonts w:ascii="Arial" w:hAnsi="Arial" w:cs="Arial"/>
          <w:color w:val="222222"/>
          <w:shd w:val="clear" w:color="auto" w:fill="FFFFFF"/>
        </w:rPr>
        <w:t>8</w:t>
      </w:r>
      <w:r w:rsidRPr="00A67888">
        <w:rPr>
          <w:rFonts w:ascii="Arial" w:hAnsi="Arial" w:cs="Arial"/>
          <w:color w:val="222222"/>
          <w:shd w:val="clear" w:color="auto" w:fill="FFFFFF"/>
        </w:rPr>
        <w:t>3 MHz)</w:t>
      </w:r>
    </w:p>
    <w:p w:rsidR="00106787" w:rsidRPr="006B1B8F" w:rsidRDefault="00106787" w:rsidP="00C320DB">
      <w:pPr>
        <w:jc w:val="center"/>
        <w:rPr>
          <w:rFonts w:ascii="Arial" w:hAnsi="Arial" w:cs="Arial"/>
          <w:b/>
          <w:lang w:eastAsia="zh-TW"/>
        </w:rPr>
      </w:pPr>
    </w:p>
    <w:p w:rsidR="00C320DB" w:rsidRPr="00B27738" w:rsidRDefault="001D4CFF" w:rsidP="00C320DB">
      <w:pPr>
        <w:pStyle w:val="Heading1"/>
        <w:rPr>
          <w:sz w:val="32"/>
          <w:szCs w:val="32"/>
          <w:lang w:eastAsia="zh-TW"/>
        </w:rPr>
      </w:pPr>
      <w:r>
        <w:rPr>
          <w:sz w:val="32"/>
          <w:szCs w:val="32"/>
          <w:lang w:eastAsia="zh-TW"/>
        </w:rPr>
        <w:t>5</w:t>
      </w:r>
      <w:r w:rsidR="00AB73DF">
        <w:rPr>
          <w:rFonts w:hint="eastAsia"/>
          <w:sz w:val="32"/>
          <w:szCs w:val="32"/>
          <w:lang w:eastAsia="zh-TW"/>
        </w:rPr>
        <w:t xml:space="preserve"> </w:t>
      </w:r>
      <w:r w:rsidR="00C320DB" w:rsidRPr="00B27738">
        <w:rPr>
          <w:sz w:val="32"/>
          <w:szCs w:val="32"/>
          <w:lang w:eastAsia="zh-TW"/>
        </w:rPr>
        <w:t>References</w:t>
      </w:r>
    </w:p>
    <w:p w:rsidR="00777E0A" w:rsidRPr="00095D37" w:rsidRDefault="00C320DB" w:rsidP="00095D37">
      <w:pPr>
        <w:rPr>
          <w:rFonts w:ascii="Arial" w:hAnsi="Arial" w:cs="Arial"/>
          <w:lang w:eastAsia="zh-TW"/>
        </w:rPr>
      </w:pPr>
      <w:r w:rsidRPr="00B27738">
        <w:rPr>
          <w:rFonts w:ascii="Arial" w:hAnsi="Arial" w:cs="Arial" w:hint="eastAsia"/>
          <w:lang w:eastAsia="zh-TW"/>
        </w:rPr>
        <w:t>[</w:t>
      </w:r>
      <w:r>
        <w:rPr>
          <w:rFonts w:ascii="Arial" w:hAnsi="Arial" w:cs="Arial" w:hint="eastAsia"/>
          <w:lang w:eastAsia="zh-TW"/>
        </w:rPr>
        <w:t>1</w:t>
      </w:r>
      <w:r w:rsidRPr="00B27738">
        <w:rPr>
          <w:rFonts w:ascii="Arial" w:hAnsi="Arial" w:cs="Arial" w:hint="eastAsia"/>
          <w:lang w:eastAsia="zh-TW"/>
        </w:rPr>
        <w:t>]</w:t>
      </w:r>
      <w:r>
        <w:rPr>
          <w:rFonts w:ascii="Arial" w:hAnsi="Arial" w:cs="Arial" w:hint="eastAsia"/>
          <w:lang w:eastAsia="zh-TW"/>
        </w:rPr>
        <w:t xml:space="preserve"> </w:t>
      </w:r>
      <w:hyperlink r:id="rId11" w:history="1">
        <w:r w:rsidR="006D5EEE" w:rsidRPr="007E7739">
          <w:rPr>
            <w:rStyle w:val="Hyperlink"/>
            <w:rFonts w:ascii="Arial" w:hAnsi="Arial" w:cs="Arial"/>
            <w:lang w:eastAsia="zh-TW"/>
          </w:rPr>
          <w:t>http://www.itu.int/md/R12-WP5D-C-0929/en</w:t>
        </w:r>
      </w:hyperlink>
      <w:r w:rsidR="006D5EEE">
        <w:rPr>
          <w:rFonts w:ascii="Arial" w:hAnsi="Arial" w:cs="Arial"/>
          <w:lang w:eastAsia="zh-TW"/>
        </w:rPr>
        <w:t xml:space="preserve"> </w:t>
      </w:r>
    </w:p>
    <w:sectPr w:rsidR="00777E0A" w:rsidRPr="00095D37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BE7" w:rsidRDefault="00BC4BE7">
      <w:r>
        <w:separator/>
      </w:r>
    </w:p>
  </w:endnote>
  <w:endnote w:type="continuationSeparator" w:id="0">
    <w:p w:rsidR="00BC4BE7" w:rsidRDefault="00BC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BE7" w:rsidRDefault="00BC4BE7">
      <w:r>
        <w:separator/>
      </w:r>
    </w:p>
  </w:footnote>
  <w:footnote w:type="continuationSeparator" w:id="0">
    <w:p w:rsidR="00BC4BE7" w:rsidRDefault="00BC4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73427"/>
    <w:multiLevelType w:val="hybridMultilevel"/>
    <w:tmpl w:val="A240DB00"/>
    <w:lvl w:ilvl="0" w:tplc="942A8EF4"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90E48"/>
    <w:multiLevelType w:val="hybridMultilevel"/>
    <w:tmpl w:val="46442ED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4F47BFA"/>
    <w:multiLevelType w:val="hybridMultilevel"/>
    <w:tmpl w:val="66309B82"/>
    <w:lvl w:ilvl="0" w:tplc="67602FD4">
      <w:start w:val="4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B6D16"/>
    <w:multiLevelType w:val="hybridMultilevel"/>
    <w:tmpl w:val="59929E3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E0338C6"/>
    <w:multiLevelType w:val="hybridMultilevel"/>
    <w:tmpl w:val="99F83294"/>
    <w:lvl w:ilvl="0" w:tplc="2F7286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9"/>
  </w:num>
  <w:num w:numId="8">
    <w:abstractNumId w:val="6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332"/>
    <w:rsid w:val="00006EF7"/>
    <w:rsid w:val="00011C0F"/>
    <w:rsid w:val="000123BE"/>
    <w:rsid w:val="000133D5"/>
    <w:rsid w:val="00016529"/>
    <w:rsid w:val="00016BB5"/>
    <w:rsid w:val="00020413"/>
    <w:rsid w:val="000205C5"/>
    <w:rsid w:val="000313F2"/>
    <w:rsid w:val="00033EA7"/>
    <w:rsid w:val="00037C06"/>
    <w:rsid w:val="000407FB"/>
    <w:rsid w:val="000409AF"/>
    <w:rsid w:val="00040C5D"/>
    <w:rsid w:val="00041431"/>
    <w:rsid w:val="00046764"/>
    <w:rsid w:val="000472D8"/>
    <w:rsid w:val="0005040D"/>
    <w:rsid w:val="000526FD"/>
    <w:rsid w:val="00052BF8"/>
    <w:rsid w:val="00054D5A"/>
    <w:rsid w:val="00057116"/>
    <w:rsid w:val="00060D30"/>
    <w:rsid w:val="00067741"/>
    <w:rsid w:val="00072E8A"/>
    <w:rsid w:val="0007582C"/>
    <w:rsid w:val="000765AC"/>
    <w:rsid w:val="00095D37"/>
    <w:rsid w:val="000A29D5"/>
    <w:rsid w:val="000B0519"/>
    <w:rsid w:val="000B0D2F"/>
    <w:rsid w:val="000B2810"/>
    <w:rsid w:val="000B29F5"/>
    <w:rsid w:val="000B61FD"/>
    <w:rsid w:val="000B68BF"/>
    <w:rsid w:val="000C31E3"/>
    <w:rsid w:val="000C3D43"/>
    <w:rsid w:val="000C7C23"/>
    <w:rsid w:val="000D09C0"/>
    <w:rsid w:val="000D1F25"/>
    <w:rsid w:val="000D5611"/>
    <w:rsid w:val="000D6ACE"/>
    <w:rsid w:val="000E40F4"/>
    <w:rsid w:val="000E55AD"/>
    <w:rsid w:val="000F3683"/>
    <w:rsid w:val="00100EB7"/>
    <w:rsid w:val="00103530"/>
    <w:rsid w:val="00106787"/>
    <w:rsid w:val="0011196C"/>
    <w:rsid w:val="00121467"/>
    <w:rsid w:val="00126DE0"/>
    <w:rsid w:val="00131734"/>
    <w:rsid w:val="001330DA"/>
    <w:rsid w:val="001349F4"/>
    <w:rsid w:val="00154D77"/>
    <w:rsid w:val="00154E87"/>
    <w:rsid w:val="00156F43"/>
    <w:rsid w:val="001573D3"/>
    <w:rsid w:val="00163FE4"/>
    <w:rsid w:val="0016528C"/>
    <w:rsid w:val="00167277"/>
    <w:rsid w:val="00181E59"/>
    <w:rsid w:val="00184B5E"/>
    <w:rsid w:val="001A09F6"/>
    <w:rsid w:val="001A2A26"/>
    <w:rsid w:val="001B13C8"/>
    <w:rsid w:val="001C5C86"/>
    <w:rsid w:val="001D3573"/>
    <w:rsid w:val="001D4CFF"/>
    <w:rsid w:val="001F06B0"/>
    <w:rsid w:val="002000C2"/>
    <w:rsid w:val="00211F45"/>
    <w:rsid w:val="00220B5B"/>
    <w:rsid w:val="00230DB7"/>
    <w:rsid w:val="00233AC3"/>
    <w:rsid w:val="00235FF1"/>
    <w:rsid w:val="00236582"/>
    <w:rsid w:val="0024786B"/>
    <w:rsid w:val="00251906"/>
    <w:rsid w:val="00267ED9"/>
    <w:rsid w:val="00275A76"/>
    <w:rsid w:val="0027662E"/>
    <w:rsid w:val="00280659"/>
    <w:rsid w:val="00282E15"/>
    <w:rsid w:val="00285403"/>
    <w:rsid w:val="00293122"/>
    <w:rsid w:val="002B076D"/>
    <w:rsid w:val="002B17D5"/>
    <w:rsid w:val="002C41D8"/>
    <w:rsid w:val="002C6F14"/>
    <w:rsid w:val="002D110E"/>
    <w:rsid w:val="002D4462"/>
    <w:rsid w:val="002E451F"/>
    <w:rsid w:val="002E7A9E"/>
    <w:rsid w:val="002F02A1"/>
    <w:rsid w:val="002F1F8A"/>
    <w:rsid w:val="00320210"/>
    <w:rsid w:val="003205AD"/>
    <w:rsid w:val="0032747D"/>
    <w:rsid w:val="00331783"/>
    <w:rsid w:val="003335F7"/>
    <w:rsid w:val="00333862"/>
    <w:rsid w:val="00335FB2"/>
    <w:rsid w:val="003360AB"/>
    <w:rsid w:val="00344158"/>
    <w:rsid w:val="00344FBE"/>
    <w:rsid w:val="003462BA"/>
    <w:rsid w:val="00346331"/>
    <w:rsid w:val="00346E8E"/>
    <w:rsid w:val="003639E3"/>
    <w:rsid w:val="00366AF3"/>
    <w:rsid w:val="0037574B"/>
    <w:rsid w:val="003A1183"/>
    <w:rsid w:val="003A1EB0"/>
    <w:rsid w:val="003C1B2F"/>
    <w:rsid w:val="003C4650"/>
    <w:rsid w:val="003C483B"/>
    <w:rsid w:val="003C6DA6"/>
    <w:rsid w:val="003C726A"/>
    <w:rsid w:val="003E28C6"/>
    <w:rsid w:val="003E5CAD"/>
    <w:rsid w:val="003E724E"/>
    <w:rsid w:val="003F268E"/>
    <w:rsid w:val="003F7B3D"/>
    <w:rsid w:val="0040557D"/>
    <w:rsid w:val="00410C96"/>
    <w:rsid w:val="00415A34"/>
    <w:rsid w:val="00423174"/>
    <w:rsid w:val="004241A1"/>
    <w:rsid w:val="0043745F"/>
    <w:rsid w:val="004376B8"/>
    <w:rsid w:val="0044029F"/>
    <w:rsid w:val="0044042B"/>
    <w:rsid w:val="00443434"/>
    <w:rsid w:val="00443F4C"/>
    <w:rsid w:val="00445666"/>
    <w:rsid w:val="0045721A"/>
    <w:rsid w:val="0046753A"/>
    <w:rsid w:val="0047441E"/>
    <w:rsid w:val="0048267C"/>
    <w:rsid w:val="00483145"/>
    <w:rsid w:val="004876B9"/>
    <w:rsid w:val="00492297"/>
    <w:rsid w:val="004922D6"/>
    <w:rsid w:val="00493A79"/>
    <w:rsid w:val="0049446C"/>
    <w:rsid w:val="004A5886"/>
    <w:rsid w:val="004A6A60"/>
    <w:rsid w:val="004A7069"/>
    <w:rsid w:val="004E3261"/>
    <w:rsid w:val="004E599C"/>
    <w:rsid w:val="004E6F8A"/>
    <w:rsid w:val="004F083D"/>
    <w:rsid w:val="00503BB5"/>
    <w:rsid w:val="005106EF"/>
    <w:rsid w:val="005151ED"/>
    <w:rsid w:val="005359AE"/>
    <w:rsid w:val="0055025C"/>
    <w:rsid w:val="00553F73"/>
    <w:rsid w:val="00554D2B"/>
    <w:rsid w:val="00554E1B"/>
    <w:rsid w:val="005573BB"/>
    <w:rsid w:val="00557B2E"/>
    <w:rsid w:val="00561267"/>
    <w:rsid w:val="00567430"/>
    <w:rsid w:val="00590087"/>
    <w:rsid w:val="005931CC"/>
    <w:rsid w:val="00594688"/>
    <w:rsid w:val="005A043E"/>
    <w:rsid w:val="005A3949"/>
    <w:rsid w:val="005C2583"/>
    <w:rsid w:val="005C37DA"/>
    <w:rsid w:val="005C4449"/>
    <w:rsid w:val="005C4F58"/>
    <w:rsid w:val="005D3113"/>
    <w:rsid w:val="005D3FEC"/>
    <w:rsid w:val="005D44BE"/>
    <w:rsid w:val="005E22E6"/>
    <w:rsid w:val="00605943"/>
    <w:rsid w:val="00611D3F"/>
    <w:rsid w:val="00611EC4"/>
    <w:rsid w:val="00615DC2"/>
    <w:rsid w:val="00617642"/>
    <w:rsid w:val="00620B3F"/>
    <w:rsid w:val="006240F5"/>
    <w:rsid w:val="006418C6"/>
    <w:rsid w:val="00641EF1"/>
    <w:rsid w:val="006503BF"/>
    <w:rsid w:val="006515C6"/>
    <w:rsid w:val="006544B6"/>
    <w:rsid w:val="00654893"/>
    <w:rsid w:val="006601CA"/>
    <w:rsid w:val="00661B86"/>
    <w:rsid w:val="00664AFF"/>
    <w:rsid w:val="00671BBB"/>
    <w:rsid w:val="00674A67"/>
    <w:rsid w:val="00682237"/>
    <w:rsid w:val="00686D04"/>
    <w:rsid w:val="00697122"/>
    <w:rsid w:val="006A509A"/>
    <w:rsid w:val="006A69F9"/>
    <w:rsid w:val="006B1B8F"/>
    <w:rsid w:val="006B4280"/>
    <w:rsid w:val="006C12C2"/>
    <w:rsid w:val="006C5AAD"/>
    <w:rsid w:val="006D0DF6"/>
    <w:rsid w:val="006D285D"/>
    <w:rsid w:val="006D4652"/>
    <w:rsid w:val="006D4F0F"/>
    <w:rsid w:val="006D5D75"/>
    <w:rsid w:val="006D5EEE"/>
    <w:rsid w:val="006F7B05"/>
    <w:rsid w:val="00707673"/>
    <w:rsid w:val="0071481B"/>
    <w:rsid w:val="0071663D"/>
    <w:rsid w:val="0071715C"/>
    <w:rsid w:val="0075252A"/>
    <w:rsid w:val="00761E2A"/>
    <w:rsid w:val="00764B84"/>
    <w:rsid w:val="00767AD9"/>
    <w:rsid w:val="00774E07"/>
    <w:rsid w:val="00777E0A"/>
    <w:rsid w:val="0078034D"/>
    <w:rsid w:val="00790BCC"/>
    <w:rsid w:val="007964D5"/>
    <w:rsid w:val="007974F5"/>
    <w:rsid w:val="007B0F49"/>
    <w:rsid w:val="007B1546"/>
    <w:rsid w:val="007C0DE1"/>
    <w:rsid w:val="007C7E14"/>
    <w:rsid w:val="007D1111"/>
    <w:rsid w:val="007D77E1"/>
    <w:rsid w:val="007E0C36"/>
    <w:rsid w:val="007E7267"/>
    <w:rsid w:val="007F2173"/>
    <w:rsid w:val="007F3CF7"/>
    <w:rsid w:val="007F7421"/>
    <w:rsid w:val="008100D5"/>
    <w:rsid w:val="00812709"/>
    <w:rsid w:val="0081363A"/>
    <w:rsid w:val="0081605B"/>
    <w:rsid w:val="00816144"/>
    <w:rsid w:val="00823400"/>
    <w:rsid w:val="00826463"/>
    <w:rsid w:val="0082751D"/>
    <w:rsid w:val="008316C6"/>
    <w:rsid w:val="00831957"/>
    <w:rsid w:val="00832B49"/>
    <w:rsid w:val="0084422C"/>
    <w:rsid w:val="008448B6"/>
    <w:rsid w:val="008466E1"/>
    <w:rsid w:val="00847095"/>
    <w:rsid w:val="008531BC"/>
    <w:rsid w:val="00857E34"/>
    <w:rsid w:val="008743A0"/>
    <w:rsid w:val="00877922"/>
    <w:rsid w:val="0088066B"/>
    <w:rsid w:val="008816CC"/>
    <w:rsid w:val="0088222A"/>
    <w:rsid w:val="0089632A"/>
    <w:rsid w:val="008A76FD"/>
    <w:rsid w:val="008B2D09"/>
    <w:rsid w:val="008B740F"/>
    <w:rsid w:val="008C537F"/>
    <w:rsid w:val="008C6792"/>
    <w:rsid w:val="008D2573"/>
    <w:rsid w:val="008D397C"/>
    <w:rsid w:val="008D656C"/>
    <w:rsid w:val="008D658B"/>
    <w:rsid w:val="008E0742"/>
    <w:rsid w:val="0090279B"/>
    <w:rsid w:val="00902BFC"/>
    <w:rsid w:val="009167A8"/>
    <w:rsid w:val="00922380"/>
    <w:rsid w:val="009437A2"/>
    <w:rsid w:val="00944B28"/>
    <w:rsid w:val="00945C9F"/>
    <w:rsid w:val="009521B9"/>
    <w:rsid w:val="0095750F"/>
    <w:rsid w:val="00966F16"/>
    <w:rsid w:val="00973D9C"/>
    <w:rsid w:val="00975A80"/>
    <w:rsid w:val="00980D0B"/>
    <w:rsid w:val="00985B73"/>
    <w:rsid w:val="00986D94"/>
    <w:rsid w:val="009870A7"/>
    <w:rsid w:val="009A0CD2"/>
    <w:rsid w:val="009A1261"/>
    <w:rsid w:val="009A3BC4"/>
    <w:rsid w:val="009B1936"/>
    <w:rsid w:val="009B5CC5"/>
    <w:rsid w:val="009B5E8B"/>
    <w:rsid w:val="009C21B3"/>
    <w:rsid w:val="009C4AE5"/>
    <w:rsid w:val="009D0488"/>
    <w:rsid w:val="009D5936"/>
    <w:rsid w:val="009E3C38"/>
    <w:rsid w:val="009E61A9"/>
    <w:rsid w:val="009F448C"/>
    <w:rsid w:val="009F5ED7"/>
    <w:rsid w:val="009F76E1"/>
    <w:rsid w:val="00A021F1"/>
    <w:rsid w:val="00A027EF"/>
    <w:rsid w:val="00A10324"/>
    <w:rsid w:val="00A10539"/>
    <w:rsid w:val="00A15763"/>
    <w:rsid w:val="00A16E1D"/>
    <w:rsid w:val="00A17CA3"/>
    <w:rsid w:val="00A338A3"/>
    <w:rsid w:val="00A36378"/>
    <w:rsid w:val="00A37C20"/>
    <w:rsid w:val="00A40138"/>
    <w:rsid w:val="00A4288E"/>
    <w:rsid w:val="00A43FDD"/>
    <w:rsid w:val="00A53D65"/>
    <w:rsid w:val="00A56EB9"/>
    <w:rsid w:val="00A67888"/>
    <w:rsid w:val="00A70E1E"/>
    <w:rsid w:val="00A762EE"/>
    <w:rsid w:val="00A80BAE"/>
    <w:rsid w:val="00A9179F"/>
    <w:rsid w:val="00AB0EC7"/>
    <w:rsid w:val="00AB73DF"/>
    <w:rsid w:val="00AC6170"/>
    <w:rsid w:val="00AD3920"/>
    <w:rsid w:val="00AD588D"/>
    <w:rsid w:val="00AD5ABC"/>
    <w:rsid w:val="00AD5CFD"/>
    <w:rsid w:val="00AD7412"/>
    <w:rsid w:val="00AE25BF"/>
    <w:rsid w:val="00AE5EF9"/>
    <w:rsid w:val="00B03C01"/>
    <w:rsid w:val="00B078D6"/>
    <w:rsid w:val="00B11FE8"/>
    <w:rsid w:val="00B14704"/>
    <w:rsid w:val="00B21DA2"/>
    <w:rsid w:val="00B3015C"/>
    <w:rsid w:val="00B32AE3"/>
    <w:rsid w:val="00B5415B"/>
    <w:rsid w:val="00B66C27"/>
    <w:rsid w:val="00B70C27"/>
    <w:rsid w:val="00B76125"/>
    <w:rsid w:val="00B776C8"/>
    <w:rsid w:val="00B77A6C"/>
    <w:rsid w:val="00B8391A"/>
    <w:rsid w:val="00B93521"/>
    <w:rsid w:val="00B9544E"/>
    <w:rsid w:val="00B95BFB"/>
    <w:rsid w:val="00BA3A53"/>
    <w:rsid w:val="00BA4095"/>
    <w:rsid w:val="00BA5AC8"/>
    <w:rsid w:val="00BA5B43"/>
    <w:rsid w:val="00BB1F12"/>
    <w:rsid w:val="00BB6898"/>
    <w:rsid w:val="00BB7DFE"/>
    <w:rsid w:val="00BC2A40"/>
    <w:rsid w:val="00BC4BE7"/>
    <w:rsid w:val="00BC642A"/>
    <w:rsid w:val="00BC788F"/>
    <w:rsid w:val="00BE0814"/>
    <w:rsid w:val="00BE1B14"/>
    <w:rsid w:val="00BF320C"/>
    <w:rsid w:val="00BF6636"/>
    <w:rsid w:val="00C03544"/>
    <w:rsid w:val="00C06014"/>
    <w:rsid w:val="00C14965"/>
    <w:rsid w:val="00C14D91"/>
    <w:rsid w:val="00C24039"/>
    <w:rsid w:val="00C27736"/>
    <w:rsid w:val="00C27B37"/>
    <w:rsid w:val="00C320DB"/>
    <w:rsid w:val="00C340C8"/>
    <w:rsid w:val="00C41F14"/>
    <w:rsid w:val="00C43D1E"/>
    <w:rsid w:val="00C44C5D"/>
    <w:rsid w:val="00C50F7C"/>
    <w:rsid w:val="00C562EA"/>
    <w:rsid w:val="00C57C50"/>
    <w:rsid w:val="00C640F6"/>
    <w:rsid w:val="00C715CA"/>
    <w:rsid w:val="00C81185"/>
    <w:rsid w:val="00C8335E"/>
    <w:rsid w:val="00C85B9D"/>
    <w:rsid w:val="00C90916"/>
    <w:rsid w:val="00C90F39"/>
    <w:rsid w:val="00CA0C86"/>
    <w:rsid w:val="00CA22FD"/>
    <w:rsid w:val="00CB5AE4"/>
    <w:rsid w:val="00CD1740"/>
    <w:rsid w:val="00CD298E"/>
    <w:rsid w:val="00CE1BDD"/>
    <w:rsid w:val="00CE6BA1"/>
    <w:rsid w:val="00CE6DC7"/>
    <w:rsid w:val="00CF0409"/>
    <w:rsid w:val="00CF4575"/>
    <w:rsid w:val="00D0018F"/>
    <w:rsid w:val="00D0284F"/>
    <w:rsid w:val="00D13A77"/>
    <w:rsid w:val="00D2440D"/>
    <w:rsid w:val="00D32522"/>
    <w:rsid w:val="00D33A5E"/>
    <w:rsid w:val="00D5061E"/>
    <w:rsid w:val="00D50D92"/>
    <w:rsid w:val="00D5571A"/>
    <w:rsid w:val="00D55B03"/>
    <w:rsid w:val="00D57313"/>
    <w:rsid w:val="00D65BBD"/>
    <w:rsid w:val="00D71F40"/>
    <w:rsid w:val="00D745D9"/>
    <w:rsid w:val="00D77416"/>
    <w:rsid w:val="00D8153A"/>
    <w:rsid w:val="00D81680"/>
    <w:rsid w:val="00D82045"/>
    <w:rsid w:val="00D822C2"/>
    <w:rsid w:val="00D85C60"/>
    <w:rsid w:val="00DA4899"/>
    <w:rsid w:val="00DA5856"/>
    <w:rsid w:val="00DA658B"/>
    <w:rsid w:val="00DA74F3"/>
    <w:rsid w:val="00DD58B7"/>
    <w:rsid w:val="00DE1345"/>
    <w:rsid w:val="00DE1960"/>
    <w:rsid w:val="00DE366D"/>
    <w:rsid w:val="00DF1181"/>
    <w:rsid w:val="00DF39DD"/>
    <w:rsid w:val="00DF4A97"/>
    <w:rsid w:val="00DF6AC3"/>
    <w:rsid w:val="00DF7F98"/>
    <w:rsid w:val="00E00F09"/>
    <w:rsid w:val="00E033E0"/>
    <w:rsid w:val="00E03B64"/>
    <w:rsid w:val="00E13CB2"/>
    <w:rsid w:val="00E15B67"/>
    <w:rsid w:val="00E21CDD"/>
    <w:rsid w:val="00E27A5B"/>
    <w:rsid w:val="00E31128"/>
    <w:rsid w:val="00E3320A"/>
    <w:rsid w:val="00E4217F"/>
    <w:rsid w:val="00E544AE"/>
    <w:rsid w:val="00E546FB"/>
    <w:rsid w:val="00E57F8D"/>
    <w:rsid w:val="00E71AE6"/>
    <w:rsid w:val="00E768A1"/>
    <w:rsid w:val="00E817E1"/>
    <w:rsid w:val="00E90B85"/>
    <w:rsid w:val="00E94AFF"/>
    <w:rsid w:val="00EA48E2"/>
    <w:rsid w:val="00EB29D1"/>
    <w:rsid w:val="00EC2397"/>
    <w:rsid w:val="00EC420F"/>
    <w:rsid w:val="00EC44FD"/>
    <w:rsid w:val="00ED567B"/>
    <w:rsid w:val="00ED7A5B"/>
    <w:rsid w:val="00EE1AB4"/>
    <w:rsid w:val="00EE2355"/>
    <w:rsid w:val="00EE26A1"/>
    <w:rsid w:val="00EE4796"/>
    <w:rsid w:val="00EF40D1"/>
    <w:rsid w:val="00F0122A"/>
    <w:rsid w:val="00F023DA"/>
    <w:rsid w:val="00F03F30"/>
    <w:rsid w:val="00F13FC0"/>
    <w:rsid w:val="00F23BC4"/>
    <w:rsid w:val="00F308C4"/>
    <w:rsid w:val="00F30F84"/>
    <w:rsid w:val="00F31ED2"/>
    <w:rsid w:val="00F32AD8"/>
    <w:rsid w:val="00F32AEF"/>
    <w:rsid w:val="00F33C8D"/>
    <w:rsid w:val="00F41A27"/>
    <w:rsid w:val="00F4338D"/>
    <w:rsid w:val="00F434B9"/>
    <w:rsid w:val="00F440D3"/>
    <w:rsid w:val="00F476F1"/>
    <w:rsid w:val="00F51B88"/>
    <w:rsid w:val="00F83834"/>
    <w:rsid w:val="00F921F1"/>
    <w:rsid w:val="00F92EA0"/>
    <w:rsid w:val="00FA280F"/>
    <w:rsid w:val="00FA7208"/>
    <w:rsid w:val="00FB14F2"/>
    <w:rsid w:val="00FC0804"/>
    <w:rsid w:val="00FC2A12"/>
    <w:rsid w:val="00FC3B6D"/>
    <w:rsid w:val="00FC3FB2"/>
    <w:rsid w:val="00FD0E39"/>
    <w:rsid w:val="00FD3A4E"/>
    <w:rsid w:val="00FE53BC"/>
    <w:rsid w:val="00FF415F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234E89-6BC9-49E0-AFF8-1B1EE33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96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C149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C14965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14965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14965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14965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14965"/>
    <w:pPr>
      <w:outlineLvl w:val="5"/>
    </w:pPr>
  </w:style>
  <w:style w:type="paragraph" w:styleId="Heading7">
    <w:name w:val="heading 7"/>
    <w:basedOn w:val="H6"/>
    <w:next w:val="Normal"/>
    <w:qFormat/>
    <w:rsid w:val="00C14965"/>
    <w:pPr>
      <w:outlineLvl w:val="6"/>
    </w:pPr>
  </w:style>
  <w:style w:type="paragraph" w:styleId="Heading8">
    <w:name w:val="heading 8"/>
    <w:basedOn w:val="Heading1"/>
    <w:next w:val="Normal"/>
    <w:qFormat/>
    <w:rsid w:val="00C149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496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14965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rsid w:val="00F30F84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C149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F30F8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F30F8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C14965"/>
    <w:rPr>
      <w:rFonts w:cs="Times New Roman"/>
      <w:b/>
      <w:bCs/>
    </w:rPr>
  </w:style>
  <w:style w:type="paragraph" w:customStyle="1" w:styleId="HE">
    <w:name w:val="HE"/>
    <w:basedOn w:val="Normal"/>
    <w:rsid w:val="00F30F8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14965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149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C149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C14965"/>
    <w:pPr>
      <w:ind w:left="1701" w:hanging="1701"/>
    </w:pPr>
  </w:style>
  <w:style w:type="paragraph" w:styleId="TOC4">
    <w:name w:val="toc 4"/>
    <w:basedOn w:val="TOC3"/>
    <w:semiHidden/>
    <w:rsid w:val="00C14965"/>
    <w:pPr>
      <w:ind w:left="1418" w:hanging="1418"/>
    </w:pPr>
  </w:style>
  <w:style w:type="paragraph" w:styleId="TOC3">
    <w:name w:val="toc 3"/>
    <w:basedOn w:val="TOC2"/>
    <w:semiHidden/>
    <w:rsid w:val="00C14965"/>
    <w:pPr>
      <w:ind w:left="1134" w:hanging="1134"/>
    </w:pPr>
  </w:style>
  <w:style w:type="paragraph" w:styleId="TOC2">
    <w:name w:val="toc 2"/>
    <w:basedOn w:val="TOC1"/>
    <w:semiHidden/>
    <w:rsid w:val="00C14965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14965"/>
    <w:pPr>
      <w:ind w:left="284"/>
    </w:pPr>
  </w:style>
  <w:style w:type="paragraph" w:styleId="Index1">
    <w:name w:val="index 1"/>
    <w:basedOn w:val="Normal"/>
    <w:semiHidden/>
    <w:rsid w:val="00C14965"/>
    <w:pPr>
      <w:keepLines/>
      <w:spacing w:after="0"/>
    </w:pPr>
  </w:style>
  <w:style w:type="paragraph" w:customStyle="1" w:styleId="ZH">
    <w:name w:val="ZH"/>
    <w:rsid w:val="00C149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C14965"/>
    <w:pPr>
      <w:outlineLvl w:val="9"/>
    </w:pPr>
  </w:style>
  <w:style w:type="paragraph" w:styleId="ListNumber2">
    <w:name w:val="List Number 2"/>
    <w:basedOn w:val="ListNumber"/>
    <w:rsid w:val="00C14965"/>
    <w:pPr>
      <w:ind w:left="851"/>
    </w:pPr>
  </w:style>
  <w:style w:type="character" w:styleId="FootnoteReference">
    <w:name w:val="footnote reference"/>
    <w:semiHidden/>
    <w:rsid w:val="00C1496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14965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C14965"/>
    <w:pPr>
      <w:jc w:val="center"/>
    </w:pPr>
  </w:style>
  <w:style w:type="paragraph" w:customStyle="1" w:styleId="TF">
    <w:name w:val="TF"/>
    <w:basedOn w:val="TH"/>
    <w:rsid w:val="00C14965"/>
    <w:pPr>
      <w:keepNext w:val="0"/>
      <w:spacing w:before="0" w:after="240"/>
    </w:pPr>
  </w:style>
  <w:style w:type="paragraph" w:customStyle="1" w:styleId="NO">
    <w:name w:val="NO"/>
    <w:basedOn w:val="Normal"/>
    <w:rsid w:val="00C14965"/>
    <w:pPr>
      <w:keepLines/>
      <w:ind w:left="1135" w:hanging="851"/>
    </w:pPr>
  </w:style>
  <w:style w:type="paragraph" w:styleId="TOC9">
    <w:name w:val="toc 9"/>
    <w:basedOn w:val="TOC8"/>
    <w:semiHidden/>
    <w:rsid w:val="00C14965"/>
    <w:pPr>
      <w:ind w:left="1418" w:hanging="1418"/>
    </w:pPr>
  </w:style>
  <w:style w:type="paragraph" w:customStyle="1" w:styleId="EX">
    <w:name w:val="EX"/>
    <w:basedOn w:val="Normal"/>
    <w:rsid w:val="00C14965"/>
    <w:pPr>
      <w:keepLines/>
      <w:ind w:left="1702" w:hanging="1418"/>
    </w:pPr>
  </w:style>
  <w:style w:type="paragraph" w:customStyle="1" w:styleId="FP">
    <w:name w:val="FP"/>
    <w:basedOn w:val="Normal"/>
    <w:rsid w:val="00C14965"/>
    <w:pPr>
      <w:spacing w:after="0"/>
    </w:pPr>
  </w:style>
  <w:style w:type="paragraph" w:customStyle="1" w:styleId="LD">
    <w:name w:val="LD"/>
    <w:rsid w:val="00C149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C14965"/>
    <w:pPr>
      <w:spacing w:after="0"/>
    </w:pPr>
  </w:style>
  <w:style w:type="paragraph" w:customStyle="1" w:styleId="EW">
    <w:name w:val="EW"/>
    <w:basedOn w:val="EX"/>
    <w:rsid w:val="00C14965"/>
    <w:pPr>
      <w:spacing w:after="0"/>
    </w:pPr>
  </w:style>
  <w:style w:type="paragraph" w:styleId="TOC6">
    <w:name w:val="toc 6"/>
    <w:basedOn w:val="TOC5"/>
    <w:next w:val="Normal"/>
    <w:semiHidden/>
    <w:rsid w:val="00C14965"/>
    <w:pPr>
      <w:ind w:left="1985" w:hanging="1985"/>
    </w:pPr>
  </w:style>
  <w:style w:type="paragraph" w:styleId="TOC7">
    <w:name w:val="toc 7"/>
    <w:basedOn w:val="TOC6"/>
    <w:next w:val="Normal"/>
    <w:semiHidden/>
    <w:rsid w:val="00C14965"/>
    <w:pPr>
      <w:ind w:left="2268" w:hanging="2268"/>
    </w:pPr>
  </w:style>
  <w:style w:type="paragraph" w:styleId="ListBullet2">
    <w:name w:val="List Bullet 2"/>
    <w:basedOn w:val="ListBullet"/>
    <w:rsid w:val="00C14965"/>
    <w:pPr>
      <w:ind w:left="851"/>
    </w:pPr>
  </w:style>
  <w:style w:type="paragraph" w:styleId="ListBullet3">
    <w:name w:val="List Bullet 3"/>
    <w:basedOn w:val="ListBullet2"/>
    <w:rsid w:val="00C14965"/>
    <w:pPr>
      <w:ind w:left="1135"/>
    </w:pPr>
  </w:style>
  <w:style w:type="paragraph" w:styleId="ListNumber">
    <w:name w:val="List Number"/>
    <w:basedOn w:val="List"/>
    <w:rsid w:val="00C14965"/>
  </w:style>
  <w:style w:type="paragraph" w:customStyle="1" w:styleId="EQ">
    <w:name w:val="EQ"/>
    <w:basedOn w:val="Normal"/>
    <w:next w:val="Normal"/>
    <w:rsid w:val="00C149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14965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C14965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C149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C14965"/>
    <w:pPr>
      <w:jc w:val="right"/>
    </w:pPr>
  </w:style>
  <w:style w:type="paragraph" w:customStyle="1" w:styleId="H6">
    <w:name w:val="H6"/>
    <w:basedOn w:val="Heading5"/>
    <w:next w:val="Normal"/>
    <w:rsid w:val="00C14965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14965"/>
    <w:pPr>
      <w:ind w:left="851" w:hanging="851"/>
    </w:pPr>
  </w:style>
  <w:style w:type="paragraph" w:customStyle="1" w:styleId="ZA">
    <w:name w:val="ZA"/>
    <w:rsid w:val="00C149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C149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C149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C149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C14965"/>
    <w:pPr>
      <w:framePr w:wrap="notBeside" w:y="16161"/>
    </w:pPr>
  </w:style>
  <w:style w:type="character" w:customStyle="1" w:styleId="ZGSM">
    <w:name w:val="ZGSM"/>
    <w:rsid w:val="00C14965"/>
  </w:style>
  <w:style w:type="paragraph" w:styleId="List2">
    <w:name w:val="List 2"/>
    <w:basedOn w:val="List"/>
    <w:rsid w:val="00C14965"/>
    <w:pPr>
      <w:ind w:left="851"/>
    </w:pPr>
  </w:style>
  <w:style w:type="paragraph" w:customStyle="1" w:styleId="ZG">
    <w:name w:val="ZG"/>
    <w:rsid w:val="00C149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C14965"/>
    <w:pPr>
      <w:ind w:left="1135"/>
    </w:pPr>
  </w:style>
  <w:style w:type="paragraph" w:styleId="List4">
    <w:name w:val="List 4"/>
    <w:basedOn w:val="List3"/>
    <w:rsid w:val="00C14965"/>
    <w:pPr>
      <w:ind w:left="1418"/>
    </w:pPr>
  </w:style>
  <w:style w:type="paragraph" w:styleId="List5">
    <w:name w:val="List 5"/>
    <w:basedOn w:val="List4"/>
    <w:rsid w:val="00C14965"/>
    <w:pPr>
      <w:ind w:left="1702"/>
    </w:pPr>
  </w:style>
  <w:style w:type="paragraph" w:customStyle="1" w:styleId="EditorsNote">
    <w:name w:val="Editor's Note"/>
    <w:basedOn w:val="NO"/>
    <w:rsid w:val="00C14965"/>
    <w:rPr>
      <w:color w:val="FF0000"/>
    </w:rPr>
  </w:style>
  <w:style w:type="paragraph" w:styleId="List">
    <w:name w:val="List"/>
    <w:basedOn w:val="Normal"/>
    <w:rsid w:val="00C14965"/>
    <w:pPr>
      <w:ind w:left="568" w:hanging="284"/>
    </w:pPr>
  </w:style>
  <w:style w:type="paragraph" w:styleId="ListBullet">
    <w:name w:val="List Bullet"/>
    <w:basedOn w:val="List"/>
    <w:rsid w:val="00C14965"/>
  </w:style>
  <w:style w:type="paragraph" w:styleId="ListBullet4">
    <w:name w:val="List Bullet 4"/>
    <w:basedOn w:val="ListBullet3"/>
    <w:rsid w:val="00C14965"/>
    <w:pPr>
      <w:ind w:left="1418"/>
    </w:pPr>
  </w:style>
  <w:style w:type="paragraph" w:styleId="ListBullet5">
    <w:name w:val="List Bullet 5"/>
    <w:basedOn w:val="ListBullet4"/>
    <w:rsid w:val="00C14965"/>
    <w:pPr>
      <w:ind w:left="1702"/>
    </w:pPr>
  </w:style>
  <w:style w:type="paragraph" w:customStyle="1" w:styleId="B1">
    <w:name w:val="B1"/>
    <w:basedOn w:val="List"/>
    <w:rsid w:val="00C14965"/>
  </w:style>
  <w:style w:type="paragraph" w:customStyle="1" w:styleId="B2">
    <w:name w:val="B2"/>
    <w:basedOn w:val="List2"/>
    <w:rsid w:val="00C14965"/>
  </w:style>
  <w:style w:type="paragraph" w:customStyle="1" w:styleId="B3">
    <w:name w:val="B3"/>
    <w:basedOn w:val="List3"/>
    <w:rsid w:val="00C14965"/>
  </w:style>
  <w:style w:type="paragraph" w:customStyle="1" w:styleId="B4">
    <w:name w:val="B4"/>
    <w:basedOn w:val="List4"/>
    <w:rsid w:val="00C14965"/>
  </w:style>
  <w:style w:type="paragraph" w:customStyle="1" w:styleId="B5">
    <w:name w:val="B5"/>
    <w:basedOn w:val="List5"/>
    <w:rsid w:val="00C14965"/>
  </w:style>
  <w:style w:type="paragraph" w:styleId="Footer">
    <w:name w:val="footer"/>
    <w:basedOn w:val="Header"/>
    <w:link w:val="FooterChar"/>
    <w:rsid w:val="00C14965"/>
    <w:pPr>
      <w:jc w:val="center"/>
    </w:pPr>
    <w:rPr>
      <w:rFonts w:cs="Arial"/>
      <w:i/>
      <w:iCs/>
    </w:rPr>
  </w:style>
  <w:style w:type="paragraph" w:customStyle="1" w:styleId="ZTD">
    <w:name w:val="ZTD"/>
    <w:basedOn w:val="ZB"/>
    <w:rsid w:val="00C14965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FooterChar">
    <w:name w:val="Footer Char"/>
    <w:link w:val="Footer"/>
    <w:rsid w:val="005359AE"/>
    <w:rPr>
      <w:rFonts w:ascii="Arial" w:hAnsi="Arial" w:cs="Arial"/>
      <w:b/>
      <w:bCs/>
      <w:i/>
      <w:iCs/>
      <w:noProof/>
      <w:sz w:val="18"/>
      <w:szCs w:val="18"/>
      <w:lang w:val="en-GB" w:eastAsia="ja-JP" w:bidi="ar-SA"/>
    </w:rPr>
  </w:style>
  <w:style w:type="paragraph" w:styleId="NoSpacing">
    <w:name w:val="No Spacing"/>
    <w:uiPriority w:val="1"/>
    <w:qFormat/>
    <w:rsid w:val="00B66C27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character" w:customStyle="1" w:styleId="TACChar">
    <w:name w:val="TAC Char"/>
    <w:link w:val="TAC"/>
    <w:rsid w:val="008D2573"/>
    <w:rPr>
      <w:rFonts w:ascii="Arial" w:hAnsi="Arial" w:cs="Arial"/>
      <w:sz w:val="18"/>
      <w:szCs w:val="18"/>
      <w:lang w:val="en-GB" w:eastAsia="ja-JP" w:bidi="ar-SA"/>
    </w:rPr>
  </w:style>
  <w:style w:type="character" w:customStyle="1" w:styleId="TAHCar">
    <w:name w:val="TAH Car"/>
    <w:link w:val="TAH"/>
    <w:rsid w:val="005931CC"/>
    <w:rPr>
      <w:rFonts w:ascii="Arial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sid w:val="005931CC"/>
    <w:rPr>
      <w:rFonts w:ascii="Arial" w:hAnsi="Arial" w:cs="Arial"/>
      <w:b/>
      <w:bCs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C320DB"/>
    <w:rPr>
      <w:rFonts w:ascii="Arial" w:hAnsi="Arial"/>
      <w:b/>
      <w:bCs/>
      <w:noProof/>
      <w:sz w:val="18"/>
      <w:szCs w:val="18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9C4AE5"/>
    <w:pPr>
      <w:ind w:leftChars="200" w:left="480"/>
    </w:pPr>
  </w:style>
  <w:style w:type="character" w:customStyle="1" w:styleId="apple-converted-space">
    <w:name w:val="apple-converted-space"/>
    <w:basedOn w:val="DefaultParagraphFont"/>
    <w:rsid w:val="002B076D"/>
  </w:style>
  <w:style w:type="paragraph" w:customStyle="1" w:styleId="FigureNo">
    <w:name w:val="Figure_No"/>
    <w:basedOn w:val="Normal"/>
    <w:next w:val="Normal"/>
    <w:rsid w:val="00A43FDD"/>
    <w:pPr>
      <w:keepNext/>
      <w:keepLines/>
      <w:tabs>
        <w:tab w:val="left" w:pos="1134"/>
        <w:tab w:val="left" w:pos="1871"/>
        <w:tab w:val="left" w:pos="2268"/>
      </w:tabs>
      <w:suppressAutoHyphens/>
      <w:adjustRightInd/>
      <w:spacing w:before="480" w:after="120"/>
      <w:jc w:val="center"/>
    </w:pPr>
    <w:rPr>
      <w:rFonts w:eastAsia="Times New Roman"/>
      <w:cap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md/R12-WP5D-C-0929/en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295DD-902A-4808-9952-43165E7E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1221</Words>
  <Characters>6961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8166</CharactersWithSpaces>
  <SharedDoc>false</SharedDoc>
  <HLinks>
    <vt:vector size="24" baseType="variant">
      <vt:variant>
        <vt:i4>6291582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589947</vt:i4>
      </vt:variant>
      <vt:variant>
        <vt:i4>0</vt:i4>
      </vt:variant>
      <vt:variant>
        <vt:i4>0</vt:i4>
      </vt:variant>
      <vt:variant>
        <vt:i4>5</vt:i4>
      </vt:variant>
      <vt:variant>
        <vt:lpwstr>http://www.ncc.gov.tw/english/print.aspx?table_name=content_field&amp;site_content_sn=0&amp;sn_f=69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Abdulhadi Aboualmal</dc:creator>
  <cp:lastModifiedBy>Abdulhadi Aboualmal</cp:lastModifiedBy>
  <cp:revision>5</cp:revision>
  <cp:lastPrinted>2014-04-18T02:40:00Z</cp:lastPrinted>
  <dcterms:created xsi:type="dcterms:W3CDTF">2015-05-18T15:43:00Z</dcterms:created>
  <dcterms:modified xsi:type="dcterms:W3CDTF">2015-05-18T16:01:00Z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