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5010A" w14:textId="181CBF57"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B00FF2">
        <w:rPr>
          <w:b/>
          <w:noProof/>
          <w:sz w:val="24"/>
          <w:lang w:eastAsia="ko-KR"/>
        </w:rPr>
        <w:t>2</w:t>
      </w:r>
      <w:r>
        <w:rPr>
          <w:b/>
          <w:i/>
          <w:noProof/>
          <w:sz w:val="28"/>
        </w:rPr>
        <w:tab/>
      </w:r>
      <w:r w:rsidRPr="007F57A1">
        <w:rPr>
          <w:rFonts w:hint="eastAsia"/>
          <w:b/>
          <w:noProof/>
          <w:sz w:val="24"/>
          <w:szCs w:val="24"/>
          <w:lang w:eastAsia="ko-KR"/>
        </w:rPr>
        <w:t>R4-</w:t>
      </w:r>
      <w:r w:rsidR="00DE7546">
        <w:rPr>
          <w:rFonts w:cs="Arial"/>
          <w:b/>
          <w:sz w:val="22"/>
          <w:lang w:val="en-US"/>
        </w:rPr>
        <w:t>145135</w:t>
      </w:r>
    </w:p>
    <w:p w14:paraId="5895C84E" w14:textId="77777777" w:rsidR="00DF7315" w:rsidRPr="0011455D" w:rsidRDefault="00B00FF2" w:rsidP="00DF7315">
      <w:pPr>
        <w:pStyle w:val="CRCoverPage"/>
        <w:outlineLvl w:val="0"/>
        <w:rPr>
          <w:rFonts w:eastAsia="Malgun Gothic"/>
          <w:b/>
          <w:noProof/>
          <w:sz w:val="24"/>
          <w:lang w:eastAsia="ko-KR"/>
        </w:rPr>
      </w:pPr>
      <w:r>
        <w:rPr>
          <w:rFonts w:eastAsia="Batang"/>
          <w:b/>
          <w:noProof/>
          <w:sz w:val="24"/>
          <w:lang w:eastAsia="ko-KR"/>
        </w:rPr>
        <w:t>Dresden</w:t>
      </w:r>
      <w:r w:rsidR="00DF7315">
        <w:rPr>
          <w:rFonts w:eastAsia="Batang" w:hint="eastAsia"/>
          <w:b/>
          <w:noProof/>
          <w:sz w:val="24"/>
          <w:lang w:eastAsia="ko-KR"/>
        </w:rPr>
        <w:t xml:space="preserve">, </w:t>
      </w:r>
      <w:r>
        <w:rPr>
          <w:rFonts w:eastAsia="SimSun"/>
          <w:b/>
          <w:sz w:val="24"/>
          <w:szCs w:val="24"/>
          <w:lang w:val="pt-BR" w:eastAsia="zh-CN"/>
        </w:rPr>
        <w:t>Germany</w:t>
      </w:r>
      <w:r w:rsidR="00DF7315">
        <w:rPr>
          <w:rFonts w:hint="eastAsia"/>
          <w:b/>
          <w:noProof/>
          <w:sz w:val="24"/>
          <w:lang w:eastAsia="ko-KR"/>
        </w:rPr>
        <w:t>,</w:t>
      </w:r>
      <w:r w:rsidR="00DF7315">
        <w:rPr>
          <w:b/>
          <w:noProof/>
          <w:sz w:val="24"/>
        </w:rPr>
        <w:t xml:space="preserve"> </w:t>
      </w:r>
      <w:r w:rsidR="00D770E9">
        <w:rPr>
          <w:b/>
          <w:noProof/>
          <w:sz w:val="24"/>
          <w:lang w:eastAsia="ko-KR"/>
        </w:rPr>
        <w:t>1</w:t>
      </w:r>
      <w:r>
        <w:rPr>
          <w:b/>
          <w:noProof/>
          <w:sz w:val="24"/>
          <w:lang w:eastAsia="ko-KR"/>
        </w:rPr>
        <w:t>8</w:t>
      </w:r>
      <w:r w:rsidR="00C14A19" w:rsidRPr="00C14A19">
        <w:rPr>
          <w:b/>
          <w:noProof/>
          <w:sz w:val="24"/>
          <w:vertAlign w:val="superscript"/>
          <w:lang w:eastAsia="ko-KR"/>
        </w:rPr>
        <w:t>th</w:t>
      </w:r>
      <w:r w:rsidR="00DF7315" w:rsidRPr="000802C3">
        <w:rPr>
          <w:rFonts w:hint="eastAsia"/>
          <w:b/>
          <w:noProof/>
          <w:sz w:val="24"/>
          <w:lang w:eastAsia="ko-KR"/>
        </w:rPr>
        <w:t xml:space="preserve"> </w:t>
      </w:r>
      <w:r>
        <w:rPr>
          <w:rFonts w:eastAsiaTheme="minorEastAsia"/>
          <w:b/>
          <w:noProof/>
          <w:sz w:val="24"/>
          <w:lang w:eastAsia="ko-KR"/>
        </w:rPr>
        <w:t>August</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D770E9">
        <w:rPr>
          <w:b/>
          <w:noProof/>
          <w:sz w:val="24"/>
          <w:lang w:eastAsia="ko-KR"/>
        </w:rPr>
        <w:t>2</w:t>
      </w:r>
      <w:r>
        <w:rPr>
          <w:b/>
          <w:noProof/>
          <w:sz w:val="24"/>
          <w:lang w:eastAsia="ko-KR"/>
        </w:rPr>
        <w:t>2</w:t>
      </w:r>
      <w:r w:rsidR="00C14A19" w:rsidRPr="00C14A19">
        <w:rPr>
          <w:b/>
          <w:noProof/>
          <w:sz w:val="24"/>
          <w:vertAlign w:val="superscript"/>
          <w:lang w:eastAsia="ko-KR"/>
        </w:rPr>
        <w:t>rd</w:t>
      </w:r>
      <w:r w:rsidR="00DF7315" w:rsidRPr="00223DCA">
        <w:rPr>
          <w:rFonts w:hint="eastAsia"/>
          <w:b/>
          <w:noProof/>
          <w:sz w:val="24"/>
          <w:lang w:eastAsia="ko-KR"/>
        </w:rPr>
        <w:t xml:space="preserve"> </w:t>
      </w:r>
      <w:r>
        <w:rPr>
          <w:rFonts w:eastAsiaTheme="minorEastAsia"/>
          <w:b/>
          <w:noProof/>
          <w:sz w:val="24"/>
          <w:lang w:eastAsia="ko-KR"/>
        </w:rPr>
        <w:t>August</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053232EE" w14:textId="77777777" w:rsidR="00DF7315" w:rsidRPr="00A10868" w:rsidRDefault="00DF7315" w:rsidP="00DF7315">
      <w:pPr>
        <w:spacing w:after="0"/>
        <w:rPr>
          <w:rFonts w:ascii="Arial" w:hAnsi="Arial"/>
          <w:noProof/>
          <w:sz w:val="24"/>
          <w:szCs w:val="24"/>
          <w:lang w:eastAsia="ko-KR"/>
        </w:rPr>
      </w:pPr>
    </w:p>
    <w:p w14:paraId="71D878B9" w14:textId="4C8EECA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DE7546">
        <w:rPr>
          <w:rFonts w:ascii="Arial" w:hAnsi="Arial" w:cs="Arial"/>
          <w:sz w:val="24"/>
          <w:szCs w:val="24"/>
        </w:rPr>
        <w:t>5.3</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25789E54"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A073EF" w:rsidRPr="00A073EF">
        <w:rPr>
          <w:rFonts w:ascii="Arial" w:hAnsi="Arial" w:cs="Arial"/>
          <w:sz w:val="24"/>
          <w:szCs w:val="24"/>
        </w:rPr>
        <w:t>New requirements for reselection from a CSG to an inter-frequency CSG cell or inter-RAT E-UTRA CSG cell</w:t>
      </w:r>
    </w:p>
    <w:p w14:paraId="66EAA9FF"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53887B9E"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35FB5063" w14:textId="77777777" w:rsidR="000E26DE" w:rsidRDefault="0001781B" w:rsidP="000E26DE">
      <w:pPr>
        <w:tabs>
          <w:tab w:val="num" w:pos="720"/>
        </w:tabs>
        <w:rPr>
          <w:lang w:eastAsia="zh-CN"/>
        </w:rPr>
      </w:pPr>
      <w:r>
        <w:rPr>
          <w:lang w:eastAsia="zh-CN"/>
        </w:rPr>
        <w:t>An LS</w:t>
      </w:r>
      <w:r w:rsidR="00206793">
        <w:rPr>
          <w:lang w:eastAsia="zh-CN"/>
        </w:rPr>
        <w:t xml:space="preserve"> </w:t>
      </w:r>
      <w:r w:rsidR="00206793">
        <w:rPr>
          <w:lang w:eastAsia="zh-CN"/>
        </w:rPr>
        <w:fldChar w:fldCharType="begin"/>
      </w:r>
      <w:r w:rsidR="00206793">
        <w:rPr>
          <w:lang w:eastAsia="zh-CN"/>
        </w:rPr>
        <w:instrText xml:space="preserve"> REF _Ref393898999 \n \h </w:instrText>
      </w:r>
      <w:r w:rsidR="00206793">
        <w:rPr>
          <w:lang w:eastAsia="zh-CN"/>
        </w:rPr>
      </w:r>
      <w:r w:rsidR="00206793">
        <w:rPr>
          <w:lang w:eastAsia="zh-CN"/>
        </w:rPr>
        <w:fldChar w:fldCharType="separate"/>
      </w:r>
      <w:r w:rsidR="00206793">
        <w:rPr>
          <w:lang w:eastAsia="zh-CN"/>
        </w:rPr>
        <w:t>[3]</w:t>
      </w:r>
      <w:r w:rsidR="00206793">
        <w:rPr>
          <w:lang w:eastAsia="zh-CN"/>
        </w:rPr>
        <w:fldChar w:fldCharType="end"/>
      </w:r>
      <w:r>
        <w:rPr>
          <w:lang w:eastAsia="zh-CN"/>
        </w:rPr>
        <w:t xml:space="preserve"> was sent from RAN5 to RAN4 asking if </w:t>
      </w:r>
      <w:r w:rsidRPr="0001781B">
        <w:rPr>
          <w:lang w:eastAsia="zh-CN"/>
        </w:rPr>
        <w:t>there are any performance requirements related to CSG to CSG reselection</w:t>
      </w:r>
      <w:r>
        <w:rPr>
          <w:lang w:eastAsia="zh-CN"/>
        </w:rPr>
        <w:t xml:space="preserve">. </w:t>
      </w:r>
      <w:r w:rsidR="006A3B14">
        <w:rPr>
          <w:lang w:eastAsia="zh-CN"/>
        </w:rPr>
        <w:t xml:space="preserve">If there are none, </w:t>
      </w:r>
      <w:r>
        <w:rPr>
          <w:lang w:eastAsia="zh-CN"/>
        </w:rPr>
        <w:t>RAN5 wants to know if</w:t>
      </w:r>
      <w:r w:rsidRPr="0001781B">
        <w:rPr>
          <w:lang w:eastAsia="zh-CN"/>
        </w:rPr>
        <w:t xml:space="preserve"> RAN4 plan</w:t>
      </w:r>
      <w:r>
        <w:rPr>
          <w:lang w:eastAsia="zh-CN"/>
        </w:rPr>
        <w:t>s</w:t>
      </w:r>
      <w:r w:rsidRPr="0001781B">
        <w:rPr>
          <w:lang w:eastAsia="zh-CN"/>
        </w:rPr>
        <w:t xml:space="preserve"> to specify performance requirements for CSG Cell resel</w:t>
      </w:r>
      <w:r w:rsidRPr="0001781B">
        <w:rPr>
          <w:rFonts w:hint="eastAsia"/>
          <w:lang w:eastAsia="zh-CN"/>
        </w:rPr>
        <w:t>e</w:t>
      </w:r>
      <w:r w:rsidRPr="0001781B">
        <w:rPr>
          <w:lang w:eastAsia="zh-CN"/>
        </w:rPr>
        <w:t>ction in Idle Mode</w:t>
      </w:r>
      <w:r>
        <w:rPr>
          <w:lang w:eastAsia="zh-CN"/>
        </w:rPr>
        <w:t xml:space="preserve"> and</w:t>
      </w:r>
      <w:r w:rsidRPr="0001781B">
        <w:rPr>
          <w:rFonts w:hint="eastAsia"/>
          <w:lang w:eastAsia="zh-CN"/>
        </w:rPr>
        <w:t xml:space="preserve"> what</w:t>
      </w:r>
      <w:r>
        <w:rPr>
          <w:rFonts w:hint="eastAsia"/>
          <w:lang w:eastAsia="zh-CN"/>
        </w:rPr>
        <w:t xml:space="preserve"> would be </w:t>
      </w:r>
      <w:bookmarkStart w:id="1" w:name="_GoBack"/>
      <w:bookmarkEnd w:id="1"/>
      <w:r>
        <w:rPr>
          <w:rFonts w:hint="eastAsia"/>
          <w:lang w:eastAsia="zh-CN"/>
        </w:rPr>
        <w:t>the core requirements</w:t>
      </w:r>
      <w:r>
        <w:rPr>
          <w:lang w:eastAsia="zh-CN"/>
        </w:rPr>
        <w:t xml:space="preserve"> if RAN4 decides to specify the requirements.</w:t>
      </w:r>
    </w:p>
    <w:p w14:paraId="0547C6B4" w14:textId="77777777" w:rsidR="000E26DE" w:rsidRPr="000E26DE" w:rsidRDefault="000E26DE" w:rsidP="000E26DE">
      <w:pPr>
        <w:tabs>
          <w:tab w:val="num" w:pos="720"/>
        </w:tabs>
        <w:rPr>
          <w:lang w:eastAsia="zh-CN"/>
        </w:rPr>
      </w:pPr>
      <w:r w:rsidRPr="000E26DE">
        <w:rPr>
          <w:lang w:eastAsia="zh-CN"/>
        </w:rPr>
        <w:t>As per LS from RAN5 to RAN4, in TS 34.123-1, Test Case 6.3.3.2 - Inter f</w:t>
      </w:r>
      <w:r w:rsidR="002D52EB">
        <w:rPr>
          <w:lang w:eastAsia="zh-CN"/>
        </w:rPr>
        <w:t xml:space="preserve">requency CSG Cell Reselection, a </w:t>
      </w:r>
      <w:r w:rsidRPr="000E26DE">
        <w:rPr>
          <w:lang w:eastAsia="zh-CN"/>
        </w:rPr>
        <w:t>UE in Idl</w:t>
      </w:r>
      <w:r w:rsidR="002D52EB">
        <w:rPr>
          <w:lang w:eastAsia="zh-CN"/>
        </w:rPr>
        <w:t>e, Cell_PCH and URA_PCH states</w:t>
      </w:r>
      <w:r w:rsidRPr="000E26DE">
        <w:rPr>
          <w:lang w:eastAsia="zh-CN"/>
        </w:rPr>
        <w:t xml:space="preserve"> checks to verify that the UE reselects from a CSG cell to an allowed CSG cell on another frequency if the detected CSG cell is the highest ranked cell, according to clause 5.2.6.1.4 of TS 25.304 when UE is in Idle state.</w:t>
      </w:r>
    </w:p>
    <w:p w14:paraId="2D9E879C" w14:textId="77777777" w:rsidR="000E26DE" w:rsidRPr="0001781B" w:rsidRDefault="000E26DE" w:rsidP="000E26DE">
      <w:pPr>
        <w:tabs>
          <w:tab w:val="num" w:pos="720"/>
        </w:tabs>
        <w:rPr>
          <w:lang w:eastAsia="zh-CN"/>
        </w:rPr>
      </w:pPr>
      <w:r w:rsidRPr="009626FB">
        <w:rPr>
          <w:lang w:eastAsia="zh-CN"/>
        </w:rPr>
        <w:t>As p</w:t>
      </w:r>
      <w:r>
        <w:rPr>
          <w:lang w:eastAsia="zh-CN"/>
        </w:rPr>
        <w:t>er TS 25.304 Clause 5.2.6.4.3, f</w:t>
      </w:r>
      <w:r w:rsidRPr="009626FB">
        <w:rPr>
          <w:lang w:eastAsia="zh-CN"/>
        </w:rPr>
        <w:t>or reselection to neighbour CSG cells listed in the system information of the serving CSG cell, the UE shall apply cell measurement rules according to clause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clauses 5.2.6.1.4 and 5.2.6.1.4a.</w:t>
      </w:r>
      <w:r>
        <w:rPr>
          <w:lang w:eastAsia="zh-CN"/>
        </w:rPr>
        <w:t xml:space="preserve"> </w:t>
      </w:r>
      <w:r w:rsidRPr="009626FB">
        <w:rPr>
          <w:lang w:eastAsia="zh-CN"/>
        </w:rPr>
        <w:t>There are no core specification requirements in TS 25.133 for Inter frequency CSG Cell reselection.</w:t>
      </w:r>
    </w:p>
    <w:p w14:paraId="35C5498F" w14:textId="77777777" w:rsidR="009A0633" w:rsidRPr="00E67162" w:rsidRDefault="00B46EB0" w:rsidP="00F9076D">
      <w:pPr>
        <w:tabs>
          <w:tab w:val="num" w:pos="720"/>
        </w:tabs>
        <w:rPr>
          <w:lang w:eastAsia="ja-JP"/>
        </w:rPr>
      </w:pPr>
      <w:r>
        <w:rPr>
          <w:lang w:eastAsia="zh-CN"/>
        </w:rPr>
        <w:t>In other words</w:t>
      </w:r>
      <w:r w:rsidR="00B15DB9">
        <w:rPr>
          <w:lang w:eastAsia="zh-CN"/>
        </w:rPr>
        <w:t xml:space="preserve">, </w:t>
      </w:r>
      <w:r w:rsidR="007D0874">
        <w:rPr>
          <w:lang w:eastAsia="zh-CN"/>
        </w:rPr>
        <w:t xml:space="preserve">RAN5 </w:t>
      </w:r>
      <w:r w:rsidR="0001781B">
        <w:rPr>
          <w:lang w:eastAsia="zh-CN"/>
        </w:rPr>
        <w:t>GCF test case</w:t>
      </w:r>
      <w:r w:rsidR="009A0633" w:rsidRPr="009A0633">
        <w:rPr>
          <w:lang w:eastAsia="zh-CN"/>
        </w:rPr>
        <w:t xml:space="preserve"> TS34.123-1 6.3.3.2 expects the UE to reselect from CSG to CSG using legacy (i.e. Macro to Macro) requirements. </w:t>
      </w:r>
      <w:r w:rsidR="00CC6101" w:rsidRPr="002800D2">
        <w:rPr>
          <w:b/>
          <w:lang w:eastAsia="zh-CN"/>
        </w:rPr>
        <w:t xml:space="preserve">But RAN4 </w:t>
      </w:r>
      <w:r w:rsidR="00CC6101" w:rsidRPr="006E2710">
        <w:rPr>
          <w:b/>
          <w:lang w:eastAsia="zh-CN"/>
        </w:rPr>
        <w:t>does not have any explicit requirements fo</w:t>
      </w:r>
      <w:r w:rsidR="00190718" w:rsidRPr="006E2710">
        <w:rPr>
          <w:b/>
          <w:lang w:eastAsia="zh-CN"/>
        </w:rPr>
        <w:t xml:space="preserve">r CSG to CSG reselection. </w:t>
      </w:r>
      <w:r w:rsidR="00190718" w:rsidRPr="006F1A79">
        <w:rPr>
          <w:b/>
          <w:lang w:eastAsia="zh-CN"/>
        </w:rPr>
        <w:fldChar w:fldCharType="begin"/>
      </w:r>
      <w:r w:rsidR="00190718" w:rsidRPr="006E2710">
        <w:rPr>
          <w:b/>
          <w:lang w:eastAsia="zh-CN"/>
        </w:rPr>
        <w:instrText xml:space="preserve"> REF _Ref393900413 \n \h </w:instrText>
      </w:r>
      <w:r w:rsidR="006E2710">
        <w:rPr>
          <w:b/>
          <w:lang w:eastAsia="zh-CN"/>
        </w:rPr>
        <w:instrText xml:space="preserve"> \* MERGEFORMAT </w:instrText>
      </w:r>
      <w:r w:rsidR="00190718" w:rsidRPr="006F1A79">
        <w:rPr>
          <w:b/>
          <w:lang w:eastAsia="zh-CN"/>
        </w:rPr>
      </w:r>
      <w:r w:rsidR="00190718" w:rsidRPr="006F1A79">
        <w:rPr>
          <w:b/>
          <w:lang w:eastAsia="zh-CN"/>
        </w:rPr>
        <w:fldChar w:fldCharType="separate"/>
      </w:r>
      <w:r w:rsidR="00190718" w:rsidRPr="006E2710">
        <w:rPr>
          <w:b/>
          <w:lang w:eastAsia="zh-CN"/>
        </w:rPr>
        <w:t>[2]</w:t>
      </w:r>
      <w:r w:rsidR="00190718" w:rsidRPr="006F1A79">
        <w:rPr>
          <w:b/>
          <w:lang w:eastAsia="zh-CN"/>
        </w:rPr>
        <w:fldChar w:fldCharType="end"/>
      </w:r>
      <w:r w:rsidR="00CC6101" w:rsidRPr="002800D2">
        <w:rPr>
          <w:b/>
          <w:lang w:eastAsia="zh-CN"/>
        </w:rPr>
        <w:t xml:space="preserve"> </w:t>
      </w:r>
      <w:r w:rsidR="00190718" w:rsidRPr="006E2710">
        <w:rPr>
          <w:b/>
          <w:lang w:eastAsia="zh-CN"/>
        </w:rPr>
        <w:t>has</w:t>
      </w:r>
      <w:r w:rsidR="00CC6101" w:rsidRPr="006E2710">
        <w:rPr>
          <w:b/>
          <w:lang w:eastAsia="zh-CN"/>
        </w:rPr>
        <w:t xml:space="preserve"> requirements </w:t>
      </w:r>
      <w:r w:rsidR="00C237C9" w:rsidRPr="006E2710">
        <w:rPr>
          <w:b/>
          <w:lang w:eastAsia="zh-CN"/>
        </w:rPr>
        <w:t xml:space="preserve">only </w:t>
      </w:r>
      <w:r w:rsidR="00CC6101" w:rsidRPr="006E2710">
        <w:rPr>
          <w:b/>
          <w:lang w:eastAsia="zh-CN"/>
        </w:rPr>
        <w:t xml:space="preserve">for </w:t>
      </w:r>
      <w:r w:rsidR="003F5259" w:rsidRPr="006E2710">
        <w:rPr>
          <w:b/>
        </w:rPr>
        <w:t>r</w:t>
      </w:r>
      <w:r w:rsidR="00CC6101" w:rsidRPr="006E2710">
        <w:rPr>
          <w:b/>
        </w:rPr>
        <w:t>eselection from a non CSG to an inter-frequency CSG cell</w:t>
      </w:r>
      <w:r w:rsidR="00CC6101" w:rsidRPr="006E2710">
        <w:rPr>
          <w:b/>
          <w:lang w:eastAsia="zh-CN"/>
        </w:rPr>
        <w:t xml:space="preserve"> and </w:t>
      </w:r>
      <w:r w:rsidR="003F5259" w:rsidRPr="006E2710">
        <w:rPr>
          <w:b/>
        </w:rPr>
        <w:t>r</w:t>
      </w:r>
      <w:r w:rsidR="00CC6101" w:rsidRPr="006E2710">
        <w:rPr>
          <w:b/>
        </w:rPr>
        <w:t>eselection from a non CSG to an inter-RAT E-UTRA CSG cell</w:t>
      </w:r>
      <w:r w:rsidR="00CC6101" w:rsidRPr="006E2710">
        <w:rPr>
          <w:b/>
          <w:lang w:eastAsia="zh-CN"/>
        </w:rPr>
        <w:t xml:space="preserve"> which are both set to 6 minutes.</w:t>
      </w:r>
      <w:r w:rsidR="00CC6101">
        <w:rPr>
          <w:lang w:eastAsia="zh-CN"/>
        </w:rPr>
        <w:t xml:space="preserve"> </w:t>
      </w:r>
    </w:p>
    <w:p w14:paraId="6CA3BD47" w14:textId="77777777" w:rsidR="00EF2F6C" w:rsidRPr="00F777F9" w:rsidRDefault="00B75DAA" w:rsidP="00F777F9">
      <w:pPr>
        <w:pStyle w:val="Heading1"/>
        <w:rPr>
          <w:lang w:val="en-US" w:eastAsia="ko-KR"/>
        </w:rPr>
      </w:pPr>
      <w:r>
        <w:rPr>
          <w:lang w:val="en-US" w:eastAsia="ko-KR"/>
        </w:rPr>
        <w:t>2</w:t>
      </w:r>
      <w:r w:rsidR="00EF2F6C" w:rsidRPr="00F777F9">
        <w:rPr>
          <w:lang w:val="en-US" w:eastAsia="ko-KR"/>
        </w:rPr>
        <w:t xml:space="preserve">   </w:t>
      </w:r>
      <w:r>
        <w:rPr>
          <w:lang w:val="en-US" w:eastAsia="ko-KR"/>
        </w:rPr>
        <w:tab/>
        <w:t>New requirements for CSG to CSG reselection</w:t>
      </w:r>
      <w:r w:rsidR="00F15FA6">
        <w:rPr>
          <w:lang w:val="en-US" w:eastAsia="ko-KR"/>
        </w:rPr>
        <w:t xml:space="preserve"> </w:t>
      </w:r>
    </w:p>
    <w:p w14:paraId="60A12DD3" w14:textId="29249C7F" w:rsidR="00F9076D" w:rsidRDefault="00F9076D" w:rsidP="00F9076D">
      <w:pPr>
        <w:tabs>
          <w:tab w:val="num" w:pos="720"/>
        </w:tabs>
        <w:rPr>
          <w:lang w:eastAsia="zh-CN"/>
        </w:rPr>
      </w:pPr>
      <w:r w:rsidRPr="009A0633">
        <w:rPr>
          <w:lang w:eastAsia="zh-CN"/>
        </w:rPr>
        <w:t xml:space="preserve">A key difference between </w:t>
      </w:r>
      <w:r w:rsidR="00205C24">
        <w:rPr>
          <w:lang w:eastAsia="zh-CN"/>
        </w:rPr>
        <w:t>M</w:t>
      </w:r>
      <w:r w:rsidR="008359CE">
        <w:rPr>
          <w:lang w:eastAsia="zh-CN"/>
        </w:rPr>
        <w:t>acro-to-</w:t>
      </w:r>
      <w:r w:rsidR="00205C24">
        <w:rPr>
          <w:lang w:eastAsia="zh-CN"/>
        </w:rPr>
        <w:t>M</w:t>
      </w:r>
      <w:r w:rsidR="008359CE">
        <w:rPr>
          <w:lang w:eastAsia="zh-CN"/>
        </w:rPr>
        <w:t>ac</w:t>
      </w:r>
      <w:r w:rsidR="00205C24">
        <w:rPr>
          <w:lang w:eastAsia="zh-CN"/>
        </w:rPr>
        <w:t>r</w:t>
      </w:r>
      <w:r w:rsidR="008359CE">
        <w:rPr>
          <w:lang w:eastAsia="zh-CN"/>
        </w:rPr>
        <w:t>o (</w:t>
      </w:r>
      <w:r w:rsidRPr="009A0633">
        <w:rPr>
          <w:lang w:eastAsia="zh-CN"/>
        </w:rPr>
        <w:t>M2M</w:t>
      </w:r>
      <w:r w:rsidR="008359CE">
        <w:rPr>
          <w:lang w:eastAsia="zh-CN"/>
        </w:rPr>
        <w:t>)</w:t>
      </w:r>
      <w:r w:rsidRPr="009A0633">
        <w:rPr>
          <w:lang w:eastAsia="zh-CN"/>
        </w:rPr>
        <w:t xml:space="preserve"> and </w:t>
      </w:r>
      <w:r w:rsidR="008359CE">
        <w:rPr>
          <w:lang w:eastAsia="zh-CN"/>
        </w:rPr>
        <w:t>CSG-to-CSG (</w:t>
      </w:r>
      <w:r w:rsidRPr="009A0633">
        <w:rPr>
          <w:lang w:eastAsia="zh-CN"/>
        </w:rPr>
        <w:t>C2C</w:t>
      </w:r>
      <w:r w:rsidR="008359CE">
        <w:rPr>
          <w:lang w:eastAsia="zh-CN"/>
        </w:rPr>
        <w:t>)</w:t>
      </w:r>
      <w:r w:rsidRPr="009A0633">
        <w:rPr>
          <w:lang w:eastAsia="zh-CN"/>
        </w:rPr>
        <w:t xml:space="preserve"> cell </w:t>
      </w:r>
      <w:r>
        <w:rPr>
          <w:lang w:eastAsia="zh-CN"/>
        </w:rPr>
        <w:t>reselection</w:t>
      </w:r>
      <w:r w:rsidRPr="009A0633">
        <w:rPr>
          <w:lang w:eastAsia="zh-CN"/>
        </w:rPr>
        <w:t xml:space="preserve"> is that </w:t>
      </w:r>
      <w:r>
        <w:rPr>
          <w:lang w:eastAsia="zh-CN"/>
        </w:rPr>
        <w:t>M2M reselection evaluation does not require SIB reading, but C2C reselection does (because the UE won’t know if a target cell is CSG till MIB/SIB3 read is done to know the CSG indicator and CSG ID). However, SIB reading is costly in terms of time and power. Therefore, C2C reselection evaluation should be much less frequent than M2M. This motivates the need for new requirements for CSG to CSG reselection. In a nutshell, the change should be as follows:</w:t>
      </w:r>
    </w:p>
    <w:p w14:paraId="2267DA2F" w14:textId="57ADCA88" w:rsidR="00F9076D" w:rsidRDefault="00F9076D" w:rsidP="00F9076D">
      <w:pPr>
        <w:pStyle w:val="B-Body"/>
        <w:numPr>
          <w:ilvl w:val="0"/>
          <w:numId w:val="9"/>
        </w:numPr>
        <w:rPr>
          <w:lang w:eastAsia="ja-JP"/>
        </w:rPr>
      </w:pPr>
      <w:r>
        <w:rPr>
          <w:lang w:eastAsia="ja-JP"/>
        </w:rPr>
        <w:t>If the serving cell is suitable</w:t>
      </w:r>
      <w:r w:rsidR="00214376">
        <w:rPr>
          <w:lang w:eastAsia="ja-JP"/>
        </w:rPr>
        <w:t xml:space="preserve"> and </w:t>
      </w:r>
      <w:r w:rsidR="00214376" w:rsidRPr="00B47236">
        <w:t xml:space="preserve">highest ranked cell on </w:t>
      </w:r>
      <w:r w:rsidR="00214376">
        <w:t>the serving</w:t>
      </w:r>
      <w:r w:rsidR="00214376" w:rsidRPr="00B47236">
        <w:t xml:space="preserve"> frequency</w:t>
      </w:r>
      <w:r>
        <w:rPr>
          <w:lang w:eastAsia="ja-JP"/>
        </w:rPr>
        <w:t xml:space="preserve">: Reqt shall be 6 or more minutes. </w:t>
      </w:r>
    </w:p>
    <w:p w14:paraId="052A1173" w14:textId="4EA6A49B" w:rsidR="00F9076D" w:rsidRPr="00E67162" w:rsidRDefault="00F9076D" w:rsidP="00F9076D">
      <w:pPr>
        <w:pStyle w:val="B-Body"/>
        <w:numPr>
          <w:ilvl w:val="0"/>
          <w:numId w:val="9"/>
        </w:numPr>
        <w:rPr>
          <w:lang w:eastAsia="ja-JP"/>
        </w:rPr>
      </w:pPr>
      <w:r>
        <w:rPr>
          <w:lang w:eastAsia="ja-JP"/>
        </w:rPr>
        <w:t xml:space="preserve">If </w:t>
      </w:r>
      <w:r w:rsidR="00C54602">
        <w:rPr>
          <w:lang w:eastAsia="ja-JP"/>
        </w:rPr>
        <w:t>serving cell is unsuitable</w:t>
      </w:r>
      <w:r w:rsidR="00214376">
        <w:rPr>
          <w:lang w:eastAsia="ja-JP"/>
        </w:rPr>
        <w:t xml:space="preserve"> or not </w:t>
      </w:r>
      <w:r w:rsidR="00214376" w:rsidRPr="00B47236">
        <w:t xml:space="preserve">highest ranked cell on </w:t>
      </w:r>
      <w:r w:rsidR="00214376">
        <w:t>the serving</w:t>
      </w:r>
      <w:r w:rsidR="00214376" w:rsidRPr="00B47236">
        <w:t xml:space="preserve"> frequency</w:t>
      </w:r>
      <w:r>
        <w:rPr>
          <w:lang w:eastAsia="ja-JP"/>
        </w:rPr>
        <w:t xml:space="preserve">: follow legacy rule </w:t>
      </w:r>
    </w:p>
    <w:p w14:paraId="39EC0A1F" w14:textId="77777777" w:rsidR="00240917" w:rsidRPr="0048272F" w:rsidRDefault="00240917" w:rsidP="00240917">
      <w:pPr>
        <w:tabs>
          <w:tab w:val="num" w:pos="720"/>
          <w:tab w:val="num" w:pos="1440"/>
        </w:tabs>
        <w:rPr>
          <w:lang w:eastAsia="ko-KR"/>
        </w:rPr>
      </w:pPr>
      <w:r>
        <w:rPr>
          <w:lang w:eastAsia="ko-KR"/>
        </w:rPr>
        <w:t xml:space="preserve">The following are the </w:t>
      </w:r>
      <w:r w:rsidR="00B75DAA">
        <w:rPr>
          <w:lang w:eastAsia="ko-KR"/>
        </w:rPr>
        <w:t>new</w:t>
      </w:r>
      <w:r>
        <w:rPr>
          <w:lang w:eastAsia="ko-KR"/>
        </w:rPr>
        <w:t xml:space="preserve"> requirements </w:t>
      </w:r>
      <w:r w:rsidR="00B75DAA">
        <w:rPr>
          <w:lang w:eastAsia="ko-KR"/>
        </w:rPr>
        <w:t xml:space="preserve">for reselection from a CSG to an inter-frequency CSG cell and </w:t>
      </w:r>
      <w:r w:rsidR="00B75DAA">
        <w:rPr>
          <w:lang w:val="en-US" w:eastAsia="ko-KR"/>
        </w:rPr>
        <w:t>r</w:t>
      </w:r>
      <w:r w:rsidR="00B75DAA" w:rsidRPr="0005523F">
        <w:rPr>
          <w:lang w:val="en-US" w:eastAsia="ko-KR"/>
        </w:rPr>
        <w:t>eselection from a CSG to an inter-RAT E-UTRA CSG cell</w:t>
      </w:r>
    </w:p>
    <w:p w14:paraId="2F4D1A95" w14:textId="77777777" w:rsidR="009A0633" w:rsidRPr="0005523F" w:rsidRDefault="0005523F" w:rsidP="0005523F">
      <w:pPr>
        <w:pStyle w:val="Heading2"/>
        <w:rPr>
          <w:lang w:val="en-US" w:eastAsia="ko-KR"/>
        </w:rPr>
      </w:pPr>
      <w:bookmarkStart w:id="2" w:name="_Toc329307430"/>
      <w:r>
        <w:rPr>
          <w:lang w:val="en-US" w:eastAsia="ko-KR"/>
        </w:rPr>
        <w:t>2.1        </w:t>
      </w:r>
      <w:r w:rsidR="009A0633" w:rsidRPr="0005523F">
        <w:rPr>
          <w:lang w:val="en-US" w:eastAsia="ko-KR"/>
        </w:rPr>
        <w:t>Reselection from a CSG to an inter-frequency CSG cell</w:t>
      </w:r>
      <w:bookmarkEnd w:id="2"/>
    </w:p>
    <w:p w14:paraId="3C019F5E" w14:textId="34A0F0FD" w:rsidR="009A0633" w:rsidRDefault="009A0633" w:rsidP="009A0633">
      <w:pPr>
        <w:rPr>
          <w:color w:val="000000"/>
          <w:lang w:val="en-US"/>
        </w:rPr>
      </w:pPr>
      <w:r>
        <w:rPr>
          <w:color w:val="000000"/>
        </w:rPr>
        <w:t>If 0&lt; Sx &lt;= Sintersearch</w:t>
      </w:r>
      <w:r w:rsidR="006746EB">
        <w:rPr>
          <w:color w:val="000000"/>
        </w:rPr>
        <w:t xml:space="preserve"> </w:t>
      </w:r>
      <w:r w:rsidR="003F0E95">
        <w:rPr>
          <w:color w:val="000000"/>
        </w:rPr>
        <w:t xml:space="preserve">or when </w:t>
      </w:r>
      <w:r w:rsidR="00411024">
        <w:rPr>
          <w:color w:val="000000"/>
        </w:rPr>
        <w:t xml:space="preserve">Sintersearch is </w:t>
      </w:r>
      <w:r w:rsidR="003F0E95">
        <w:rPr>
          <w:color w:val="000000"/>
        </w:rPr>
        <w:t xml:space="preserve">not </w:t>
      </w:r>
      <w:r w:rsidR="00411024">
        <w:rPr>
          <w:color w:val="000000"/>
        </w:rPr>
        <w:t>present</w:t>
      </w:r>
      <w:r w:rsidR="003F0E95">
        <w:rPr>
          <w:color w:val="000000"/>
        </w:rPr>
        <w:t>,</w:t>
      </w:r>
      <w:r w:rsidR="006746EB">
        <w:rPr>
          <w:color w:val="000000"/>
        </w:rPr>
        <w:t xml:space="preserve"> and </w:t>
      </w:r>
      <w:r w:rsidR="006746EB" w:rsidRPr="00B47236">
        <w:t xml:space="preserve">the serving cell is the highest ranked cell on </w:t>
      </w:r>
      <w:r w:rsidR="006746EB">
        <w:t>the serving</w:t>
      </w:r>
      <w:r w:rsidR="006746EB" w:rsidRPr="00B47236">
        <w:t xml:space="preserve"> frequency</w:t>
      </w:r>
      <w:r>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without absolute priority configured.</w:t>
      </w:r>
    </w:p>
    <w:p w14:paraId="254BBFCD" w14:textId="2B633C38" w:rsidR="009A0633" w:rsidRDefault="009A0633" w:rsidP="009A0633">
      <w:pPr>
        <w:rPr>
          <w:color w:val="000000"/>
        </w:rPr>
      </w:pPr>
      <w:r>
        <w:rPr>
          <w:color w:val="000000"/>
        </w:rPr>
        <w:t>If 0&lt; Srxlevservingcell &lt;= Sprioritysearch1 or 0&lt; Squalservingcell &lt;= Sprioritysearch2</w:t>
      </w:r>
      <w:r w:rsidR="006746EB">
        <w:rPr>
          <w:color w:val="000000"/>
        </w:rPr>
        <w:t xml:space="preserve">, and </w:t>
      </w:r>
      <w:r w:rsidR="006746EB" w:rsidRPr="00B47236">
        <w:t xml:space="preserve">the serving cell is the highest ranked cell on </w:t>
      </w:r>
      <w:r w:rsidR="006746EB">
        <w:t>the serving</w:t>
      </w:r>
      <w:r w:rsidR="006746EB" w:rsidRPr="00B47236">
        <w:t xml:space="preserve"> frequency</w:t>
      </w:r>
      <w:r>
        <w:rPr>
          <w:color w:val="000000"/>
        </w:rPr>
        <w:t>, the UE shall perform search and reselection to an allowed inter-</w:t>
      </w:r>
      <w:r>
        <w:rPr>
          <w:color w:val="000000"/>
        </w:rPr>
        <w:lastRenderedPageBreak/>
        <w:t xml:space="preserve">frequency CSG cell that has met CSG reselection criterion defined in [1] and that is in its whitelist within 6 minutes, provided that this inter-frequency CSG cell is listed in system information with </w:t>
      </w:r>
      <w:r w:rsidR="006746EB">
        <w:rPr>
          <w:color w:val="000000"/>
        </w:rPr>
        <w:t xml:space="preserve">absolute </w:t>
      </w:r>
      <w:r>
        <w:rPr>
          <w:color w:val="000000"/>
        </w:rPr>
        <w:t>priority.</w:t>
      </w:r>
    </w:p>
    <w:p w14:paraId="263499D3" w14:textId="24048E3B" w:rsidR="009A0633" w:rsidRDefault="009A0633" w:rsidP="009A0633">
      <w:pPr>
        <w:rPr>
          <w:color w:val="000000"/>
        </w:rPr>
      </w:pPr>
      <w:r>
        <w:rPr>
          <w:color w:val="000000"/>
        </w:rPr>
        <w:t>If Sx&lt;=0</w:t>
      </w:r>
      <w:r w:rsidR="006746EB">
        <w:rPr>
          <w:color w:val="000000"/>
        </w:rPr>
        <w:t xml:space="preserve"> or </w:t>
      </w:r>
      <w:r w:rsidR="006746EB" w:rsidRPr="00B47236">
        <w:t xml:space="preserve">the serving cell is </w:t>
      </w:r>
      <w:r w:rsidR="006746EB">
        <w:t xml:space="preserve">not </w:t>
      </w:r>
      <w:r w:rsidR="006746EB" w:rsidRPr="00B47236">
        <w:t xml:space="preserve">the highest ranked cell on </w:t>
      </w:r>
      <w:r w:rsidR="006746EB">
        <w:t>the serving</w:t>
      </w:r>
      <w:r w:rsidR="006746EB" w:rsidRPr="00B47236">
        <w:t xml:space="preserve"> frequency</w:t>
      </w:r>
      <w:r>
        <w:rPr>
          <w:color w:val="000000"/>
        </w:rPr>
        <w:t>, the requirements in section 4.2.2.3 applies.</w:t>
      </w:r>
    </w:p>
    <w:p w14:paraId="4AFDF537" w14:textId="77777777" w:rsidR="009A0633" w:rsidRPr="0005523F" w:rsidRDefault="0005523F" w:rsidP="0005523F">
      <w:pPr>
        <w:pStyle w:val="Heading2"/>
        <w:rPr>
          <w:lang w:val="en-US" w:eastAsia="ko-KR"/>
        </w:rPr>
      </w:pPr>
      <w:bookmarkStart w:id="3" w:name="_Toc329307431"/>
      <w:r>
        <w:rPr>
          <w:lang w:val="en-US" w:eastAsia="ko-KR"/>
        </w:rPr>
        <w:t>2.2        </w:t>
      </w:r>
      <w:r w:rsidR="009A0633" w:rsidRPr="0005523F">
        <w:rPr>
          <w:lang w:val="en-US" w:eastAsia="ko-KR"/>
        </w:rPr>
        <w:t>Reselection from a CSG to an inter-RAT E-UTRA CSG cell</w:t>
      </w:r>
      <w:bookmarkEnd w:id="3"/>
    </w:p>
    <w:p w14:paraId="0BB5165A" w14:textId="5CC669A2" w:rsidR="009A0633" w:rsidRDefault="009A0633" w:rsidP="009A0633">
      <w:pPr>
        <w:rPr>
          <w:color w:val="000000"/>
          <w:lang w:val="en-US"/>
        </w:rPr>
      </w:pPr>
      <w:r>
        <w:rPr>
          <w:color w:val="000000"/>
        </w:rPr>
        <w:t>If 0&lt; Srxlevservingcell &lt;= Sprioritysearch1 or 0&lt; Squalservingcell &lt;= Sprioritysearch2</w:t>
      </w:r>
      <w:r w:rsidR="006746EB">
        <w:rPr>
          <w:color w:val="000000"/>
        </w:rPr>
        <w:t xml:space="preserve">, and </w:t>
      </w:r>
      <w:r w:rsidR="006746EB" w:rsidRPr="00B47236">
        <w:t xml:space="preserve">the serving cell is the highest ranked cell on </w:t>
      </w:r>
      <w:r w:rsidR="006746EB">
        <w:t>the serving</w:t>
      </w:r>
      <w:r w:rsidR="006746EB" w:rsidRPr="00B47236">
        <w:t xml:space="preserve"> frequency</w:t>
      </w:r>
      <w:r>
        <w:rPr>
          <w:color w:val="000000"/>
        </w:rPr>
        <w:t xml:space="preserve">, the UE shall perform search and reselection to an allowed inter-RAT E-UTRA CSG cell that has met CSG reselection criterion defined in [1] and that is in its whitelist within 6 minutes, provided that this inter-RAT E-UTRA CSG cell is listed in system information </w:t>
      </w:r>
      <w:r w:rsidR="007537F1">
        <w:rPr>
          <w:color w:val="000000"/>
        </w:rPr>
        <w:t xml:space="preserve">with </w:t>
      </w:r>
      <w:r w:rsidR="006746EB">
        <w:rPr>
          <w:color w:val="000000"/>
        </w:rPr>
        <w:t xml:space="preserve">absolute </w:t>
      </w:r>
      <w:r>
        <w:rPr>
          <w:color w:val="000000"/>
        </w:rPr>
        <w:t>priority.</w:t>
      </w:r>
    </w:p>
    <w:p w14:paraId="21F26D5E" w14:textId="29735442" w:rsidR="009A0633" w:rsidRDefault="009A0633" w:rsidP="009A0633">
      <w:pPr>
        <w:rPr>
          <w:color w:val="000000"/>
        </w:rPr>
      </w:pPr>
      <w:r>
        <w:rPr>
          <w:color w:val="000000"/>
        </w:rPr>
        <w:t>If Sx&lt;=0</w:t>
      </w:r>
      <w:r w:rsidR="006746EB" w:rsidRPr="006746EB">
        <w:rPr>
          <w:color w:val="000000"/>
        </w:rPr>
        <w:t xml:space="preserve"> </w:t>
      </w:r>
      <w:r w:rsidR="006746EB">
        <w:rPr>
          <w:color w:val="000000"/>
        </w:rPr>
        <w:t xml:space="preserve">or </w:t>
      </w:r>
      <w:r w:rsidR="006746EB" w:rsidRPr="00B47236">
        <w:t xml:space="preserve">the serving cell is </w:t>
      </w:r>
      <w:r w:rsidR="006746EB">
        <w:t xml:space="preserve">not </w:t>
      </w:r>
      <w:r w:rsidR="006746EB" w:rsidRPr="00B47236">
        <w:t xml:space="preserve">the highest ranked cell on </w:t>
      </w:r>
      <w:r w:rsidR="006746EB">
        <w:t>the serving</w:t>
      </w:r>
      <w:r w:rsidR="006746EB" w:rsidRPr="00B47236">
        <w:t xml:space="preserve"> frequency</w:t>
      </w:r>
      <w:r>
        <w:rPr>
          <w:color w:val="000000"/>
        </w:rPr>
        <w:t>, the requirements in section 4.2.2.5a applies.</w:t>
      </w:r>
    </w:p>
    <w:p w14:paraId="6C5A7102" w14:textId="77777777" w:rsidR="00DF6AFD" w:rsidRPr="00DF6AFD" w:rsidRDefault="00DF6AFD" w:rsidP="00DF6AFD">
      <w:pPr>
        <w:pStyle w:val="Heading1"/>
        <w:rPr>
          <w:lang w:val="en-US" w:eastAsia="ko-KR"/>
        </w:rPr>
      </w:pPr>
      <w:r>
        <w:rPr>
          <w:lang w:val="en-US" w:eastAsia="ko-KR"/>
        </w:rPr>
        <w:t>3</w:t>
      </w:r>
      <w:r>
        <w:rPr>
          <w:lang w:val="en-US" w:eastAsia="ko-KR"/>
        </w:rPr>
        <w:tab/>
      </w:r>
      <w:r w:rsidRPr="00DF6AFD">
        <w:rPr>
          <w:lang w:val="en-US" w:eastAsia="ko-KR"/>
        </w:rPr>
        <w:t>Conclusion</w:t>
      </w:r>
    </w:p>
    <w:p w14:paraId="64AE4CF7" w14:textId="77777777" w:rsidR="00DF6AFD" w:rsidRPr="00B75DAA" w:rsidRDefault="00DF6AFD" w:rsidP="009A0633">
      <w:pPr>
        <w:rPr>
          <w:color w:val="000000"/>
        </w:rPr>
      </w:pPr>
      <w:r>
        <w:rPr>
          <w:color w:val="000000"/>
        </w:rPr>
        <w:t xml:space="preserve">RAN4 response to RAN5 should be that </w:t>
      </w:r>
      <w:r w:rsidRPr="0001781B">
        <w:rPr>
          <w:lang w:eastAsia="zh-CN"/>
        </w:rPr>
        <w:t xml:space="preserve">RAN4 </w:t>
      </w:r>
      <w:r>
        <w:rPr>
          <w:lang w:eastAsia="zh-CN"/>
        </w:rPr>
        <w:t>will</w:t>
      </w:r>
      <w:r w:rsidRPr="0001781B">
        <w:rPr>
          <w:lang w:eastAsia="zh-CN"/>
        </w:rPr>
        <w:t xml:space="preserve"> specify performance requirements for CSG </w:t>
      </w:r>
      <w:r>
        <w:rPr>
          <w:lang w:eastAsia="zh-CN"/>
        </w:rPr>
        <w:t xml:space="preserve">to CSG </w:t>
      </w:r>
      <w:r w:rsidRPr="0001781B">
        <w:rPr>
          <w:lang w:eastAsia="zh-CN"/>
        </w:rPr>
        <w:t>Cell resel</w:t>
      </w:r>
      <w:r w:rsidRPr="0001781B">
        <w:rPr>
          <w:rFonts w:hint="eastAsia"/>
          <w:lang w:eastAsia="zh-CN"/>
        </w:rPr>
        <w:t>e</w:t>
      </w:r>
      <w:r w:rsidRPr="0001781B">
        <w:rPr>
          <w:lang w:eastAsia="zh-CN"/>
        </w:rPr>
        <w:t>ction in Idle Mode</w:t>
      </w:r>
      <w:r>
        <w:rPr>
          <w:lang w:eastAsia="zh-CN"/>
        </w:rPr>
        <w:t xml:space="preserve"> and</w:t>
      </w:r>
      <w:r w:rsidRPr="0001781B">
        <w:rPr>
          <w:rFonts w:hint="eastAsia"/>
          <w:lang w:eastAsia="zh-CN"/>
        </w:rPr>
        <w:t xml:space="preserve"> </w:t>
      </w:r>
      <w:r>
        <w:rPr>
          <w:lang w:eastAsia="zh-CN"/>
        </w:rPr>
        <w:t>indicate the above</w:t>
      </w:r>
      <w:r>
        <w:rPr>
          <w:rFonts w:hint="eastAsia"/>
          <w:lang w:eastAsia="zh-CN"/>
        </w:rPr>
        <w:t xml:space="preserve"> requirements</w:t>
      </w:r>
      <w:r>
        <w:rPr>
          <w:lang w:eastAsia="zh-CN"/>
        </w:rPr>
        <w:t xml:space="preserve"> in the Reply LS.</w:t>
      </w:r>
    </w:p>
    <w:p w14:paraId="0DCB87A9" w14:textId="77777777" w:rsidR="00DF7315" w:rsidRPr="00A2002B" w:rsidRDefault="00DF6AFD"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54200F66" w14:textId="77777777" w:rsidR="0001781B" w:rsidRDefault="0001781B" w:rsidP="00C73E7C">
      <w:pPr>
        <w:numPr>
          <w:ilvl w:val="0"/>
          <w:numId w:val="3"/>
        </w:numPr>
        <w:tabs>
          <w:tab w:val="left" w:pos="1080"/>
        </w:tabs>
        <w:overflowPunct/>
        <w:autoSpaceDE/>
        <w:autoSpaceDN/>
        <w:adjustRightInd/>
        <w:textAlignment w:val="auto"/>
        <w:rPr>
          <w:lang w:val="en-US" w:eastAsia="ko-KR"/>
        </w:rPr>
      </w:pPr>
      <w:bookmarkStart w:id="4" w:name="_Ref393898989"/>
      <w:bookmarkStart w:id="5" w:name="_Ref382568932"/>
      <w:bookmarkStart w:id="6" w:name="_Ref382497349"/>
      <w:r w:rsidRPr="007F22FF">
        <w:t>3GPP TS 25.304: "UE Procedures in Idle Mode and Procedures for Cell Reselection in Connected Mode".</w:t>
      </w:r>
      <w:bookmarkEnd w:id="4"/>
    </w:p>
    <w:p w14:paraId="6CFB8DF3" w14:textId="77777777" w:rsidR="00C73E7C" w:rsidRPr="00C73E7C" w:rsidRDefault="00E67162" w:rsidP="00C73E7C">
      <w:pPr>
        <w:numPr>
          <w:ilvl w:val="0"/>
          <w:numId w:val="3"/>
        </w:numPr>
        <w:tabs>
          <w:tab w:val="left" w:pos="1080"/>
        </w:tabs>
        <w:overflowPunct/>
        <w:autoSpaceDE/>
        <w:autoSpaceDN/>
        <w:adjustRightInd/>
        <w:textAlignment w:val="auto"/>
        <w:rPr>
          <w:lang w:val="en-US" w:eastAsia="ko-KR"/>
        </w:rPr>
      </w:pPr>
      <w:bookmarkStart w:id="7" w:name="_Ref393900413"/>
      <w:r>
        <w:rPr>
          <w:lang w:val="en-US" w:eastAsia="ko-KR"/>
        </w:rPr>
        <w:t>3GPP TS 25.133,</w:t>
      </w:r>
      <w:r w:rsidR="00817E4D">
        <w:rPr>
          <w:lang w:val="en-US" w:eastAsia="ko-KR"/>
        </w:rPr>
        <w:t xml:space="preserve"> </w:t>
      </w:r>
      <w:bookmarkEnd w:id="5"/>
      <w:r w:rsidR="00C73E7C">
        <w:rPr>
          <w:lang w:val="en-US" w:eastAsia="ko-KR"/>
        </w:rPr>
        <w:t>“</w:t>
      </w:r>
      <w:r w:rsidR="00C73E7C" w:rsidRPr="00C73E7C">
        <w:rPr>
          <w:lang w:val="en-US" w:eastAsia="ko-KR"/>
        </w:rPr>
        <w:t>Requirements for support of radio resource management (FDD) (Release 12)</w:t>
      </w:r>
      <w:r w:rsidR="00C73E7C">
        <w:rPr>
          <w:lang w:val="en-US" w:eastAsia="ko-KR"/>
        </w:rPr>
        <w:t>”</w:t>
      </w:r>
      <w:bookmarkEnd w:id="7"/>
    </w:p>
    <w:p w14:paraId="09819193" w14:textId="2096A8D1" w:rsidR="00C73E7C" w:rsidRDefault="00441430" w:rsidP="00497385">
      <w:pPr>
        <w:numPr>
          <w:ilvl w:val="0"/>
          <w:numId w:val="3"/>
        </w:numPr>
        <w:tabs>
          <w:tab w:val="left" w:pos="1080"/>
        </w:tabs>
        <w:overflowPunct/>
        <w:autoSpaceDE/>
        <w:autoSpaceDN/>
        <w:adjustRightInd/>
        <w:textAlignment w:val="auto"/>
        <w:rPr>
          <w:lang w:val="en-US" w:eastAsia="ko-KR"/>
        </w:rPr>
      </w:pPr>
      <w:bookmarkStart w:id="8" w:name="_Ref393898999"/>
      <w:r w:rsidRPr="00441430">
        <w:t>R5-142862</w:t>
      </w:r>
      <w:r w:rsidR="0001781B" w:rsidRPr="0001781B">
        <w:rPr>
          <w:lang w:val="en-US" w:eastAsia="ko-KR"/>
        </w:rPr>
        <w:t>, “LS on Lack of Performance Requirements for CSG to CSG Reselection”</w:t>
      </w:r>
      <w:bookmarkEnd w:id="8"/>
    </w:p>
    <w:bookmarkEnd w:id="6"/>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D31C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2157C" w14:textId="77777777" w:rsidR="00B050C1" w:rsidRDefault="00B050C1">
      <w:r>
        <w:separator/>
      </w:r>
    </w:p>
    <w:p w14:paraId="5F0F2CBB" w14:textId="77777777" w:rsidR="00B050C1" w:rsidRDefault="00B050C1"/>
  </w:endnote>
  <w:endnote w:type="continuationSeparator" w:id="0">
    <w:p w14:paraId="38A4DD03" w14:textId="77777777" w:rsidR="00B050C1" w:rsidRDefault="00B050C1">
      <w:r>
        <w:continuationSeparator/>
      </w:r>
    </w:p>
    <w:p w14:paraId="27BF811A" w14:textId="77777777" w:rsidR="00B050C1" w:rsidRDefault="00B050C1"/>
  </w:endnote>
  <w:endnote w:type="continuationNotice" w:id="1">
    <w:p w14:paraId="5FB89150" w14:textId="77777777" w:rsidR="002800D2" w:rsidRDefault="00280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6FA9">
      <w:rPr>
        <w:rStyle w:val="PageNumber"/>
      </w:rPr>
      <w:t>1</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616A9" w14:textId="77777777" w:rsidR="00B050C1" w:rsidRDefault="00B050C1">
      <w:r>
        <w:separator/>
      </w:r>
    </w:p>
    <w:p w14:paraId="1F105E0A" w14:textId="77777777" w:rsidR="00B050C1" w:rsidRDefault="00B050C1"/>
  </w:footnote>
  <w:footnote w:type="continuationSeparator" w:id="0">
    <w:p w14:paraId="25B51CBA" w14:textId="77777777" w:rsidR="00B050C1" w:rsidRDefault="00B050C1">
      <w:r>
        <w:continuationSeparator/>
      </w:r>
    </w:p>
    <w:p w14:paraId="301BC724" w14:textId="77777777" w:rsidR="00B050C1" w:rsidRDefault="00B050C1"/>
  </w:footnote>
  <w:footnote w:type="continuationNotice" w:id="1">
    <w:p w14:paraId="2FBC771C" w14:textId="77777777" w:rsidR="002800D2" w:rsidRDefault="002800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3"/>
  </w:num>
  <w:num w:numId="4">
    <w:abstractNumId w:val="2"/>
  </w:num>
  <w:num w:numId="5">
    <w:abstractNumId w:val="6"/>
  </w:num>
  <w:num w:numId="6">
    <w:abstractNumId w:val="5"/>
  </w:num>
  <w:num w:numId="7">
    <w:abstractNumId w:val="0"/>
  </w:num>
  <w:num w:numId="8">
    <w:abstractNumId w:val="1"/>
  </w:num>
  <w:num w:numId="9">
    <w:abstractNumId w:val="4"/>
  </w:num>
  <w:num w:numId="1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 Feilu">
    <w15:presenceInfo w15:providerId="AD" w15:userId="S-1-5-21-945540591-4024260831-3861152641-427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115A"/>
    <w:rsid w:val="000B128B"/>
    <w:rsid w:val="000B16E4"/>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AB3"/>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486"/>
    <w:rsid w:val="001A058D"/>
    <w:rsid w:val="001A05C2"/>
    <w:rsid w:val="001A15A0"/>
    <w:rsid w:val="001A1869"/>
    <w:rsid w:val="001A199B"/>
    <w:rsid w:val="001A1AA4"/>
    <w:rsid w:val="001A1ACF"/>
    <w:rsid w:val="001A223E"/>
    <w:rsid w:val="001A2D70"/>
    <w:rsid w:val="001A2FC8"/>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1573"/>
    <w:rsid w:val="001B1CA6"/>
    <w:rsid w:val="001B24F6"/>
    <w:rsid w:val="001B2D6C"/>
    <w:rsid w:val="001B38F9"/>
    <w:rsid w:val="001B3BF4"/>
    <w:rsid w:val="001B4501"/>
    <w:rsid w:val="001B4985"/>
    <w:rsid w:val="001B4A57"/>
    <w:rsid w:val="001B4E88"/>
    <w:rsid w:val="001B5084"/>
    <w:rsid w:val="001B5C8F"/>
    <w:rsid w:val="001B5F91"/>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27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E16"/>
    <w:rsid w:val="00215165"/>
    <w:rsid w:val="002151EA"/>
    <w:rsid w:val="002155F2"/>
    <w:rsid w:val="00215665"/>
    <w:rsid w:val="00215D39"/>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C50"/>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E8E"/>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4C0"/>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A3D"/>
    <w:rsid w:val="002B4AB1"/>
    <w:rsid w:val="002B5024"/>
    <w:rsid w:val="002B572C"/>
    <w:rsid w:val="002B65CC"/>
    <w:rsid w:val="002B6E45"/>
    <w:rsid w:val="002B731F"/>
    <w:rsid w:val="002B780C"/>
    <w:rsid w:val="002B796A"/>
    <w:rsid w:val="002B79CD"/>
    <w:rsid w:val="002C095E"/>
    <w:rsid w:val="002C0C94"/>
    <w:rsid w:val="002C0E3C"/>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2B1"/>
    <w:rsid w:val="002F2F7F"/>
    <w:rsid w:val="002F354E"/>
    <w:rsid w:val="002F3A70"/>
    <w:rsid w:val="002F3D2F"/>
    <w:rsid w:val="002F4395"/>
    <w:rsid w:val="002F496C"/>
    <w:rsid w:val="002F4A5A"/>
    <w:rsid w:val="002F4F60"/>
    <w:rsid w:val="002F4FDB"/>
    <w:rsid w:val="002F5279"/>
    <w:rsid w:val="002F5502"/>
    <w:rsid w:val="002F658E"/>
    <w:rsid w:val="002F6AD0"/>
    <w:rsid w:val="002F6B9E"/>
    <w:rsid w:val="002F6E6F"/>
    <w:rsid w:val="002F7730"/>
    <w:rsid w:val="002F7A56"/>
    <w:rsid w:val="0030083F"/>
    <w:rsid w:val="00300976"/>
    <w:rsid w:val="00302CEF"/>
    <w:rsid w:val="00302E65"/>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21C73"/>
    <w:rsid w:val="00322869"/>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60B"/>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6FA9"/>
    <w:rsid w:val="003B778F"/>
    <w:rsid w:val="003B7D6B"/>
    <w:rsid w:val="003B7F81"/>
    <w:rsid w:val="003C0D13"/>
    <w:rsid w:val="003C1460"/>
    <w:rsid w:val="003C1EA5"/>
    <w:rsid w:val="003C220C"/>
    <w:rsid w:val="003C40CE"/>
    <w:rsid w:val="003C45F7"/>
    <w:rsid w:val="003C48CE"/>
    <w:rsid w:val="003C4C51"/>
    <w:rsid w:val="003C543A"/>
    <w:rsid w:val="003C57C1"/>
    <w:rsid w:val="003C59D3"/>
    <w:rsid w:val="003C5B81"/>
    <w:rsid w:val="003C5DBF"/>
    <w:rsid w:val="003C64C1"/>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6B2"/>
    <w:rsid w:val="003F6C7B"/>
    <w:rsid w:val="003F6D6B"/>
    <w:rsid w:val="003F6DE6"/>
    <w:rsid w:val="003F70DE"/>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56C"/>
    <w:rsid w:val="00411024"/>
    <w:rsid w:val="00411451"/>
    <w:rsid w:val="00412265"/>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85"/>
    <w:rsid w:val="004A0EAE"/>
    <w:rsid w:val="004A147B"/>
    <w:rsid w:val="004A1641"/>
    <w:rsid w:val="004A178B"/>
    <w:rsid w:val="004A196B"/>
    <w:rsid w:val="004A1DB1"/>
    <w:rsid w:val="004A1EE3"/>
    <w:rsid w:val="004A2871"/>
    <w:rsid w:val="004A2A7C"/>
    <w:rsid w:val="004A2F8E"/>
    <w:rsid w:val="004A47F9"/>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6091"/>
    <w:rsid w:val="004C70C9"/>
    <w:rsid w:val="004C728A"/>
    <w:rsid w:val="004C793F"/>
    <w:rsid w:val="004D0169"/>
    <w:rsid w:val="004D0448"/>
    <w:rsid w:val="004D049B"/>
    <w:rsid w:val="004D0DA2"/>
    <w:rsid w:val="004D15E0"/>
    <w:rsid w:val="004D1D31"/>
    <w:rsid w:val="004D2879"/>
    <w:rsid w:val="004D2E15"/>
    <w:rsid w:val="004D33BE"/>
    <w:rsid w:val="004D36BE"/>
    <w:rsid w:val="004D3D38"/>
    <w:rsid w:val="004D4020"/>
    <w:rsid w:val="004D4738"/>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2C0"/>
    <w:rsid w:val="004E44A9"/>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B64"/>
    <w:rsid w:val="00530E2F"/>
    <w:rsid w:val="00530E38"/>
    <w:rsid w:val="00530EBE"/>
    <w:rsid w:val="00531305"/>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6A26"/>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3142"/>
    <w:rsid w:val="00553620"/>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AF"/>
    <w:rsid w:val="005708C3"/>
    <w:rsid w:val="00570F94"/>
    <w:rsid w:val="00571427"/>
    <w:rsid w:val="00571640"/>
    <w:rsid w:val="00571BFD"/>
    <w:rsid w:val="00571F5C"/>
    <w:rsid w:val="005720F1"/>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2205"/>
    <w:rsid w:val="005A2936"/>
    <w:rsid w:val="005A3447"/>
    <w:rsid w:val="005A408A"/>
    <w:rsid w:val="005A4875"/>
    <w:rsid w:val="005A5D24"/>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EA9"/>
    <w:rsid w:val="005C5F94"/>
    <w:rsid w:val="005C6405"/>
    <w:rsid w:val="005C7323"/>
    <w:rsid w:val="005C76A9"/>
    <w:rsid w:val="005D0A51"/>
    <w:rsid w:val="005D1147"/>
    <w:rsid w:val="005D12F0"/>
    <w:rsid w:val="005D153B"/>
    <w:rsid w:val="005D1801"/>
    <w:rsid w:val="005D1843"/>
    <w:rsid w:val="005D1849"/>
    <w:rsid w:val="005D1989"/>
    <w:rsid w:val="005D1AEB"/>
    <w:rsid w:val="005D1B2E"/>
    <w:rsid w:val="005D2045"/>
    <w:rsid w:val="005D2209"/>
    <w:rsid w:val="005D29C6"/>
    <w:rsid w:val="005D2A6F"/>
    <w:rsid w:val="005D2C66"/>
    <w:rsid w:val="005D2D56"/>
    <w:rsid w:val="005D2DA9"/>
    <w:rsid w:val="005D2E5E"/>
    <w:rsid w:val="005D381D"/>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7BE"/>
    <w:rsid w:val="005F6951"/>
    <w:rsid w:val="005F6F36"/>
    <w:rsid w:val="005F6FA0"/>
    <w:rsid w:val="00600891"/>
    <w:rsid w:val="0060105B"/>
    <w:rsid w:val="00601591"/>
    <w:rsid w:val="00601B93"/>
    <w:rsid w:val="00602342"/>
    <w:rsid w:val="0060254D"/>
    <w:rsid w:val="00602617"/>
    <w:rsid w:val="00602E52"/>
    <w:rsid w:val="0060329F"/>
    <w:rsid w:val="0060363B"/>
    <w:rsid w:val="00603CD2"/>
    <w:rsid w:val="00604C53"/>
    <w:rsid w:val="00604E28"/>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6C6"/>
    <w:rsid w:val="00641D66"/>
    <w:rsid w:val="006428BC"/>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6EB"/>
    <w:rsid w:val="00674984"/>
    <w:rsid w:val="00674B6D"/>
    <w:rsid w:val="00674F59"/>
    <w:rsid w:val="00675D47"/>
    <w:rsid w:val="00675E07"/>
    <w:rsid w:val="006766DF"/>
    <w:rsid w:val="006769D6"/>
    <w:rsid w:val="006771C8"/>
    <w:rsid w:val="00677799"/>
    <w:rsid w:val="006805DB"/>
    <w:rsid w:val="00680B13"/>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D6C"/>
    <w:rsid w:val="006D703C"/>
    <w:rsid w:val="006D78FA"/>
    <w:rsid w:val="006D7DFB"/>
    <w:rsid w:val="006E024E"/>
    <w:rsid w:val="006E0E3A"/>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2F6"/>
    <w:rsid w:val="00753662"/>
    <w:rsid w:val="007537F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2F79"/>
    <w:rsid w:val="00783208"/>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15F9"/>
    <w:rsid w:val="007D1A08"/>
    <w:rsid w:val="007D1BF3"/>
    <w:rsid w:val="007D2D07"/>
    <w:rsid w:val="007D2FC4"/>
    <w:rsid w:val="007D3089"/>
    <w:rsid w:val="007D3508"/>
    <w:rsid w:val="007D41EE"/>
    <w:rsid w:val="007D48A3"/>
    <w:rsid w:val="007D4F38"/>
    <w:rsid w:val="007D53A5"/>
    <w:rsid w:val="007D5835"/>
    <w:rsid w:val="007D5BBC"/>
    <w:rsid w:val="007D5D9B"/>
    <w:rsid w:val="007D6A34"/>
    <w:rsid w:val="007D6B45"/>
    <w:rsid w:val="007D6D9C"/>
    <w:rsid w:val="007D6DB6"/>
    <w:rsid w:val="007D76F2"/>
    <w:rsid w:val="007D7E4B"/>
    <w:rsid w:val="007E00CE"/>
    <w:rsid w:val="007E03DF"/>
    <w:rsid w:val="007E0D92"/>
    <w:rsid w:val="007E12B3"/>
    <w:rsid w:val="007E1621"/>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15EB"/>
    <w:rsid w:val="008724B7"/>
    <w:rsid w:val="00872A7A"/>
    <w:rsid w:val="00872CD4"/>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22E"/>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CB"/>
    <w:rsid w:val="008E0A48"/>
    <w:rsid w:val="008E0EE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B77"/>
    <w:rsid w:val="00923C9D"/>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18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5D8"/>
    <w:rsid w:val="009B1722"/>
    <w:rsid w:val="009B1A37"/>
    <w:rsid w:val="009B21DD"/>
    <w:rsid w:val="009B2461"/>
    <w:rsid w:val="009B2592"/>
    <w:rsid w:val="009B27EB"/>
    <w:rsid w:val="009B2B88"/>
    <w:rsid w:val="009B2EF7"/>
    <w:rsid w:val="009B3157"/>
    <w:rsid w:val="009B375A"/>
    <w:rsid w:val="009B3879"/>
    <w:rsid w:val="009B3B93"/>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860"/>
    <w:rsid w:val="00A5593C"/>
    <w:rsid w:val="00A55E07"/>
    <w:rsid w:val="00A55E26"/>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A74"/>
    <w:rsid w:val="00A67BFE"/>
    <w:rsid w:val="00A67DF0"/>
    <w:rsid w:val="00A706C6"/>
    <w:rsid w:val="00A70BCE"/>
    <w:rsid w:val="00A7190B"/>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1F0"/>
    <w:rsid w:val="00A946E0"/>
    <w:rsid w:val="00A94B4C"/>
    <w:rsid w:val="00A94C63"/>
    <w:rsid w:val="00A95196"/>
    <w:rsid w:val="00A95323"/>
    <w:rsid w:val="00A956C0"/>
    <w:rsid w:val="00A959AA"/>
    <w:rsid w:val="00A95B87"/>
    <w:rsid w:val="00A975BA"/>
    <w:rsid w:val="00A97896"/>
    <w:rsid w:val="00AA0334"/>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99B"/>
    <w:rsid w:val="00AF63BE"/>
    <w:rsid w:val="00AF6883"/>
    <w:rsid w:val="00AF6D3A"/>
    <w:rsid w:val="00AF6DFB"/>
    <w:rsid w:val="00B00009"/>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426B"/>
    <w:rsid w:val="00BC44B8"/>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6144"/>
    <w:rsid w:val="00C261E1"/>
    <w:rsid w:val="00C263CC"/>
    <w:rsid w:val="00C264B1"/>
    <w:rsid w:val="00C273FA"/>
    <w:rsid w:val="00C27BEC"/>
    <w:rsid w:val="00C27C39"/>
    <w:rsid w:val="00C30CD0"/>
    <w:rsid w:val="00C3142E"/>
    <w:rsid w:val="00C3281F"/>
    <w:rsid w:val="00C32D2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602"/>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CE6"/>
    <w:rsid w:val="00CC24CA"/>
    <w:rsid w:val="00CC285D"/>
    <w:rsid w:val="00CC2931"/>
    <w:rsid w:val="00CC2B73"/>
    <w:rsid w:val="00CC41C5"/>
    <w:rsid w:val="00CC48CB"/>
    <w:rsid w:val="00CC48FF"/>
    <w:rsid w:val="00CC6101"/>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92F"/>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55CB"/>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E16"/>
    <w:rsid w:val="00EA5B43"/>
    <w:rsid w:val="00EA5C88"/>
    <w:rsid w:val="00EA683F"/>
    <w:rsid w:val="00EA6A32"/>
    <w:rsid w:val="00EA6D9D"/>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678"/>
    <w:rsid w:val="00F37934"/>
    <w:rsid w:val="00F37A37"/>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65AA"/>
    <w:rsid w:val="00F76840"/>
    <w:rsid w:val="00F76E8C"/>
    <w:rsid w:val="00F77724"/>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A"/>
    <w:rsid w:val="00FA3BD7"/>
    <w:rsid w:val="00FA3ED1"/>
    <w:rsid w:val="00FA44C2"/>
    <w:rsid w:val="00FA4618"/>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15EA5-7F59-4CC7-959A-A8508AA0F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B80CD94E-5524-4BE8-ABF0-176B4D60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Qualcomm</cp:lastModifiedBy>
  <cp:revision>2</cp:revision>
  <dcterms:created xsi:type="dcterms:W3CDTF">2014-08-11T20:35:00Z</dcterms:created>
  <dcterms:modified xsi:type="dcterms:W3CDTF">2014-08-11T20:35:00Z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0x0101005F5A99894AA8214CB2D35E9D74E29C3F</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