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D23" w:rsidRPr="00957BDC" w:rsidRDefault="00155D23" w:rsidP="00155D23">
      <w:pPr>
        <w:pStyle w:val="Header"/>
        <w:tabs>
          <w:tab w:val="right" w:pos="9923"/>
          <w:tab w:val="right" w:pos="13323"/>
        </w:tabs>
        <w:ind w:right="651"/>
        <w:rPr>
          <w:rFonts w:cs="Arial"/>
          <w:sz w:val="24"/>
          <w:szCs w:val="24"/>
          <w:lang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957BDC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  <w:lang w:eastAsia="ja-JP"/>
        </w:rPr>
        <w:t>70</w:t>
      </w:r>
      <w:r>
        <w:rPr>
          <w:rFonts w:cs="Arial"/>
          <w:sz w:val="24"/>
          <w:szCs w:val="24"/>
        </w:rPr>
        <w:tab/>
        <w:t>R4-1</w:t>
      </w:r>
      <w:r w:rsidR="0063341E">
        <w:rPr>
          <w:rFonts w:cs="Arial"/>
          <w:sz w:val="24"/>
          <w:szCs w:val="24"/>
        </w:rPr>
        <w:t>4</w:t>
      </w:r>
      <w:r w:rsidR="0070672F">
        <w:rPr>
          <w:rFonts w:cs="Arial"/>
          <w:sz w:val="24"/>
          <w:szCs w:val="24"/>
        </w:rPr>
        <w:t>1122</w:t>
      </w:r>
    </w:p>
    <w:p w:rsidR="00155D23" w:rsidRPr="00A14617" w:rsidRDefault="00155D23" w:rsidP="00155D2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 w:rsidRPr="00A14617">
        <w:rPr>
          <w:rFonts w:eastAsia="SimSun"/>
          <w:sz w:val="24"/>
          <w:szCs w:val="24"/>
          <w:lang w:eastAsia="zh-CN"/>
        </w:rPr>
        <w:t>Prague, Czech Republic,</w:t>
      </w:r>
      <w:r w:rsidRPr="00A14617">
        <w:rPr>
          <w:sz w:val="24"/>
          <w:szCs w:val="24"/>
          <w:lang w:eastAsia="ja-JP"/>
        </w:rPr>
        <w:t xml:space="preserve"> 10 </w:t>
      </w:r>
      <w:r w:rsidRPr="00A14617">
        <w:rPr>
          <w:rFonts w:eastAsia="SimSun" w:hint="eastAsia"/>
          <w:sz w:val="24"/>
          <w:szCs w:val="24"/>
          <w:lang w:eastAsia="zh-CN"/>
        </w:rPr>
        <w:t>-</w:t>
      </w:r>
      <w:r w:rsidRPr="00A14617">
        <w:rPr>
          <w:rFonts w:eastAsia="SimSun"/>
          <w:sz w:val="24"/>
          <w:szCs w:val="24"/>
          <w:lang w:eastAsia="zh-CN"/>
        </w:rPr>
        <w:t xml:space="preserve"> 14</w:t>
      </w:r>
      <w:r w:rsidRPr="00A14617">
        <w:rPr>
          <w:sz w:val="24"/>
          <w:szCs w:val="24"/>
          <w:lang w:eastAsia="ja-JP"/>
        </w:rPr>
        <w:t xml:space="preserve"> </w:t>
      </w:r>
      <w:r w:rsidRPr="00A14617">
        <w:rPr>
          <w:rFonts w:eastAsia="SimSun"/>
          <w:sz w:val="24"/>
          <w:szCs w:val="24"/>
          <w:lang w:eastAsia="zh-CN"/>
        </w:rPr>
        <w:t>Feb</w:t>
      </w:r>
      <w:r w:rsidRPr="00A14617">
        <w:rPr>
          <w:sz w:val="24"/>
          <w:szCs w:val="24"/>
          <w:lang w:eastAsia="ja-JP"/>
        </w:rPr>
        <w:t>, 2014</w:t>
      </w:r>
    </w:p>
    <w:p w:rsidR="00155D23" w:rsidRPr="009C1F2A" w:rsidRDefault="00155D23" w:rsidP="00155D23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ja-JP"/>
        </w:rPr>
      </w:pPr>
    </w:p>
    <w:p w:rsidR="00155D23" w:rsidRDefault="00155D23" w:rsidP="00155D23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9B1069">
        <w:rPr>
          <w:rFonts w:ascii="Arial" w:hAnsi="Arial" w:cs="Arial"/>
          <w:color w:val="000000"/>
        </w:rPr>
        <w:t>[</w:t>
      </w:r>
      <w:r w:rsidR="009B1069" w:rsidRPr="009B1069">
        <w:rPr>
          <w:rFonts w:ascii="Arial" w:hAnsi="Arial" w:cs="Arial"/>
          <w:b/>
          <w:color w:val="000000"/>
        </w:rPr>
        <w:t xml:space="preserve">Draft] </w:t>
      </w:r>
      <w:r w:rsidR="009B1069">
        <w:rPr>
          <w:rFonts w:ascii="Arial" w:hAnsi="Arial" w:cs="Arial"/>
          <w:b/>
          <w:color w:val="000000"/>
        </w:rPr>
        <w:t>Measurement Patterns on R</w:t>
      </w:r>
      <w:r w:rsidR="009B1069" w:rsidRPr="009B1069">
        <w:rPr>
          <w:rFonts w:ascii="Arial" w:hAnsi="Arial" w:cs="Arial"/>
          <w:b/>
          <w:color w:val="000000"/>
        </w:rPr>
        <w:t xml:space="preserve">elaxed </w:t>
      </w:r>
      <w:r w:rsidR="009B1069">
        <w:rPr>
          <w:rFonts w:ascii="Arial" w:hAnsi="Arial" w:cs="Arial"/>
          <w:b/>
          <w:color w:val="000000"/>
        </w:rPr>
        <w:t>M</w:t>
      </w:r>
      <w:r w:rsidR="009B1069" w:rsidRPr="009B1069">
        <w:rPr>
          <w:rFonts w:ascii="Arial" w:hAnsi="Arial" w:cs="Arial"/>
          <w:b/>
          <w:color w:val="000000"/>
        </w:rPr>
        <w:t xml:space="preserve">easurement </w:t>
      </w:r>
      <w:r w:rsidR="009B1069">
        <w:rPr>
          <w:rFonts w:ascii="Arial" w:hAnsi="Arial" w:cs="Arial"/>
          <w:b/>
          <w:color w:val="000000"/>
        </w:rPr>
        <w:t>R</w:t>
      </w:r>
      <w:r w:rsidR="009B1069" w:rsidRPr="009B1069">
        <w:rPr>
          <w:rFonts w:ascii="Arial" w:hAnsi="Arial" w:cs="Arial"/>
          <w:b/>
          <w:color w:val="000000"/>
        </w:rPr>
        <w:t>equirements</w:t>
      </w:r>
    </w:p>
    <w:p w:rsidR="00155D23" w:rsidRPr="00BC31CB" w:rsidRDefault="00155D23" w:rsidP="00155D2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BC31CB">
        <w:rPr>
          <w:rFonts w:ascii="Arial" w:hAnsi="Arial" w:cs="Arial"/>
          <w:b/>
          <w:color w:val="000000"/>
        </w:rPr>
        <w:t>Response to:</w:t>
      </w:r>
      <w:r w:rsidRPr="00BC31CB">
        <w:rPr>
          <w:rFonts w:ascii="Arial" w:hAnsi="Arial" w:cs="Arial"/>
          <w:bCs/>
          <w:color w:val="000000"/>
          <w:lang w:val="en-US"/>
        </w:rPr>
        <w:tab/>
      </w:r>
      <w:r w:rsidR="00BE601C" w:rsidRPr="00BE601C">
        <w:rPr>
          <w:rFonts w:ascii="Arial" w:hAnsi="Arial" w:cs="Arial"/>
          <w:bCs/>
          <w:color w:val="000000"/>
        </w:rPr>
        <w:t>R2-132239 (R4-134256)</w:t>
      </w:r>
    </w:p>
    <w:p w:rsidR="00155D23" w:rsidRPr="00BC31CB" w:rsidRDefault="00155D23" w:rsidP="00155D23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Pr="00BC31CB">
        <w:rPr>
          <w:rFonts w:ascii="Arial" w:hAnsi="Arial" w:cs="Arial"/>
          <w:bCs/>
          <w:color w:val="000000"/>
          <w:lang w:eastAsia="ja-JP"/>
        </w:rPr>
        <w:t>2</w:t>
      </w:r>
    </w:p>
    <w:p w:rsidR="00155D23" w:rsidRPr="00BC31CB" w:rsidRDefault="00155D23" w:rsidP="00155D23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BC31CB">
        <w:rPr>
          <w:rFonts w:ascii="Arial" w:hAnsi="Arial" w:cs="Arial"/>
          <w:b/>
          <w:color w:val="000000"/>
        </w:rPr>
        <w:t>Study Item:</w:t>
      </w:r>
      <w:r w:rsidRPr="00BC31CB">
        <w:rPr>
          <w:rFonts w:ascii="Arial" w:hAnsi="Arial" w:cs="Arial"/>
          <w:bCs/>
          <w:color w:val="000000"/>
        </w:rPr>
        <w:tab/>
      </w:r>
      <w:r w:rsidR="00D42F51" w:rsidRPr="00D42F51">
        <w:rPr>
          <w:rFonts w:ascii="Arial" w:hAnsi="Arial" w:cs="Arial"/>
          <w:bCs/>
          <w:color w:val="000000"/>
        </w:rPr>
        <w:t>HetNet_eMOB_LTE-Core</w:t>
      </w:r>
    </w:p>
    <w:p w:rsidR="00155D23" w:rsidRPr="00BC31CB" w:rsidRDefault="00155D23" w:rsidP="00155D23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RAN4</w:t>
      </w:r>
    </w:p>
    <w:p w:rsidR="00155D23" w:rsidRPr="00BC31CB" w:rsidRDefault="00155D23" w:rsidP="00155D23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D42F51">
        <w:rPr>
          <w:rFonts w:ascii="Arial" w:eastAsia="Malgun Gothic" w:hAnsi="Arial" w:cs="Arial"/>
          <w:bCs/>
          <w:color w:val="000000"/>
          <w:lang w:eastAsia="ko-KR"/>
        </w:rPr>
        <w:t>2</w:t>
      </w:r>
    </w:p>
    <w:p w:rsidR="00155D23" w:rsidRPr="00BC31CB" w:rsidRDefault="00155D23" w:rsidP="00155D23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Cc:</w:t>
      </w:r>
      <w:r w:rsidRPr="00BC31CB">
        <w:rPr>
          <w:rFonts w:ascii="Arial" w:hAnsi="Arial" w:cs="Arial"/>
          <w:bCs/>
          <w:color w:val="000000"/>
        </w:rPr>
        <w:tab/>
      </w:r>
    </w:p>
    <w:p w:rsidR="00155D23" w:rsidRDefault="00155D23" w:rsidP="00155D23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365A37" w:rsidRDefault="00365A37" w:rsidP="00365A37">
      <w:pPr>
        <w:spacing w:before="120"/>
        <w:outlineLvl w:val="0"/>
        <w:rPr>
          <w:rFonts w:ascii="Arial" w:hAnsi="Arial" w:cs="Arial"/>
          <w:lang w:val="pt-BR"/>
        </w:rPr>
      </w:pPr>
      <w:r w:rsidRPr="00CD1D59">
        <w:rPr>
          <w:rFonts w:ascii="Arial" w:hAnsi="Arial" w:cs="Arial"/>
          <w:b/>
          <w:lang w:val="fr-FR"/>
        </w:rPr>
        <w:t>Contact Person:</w:t>
      </w:r>
      <w:r w:rsidRPr="00CD1D59">
        <w:rPr>
          <w:rFonts w:ascii="Arial" w:hAnsi="Arial" w:cs="Arial"/>
          <w:b/>
          <w:lang w:val="fr-FR"/>
        </w:rPr>
        <w:tab/>
      </w:r>
      <w:r>
        <w:rPr>
          <w:rFonts w:ascii="Arial" w:hAnsi="Arial" w:cs="Arial"/>
          <w:lang w:val="pt-BR"/>
        </w:rPr>
        <w:t>Ren Da</w:t>
      </w:r>
    </w:p>
    <w:p w:rsidR="00365A37" w:rsidRPr="00084CC0" w:rsidRDefault="00365A37" w:rsidP="00365A37">
      <w:pPr>
        <w:outlineLvl w:val="0"/>
        <w:rPr>
          <w:rFonts w:ascii="Arial" w:eastAsia="SimSun" w:hAnsi="Arial" w:cs="Arial"/>
          <w:b/>
          <w:lang w:val="pt-BR" w:eastAsia="zh-CN"/>
        </w:rPr>
      </w:pPr>
      <w:r w:rsidRPr="00084CC0">
        <w:rPr>
          <w:rFonts w:ascii="Arial" w:hAnsi="Arial" w:cs="Arial"/>
          <w:b/>
          <w:bCs/>
          <w:lang w:val="pt-BR"/>
        </w:rPr>
        <w:t>E-mail Address</w:t>
      </w:r>
      <w:r w:rsidRPr="00084CC0">
        <w:rPr>
          <w:rFonts w:ascii="Arial" w:hAnsi="Arial" w:cs="Arial"/>
          <w:lang w:val="pt-BR"/>
        </w:rPr>
        <w:t>:</w:t>
      </w:r>
      <w:r w:rsidRPr="00084CC0">
        <w:rPr>
          <w:rFonts w:ascii="Arial" w:hAnsi="Arial" w:cs="Arial"/>
          <w:bCs/>
          <w:lang w:val="pt-BR"/>
        </w:rPr>
        <w:tab/>
      </w:r>
      <w:r w:rsidRPr="00365A37">
        <w:rPr>
          <w:rFonts w:ascii="Arial" w:eastAsia="SimSun" w:hAnsi="Arial" w:cs="Arial"/>
          <w:bCs/>
          <w:lang w:val="fi-FI" w:eastAsia="zh-CN"/>
        </w:rPr>
        <w:t>Ren.Da@Alcatel-Lucent.com</w:t>
      </w:r>
    </w:p>
    <w:p w:rsidR="00155D23" w:rsidRPr="00BC31CB" w:rsidRDefault="00155D23" w:rsidP="00155D23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</w:t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 w:rsidR="00365A37">
        <w:rPr>
          <w:rFonts w:ascii="Arial" w:eastAsia="Malgun Gothic" w:hAnsi="Arial" w:cs="Arial"/>
          <w:bCs/>
          <w:color w:val="000000"/>
          <w:lang w:eastAsia="ko-KR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None</w:t>
      </w:r>
    </w:p>
    <w:p w:rsidR="00155D23" w:rsidRDefault="00155D23" w:rsidP="00155D23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</w:p>
    <w:p w:rsidR="00155D23" w:rsidRPr="00B14345" w:rsidRDefault="00155D23" w:rsidP="00155D23">
      <w:pPr>
        <w:pStyle w:val="Heading1"/>
        <w:rPr>
          <w:lang w:val="en-US"/>
        </w:rPr>
      </w:pPr>
    </w:p>
    <w:p w:rsidR="00155D23" w:rsidRPr="005A7D7E" w:rsidRDefault="00155D23" w:rsidP="00155D23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  <w:r w:rsidRPr="005A7D7E">
        <w:rPr>
          <w:rFonts w:ascii="Arial" w:hAnsi="Arial" w:cs="Arial"/>
          <w:b/>
          <w:color w:val="000000"/>
          <w:sz w:val="22"/>
          <w:szCs w:val="22"/>
        </w:rPr>
        <w:t>1. Overall Description:</w:t>
      </w:r>
    </w:p>
    <w:p w:rsidR="009B1069" w:rsidRDefault="00155D23" w:rsidP="00155D23">
      <w:pPr>
        <w:spacing w:after="60"/>
        <w:rPr>
          <w:rFonts w:cs="Arial"/>
        </w:rPr>
      </w:pPr>
      <w:r>
        <w:rPr>
          <w:rFonts w:eastAsia="Batang"/>
          <w:sz w:val="22"/>
          <w:szCs w:val="22"/>
          <w:lang w:eastAsia="ko-KR"/>
        </w:rPr>
        <w:t xml:space="preserve">RAN4 </w:t>
      </w:r>
      <w:r w:rsidRPr="00B415E0">
        <w:rPr>
          <w:rFonts w:eastAsia="Batang"/>
          <w:sz w:val="22"/>
          <w:szCs w:val="22"/>
          <w:lang w:eastAsia="ko-KR"/>
        </w:rPr>
        <w:t>would like to than</w:t>
      </w:r>
      <w:r w:rsidR="00D42F51">
        <w:rPr>
          <w:rFonts w:eastAsia="Batang"/>
          <w:sz w:val="22"/>
          <w:szCs w:val="22"/>
          <w:lang w:eastAsia="ko-KR"/>
        </w:rPr>
        <w:t xml:space="preserve">k RAN2 for their LS in </w:t>
      </w:r>
      <w:r w:rsidR="009B1069">
        <w:rPr>
          <w:rFonts w:eastAsia="Batang"/>
          <w:sz w:val="22"/>
          <w:szCs w:val="22"/>
          <w:lang w:eastAsia="ko-KR"/>
        </w:rPr>
        <w:t xml:space="preserve">R2-132239 (R4-134256) </w:t>
      </w:r>
      <w:r w:rsidR="009B1069" w:rsidRPr="009B1069">
        <w:rPr>
          <w:rFonts w:eastAsia="Batang"/>
          <w:sz w:val="22"/>
          <w:szCs w:val="22"/>
          <w:lang w:eastAsia="ko-KR"/>
        </w:rPr>
        <w:t>on relaxed performance requirement</w:t>
      </w:r>
      <w:r w:rsidR="00E83B44">
        <w:rPr>
          <w:rFonts w:eastAsia="Batang"/>
          <w:sz w:val="22"/>
          <w:szCs w:val="22"/>
          <w:lang w:eastAsia="ko-KR"/>
        </w:rPr>
        <w:t xml:space="preserve">, for which </w:t>
      </w:r>
      <w:r w:rsidR="009B1069" w:rsidRPr="009B1069">
        <w:rPr>
          <w:rFonts w:eastAsia="Batang"/>
          <w:sz w:val="22"/>
          <w:szCs w:val="22"/>
          <w:lang w:eastAsia="ko-KR"/>
        </w:rPr>
        <w:t xml:space="preserve">RAN4 </w:t>
      </w:r>
      <w:r w:rsidR="00E83B44">
        <w:rPr>
          <w:rFonts w:eastAsia="Batang"/>
          <w:sz w:val="22"/>
          <w:szCs w:val="22"/>
          <w:lang w:eastAsia="ko-KR"/>
        </w:rPr>
        <w:t xml:space="preserve">have </w:t>
      </w:r>
      <w:r w:rsidR="009B1069" w:rsidRPr="009B1069">
        <w:rPr>
          <w:rFonts w:eastAsia="Batang"/>
          <w:sz w:val="22"/>
          <w:szCs w:val="22"/>
          <w:lang w:eastAsia="ko-KR"/>
        </w:rPr>
        <w:t>provided initial response</w:t>
      </w:r>
      <w:r w:rsidR="00E83B44">
        <w:rPr>
          <w:rFonts w:eastAsia="Batang"/>
          <w:sz w:val="22"/>
          <w:szCs w:val="22"/>
          <w:lang w:eastAsia="ko-KR"/>
        </w:rPr>
        <w:t>s</w:t>
      </w:r>
      <w:r w:rsidR="009B1069" w:rsidRPr="009B1069">
        <w:rPr>
          <w:rFonts w:eastAsia="Batang"/>
          <w:sz w:val="22"/>
          <w:szCs w:val="22"/>
          <w:lang w:eastAsia="ko-KR"/>
        </w:rPr>
        <w:t xml:space="preserve"> on </w:t>
      </w:r>
      <w:r w:rsidR="009B1069" w:rsidRPr="00E83B44">
        <w:rPr>
          <w:rFonts w:eastAsia="Batang"/>
          <w:bCs/>
          <w:sz w:val="22"/>
          <w:szCs w:val="22"/>
          <w:lang w:eastAsia="ko-KR"/>
        </w:rPr>
        <w:t>R4-136951</w:t>
      </w:r>
      <w:r w:rsidR="00E83B44">
        <w:rPr>
          <w:rFonts w:eastAsia="Batang"/>
          <w:bCs/>
          <w:sz w:val="22"/>
          <w:szCs w:val="22"/>
          <w:lang w:eastAsia="ko-KR"/>
        </w:rPr>
        <w:t>. In RAN#70, R</w:t>
      </w:r>
      <w:r>
        <w:rPr>
          <w:rFonts w:cs="Arial"/>
        </w:rPr>
        <w:t xml:space="preserve">AN4 has carried out </w:t>
      </w:r>
      <w:r w:rsidR="009B1069">
        <w:rPr>
          <w:rFonts w:cs="Arial"/>
        </w:rPr>
        <w:t xml:space="preserve">further </w:t>
      </w:r>
      <w:r w:rsidR="00D42F51">
        <w:rPr>
          <w:rFonts w:cs="Arial"/>
        </w:rPr>
        <w:t>extensive</w:t>
      </w:r>
      <w:r>
        <w:rPr>
          <w:rFonts w:cs="Arial"/>
        </w:rPr>
        <w:t xml:space="preserve"> analysis of the issues raised by RAN</w:t>
      </w:r>
      <w:r w:rsidR="00D42F51">
        <w:rPr>
          <w:rFonts w:cs="Arial"/>
        </w:rPr>
        <w:t>2</w:t>
      </w:r>
      <w:r w:rsidR="009B1069">
        <w:rPr>
          <w:rFonts w:cs="Arial"/>
        </w:rPr>
        <w:t xml:space="preserve"> in their LS </w:t>
      </w:r>
      <w:r w:rsidR="007262C4">
        <w:rPr>
          <w:rFonts w:cs="Arial"/>
        </w:rPr>
        <w:t>in RAN4#70</w:t>
      </w:r>
      <w:r w:rsidR="00E83B44">
        <w:rPr>
          <w:rFonts w:cs="Arial"/>
        </w:rPr>
        <w:t xml:space="preserve">, and would like to provide further response on the </w:t>
      </w:r>
      <w:r w:rsidR="00E83B44" w:rsidRPr="00E83B44">
        <w:rPr>
          <w:rFonts w:cs="Arial"/>
        </w:rPr>
        <w:t>issues</w:t>
      </w:r>
      <w:r w:rsidR="00E83B44">
        <w:rPr>
          <w:rFonts w:cs="Arial"/>
        </w:rPr>
        <w:t>.</w:t>
      </w:r>
    </w:p>
    <w:p w:rsidR="009B1069" w:rsidRDefault="009B1069" w:rsidP="00155D23">
      <w:pPr>
        <w:spacing w:after="60"/>
        <w:rPr>
          <w:rFonts w:cs="Arial"/>
        </w:rPr>
      </w:pPr>
    </w:p>
    <w:p w:rsidR="00E83B44" w:rsidRPr="00E83B44" w:rsidRDefault="00E83B44" w:rsidP="009B1069">
      <w:pPr>
        <w:jc w:val="both"/>
        <w:rPr>
          <w:b/>
          <w:i/>
        </w:rPr>
      </w:pPr>
      <w:r w:rsidRPr="00E83B44">
        <w:rPr>
          <w:b/>
          <w:i/>
        </w:rPr>
        <w:t xml:space="preserve">RAN2’s </w:t>
      </w:r>
      <w:r w:rsidR="009B1069" w:rsidRPr="00E83B44">
        <w:rPr>
          <w:b/>
          <w:i/>
        </w:rPr>
        <w:t>Que</w:t>
      </w:r>
      <w:r w:rsidRPr="00E83B44">
        <w:rPr>
          <w:b/>
          <w:i/>
        </w:rPr>
        <w:t>stion 1</w:t>
      </w:r>
    </w:p>
    <w:p w:rsidR="009B1069" w:rsidRPr="00E83B44" w:rsidRDefault="009B1069" w:rsidP="009B1069">
      <w:pPr>
        <w:jc w:val="both"/>
        <w:rPr>
          <w:i/>
        </w:rPr>
      </w:pPr>
      <w:r w:rsidRPr="00E83B44">
        <w:rPr>
          <w:i/>
        </w:rPr>
        <w:t>Would it be feasible to define new measurement performance requirements for measurements used for offloading purposes (or other purposes where relaxed performance requirements compared to REL-11 requirements are applicable)?</w:t>
      </w:r>
    </w:p>
    <w:p w:rsidR="009B1069" w:rsidRPr="00E83B44" w:rsidRDefault="00E83B44" w:rsidP="009B1069">
      <w:pPr>
        <w:jc w:val="both"/>
        <w:rPr>
          <w:b/>
          <w:i/>
        </w:rPr>
      </w:pPr>
      <w:r>
        <w:rPr>
          <w:b/>
          <w:i/>
        </w:rPr>
        <w:t>RAN4 R</w:t>
      </w:r>
      <w:r w:rsidR="009B1069" w:rsidRPr="00E83B44">
        <w:rPr>
          <w:b/>
          <w:i/>
        </w:rPr>
        <w:t>esponse</w:t>
      </w:r>
      <w:r w:rsidRPr="00E83B44">
        <w:rPr>
          <w:b/>
          <w:i/>
        </w:rPr>
        <w:t xml:space="preserve">: </w:t>
      </w:r>
    </w:p>
    <w:p w:rsidR="009B1069" w:rsidRDefault="009B1069" w:rsidP="00155D23">
      <w:pPr>
        <w:spacing w:after="60"/>
        <w:rPr>
          <w:rFonts w:cs="Arial"/>
        </w:rPr>
      </w:pPr>
      <w:r>
        <w:rPr>
          <w:rFonts w:cs="Arial"/>
        </w:rPr>
        <w:t>Yes. I</w:t>
      </w:r>
      <w:r w:rsidRPr="009B1069">
        <w:rPr>
          <w:rFonts w:cs="Arial"/>
        </w:rPr>
        <w:t xml:space="preserve">t </w:t>
      </w:r>
      <w:r>
        <w:rPr>
          <w:rFonts w:cs="Arial"/>
        </w:rPr>
        <w:t xml:space="preserve">would </w:t>
      </w:r>
      <w:r w:rsidRPr="009B1069">
        <w:rPr>
          <w:rFonts w:cs="Arial"/>
        </w:rPr>
        <w:t>be feasible to define new measurement performance requirements for measurements used for offloading purposes</w:t>
      </w:r>
      <w:r>
        <w:rPr>
          <w:rFonts w:cs="Arial"/>
        </w:rPr>
        <w:t xml:space="preserve"> with </w:t>
      </w:r>
      <w:r w:rsidRPr="009B1069">
        <w:rPr>
          <w:rFonts w:cs="Arial"/>
        </w:rPr>
        <w:t>relaxed performance requirements</w:t>
      </w:r>
      <w:r>
        <w:rPr>
          <w:rFonts w:cs="Arial"/>
        </w:rPr>
        <w:t xml:space="preserve">. </w:t>
      </w:r>
    </w:p>
    <w:p w:rsidR="009B1069" w:rsidRDefault="009B1069" w:rsidP="00155D23">
      <w:pPr>
        <w:spacing w:after="60"/>
        <w:rPr>
          <w:rFonts w:cs="Arial"/>
        </w:rPr>
      </w:pPr>
    </w:p>
    <w:p w:rsidR="009B1069" w:rsidRDefault="009B1069" w:rsidP="00155D23">
      <w:pPr>
        <w:spacing w:after="60"/>
        <w:rPr>
          <w:rFonts w:cs="Arial"/>
        </w:rPr>
      </w:pPr>
      <w:r>
        <w:rPr>
          <w:rFonts w:cs="Arial"/>
        </w:rPr>
        <w:t xml:space="preserve">In addition, RAN4 has narrowed down two </w:t>
      </w:r>
      <w:r w:rsidR="00584BFB">
        <w:rPr>
          <w:rFonts w:cs="Arial"/>
        </w:rPr>
        <w:t xml:space="preserve">candidate </w:t>
      </w:r>
      <w:r w:rsidR="00112A45">
        <w:rPr>
          <w:rFonts w:cs="Arial"/>
        </w:rPr>
        <w:t>measurement gap patterns</w:t>
      </w:r>
      <w:r w:rsidRPr="009B1069">
        <w:rPr>
          <w:rFonts w:cs="Arial"/>
        </w:rPr>
        <w:t xml:space="preserve"> for realizing relaxed performance requirements from RAN4 viewpoint</w:t>
      </w:r>
      <w:r>
        <w:rPr>
          <w:rFonts w:cs="Arial"/>
        </w:rPr>
        <w:t>:</w:t>
      </w:r>
    </w:p>
    <w:p w:rsidR="009B1069" w:rsidRDefault="009B1069" w:rsidP="00155D23">
      <w:pPr>
        <w:spacing w:after="60"/>
        <w:rPr>
          <w:rFonts w:cs="Arial"/>
        </w:rPr>
      </w:pPr>
    </w:p>
    <w:p w:rsidR="009B1069" w:rsidRDefault="009B1069" w:rsidP="009B1069">
      <w:pPr>
        <w:pStyle w:val="ListParagraph"/>
        <w:numPr>
          <w:ilvl w:val="0"/>
          <w:numId w:val="1"/>
        </w:numPr>
        <w:spacing w:after="60"/>
        <w:rPr>
          <w:rFonts w:cs="Arial"/>
        </w:rPr>
      </w:pPr>
      <w:r w:rsidRPr="009B1069">
        <w:rPr>
          <w:rFonts w:cs="Arial"/>
        </w:rPr>
        <w:t>Using existing measurement gap pattern with existing measurement gap repetition periods (UE decides on how exactly to do the measurements to comply with the requirements)</w:t>
      </w:r>
      <w:r>
        <w:rPr>
          <w:rFonts w:cs="Arial"/>
        </w:rPr>
        <w:t xml:space="preserve">. </w:t>
      </w:r>
      <w:r w:rsidR="00E83B44">
        <w:rPr>
          <w:rFonts w:cs="Arial"/>
        </w:rPr>
        <w:t xml:space="preserve">(Note: </w:t>
      </w:r>
      <w:r>
        <w:rPr>
          <w:rFonts w:cs="Arial"/>
        </w:rPr>
        <w:t xml:space="preserve">This approach was identified in </w:t>
      </w:r>
      <w:r w:rsidRPr="009B1069">
        <w:rPr>
          <w:rFonts w:cs="Arial"/>
        </w:rPr>
        <w:t>R2-132239</w:t>
      </w:r>
      <w:r>
        <w:rPr>
          <w:rFonts w:cs="Arial"/>
        </w:rPr>
        <w:t xml:space="preserve"> (R4</w:t>
      </w:r>
      <w:r w:rsidRPr="009B1069">
        <w:rPr>
          <w:rFonts w:cs="Arial"/>
        </w:rPr>
        <w:t>-134256</w:t>
      </w:r>
      <w:r>
        <w:rPr>
          <w:rFonts w:cs="Arial"/>
        </w:rPr>
        <w:t>)</w:t>
      </w:r>
      <w:r w:rsidR="00E83B44">
        <w:rPr>
          <w:rFonts w:cs="Arial"/>
        </w:rPr>
        <w:t>)</w:t>
      </w:r>
      <w:r w:rsidR="00584BFB">
        <w:rPr>
          <w:rFonts w:cs="Arial"/>
        </w:rPr>
        <w:t xml:space="preserve"> and dev</w:t>
      </w:r>
      <w:r w:rsidR="004C32A7">
        <w:rPr>
          <w:rFonts w:cs="Arial"/>
        </w:rPr>
        <w:t>e</w:t>
      </w:r>
      <w:r w:rsidR="00584BFB">
        <w:rPr>
          <w:rFonts w:cs="Arial"/>
        </w:rPr>
        <w:t>lop relaxed RRM requirements in RAN4.</w:t>
      </w:r>
    </w:p>
    <w:p w:rsidR="009B1069" w:rsidRDefault="009B1069" w:rsidP="009B1069">
      <w:pPr>
        <w:pStyle w:val="ListParagraph"/>
        <w:spacing w:after="60"/>
        <w:rPr>
          <w:rFonts w:cs="Arial"/>
        </w:rPr>
      </w:pPr>
    </w:p>
    <w:p w:rsidR="009B1069" w:rsidRDefault="009B1069" w:rsidP="009B1069">
      <w:pPr>
        <w:pStyle w:val="ListParagraph"/>
        <w:numPr>
          <w:ilvl w:val="0"/>
          <w:numId w:val="1"/>
        </w:numPr>
        <w:spacing w:after="60"/>
        <w:rPr>
          <w:rFonts w:cs="Arial"/>
        </w:rPr>
      </w:pPr>
      <w:r>
        <w:rPr>
          <w:rFonts w:cs="Arial"/>
        </w:rPr>
        <w:t xml:space="preserve">A new burst type </w:t>
      </w:r>
      <w:r w:rsidRPr="009B1069">
        <w:rPr>
          <w:rFonts w:cs="Arial"/>
        </w:rPr>
        <w:t>measurement gap pattern</w:t>
      </w:r>
      <w:r>
        <w:rPr>
          <w:rFonts w:cs="Arial"/>
        </w:rPr>
        <w:t xml:space="preserve"> as presented as shown in the following figure</w:t>
      </w:r>
      <w:r w:rsidR="00584BFB" w:rsidRPr="00584BFB">
        <w:rPr>
          <w:rFonts w:cs="Arial"/>
        </w:rPr>
        <w:t xml:space="preserve"> and dev</w:t>
      </w:r>
      <w:r w:rsidR="004C32A7">
        <w:rPr>
          <w:rFonts w:cs="Arial"/>
        </w:rPr>
        <w:t>e</w:t>
      </w:r>
      <w:r w:rsidR="00584BFB" w:rsidRPr="00584BFB">
        <w:rPr>
          <w:rFonts w:cs="Arial"/>
        </w:rPr>
        <w:t>lop relaxed RRM requirements in RAN4</w:t>
      </w:r>
      <w:r>
        <w:rPr>
          <w:rFonts w:cs="Arial"/>
        </w:rPr>
        <w:t>:</w:t>
      </w:r>
    </w:p>
    <w:p w:rsidR="00533888" w:rsidRPr="00533888" w:rsidRDefault="00533888" w:rsidP="00533888">
      <w:pPr>
        <w:pStyle w:val="ListParagraph"/>
        <w:rPr>
          <w:rFonts w:cs="Arial"/>
        </w:rPr>
      </w:pPr>
    </w:p>
    <w:p w:rsidR="00533888" w:rsidRPr="009B1069" w:rsidRDefault="00533888" w:rsidP="002C027B">
      <w:pPr>
        <w:pStyle w:val="ListParagraph"/>
        <w:numPr>
          <w:ilvl w:val="0"/>
          <w:numId w:val="1"/>
        </w:numPr>
        <w:spacing w:after="60"/>
        <w:jc w:val="center"/>
        <w:rPr>
          <w:rFonts w:cs="Arial"/>
        </w:rPr>
      </w:pPr>
      <w:r w:rsidRPr="00533888">
        <w:rPr>
          <w:rFonts w:cs="Arial"/>
          <w:noProof/>
          <w:lang w:val="en-US" w:eastAsia="zh-CN"/>
        </w:rPr>
        <w:lastRenderedPageBreak/>
        <w:drawing>
          <wp:inline distT="0" distB="0" distL="0" distR="0">
            <wp:extent cx="5943600" cy="1654810"/>
            <wp:effectExtent l="19050" t="0" r="0" b="0"/>
            <wp:docPr id="3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63258" cy="2133600"/>
                      <a:chOff x="990600" y="838200"/>
                      <a:chExt cx="7663258" cy="2133600"/>
                    </a:xfrm>
                  </a:grpSpPr>
                  <a:grpSp>
                    <a:nvGrpSpPr>
                      <a:cNvPr id="4" name="Group 3"/>
                      <a:cNvGrpSpPr/>
                    </a:nvGrpSpPr>
                    <a:grpSpPr>
                      <a:xfrm>
                        <a:off x="990600" y="838200"/>
                        <a:ext cx="7663258" cy="2133600"/>
                        <a:chOff x="990600" y="838200"/>
                        <a:chExt cx="7663258" cy="2133600"/>
                      </a:xfrm>
                    </a:grpSpPr>
                    <a:cxnSp>
                      <a:nvCxnSpPr>
                        <a:cNvPr id="5" name="Straight Connector 4"/>
                        <a:cNvCxnSpPr/>
                      </a:nvCxnSpPr>
                      <a:spPr>
                        <a:xfrm>
                          <a:off x="990600" y="2514600"/>
                          <a:ext cx="6553200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" name="Straight Connector 5"/>
                        <a:cNvCxnSpPr/>
                      </a:nvCxnSpPr>
                      <a:spPr>
                        <a:xfrm>
                          <a:off x="1905000" y="2514600"/>
                          <a:ext cx="0" cy="45720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" name="Straight Connector 6"/>
                        <a:cNvCxnSpPr/>
                      </a:nvCxnSpPr>
                      <a:spPr>
                        <a:xfrm>
                          <a:off x="3124200" y="2286000"/>
                          <a:ext cx="1524000" cy="0"/>
                        </a:xfrm>
                        <a:prstGeom prst="line">
                          <a:avLst/>
                        </a:prstGeom>
                        <a:ln w="25400" cmpd="sng">
                          <a:prstDash val="sys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" name="Rectangle 6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153400" y="2362200"/>
                          <a:ext cx="500458" cy="2769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/>
                              <a:t>time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" name="Rectangle 8"/>
                        <a:cNvSpPr/>
                      </a:nvSpPr>
                      <a:spPr>
                        <a:xfrm>
                          <a:off x="1447800" y="2133600"/>
                          <a:ext cx="152400" cy="38100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sz="12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Rectangle 9"/>
                        <a:cNvSpPr/>
                      </a:nvSpPr>
                      <a:spPr>
                        <a:xfrm>
                          <a:off x="2667000" y="2133600"/>
                          <a:ext cx="152400" cy="38100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sz="120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1" name="Straight Connector 10"/>
                        <a:cNvCxnSpPr/>
                      </a:nvCxnSpPr>
                      <a:spPr>
                        <a:xfrm>
                          <a:off x="2209800" y="2286000"/>
                          <a:ext cx="381000" cy="0"/>
                        </a:xfrm>
                        <a:prstGeom prst="line">
                          <a:avLst/>
                        </a:prstGeom>
                        <a:ln w="25400" cmpd="sng">
                          <a:prstDash val="sys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" name="Straight Connector 11"/>
                        <a:cNvCxnSpPr/>
                      </a:nvCxnSpPr>
                      <a:spPr>
                        <a:xfrm>
                          <a:off x="6629400" y="2286000"/>
                          <a:ext cx="1524000" cy="0"/>
                        </a:xfrm>
                        <a:prstGeom prst="line">
                          <a:avLst/>
                        </a:prstGeom>
                        <a:ln w="25400" cmpd="sng">
                          <a:prstDash val="sys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" name="Straight Arrow Connector 12"/>
                        <a:cNvCxnSpPr/>
                      </a:nvCxnSpPr>
                      <a:spPr>
                        <a:xfrm>
                          <a:off x="1447800" y="289560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" name="Straight Connector 14"/>
                        <a:cNvCxnSpPr/>
                      </a:nvCxnSpPr>
                      <a:spPr>
                        <a:xfrm>
                          <a:off x="1434548" y="1828800"/>
                          <a:ext cx="0" cy="53340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Straight Connector 15"/>
                        <a:cNvCxnSpPr/>
                      </a:nvCxnSpPr>
                      <a:spPr>
                        <a:xfrm>
                          <a:off x="1600200" y="1828800"/>
                          <a:ext cx="0" cy="30480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7" name="Rectangle 16"/>
                        <a:cNvSpPr/>
                      </a:nvSpPr>
                      <a:spPr>
                        <a:xfrm>
                          <a:off x="1269261" y="2618601"/>
                          <a:ext cx="864339" cy="276999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{40,80}ms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" name="Rectangle 17"/>
                        <a:cNvSpPr/>
                      </a:nvSpPr>
                      <a:spPr>
                        <a:xfrm>
                          <a:off x="1371600" y="1295400"/>
                          <a:ext cx="2056973" cy="276999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Burst of measurement gaps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9" name="Straight Arrow Connector 18"/>
                        <a:cNvCxnSpPr>
                          <a:stCxn id="18" idx="2"/>
                          <a:endCxn id="9" idx="0"/>
                        </a:cNvCxnSpPr>
                      </a:nvCxnSpPr>
                      <a:spPr>
                        <a:xfrm flipH="1">
                          <a:off x="1524000" y="1572399"/>
                          <a:ext cx="876087" cy="5612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" name="Straight Arrow Connector 19"/>
                        <a:cNvCxnSpPr>
                          <a:stCxn id="18" idx="2"/>
                          <a:endCxn id="10" idx="0"/>
                        </a:cNvCxnSpPr>
                      </a:nvCxnSpPr>
                      <a:spPr>
                        <a:xfrm>
                          <a:off x="2400087" y="1572399"/>
                          <a:ext cx="343113" cy="5612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" name="Straight Connector 20"/>
                        <a:cNvCxnSpPr/>
                      </a:nvCxnSpPr>
                      <a:spPr>
                        <a:xfrm>
                          <a:off x="1438275" y="2381250"/>
                          <a:ext cx="9525" cy="59055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2" name="Rectangle 21"/>
                        <a:cNvSpPr/>
                      </a:nvSpPr>
                      <a:spPr>
                        <a:xfrm>
                          <a:off x="1905000" y="2133600"/>
                          <a:ext cx="152400" cy="38100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sz="120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8" name="Straight Connector 27"/>
                        <a:cNvCxnSpPr/>
                      </a:nvCxnSpPr>
                      <a:spPr>
                        <a:xfrm>
                          <a:off x="5638800" y="2286000"/>
                          <a:ext cx="381000" cy="0"/>
                        </a:xfrm>
                        <a:prstGeom prst="line">
                          <a:avLst/>
                        </a:prstGeom>
                        <a:ln w="25400" cmpd="sng">
                          <a:prstDash val="sys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9" name="Straight Arrow Connector 28"/>
                        <a:cNvCxnSpPr>
                          <a:stCxn id="18" idx="2"/>
                          <a:endCxn id="22" idx="0"/>
                        </a:cNvCxnSpPr>
                      </a:nvCxnSpPr>
                      <a:spPr>
                        <a:xfrm flipH="1">
                          <a:off x="1981200" y="1572399"/>
                          <a:ext cx="418887" cy="5612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0" name="Rectangle 29"/>
                        <a:cNvSpPr/>
                      </a:nvSpPr>
                      <a:spPr>
                        <a:xfrm>
                          <a:off x="4876800" y="2133600"/>
                          <a:ext cx="152400" cy="38100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sz="12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1" name="Rectangle 30"/>
                        <a:cNvSpPr/>
                      </a:nvSpPr>
                      <a:spPr>
                        <a:xfrm>
                          <a:off x="6096000" y="2133600"/>
                          <a:ext cx="152400" cy="38100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sz="120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2" name="Rectangle 31"/>
                        <a:cNvSpPr/>
                      </a:nvSpPr>
                      <a:spPr>
                        <a:xfrm>
                          <a:off x="5334000" y="2133600"/>
                          <a:ext cx="152400" cy="38100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sz="120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3" name="Straight Connector 32"/>
                        <a:cNvCxnSpPr/>
                      </a:nvCxnSpPr>
                      <a:spPr>
                        <a:xfrm>
                          <a:off x="5638800" y="2286000"/>
                          <a:ext cx="381000" cy="0"/>
                        </a:xfrm>
                        <a:prstGeom prst="line">
                          <a:avLst/>
                        </a:prstGeom>
                        <a:ln w="25400" cmpd="sng">
                          <a:prstDash val="sys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4" name="Straight Connector 33"/>
                        <a:cNvCxnSpPr/>
                      </a:nvCxnSpPr>
                      <a:spPr>
                        <a:xfrm>
                          <a:off x="5029200" y="1828800"/>
                          <a:ext cx="0" cy="30480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5" name="Rectangle 34"/>
                        <a:cNvSpPr/>
                      </a:nvSpPr>
                      <a:spPr>
                        <a:xfrm>
                          <a:off x="4800600" y="1295400"/>
                          <a:ext cx="2056973" cy="276999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Burst of measurement gaps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36" name="Straight Arrow Connector 35"/>
                        <a:cNvCxnSpPr>
                          <a:stCxn id="35" idx="2"/>
                        </a:cNvCxnSpPr>
                      </a:nvCxnSpPr>
                      <a:spPr>
                        <a:xfrm flipH="1">
                          <a:off x="4953000" y="1572399"/>
                          <a:ext cx="876087" cy="5612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7" name="Straight Arrow Connector 36"/>
                        <a:cNvCxnSpPr>
                          <a:stCxn id="35" idx="2"/>
                        </a:cNvCxnSpPr>
                      </a:nvCxnSpPr>
                      <a:spPr>
                        <a:xfrm>
                          <a:off x="5829087" y="1572399"/>
                          <a:ext cx="343113" cy="5612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8" name="Straight Arrow Connector 37"/>
                        <a:cNvCxnSpPr>
                          <a:stCxn id="35" idx="2"/>
                        </a:cNvCxnSpPr>
                      </a:nvCxnSpPr>
                      <a:spPr>
                        <a:xfrm flipH="1">
                          <a:off x="5410200" y="1572399"/>
                          <a:ext cx="418887" cy="5612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9" name="Rectangle 38"/>
                        <a:cNvSpPr/>
                      </a:nvSpPr>
                      <a:spPr>
                        <a:xfrm>
                          <a:off x="4743450" y="1676400"/>
                          <a:ext cx="455574" cy="276999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6ms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40" name="Straight Connector 39"/>
                        <a:cNvCxnSpPr/>
                      </a:nvCxnSpPr>
                      <a:spPr>
                        <a:xfrm>
                          <a:off x="4876800" y="1828800"/>
                          <a:ext cx="0" cy="53340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1" name="Rectangle 40"/>
                        <a:cNvSpPr/>
                      </a:nvSpPr>
                      <a:spPr>
                        <a:xfrm>
                          <a:off x="2895600" y="838200"/>
                          <a:ext cx="1699504" cy="276999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No measurement gaps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42" name="Straight Arrow Connector 41"/>
                        <a:cNvCxnSpPr>
                          <a:stCxn id="41" idx="2"/>
                        </a:cNvCxnSpPr>
                      </a:nvCxnSpPr>
                      <a:spPr>
                        <a:xfrm>
                          <a:off x="3745352" y="1115199"/>
                          <a:ext cx="217048" cy="10184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sp>
                    <a:nvSpPr>
                      <a:cNvPr id="43" name="Rectangle 42"/>
                      <a:cNvSpPr/>
                    </a:nvSpPr>
                    <a:spPr>
                      <a:xfrm>
                        <a:off x="1295400" y="1676400"/>
                        <a:ext cx="455574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6ms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44" name="Straight Connector 43"/>
                      <a:cNvCxnSpPr/>
                    </a:nvCxnSpPr>
                    <a:spPr>
                      <a:xfrm>
                        <a:off x="1428750" y="1724799"/>
                        <a:ext cx="0" cy="5334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9B1069" w:rsidRDefault="009B1069" w:rsidP="002C027B">
      <w:pPr>
        <w:spacing w:after="60"/>
        <w:jc w:val="center"/>
        <w:rPr>
          <w:rFonts w:cs="Arial"/>
        </w:rPr>
      </w:pPr>
    </w:p>
    <w:p w:rsidR="009B1069" w:rsidRPr="00C21E58" w:rsidRDefault="009B1069" w:rsidP="002C027B">
      <w:pPr>
        <w:pStyle w:val="BodyText"/>
        <w:jc w:val="center"/>
        <w:rPr>
          <w:b/>
          <w:sz w:val="20"/>
          <w:szCs w:val="20"/>
          <w:lang w:val="en-GB"/>
        </w:rPr>
      </w:pPr>
      <w:r w:rsidRPr="00C21E58">
        <w:rPr>
          <w:b/>
          <w:sz w:val="20"/>
          <w:szCs w:val="20"/>
          <w:lang w:val="en-GB"/>
        </w:rPr>
        <w:t>Figure 1 : Burs</w:t>
      </w:r>
      <w:r w:rsidR="007B6E99">
        <w:rPr>
          <w:b/>
          <w:sz w:val="20"/>
          <w:szCs w:val="20"/>
          <w:lang w:val="en-GB"/>
        </w:rPr>
        <w:t>t measurement gap pattern</w:t>
      </w:r>
    </w:p>
    <w:p w:rsidR="009B1069" w:rsidRDefault="009B1069" w:rsidP="009B1069">
      <w:pPr>
        <w:jc w:val="both"/>
      </w:pPr>
    </w:p>
    <w:p w:rsidR="007262C4" w:rsidRDefault="00E83B44" w:rsidP="00803B29">
      <w:pPr>
        <w:jc w:val="both"/>
      </w:pPr>
      <w:r>
        <w:t xml:space="preserve">However, </w:t>
      </w:r>
      <w:r w:rsidR="007262C4">
        <w:t xml:space="preserve">RAN4 could not </w:t>
      </w:r>
      <w:r w:rsidR="00D4053D">
        <w:t xml:space="preserve">reach the agreement on </w:t>
      </w:r>
      <w:r w:rsidR="007262C4">
        <w:t xml:space="preserve">which </w:t>
      </w:r>
      <w:r w:rsidR="00112A45">
        <w:t xml:space="preserve">of the measurement gap patterns </w:t>
      </w:r>
      <w:r w:rsidR="007262C4">
        <w:t>should be sel</w:t>
      </w:r>
      <w:r>
        <w:t xml:space="preserve">ected </w:t>
      </w:r>
      <w:r w:rsidR="00112A45">
        <w:t xml:space="preserve">for </w:t>
      </w:r>
      <w:r w:rsidR="00112A45" w:rsidRPr="00112A45">
        <w:t>realizing relaxed performance requirements</w:t>
      </w:r>
      <w:r>
        <w:t>.</w:t>
      </w:r>
    </w:p>
    <w:p w:rsidR="00533888" w:rsidRDefault="00533888" w:rsidP="00803B29">
      <w:pPr>
        <w:jc w:val="both"/>
      </w:pPr>
    </w:p>
    <w:p w:rsidR="00155D23" w:rsidRPr="00142BDD" w:rsidRDefault="00155D23" w:rsidP="00155D23">
      <w:pPr>
        <w:rPr>
          <w:b/>
          <w:lang w:val="en-US"/>
        </w:rPr>
      </w:pPr>
      <w:r w:rsidRPr="005A7D7E">
        <w:rPr>
          <w:rFonts w:ascii="Arial" w:hAnsi="Arial" w:cs="Arial"/>
          <w:b/>
          <w:color w:val="000000"/>
        </w:rPr>
        <w:t>2. Actions:</w:t>
      </w:r>
    </w:p>
    <w:p w:rsidR="007262C4" w:rsidRPr="007262C4" w:rsidRDefault="007262C4" w:rsidP="007262C4">
      <w:pPr>
        <w:pStyle w:val="CRCoverPage"/>
        <w:spacing w:after="0"/>
        <w:jc w:val="both"/>
      </w:pPr>
      <w:r>
        <w:rPr>
          <w:rFonts w:ascii="Times New Roman" w:hAnsi="Times New Roman"/>
          <w:b/>
          <w:lang w:eastAsia="zh-CN"/>
        </w:rPr>
        <w:t>To RAN WG2</w:t>
      </w:r>
      <w:r w:rsidR="00155D23" w:rsidRPr="00262165">
        <w:rPr>
          <w:rFonts w:ascii="Times New Roman" w:hAnsi="Times New Roman"/>
          <w:b/>
          <w:lang w:eastAsia="zh-CN"/>
        </w:rPr>
        <w:t>:</w:t>
      </w:r>
      <w:r w:rsidR="00155D23" w:rsidRPr="00803B29">
        <w:rPr>
          <w:rFonts w:asciiTheme="majorHAnsi" w:hAnsiTheme="majorHAnsi"/>
          <w:lang w:eastAsia="zh-CN"/>
        </w:rPr>
        <w:t xml:space="preserve"> RAN WG4 respectfully </w:t>
      </w:r>
      <w:r w:rsidR="00155D23" w:rsidRPr="00803B29">
        <w:rPr>
          <w:rFonts w:asciiTheme="majorHAnsi" w:hAnsiTheme="majorHAnsi"/>
          <w:lang w:eastAsia="ja-JP"/>
        </w:rPr>
        <w:t>asks RAN</w:t>
      </w:r>
      <w:r w:rsidR="000A5F8F">
        <w:rPr>
          <w:rFonts w:asciiTheme="majorHAnsi" w:hAnsiTheme="majorHAnsi"/>
          <w:lang w:eastAsia="zh-CN"/>
        </w:rPr>
        <w:t xml:space="preserve"> WG2</w:t>
      </w:r>
      <w:r w:rsidR="00155D23" w:rsidRPr="00803B29">
        <w:rPr>
          <w:rFonts w:asciiTheme="majorHAnsi" w:hAnsiTheme="majorHAnsi"/>
          <w:lang w:eastAsia="zh-CN"/>
        </w:rPr>
        <w:t xml:space="preserve"> </w:t>
      </w:r>
      <w:r w:rsidR="00155D23" w:rsidRPr="00803B29">
        <w:rPr>
          <w:rFonts w:asciiTheme="majorHAnsi" w:hAnsiTheme="majorHAnsi"/>
          <w:lang w:eastAsia="ja-JP"/>
        </w:rPr>
        <w:t xml:space="preserve">to take </w:t>
      </w:r>
      <w:r w:rsidR="00155D23" w:rsidRPr="00803B29">
        <w:rPr>
          <w:rFonts w:asciiTheme="majorHAnsi" w:hAnsiTheme="majorHAnsi"/>
        </w:rPr>
        <w:t xml:space="preserve">into consideration </w:t>
      </w:r>
      <w:r w:rsidR="00112A45">
        <w:rPr>
          <w:rFonts w:asciiTheme="majorHAnsi" w:hAnsiTheme="majorHAnsi"/>
        </w:rPr>
        <w:t xml:space="preserve">of </w:t>
      </w:r>
      <w:r w:rsidR="00155D23" w:rsidRPr="00803B29">
        <w:rPr>
          <w:rFonts w:asciiTheme="majorHAnsi" w:hAnsiTheme="majorHAnsi"/>
        </w:rPr>
        <w:t>the above responses</w:t>
      </w:r>
      <w:r w:rsidR="00112A45">
        <w:rPr>
          <w:rFonts w:asciiTheme="majorHAnsi" w:hAnsiTheme="majorHAnsi"/>
        </w:rPr>
        <w:t xml:space="preserve">, and </w:t>
      </w:r>
      <w:r w:rsidR="00155D23" w:rsidRPr="00803B29">
        <w:rPr>
          <w:rFonts w:asciiTheme="majorHAnsi" w:hAnsiTheme="majorHAnsi"/>
        </w:rPr>
        <w:t xml:space="preserve"> </w:t>
      </w:r>
      <w:r w:rsidR="00112A45">
        <w:rPr>
          <w:rFonts w:asciiTheme="majorHAnsi" w:hAnsiTheme="majorHAnsi"/>
        </w:rPr>
        <w:t xml:space="preserve">make the final decision on the measurement gap pattern </w:t>
      </w:r>
      <w:r w:rsidR="00112A45" w:rsidRPr="00112A45">
        <w:rPr>
          <w:rFonts w:asciiTheme="majorHAnsi" w:hAnsiTheme="majorHAnsi"/>
        </w:rPr>
        <w:t>realizing relaxed performance requirements.</w:t>
      </w:r>
      <w:r w:rsidRPr="00803B29">
        <w:rPr>
          <w:rFonts w:asciiTheme="majorHAnsi" w:hAnsiTheme="majorHAnsi"/>
        </w:rPr>
        <w:t>.</w:t>
      </w:r>
    </w:p>
    <w:p w:rsidR="00155D23" w:rsidRPr="00262165" w:rsidRDefault="00155D23" w:rsidP="00155D23">
      <w:pPr>
        <w:pStyle w:val="CRCoverPage"/>
        <w:spacing w:after="0"/>
        <w:jc w:val="both"/>
        <w:rPr>
          <w:rFonts w:ascii="Times New Roman" w:hAnsi="Times New Roman"/>
        </w:rPr>
      </w:pPr>
    </w:p>
    <w:p w:rsidR="00155D23" w:rsidRPr="005A7D7E" w:rsidRDefault="00155D23" w:rsidP="00155D23">
      <w:pPr>
        <w:spacing w:after="120"/>
        <w:rPr>
          <w:rFonts w:ascii="Arial" w:hAnsi="Arial" w:cs="Arial"/>
          <w:b/>
          <w:color w:val="000000"/>
        </w:rPr>
      </w:pPr>
    </w:p>
    <w:p w:rsidR="00155D23" w:rsidRPr="005A7D7E" w:rsidRDefault="00155D23" w:rsidP="00155D23">
      <w:pPr>
        <w:spacing w:after="120"/>
        <w:rPr>
          <w:rFonts w:ascii="Arial" w:hAnsi="Arial" w:cs="Arial"/>
          <w:b/>
          <w:color w:val="000000"/>
        </w:rPr>
      </w:pPr>
      <w:r w:rsidRPr="005A7D7E">
        <w:rPr>
          <w:rFonts w:ascii="Arial" w:hAnsi="Arial" w:cs="Arial"/>
          <w:b/>
          <w:color w:val="000000"/>
        </w:rPr>
        <w:t>3. Date of Next TSG-</w:t>
      </w:r>
      <w:r w:rsidRPr="005A7D7E">
        <w:rPr>
          <w:rFonts w:ascii="Arial" w:hAnsi="Arial" w:cs="Arial"/>
          <w:b/>
          <w:color w:val="000000"/>
          <w:lang w:eastAsia="ja-JP"/>
        </w:rPr>
        <w:t>RAN4</w:t>
      </w:r>
      <w:r w:rsidRPr="005A7D7E">
        <w:rPr>
          <w:rFonts w:ascii="Arial" w:hAnsi="Arial" w:cs="Arial"/>
          <w:b/>
          <w:color w:val="000000"/>
        </w:rPr>
        <w:t xml:space="preserve"> Meetings: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p w:rsidR="00155D23" w:rsidRDefault="00155D23" w:rsidP="00155D23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eastAsia="Malgun Gothic" w:hAnsi="Arial" w:cs="Arial"/>
          <w:bCs/>
          <w:color w:val="000000"/>
          <w:lang w:eastAsia="ko-KR"/>
        </w:rPr>
        <w:t>TSG-RAN4 Meeting#70bis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>31 Mar – 4 Apr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 xml:space="preserve"> 2014     </w:t>
      </w:r>
      <w:r>
        <w:rPr>
          <w:rFonts w:ascii="Arial" w:eastAsia="Malgun Gothic" w:hAnsi="Arial" w:cs="Arial"/>
          <w:bCs/>
          <w:color w:val="000000"/>
          <w:lang w:eastAsia="ko-KR"/>
        </w:rPr>
        <w:tab/>
        <w:t>San Jose Del Cabo, Mexico</w:t>
      </w:r>
      <w:r w:rsidR="007B6E99">
        <w:rPr>
          <w:rFonts w:ascii="Arial" w:eastAsia="Malgun Gothic" w:hAnsi="Arial" w:cs="Arial"/>
          <w:bCs/>
          <w:color w:val="000000"/>
          <w:lang w:eastAsia="ko-KR"/>
        </w:rPr>
        <w:t xml:space="preserve"> </w:t>
      </w:r>
    </w:p>
    <w:p w:rsidR="00B821DF" w:rsidRPr="00B821DF" w:rsidRDefault="00B821DF" w:rsidP="00B821DF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eastAsia="Malgun Gothic" w:hAnsi="Arial" w:cs="Arial"/>
          <w:bCs/>
          <w:color w:val="000000"/>
          <w:lang w:eastAsia="ko-KR"/>
        </w:rPr>
        <w:t>TSG-RAN4 Meeting#71</w:t>
      </w:r>
      <w:r w:rsidRPr="00B821DF"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  <w:t>19</w:t>
      </w:r>
      <w:r w:rsidRPr="00B821DF">
        <w:rPr>
          <w:rFonts w:ascii="Arial" w:eastAsia="Malgun Gothic" w:hAnsi="Arial" w:cs="Arial"/>
          <w:bCs/>
          <w:color w:val="000000"/>
          <w:lang w:eastAsia="ko-KR"/>
        </w:rPr>
        <w:t xml:space="preserve"> </w:t>
      </w:r>
      <w:r>
        <w:rPr>
          <w:rFonts w:ascii="Arial" w:eastAsia="Malgun Gothic" w:hAnsi="Arial" w:cs="Arial"/>
          <w:bCs/>
          <w:color w:val="000000"/>
          <w:lang w:eastAsia="ko-KR"/>
        </w:rPr>
        <w:t xml:space="preserve">May – 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23 May 2014</w:t>
      </w:r>
      <w:r w:rsidRPr="00B821DF">
        <w:rPr>
          <w:rFonts w:ascii="Arial" w:eastAsia="Malgun Gothic" w:hAnsi="Arial" w:cs="Arial"/>
          <w:bCs/>
          <w:color w:val="000000"/>
          <w:lang w:eastAsia="ko-KR"/>
        </w:rPr>
        <w:t xml:space="preserve">   </w:t>
      </w:r>
      <w:r>
        <w:rPr>
          <w:rFonts w:ascii="Arial" w:eastAsia="Malgun Gothic" w:hAnsi="Arial" w:cs="Arial"/>
          <w:bCs/>
          <w:color w:val="000000"/>
          <w:lang w:eastAsia="ko-KR"/>
        </w:rPr>
        <w:t>Seoul, KR</w:t>
      </w:r>
      <w:r w:rsidRPr="00B821DF">
        <w:rPr>
          <w:rFonts w:ascii="Arial" w:eastAsia="Malgun Gothic" w:hAnsi="Arial" w:cs="Arial"/>
          <w:bCs/>
          <w:color w:val="000000"/>
          <w:lang w:eastAsia="ko-KR"/>
        </w:rPr>
        <w:t xml:space="preserve"> </w:t>
      </w:r>
    </w:p>
    <w:p w:rsidR="007B6E99" w:rsidRDefault="007B6E99" w:rsidP="00155D23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eastAsia="ko-KR"/>
        </w:rPr>
      </w:pPr>
    </w:p>
    <w:p w:rsidR="00155D23" w:rsidRPr="005A7D7E" w:rsidRDefault="00155D23" w:rsidP="00155D23">
      <w:pPr>
        <w:tabs>
          <w:tab w:val="left" w:pos="4111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eastAsia="ko-KR"/>
        </w:rPr>
      </w:pPr>
      <w:r w:rsidRPr="005A7D7E">
        <w:rPr>
          <w:rFonts w:ascii="Arial" w:eastAsia="Malgun Gothic" w:hAnsi="Arial" w:cs="Arial"/>
          <w:bCs/>
          <w:color w:val="000000"/>
          <w:lang w:eastAsia="ko-KR"/>
        </w:rPr>
        <w:t xml:space="preserve">   </w:t>
      </w:r>
    </w:p>
    <w:p w:rsidR="00155D23" w:rsidRPr="003430C1" w:rsidRDefault="00155D23" w:rsidP="00155D23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</w:p>
    <w:p w:rsidR="00155D23" w:rsidRDefault="00155D23" w:rsidP="00155D23">
      <w:pPr>
        <w:rPr>
          <w:rFonts w:eastAsia="Batang"/>
          <w:sz w:val="22"/>
          <w:szCs w:val="22"/>
          <w:lang w:eastAsia="ko-KR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155D23" w:rsidRPr="00866733" w:rsidRDefault="00155D23" w:rsidP="00155D23">
      <w:pPr>
        <w:pStyle w:val="TdocHeader2"/>
        <w:tabs>
          <w:tab w:val="clear" w:pos="1701"/>
          <w:tab w:val="left" w:pos="567"/>
        </w:tabs>
        <w:rPr>
          <w:lang w:val="en-US"/>
        </w:rPr>
      </w:pPr>
    </w:p>
    <w:p w:rsidR="008A3A74" w:rsidRDefault="008A3A74"/>
    <w:sectPr w:rsidR="008A3A74" w:rsidSect="007D0072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DBC" w:rsidRDefault="00C21DBC" w:rsidP="007D0072">
      <w:pPr>
        <w:spacing w:after="0"/>
      </w:pPr>
      <w:r>
        <w:separator/>
      </w:r>
    </w:p>
  </w:endnote>
  <w:endnote w:type="continuationSeparator" w:id="0">
    <w:p w:rsidR="00C21DBC" w:rsidRDefault="00C21DBC" w:rsidP="007D007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666" w:rsidRDefault="00C42717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DBC" w:rsidRDefault="00C21DBC" w:rsidP="007D0072">
      <w:pPr>
        <w:spacing w:after="0"/>
      </w:pPr>
      <w:r>
        <w:separator/>
      </w:r>
    </w:p>
  </w:footnote>
  <w:footnote w:type="continuationSeparator" w:id="0">
    <w:p w:rsidR="00C21DBC" w:rsidRDefault="00C21DBC" w:rsidP="007D007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84137"/>
    <w:multiLevelType w:val="hybridMultilevel"/>
    <w:tmpl w:val="F87A0D60"/>
    <w:lvl w:ilvl="0" w:tplc="CBF065E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55D23"/>
    <w:rsid w:val="0001692F"/>
    <w:rsid w:val="00073E76"/>
    <w:rsid w:val="000A3AA2"/>
    <w:rsid w:val="000A5F8F"/>
    <w:rsid w:val="00112A45"/>
    <w:rsid w:val="00126BDB"/>
    <w:rsid w:val="00134C61"/>
    <w:rsid w:val="00143135"/>
    <w:rsid w:val="00155D23"/>
    <w:rsid w:val="001A404E"/>
    <w:rsid w:val="00236BD3"/>
    <w:rsid w:val="0025299A"/>
    <w:rsid w:val="002B03ED"/>
    <w:rsid w:val="002C027B"/>
    <w:rsid w:val="003107AB"/>
    <w:rsid w:val="0035639C"/>
    <w:rsid w:val="00365A37"/>
    <w:rsid w:val="003B08AB"/>
    <w:rsid w:val="003F70EA"/>
    <w:rsid w:val="00414D49"/>
    <w:rsid w:val="00431B75"/>
    <w:rsid w:val="00463D91"/>
    <w:rsid w:val="0046418C"/>
    <w:rsid w:val="004C32A7"/>
    <w:rsid w:val="00533888"/>
    <w:rsid w:val="00534E9C"/>
    <w:rsid w:val="00584BFB"/>
    <w:rsid w:val="005B34C1"/>
    <w:rsid w:val="00607C00"/>
    <w:rsid w:val="0063341E"/>
    <w:rsid w:val="006B5C78"/>
    <w:rsid w:val="006D2F0C"/>
    <w:rsid w:val="006D71D3"/>
    <w:rsid w:val="0070672F"/>
    <w:rsid w:val="007262C4"/>
    <w:rsid w:val="00742E66"/>
    <w:rsid w:val="007876E0"/>
    <w:rsid w:val="007B6E99"/>
    <w:rsid w:val="007D0072"/>
    <w:rsid w:val="007F180B"/>
    <w:rsid w:val="00803B29"/>
    <w:rsid w:val="00850555"/>
    <w:rsid w:val="0089112E"/>
    <w:rsid w:val="008A3A74"/>
    <w:rsid w:val="008E3427"/>
    <w:rsid w:val="009A4D24"/>
    <w:rsid w:val="009B1069"/>
    <w:rsid w:val="00A81464"/>
    <w:rsid w:val="00A95816"/>
    <w:rsid w:val="00B332B6"/>
    <w:rsid w:val="00B368A1"/>
    <w:rsid w:val="00B821DF"/>
    <w:rsid w:val="00BA1C1E"/>
    <w:rsid w:val="00BE601C"/>
    <w:rsid w:val="00C21DBC"/>
    <w:rsid w:val="00C42717"/>
    <w:rsid w:val="00CD2113"/>
    <w:rsid w:val="00CE446B"/>
    <w:rsid w:val="00D1021C"/>
    <w:rsid w:val="00D27CBF"/>
    <w:rsid w:val="00D325E4"/>
    <w:rsid w:val="00D4053D"/>
    <w:rsid w:val="00D42F51"/>
    <w:rsid w:val="00DF678C"/>
    <w:rsid w:val="00E0586B"/>
    <w:rsid w:val="00E83B44"/>
    <w:rsid w:val="00E841D0"/>
    <w:rsid w:val="00E941D9"/>
    <w:rsid w:val="00EF6479"/>
    <w:rsid w:val="00F3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20"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D2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155D2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D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155D23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paragraph" w:styleId="Heading7">
    <w:name w:val="heading 7"/>
    <w:basedOn w:val="Normal"/>
    <w:next w:val="Normal"/>
    <w:link w:val="Heading7Char"/>
    <w:qFormat/>
    <w:rsid w:val="00155D2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5D23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55D23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55D23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link w:val="HeaderChar"/>
    <w:rsid w:val="00155D23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55D23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styleId="Footer">
    <w:name w:val="footer"/>
    <w:basedOn w:val="Header"/>
    <w:link w:val="FooterChar"/>
    <w:rsid w:val="00155D2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55D23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155D23"/>
    <w:pPr>
      <w:spacing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TdocHeader2">
    <w:name w:val="Tdoc_Header_2"/>
    <w:basedOn w:val="Normal"/>
    <w:rsid w:val="00155D23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CRCoverPageChar">
    <w:name w:val="CR Cover Page Char"/>
    <w:link w:val="CRCoverPage"/>
    <w:rsid w:val="00155D23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D2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B1069"/>
    <w:pPr>
      <w:ind w:left="720"/>
      <w:contextualSpacing/>
    </w:pPr>
  </w:style>
  <w:style w:type="paragraph" w:styleId="BodyText">
    <w:name w:val="Body Text"/>
    <w:aliases w:val="bt"/>
    <w:basedOn w:val="Normal"/>
    <w:link w:val="BodyTextChar"/>
    <w:rsid w:val="009B1069"/>
    <w:pPr>
      <w:spacing w:after="0"/>
    </w:pPr>
    <w:rPr>
      <w:rFonts w:eastAsia="SimSun"/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B1069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06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069"/>
    <w:rPr>
      <w:rFonts w:ascii="Tahoma" w:eastAsia="Times New Roman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9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</dc:creator>
  <cp:lastModifiedBy>ALU</cp:lastModifiedBy>
  <cp:revision>5</cp:revision>
  <dcterms:created xsi:type="dcterms:W3CDTF">2014-02-14T07:37:00Z</dcterms:created>
  <dcterms:modified xsi:type="dcterms:W3CDTF">2014-02-14T07:53:00Z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-538770379</vt:i4>
  </property>
  <property fmtid="{D5CDD505-2E9C-101B-9397-08002B2CF9AE}" pid="3" name="_NewReviewCycle">
    <vt:lpwstr/>
  </property>
  <property fmtid="{D5CDD505-2E9C-101B-9397-08002B2CF9AE}" pid="4" name="_EmailSubject">
    <vt:lpwstr>Measurement gap pattern on Relaxed Measurement Requirements for Hetnet</vt:lpwstr>
  </property>
  <property fmtid="{D5CDD505-2E9C-101B-9397-08002B2CF9AE}" pid="5" name="_AuthorEmail">
    <vt:lpwstr>ren.da@alcatel-lucent.com</vt:lpwstr>
  </property>
  <property fmtid="{D5CDD505-2E9C-101B-9397-08002B2CF9AE}" pid="6" name="_AuthorEmailDisplayName">
    <vt:lpwstr>Da, Ren (Ren)</vt:lpwstr>
  </property>
</Properties>
</file>