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9C7D58" w:rsidRPr="007408EB">
        <w:rPr>
          <w:rFonts w:cs="Arial"/>
          <w:sz w:val="24"/>
          <w:szCs w:val="24"/>
          <w:lang w:val="en-US" w:eastAsia="ja-JP"/>
        </w:rPr>
        <w:t>#</w:t>
      </w:r>
      <w:r w:rsidR="00D01EDD">
        <w:rPr>
          <w:rFonts w:cs="Arial"/>
          <w:sz w:val="24"/>
          <w:szCs w:val="24"/>
          <w:lang w:val="en-US" w:eastAsia="ja-JP"/>
        </w:rPr>
        <w:t>68</w:t>
      </w:r>
      <w:r w:rsidR="000D5335" w:rsidRPr="007408EB">
        <w:rPr>
          <w:rFonts w:cs="Arial"/>
          <w:sz w:val="24"/>
          <w:szCs w:val="24"/>
          <w:lang w:val="en-US"/>
        </w:rPr>
        <w:tab/>
        <w:t>R4</w:t>
      </w:r>
      <w:r w:rsidR="00BF4407" w:rsidRPr="007408EB">
        <w:rPr>
          <w:rFonts w:cs="Arial"/>
          <w:sz w:val="24"/>
          <w:szCs w:val="24"/>
          <w:lang w:val="en-US"/>
        </w:rPr>
        <w:t>-</w:t>
      </w:r>
      <w:r w:rsidR="00093FE8">
        <w:rPr>
          <w:rFonts w:cs="Arial"/>
          <w:sz w:val="24"/>
          <w:szCs w:val="24"/>
          <w:lang w:val="en-US"/>
        </w:rPr>
        <w:t>13</w:t>
      </w:r>
      <w:r w:rsidR="00F5256E">
        <w:rPr>
          <w:rFonts w:cs="Arial"/>
          <w:sz w:val="24"/>
          <w:szCs w:val="24"/>
          <w:lang w:val="en-US"/>
        </w:rPr>
        <w:t>3</w:t>
      </w:r>
      <w:r w:rsidR="00265CEB">
        <w:rPr>
          <w:rFonts w:cs="Arial"/>
          <w:sz w:val="24"/>
          <w:szCs w:val="24"/>
          <w:lang w:val="en-US"/>
        </w:rPr>
        <w:t>541</w:t>
      </w:r>
    </w:p>
    <w:p w:rsidR="00445267" w:rsidRPr="007408EB" w:rsidRDefault="00F5256E"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Barcelona</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w:t>
      </w:r>
      <w:r>
        <w:rPr>
          <w:rFonts w:ascii="Arial" w:hAnsi="Arial" w:cs="Arial"/>
          <w:b/>
          <w:sz w:val="24"/>
          <w:szCs w:val="24"/>
          <w:lang w:eastAsia="ja-JP"/>
        </w:rPr>
        <w:t>Spain</w:t>
      </w:r>
      <w:r w:rsidR="00657E17" w:rsidRPr="007408EB">
        <w:rPr>
          <w:rFonts w:ascii="Arial" w:hAnsi="Arial" w:cs="Arial"/>
          <w:b/>
          <w:sz w:val="24"/>
          <w:szCs w:val="24"/>
          <w:lang w:eastAsia="ja-JP"/>
        </w:rPr>
        <w:t>,</w:t>
      </w:r>
      <w:r w:rsidR="00C425DE" w:rsidRPr="007408EB">
        <w:rPr>
          <w:rFonts w:ascii="Arial" w:hAnsi="Arial" w:cs="Arial"/>
          <w:b/>
          <w:sz w:val="24"/>
          <w:szCs w:val="24"/>
          <w:lang w:eastAsia="ja-JP"/>
        </w:rPr>
        <w:t xml:space="preserve"> </w:t>
      </w:r>
      <w:r>
        <w:rPr>
          <w:rFonts w:ascii="Arial" w:hAnsi="Arial" w:cs="Arial"/>
          <w:b/>
          <w:sz w:val="24"/>
          <w:szCs w:val="24"/>
          <w:lang w:eastAsia="ja-JP"/>
        </w:rPr>
        <w:t>August</w:t>
      </w:r>
      <w:r w:rsidR="00453547">
        <w:rPr>
          <w:rFonts w:ascii="Arial" w:hAnsi="Arial" w:cs="Arial"/>
          <w:b/>
          <w:sz w:val="24"/>
          <w:szCs w:val="24"/>
          <w:lang w:eastAsia="ja-JP"/>
        </w:rPr>
        <w:t xml:space="preserve"> </w:t>
      </w:r>
      <w:r>
        <w:rPr>
          <w:rFonts w:ascii="Arial" w:hAnsi="Arial" w:cs="Arial"/>
          <w:b/>
          <w:sz w:val="24"/>
          <w:szCs w:val="24"/>
          <w:lang w:eastAsia="ja-JP"/>
        </w:rPr>
        <w:t>19</w:t>
      </w:r>
      <w:r w:rsidRPr="00F5256E">
        <w:rPr>
          <w:rFonts w:ascii="Arial" w:hAnsi="Arial" w:cs="Arial"/>
          <w:b/>
          <w:sz w:val="24"/>
          <w:szCs w:val="24"/>
          <w:vertAlign w:val="superscript"/>
          <w:lang w:eastAsia="ja-JP"/>
        </w:rPr>
        <w:t>th</w:t>
      </w:r>
      <w:r>
        <w:rPr>
          <w:rFonts w:ascii="Arial" w:hAnsi="Arial" w:cs="Arial"/>
          <w:b/>
          <w:sz w:val="24"/>
          <w:szCs w:val="24"/>
          <w:lang w:eastAsia="ja-JP"/>
        </w:rPr>
        <w:t xml:space="preserve"> </w:t>
      </w:r>
      <w:r w:rsidR="00C425DE" w:rsidRPr="007408EB">
        <w:rPr>
          <w:rFonts w:ascii="Arial" w:hAnsi="Arial" w:cs="Arial"/>
          <w:b/>
          <w:sz w:val="24"/>
          <w:szCs w:val="24"/>
          <w:lang w:eastAsia="ja-JP"/>
        </w:rPr>
        <w:t xml:space="preserve">– </w:t>
      </w:r>
      <w:r>
        <w:rPr>
          <w:rFonts w:ascii="Arial" w:hAnsi="Arial" w:cs="Arial"/>
          <w:b/>
          <w:sz w:val="24"/>
          <w:szCs w:val="24"/>
          <w:lang w:eastAsia="ja-JP"/>
        </w:rPr>
        <w:t>23</w:t>
      </w:r>
      <w:r w:rsidRPr="00F5256E">
        <w:rPr>
          <w:rFonts w:ascii="Arial" w:hAnsi="Arial" w:cs="Arial"/>
          <w:b/>
          <w:sz w:val="24"/>
          <w:szCs w:val="24"/>
          <w:vertAlign w:val="superscript"/>
          <w:lang w:eastAsia="ja-JP"/>
        </w:rPr>
        <w:t>rd</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sidR="00453547">
        <w:rPr>
          <w:rFonts w:ascii="Arial" w:hAnsi="Arial" w:cs="Arial"/>
          <w:b/>
          <w:sz w:val="24"/>
          <w:szCs w:val="24"/>
          <w:lang w:eastAsia="ja-JP"/>
        </w:rPr>
        <w:t>3</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581C9D">
        <w:rPr>
          <w:rFonts w:ascii="Arial" w:hAnsi="Arial" w:cs="Arial"/>
          <w:sz w:val="24"/>
          <w:lang w:val="en-US"/>
        </w:rPr>
        <w:t>8.19.1</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453547">
        <w:rPr>
          <w:rFonts w:ascii="Arial" w:hAnsi="Arial" w:cs="Arial"/>
          <w:sz w:val="24"/>
          <w:lang w:val="en-US" w:eastAsia="ja-JP"/>
        </w:rPr>
        <w:t xml:space="preserve">MediaTek Inc. </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D305C0">
        <w:rPr>
          <w:rFonts w:ascii="Arial" w:hAnsi="Arial" w:cs="Arial"/>
          <w:sz w:val="22"/>
        </w:rPr>
        <w:t>CA_B39_</w:t>
      </w:r>
      <w:r w:rsidR="0038777C">
        <w:rPr>
          <w:rFonts w:ascii="Arial" w:hAnsi="Arial" w:cs="Arial"/>
          <w:sz w:val="22"/>
        </w:rPr>
        <w:t xml:space="preserve">B41 </w:t>
      </w:r>
      <w:r w:rsidR="00F5256E">
        <w:rPr>
          <w:rFonts w:ascii="Arial" w:hAnsi="Arial" w:cs="Arial"/>
          <w:sz w:val="22"/>
        </w:rPr>
        <w:t xml:space="preserve">reference </w:t>
      </w:r>
      <w:r w:rsidR="0038777C">
        <w:rPr>
          <w:rFonts w:ascii="Arial" w:hAnsi="Arial" w:cs="Arial"/>
          <w:sz w:val="22"/>
        </w:rPr>
        <w:t xml:space="preserve">UE RF </w:t>
      </w:r>
      <w:r w:rsidR="00F5256E">
        <w:rPr>
          <w:rFonts w:ascii="Arial" w:hAnsi="Arial" w:cs="Arial"/>
          <w:sz w:val="22"/>
        </w:rPr>
        <w:t>architecture</w:t>
      </w:r>
      <w:r w:rsidR="00D01EDD">
        <w:rPr>
          <w:rFonts w:ascii="Arial" w:hAnsi="Arial" w:cs="Arial"/>
          <w:sz w:val="22"/>
        </w:rPr>
        <w:t xml:space="preserve"> for simultaneous Tx and Rx</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5472E2" w:rsidRPr="007408EB">
        <w:rPr>
          <w:rFonts w:ascii="Arial" w:hAnsi="Arial" w:cs="Arial"/>
          <w:sz w:val="24"/>
          <w:lang w:eastAsia="ja-JP"/>
        </w:rPr>
        <w:t>Discussion</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032D96" w:rsidP="0038777C">
      <w:pPr>
        <w:spacing w:after="120"/>
        <w:jc w:val="both"/>
        <w:rPr>
          <w:rFonts w:ascii="Arial" w:hAnsi="Arial" w:cs="Arial"/>
          <w:lang w:eastAsia="ja-JP"/>
        </w:rPr>
      </w:pPr>
      <w:r>
        <w:rPr>
          <w:rFonts w:ascii="Arial" w:hAnsi="Arial" w:cs="Arial"/>
          <w:lang w:eastAsia="ja-JP"/>
        </w:rPr>
        <w:t xml:space="preserve">In RAN4 #66bis meeting, two reference UE RF </w:t>
      </w:r>
      <w:r w:rsidR="00D305C0">
        <w:rPr>
          <w:rFonts w:ascii="Arial" w:hAnsi="Arial" w:cs="Arial"/>
          <w:lang w:eastAsia="ja-JP"/>
        </w:rPr>
        <w:t>architectures supporting CA_B39_</w:t>
      </w:r>
      <w:r>
        <w:rPr>
          <w:rFonts w:ascii="Arial" w:hAnsi="Arial" w:cs="Arial"/>
          <w:lang w:eastAsia="ja-JP"/>
        </w:rPr>
        <w:t xml:space="preserve">B41 had been defined as way forward for further evaluations [1]. </w:t>
      </w:r>
      <w:r w:rsidR="00F5256E">
        <w:rPr>
          <w:rFonts w:ascii="Arial" w:hAnsi="Arial" w:cs="Arial"/>
          <w:lang w:eastAsia="ja-JP"/>
        </w:rPr>
        <w:t>In RAN4 #67 meeting, most companies agreed to base on a single and more general reference architecture to</w:t>
      </w:r>
      <w:r w:rsidR="00A6655F">
        <w:rPr>
          <w:rFonts w:ascii="Arial" w:hAnsi="Arial" w:cs="Arial"/>
          <w:lang w:eastAsia="ja-JP"/>
        </w:rPr>
        <w:t xml:space="preserve"> derive the </w:t>
      </w:r>
      <w:r w:rsidR="00EA420F" w:rsidRPr="00EA420F">
        <w:rPr>
          <w:rFonts w:ascii="Symbol" w:hAnsi="Symbol" w:cs="Arial"/>
          <w:lang w:eastAsia="ja-JP"/>
        </w:rPr>
        <w:t></w:t>
      </w:r>
      <w:r w:rsidR="00EA420F">
        <w:rPr>
          <w:rFonts w:ascii="Arial" w:hAnsi="Arial" w:cs="Arial"/>
          <w:lang w:eastAsia="ja-JP"/>
        </w:rPr>
        <w:t>T</w:t>
      </w:r>
      <w:r w:rsidR="00EA420F" w:rsidRPr="00EA420F">
        <w:rPr>
          <w:rFonts w:ascii="Arial" w:hAnsi="Arial" w:cs="Arial"/>
          <w:vertAlign w:val="subscript"/>
          <w:lang w:eastAsia="ja-JP"/>
        </w:rPr>
        <w:t>ib</w:t>
      </w:r>
      <w:r w:rsidR="00EA420F">
        <w:rPr>
          <w:rFonts w:ascii="Arial" w:hAnsi="Arial" w:cs="Arial"/>
          <w:lang w:eastAsia="ja-JP"/>
        </w:rPr>
        <w:t xml:space="preserve"> and </w:t>
      </w:r>
      <w:r w:rsidR="00EA420F" w:rsidRPr="00EA420F">
        <w:rPr>
          <w:rFonts w:ascii="Symbol" w:hAnsi="Symbol" w:cs="Arial"/>
          <w:lang w:eastAsia="ja-JP"/>
        </w:rPr>
        <w:t></w:t>
      </w:r>
      <w:r w:rsidR="00EA420F">
        <w:rPr>
          <w:rFonts w:ascii="Arial" w:hAnsi="Arial" w:cs="Arial"/>
          <w:lang w:eastAsia="ja-JP"/>
        </w:rPr>
        <w:t>R</w:t>
      </w:r>
      <w:r w:rsidR="00EA420F" w:rsidRPr="00EA420F">
        <w:rPr>
          <w:rFonts w:ascii="Arial" w:hAnsi="Arial" w:cs="Arial"/>
          <w:vertAlign w:val="subscript"/>
          <w:lang w:eastAsia="ja-JP"/>
        </w:rPr>
        <w:t>ib</w:t>
      </w:r>
      <w:r w:rsidR="00EA420F">
        <w:rPr>
          <w:rFonts w:ascii="Arial" w:hAnsi="Arial" w:cs="Arial"/>
          <w:lang w:eastAsia="ja-JP"/>
        </w:rPr>
        <w:t xml:space="preserve"> </w:t>
      </w:r>
      <w:r w:rsidR="00A6655F">
        <w:rPr>
          <w:rFonts w:ascii="Arial" w:hAnsi="Arial" w:cs="Arial"/>
          <w:lang w:eastAsia="ja-JP"/>
        </w:rPr>
        <w:t xml:space="preserve">requirements, </w:t>
      </w:r>
      <w:r w:rsidR="00451785">
        <w:rPr>
          <w:rFonts w:ascii="Arial" w:hAnsi="Arial" w:cs="Arial"/>
          <w:lang w:eastAsia="ja-JP"/>
        </w:rPr>
        <w:t>and that</w:t>
      </w:r>
      <w:r w:rsidR="00A6655F">
        <w:rPr>
          <w:rFonts w:ascii="Arial" w:hAnsi="Arial" w:cs="Arial"/>
          <w:lang w:eastAsia="ja-JP"/>
        </w:rPr>
        <w:t xml:space="preserve"> tends to be the one supporting simultaneous Tx and Rx [2]. In this contribution, we suggest to modify this reference architecture slightly for it to be closer to practical implementation.</w:t>
      </w:r>
      <w:r w:rsidR="00D01EDD">
        <w:rPr>
          <w:rFonts w:ascii="Arial" w:hAnsi="Arial" w:cs="Arial"/>
          <w:lang w:eastAsia="ja-JP"/>
        </w:rPr>
        <w:t xml:space="preserve"> </w:t>
      </w:r>
      <w:r w:rsidR="00F5256E">
        <w:rPr>
          <w:rFonts w:ascii="Arial" w:hAnsi="Arial" w:cs="Arial"/>
          <w:lang w:eastAsia="ja-JP"/>
        </w:rPr>
        <w:t xml:space="preserve"> </w:t>
      </w:r>
      <w:r w:rsidR="008353D4">
        <w:rPr>
          <w:rFonts w:ascii="Arial" w:hAnsi="Arial" w:cs="Arial"/>
          <w:lang w:eastAsia="ja-JP"/>
        </w:rPr>
        <w:t xml:space="preserve">  </w:t>
      </w:r>
      <w:r w:rsidR="001C5975">
        <w:rPr>
          <w:rFonts w:ascii="Arial" w:hAnsi="Arial" w:cs="Arial"/>
          <w:lang w:eastAsia="ja-JP"/>
        </w:rPr>
        <w:t xml:space="preserve">  </w:t>
      </w:r>
      <w:r w:rsidR="00B10650">
        <w:rPr>
          <w:rFonts w:ascii="Arial" w:hAnsi="Arial" w:cs="Arial"/>
          <w:lang w:eastAsia="ja-JP"/>
        </w:rPr>
        <w:t xml:space="preserve"> </w:t>
      </w:r>
      <w:r w:rsidR="00284627">
        <w:rPr>
          <w:rFonts w:ascii="Arial" w:hAnsi="Arial" w:cs="Arial"/>
          <w:lang w:eastAsia="ja-JP"/>
        </w:rPr>
        <w:t xml:space="preserve"> </w:t>
      </w:r>
      <w:r w:rsidR="00465FEF">
        <w:rPr>
          <w:rFonts w:ascii="Arial" w:hAnsi="Arial" w:cs="Arial"/>
          <w:lang w:eastAsia="ja-JP"/>
        </w:rPr>
        <w:t xml:space="preserve"> </w:t>
      </w:r>
    </w:p>
    <w:p w:rsidR="00284627" w:rsidRPr="007408EB" w:rsidRDefault="00284627" w:rsidP="0038777C">
      <w:pPr>
        <w:spacing w:after="0"/>
        <w:jc w:val="both"/>
        <w:rPr>
          <w:rFonts w:ascii="Arial" w:hAnsi="Arial" w:cs="Arial"/>
          <w:lang w:eastAsia="ja-JP"/>
        </w:rPr>
      </w:pPr>
    </w:p>
    <w:p w:rsidR="00767285" w:rsidRPr="007408EB" w:rsidRDefault="00C549D3" w:rsidP="0038777C">
      <w:pPr>
        <w:pStyle w:val="Heading2"/>
        <w:rPr>
          <w:rFonts w:cs="Arial"/>
        </w:rPr>
      </w:pPr>
      <w:r w:rsidRPr="007408EB">
        <w:rPr>
          <w:rFonts w:cs="Arial"/>
        </w:rPr>
        <w:t>2</w:t>
      </w:r>
      <w:r w:rsidRPr="007408EB">
        <w:rPr>
          <w:rFonts w:cs="Arial"/>
        </w:rPr>
        <w:tab/>
      </w:r>
      <w:r w:rsidR="000E0F31" w:rsidRPr="007408EB">
        <w:rPr>
          <w:rFonts w:cs="Arial"/>
        </w:rPr>
        <w:t>Discussion</w:t>
      </w:r>
    </w:p>
    <w:p w:rsidR="003C0550" w:rsidRDefault="00D305C0" w:rsidP="0038777C">
      <w:pPr>
        <w:spacing w:after="120"/>
        <w:jc w:val="both"/>
        <w:rPr>
          <w:rFonts w:ascii="Arial" w:hAnsi="Arial" w:cs="Arial"/>
        </w:rPr>
      </w:pPr>
      <w:r>
        <w:rPr>
          <w:rFonts w:ascii="Arial" w:hAnsi="Arial" w:cs="Arial"/>
        </w:rPr>
        <w:t>Figure 2-1 shows the CA_B39_</w:t>
      </w:r>
      <w:r w:rsidR="004605A8">
        <w:rPr>
          <w:rFonts w:ascii="Arial" w:hAnsi="Arial" w:cs="Arial"/>
        </w:rPr>
        <w:t>B41</w:t>
      </w:r>
      <w:r w:rsidR="00A56F55">
        <w:rPr>
          <w:rFonts w:ascii="Arial" w:hAnsi="Arial" w:cs="Arial"/>
        </w:rPr>
        <w:t xml:space="preserve"> reference </w:t>
      </w:r>
      <w:r w:rsidR="00D556F6">
        <w:rPr>
          <w:rFonts w:ascii="Arial" w:hAnsi="Arial" w:cs="Arial"/>
        </w:rPr>
        <w:t xml:space="preserve">UE RF </w:t>
      </w:r>
      <w:r w:rsidR="004605A8">
        <w:rPr>
          <w:rFonts w:ascii="Arial" w:hAnsi="Arial" w:cs="Arial"/>
        </w:rPr>
        <w:t xml:space="preserve">architecture as defined in </w:t>
      </w:r>
      <w:r w:rsidR="00DE6284">
        <w:rPr>
          <w:rFonts w:ascii="Arial" w:hAnsi="Arial" w:cs="Arial"/>
        </w:rPr>
        <w:t>[1]</w:t>
      </w:r>
      <w:r w:rsidR="00684B4A">
        <w:rPr>
          <w:rFonts w:ascii="Arial" w:hAnsi="Arial" w:cs="Arial"/>
        </w:rPr>
        <w:t xml:space="preserve"> </w:t>
      </w:r>
      <w:r w:rsidR="004605A8">
        <w:rPr>
          <w:rFonts w:ascii="Arial" w:hAnsi="Arial" w:cs="Arial"/>
        </w:rPr>
        <w:t>which</w:t>
      </w:r>
      <w:r w:rsidR="00684B4A">
        <w:rPr>
          <w:rFonts w:ascii="Arial" w:hAnsi="Arial" w:cs="Arial"/>
        </w:rPr>
        <w:t xml:space="preserve"> support</w:t>
      </w:r>
      <w:r w:rsidR="004605A8">
        <w:rPr>
          <w:rFonts w:ascii="Arial" w:hAnsi="Arial" w:cs="Arial"/>
        </w:rPr>
        <w:t>s</w:t>
      </w:r>
      <w:r w:rsidR="00684B4A">
        <w:rPr>
          <w:rFonts w:ascii="Arial" w:hAnsi="Arial" w:cs="Arial"/>
        </w:rPr>
        <w:t xml:space="preserve"> simultaneous Tx and Rx as well as dual uplink</w:t>
      </w:r>
      <w:r w:rsidR="004605A8">
        <w:rPr>
          <w:rFonts w:ascii="Arial" w:hAnsi="Arial" w:cs="Arial"/>
        </w:rPr>
        <w:t xml:space="preserve">. To support this unique feature, a T/R switch is introduced between diplexer and Tx/Rx signal paths for each band, and that provides an excellent opportunity for </w:t>
      </w:r>
      <w:r w:rsidR="003A4593">
        <w:rPr>
          <w:rFonts w:ascii="Arial" w:hAnsi="Arial" w:cs="Arial"/>
        </w:rPr>
        <w:t>Tx and Rx RF front-end to share t</w:t>
      </w:r>
      <w:r w:rsidR="00911C98">
        <w:rPr>
          <w:rFonts w:ascii="Arial" w:hAnsi="Arial" w:cs="Arial"/>
        </w:rPr>
        <w:t>he</w:t>
      </w:r>
      <w:r w:rsidR="003A4593">
        <w:rPr>
          <w:rFonts w:ascii="Arial" w:hAnsi="Arial" w:cs="Arial"/>
        </w:rPr>
        <w:t xml:space="preserve"> same band selection filter. In other words, two separate Tx and Rx RF filters can be replaced by a single filter located between diplexer and T/R switch.</w:t>
      </w:r>
    </w:p>
    <w:p w:rsidR="003C0550" w:rsidRDefault="003C0550" w:rsidP="0038777C">
      <w:pPr>
        <w:spacing w:after="0"/>
        <w:rPr>
          <w:rFonts w:ascii="Arial" w:hAnsi="Arial" w:cs="Arial"/>
        </w:rPr>
      </w:pPr>
    </w:p>
    <w:p w:rsidR="003C0550" w:rsidRDefault="00581C9D" w:rsidP="003A4593">
      <w:pPr>
        <w:spacing w:before="180" w:after="120"/>
        <w:jc w:val="center"/>
        <w:rPr>
          <w:rFonts w:ascii="Arial" w:hAnsi="Arial" w:cs="Arial"/>
          <w:b/>
        </w:rPr>
      </w:pPr>
      <w:r w:rsidRPr="00581C9D">
        <w:rPr>
          <w:noProof/>
          <w:lang w:val="en-US" w:eastAsia="zh-CN"/>
        </w:rPr>
        <w:drawing>
          <wp:inline distT="0" distB="0" distL="0" distR="0">
            <wp:extent cx="3962400" cy="213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962400" cy="2139950"/>
                    </a:xfrm>
                    <a:prstGeom prst="rect">
                      <a:avLst/>
                    </a:prstGeom>
                    <a:noFill/>
                    <a:ln w="9525">
                      <a:noFill/>
                      <a:miter lim="800000"/>
                      <a:headEnd/>
                      <a:tailEnd/>
                    </a:ln>
                  </pic:spPr>
                </pic:pic>
              </a:graphicData>
            </a:graphic>
          </wp:inline>
        </w:drawing>
      </w:r>
    </w:p>
    <w:p w:rsidR="003C0550" w:rsidRDefault="003C0550" w:rsidP="00743121">
      <w:pPr>
        <w:spacing w:after="0"/>
        <w:jc w:val="center"/>
        <w:rPr>
          <w:rFonts w:ascii="Arial" w:hAnsi="Arial" w:cs="Arial"/>
          <w:b/>
        </w:rPr>
      </w:pPr>
    </w:p>
    <w:p w:rsidR="003C0550" w:rsidRDefault="00D556F6" w:rsidP="0038777C">
      <w:pPr>
        <w:spacing w:after="120"/>
        <w:jc w:val="center"/>
        <w:rPr>
          <w:rFonts w:ascii="Arial" w:hAnsi="Arial" w:cs="Arial"/>
          <w:b/>
        </w:rPr>
      </w:pPr>
      <w:r>
        <w:rPr>
          <w:rFonts w:ascii="Arial" w:hAnsi="Arial" w:cs="Arial"/>
          <w:b/>
        </w:rPr>
        <w:t xml:space="preserve">Figure 2-1 </w:t>
      </w:r>
      <w:r w:rsidR="00D305C0">
        <w:rPr>
          <w:rFonts w:ascii="Arial" w:hAnsi="Arial" w:cs="Arial"/>
          <w:b/>
        </w:rPr>
        <w:t>CA_B39_</w:t>
      </w:r>
      <w:r w:rsidR="003A4593">
        <w:rPr>
          <w:rFonts w:ascii="Arial" w:hAnsi="Arial" w:cs="Arial"/>
          <w:b/>
        </w:rPr>
        <w:t>B41 reference UE RF architecture supporting simultaneous Tx and Rx</w:t>
      </w:r>
      <w:r>
        <w:rPr>
          <w:rFonts w:ascii="Arial" w:hAnsi="Arial" w:cs="Arial"/>
          <w:b/>
        </w:rPr>
        <w:t xml:space="preserve"> </w:t>
      </w:r>
    </w:p>
    <w:p w:rsidR="003A4593" w:rsidRDefault="003A4593" w:rsidP="00743121">
      <w:pPr>
        <w:spacing w:after="0"/>
        <w:jc w:val="both"/>
        <w:rPr>
          <w:rFonts w:ascii="Arial" w:hAnsi="Arial" w:cs="Arial"/>
        </w:rPr>
      </w:pPr>
    </w:p>
    <w:p w:rsidR="00AC6327" w:rsidRDefault="003A4593" w:rsidP="0038777C">
      <w:pPr>
        <w:spacing w:after="120"/>
        <w:jc w:val="both"/>
        <w:rPr>
          <w:rFonts w:ascii="Arial" w:hAnsi="Arial" w:cs="Arial"/>
        </w:rPr>
      </w:pPr>
      <w:r>
        <w:rPr>
          <w:rFonts w:ascii="Arial" w:hAnsi="Arial" w:cs="Arial"/>
        </w:rPr>
        <w:t xml:space="preserve">Though having separate filters in Tx and Rx paths seems to be a more generalized topology from system </w:t>
      </w:r>
      <w:r w:rsidR="00451785">
        <w:rPr>
          <w:rFonts w:ascii="Arial" w:hAnsi="Arial" w:cs="Arial"/>
        </w:rPr>
        <w:t xml:space="preserve">requirements derivation perspective, in practice, it is likely the same filter would be used. Therefore, </w:t>
      </w:r>
      <w:r w:rsidR="00911C98">
        <w:rPr>
          <w:rFonts w:ascii="Arial" w:hAnsi="Arial" w:cs="Arial"/>
        </w:rPr>
        <w:t xml:space="preserve">it would make no difference in terms of </w:t>
      </w:r>
      <w:r w:rsidR="00EA420F" w:rsidRPr="00EA420F">
        <w:rPr>
          <w:rFonts w:ascii="Symbol" w:hAnsi="Symbol" w:cs="Arial"/>
          <w:lang w:eastAsia="ja-JP"/>
        </w:rPr>
        <w:t></w:t>
      </w:r>
      <w:r w:rsidR="00EA420F">
        <w:rPr>
          <w:rFonts w:ascii="Arial" w:hAnsi="Arial" w:cs="Arial"/>
          <w:lang w:eastAsia="ja-JP"/>
        </w:rPr>
        <w:t>T</w:t>
      </w:r>
      <w:r w:rsidR="00EA420F" w:rsidRPr="00EA420F">
        <w:rPr>
          <w:rFonts w:ascii="Arial" w:hAnsi="Arial" w:cs="Arial"/>
          <w:vertAlign w:val="subscript"/>
          <w:lang w:eastAsia="ja-JP"/>
        </w:rPr>
        <w:t>ib</w:t>
      </w:r>
      <w:r w:rsidR="00EA420F">
        <w:rPr>
          <w:rFonts w:ascii="Arial" w:hAnsi="Arial" w:cs="Arial"/>
          <w:lang w:eastAsia="ja-JP"/>
        </w:rPr>
        <w:t xml:space="preserve"> and </w:t>
      </w:r>
      <w:r w:rsidR="00EA420F" w:rsidRPr="00EA420F">
        <w:rPr>
          <w:rFonts w:ascii="Symbol" w:hAnsi="Symbol" w:cs="Arial"/>
          <w:lang w:eastAsia="ja-JP"/>
        </w:rPr>
        <w:t></w:t>
      </w:r>
      <w:r w:rsidR="00EA420F">
        <w:rPr>
          <w:rFonts w:ascii="Arial" w:hAnsi="Arial" w:cs="Arial"/>
          <w:lang w:eastAsia="ja-JP"/>
        </w:rPr>
        <w:t>R</w:t>
      </w:r>
      <w:r w:rsidR="00EA420F" w:rsidRPr="00EA420F">
        <w:rPr>
          <w:rFonts w:ascii="Arial" w:hAnsi="Arial" w:cs="Arial"/>
          <w:vertAlign w:val="subscript"/>
          <w:lang w:eastAsia="ja-JP"/>
        </w:rPr>
        <w:t>ib</w:t>
      </w:r>
      <w:r w:rsidR="00EA420F">
        <w:rPr>
          <w:rFonts w:ascii="Arial" w:hAnsi="Arial" w:cs="Arial"/>
        </w:rPr>
        <w:t xml:space="preserve"> </w:t>
      </w:r>
      <w:r w:rsidR="00911C98">
        <w:rPr>
          <w:rFonts w:ascii="Arial" w:hAnsi="Arial" w:cs="Arial"/>
        </w:rPr>
        <w:t xml:space="preserve">requirements between </w:t>
      </w:r>
      <w:r w:rsidR="008A191C">
        <w:rPr>
          <w:rFonts w:ascii="Arial" w:hAnsi="Arial" w:cs="Arial"/>
        </w:rPr>
        <w:t>the topologies having</w:t>
      </w:r>
      <w:r w:rsidR="00911C98">
        <w:rPr>
          <w:rFonts w:ascii="Arial" w:hAnsi="Arial" w:cs="Arial"/>
        </w:rPr>
        <w:t xml:space="preserve"> separate and shared RF filters. And most likely shared filter topology will be used in practical implementation as</w:t>
      </w:r>
      <w:r w:rsidR="00AC6327">
        <w:rPr>
          <w:rFonts w:ascii="Arial" w:hAnsi="Arial" w:cs="Arial"/>
        </w:rPr>
        <w:t xml:space="preserve"> it is more cost-effective and area efficient.</w:t>
      </w:r>
    </w:p>
    <w:p w:rsidR="00AC6327" w:rsidRDefault="00AC6327" w:rsidP="00743121">
      <w:pPr>
        <w:spacing w:after="0"/>
        <w:jc w:val="both"/>
        <w:rPr>
          <w:rFonts w:ascii="Arial" w:hAnsi="Arial" w:cs="Arial"/>
        </w:rPr>
      </w:pPr>
    </w:p>
    <w:p w:rsidR="0044492F" w:rsidRDefault="00346600" w:rsidP="0038777C">
      <w:pPr>
        <w:spacing w:after="120"/>
        <w:jc w:val="both"/>
        <w:rPr>
          <w:rFonts w:ascii="Arial" w:hAnsi="Arial" w:cs="Arial"/>
        </w:rPr>
      </w:pPr>
      <w:r>
        <w:rPr>
          <w:rFonts w:ascii="Arial" w:hAnsi="Arial" w:cs="Arial"/>
        </w:rPr>
        <w:t>On</w:t>
      </w:r>
      <w:r w:rsidR="00AC6327">
        <w:rPr>
          <w:rFonts w:ascii="Arial" w:hAnsi="Arial" w:cs="Arial"/>
        </w:rPr>
        <w:t xml:space="preserve"> the other hand, in last RAN4 meeting, it was also suggested to include antenna switch in this reference architecture </w:t>
      </w:r>
      <w:r w:rsidR="0044492F">
        <w:rPr>
          <w:rFonts w:ascii="Arial" w:hAnsi="Arial" w:cs="Arial"/>
        </w:rPr>
        <w:t xml:space="preserve">[3] </w:t>
      </w:r>
      <w:r w:rsidR="00AC6327">
        <w:rPr>
          <w:rFonts w:ascii="Arial" w:hAnsi="Arial" w:cs="Arial"/>
        </w:rPr>
        <w:t xml:space="preserve">as </w:t>
      </w:r>
      <w:r w:rsidR="0044492F">
        <w:rPr>
          <w:rFonts w:ascii="Arial" w:hAnsi="Arial" w:cs="Arial"/>
        </w:rPr>
        <w:t>most UEs supporting this CA band combination are likely to support other bands as well.</w:t>
      </w:r>
    </w:p>
    <w:p w:rsidR="0044492F" w:rsidRDefault="0044492F" w:rsidP="00743121">
      <w:pPr>
        <w:spacing w:after="0"/>
        <w:jc w:val="both"/>
        <w:rPr>
          <w:rFonts w:ascii="Arial" w:hAnsi="Arial" w:cs="Arial"/>
        </w:rPr>
      </w:pPr>
    </w:p>
    <w:p w:rsidR="00581C9D" w:rsidRDefault="0044492F" w:rsidP="0038777C">
      <w:pPr>
        <w:spacing w:after="120"/>
        <w:jc w:val="both"/>
        <w:rPr>
          <w:rFonts w:ascii="Arial" w:hAnsi="Arial" w:cs="Arial"/>
        </w:rPr>
      </w:pPr>
      <w:r>
        <w:rPr>
          <w:rFonts w:ascii="Arial" w:hAnsi="Arial" w:cs="Arial"/>
        </w:rPr>
        <w:lastRenderedPageBreak/>
        <w:t xml:space="preserve">Based on these </w:t>
      </w:r>
      <w:r w:rsidR="003A6D3A">
        <w:rPr>
          <w:rFonts w:ascii="Arial" w:hAnsi="Arial" w:cs="Arial"/>
        </w:rPr>
        <w:t xml:space="preserve">two observations, we suggest </w:t>
      </w:r>
      <w:r>
        <w:rPr>
          <w:rFonts w:ascii="Arial" w:hAnsi="Arial" w:cs="Arial"/>
        </w:rPr>
        <w:t>modify</w:t>
      </w:r>
      <w:r w:rsidR="003A6D3A">
        <w:rPr>
          <w:rFonts w:ascii="Arial" w:hAnsi="Arial" w:cs="Arial"/>
        </w:rPr>
        <w:t>ing</w:t>
      </w:r>
      <w:r>
        <w:rPr>
          <w:rFonts w:ascii="Arial" w:hAnsi="Arial" w:cs="Arial"/>
        </w:rPr>
        <w:t xml:space="preserve"> this reference architecture </w:t>
      </w:r>
      <w:r w:rsidR="00331A0A">
        <w:rPr>
          <w:rFonts w:ascii="Arial" w:hAnsi="Arial" w:cs="Arial"/>
        </w:rPr>
        <w:t>to have</w:t>
      </w:r>
      <w:r>
        <w:rPr>
          <w:rFonts w:ascii="Arial" w:hAnsi="Arial" w:cs="Arial"/>
        </w:rPr>
        <w:t xml:space="preserve"> shared </w:t>
      </w:r>
      <w:r w:rsidR="00331A0A">
        <w:rPr>
          <w:rFonts w:ascii="Arial" w:hAnsi="Arial" w:cs="Arial"/>
        </w:rPr>
        <w:t xml:space="preserve">Tx/Rx </w:t>
      </w:r>
      <w:r>
        <w:rPr>
          <w:rFonts w:ascii="Arial" w:hAnsi="Arial" w:cs="Arial"/>
        </w:rPr>
        <w:t>RF filter for each band and</w:t>
      </w:r>
      <w:r w:rsidR="00331A0A">
        <w:rPr>
          <w:rFonts w:ascii="Arial" w:hAnsi="Arial" w:cs="Arial"/>
        </w:rPr>
        <w:t xml:space="preserve"> include</w:t>
      </w:r>
      <w:r w:rsidR="00EA420F">
        <w:rPr>
          <w:rFonts w:ascii="Arial" w:hAnsi="Arial" w:cs="Arial"/>
        </w:rPr>
        <w:t xml:space="preserve"> antenna switch, as shown in Figure 2-2.</w:t>
      </w:r>
    </w:p>
    <w:p w:rsidR="0025466A" w:rsidRDefault="00EA420F" w:rsidP="00743121">
      <w:pPr>
        <w:spacing w:after="0"/>
        <w:jc w:val="both"/>
        <w:rPr>
          <w:rFonts w:ascii="Arial" w:hAnsi="Arial" w:cs="Arial"/>
        </w:rPr>
      </w:pPr>
      <w:r>
        <w:rPr>
          <w:rFonts w:ascii="Arial" w:hAnsi="Arial" w:cs="Arial"/>
        </w:rPr>
        <w:t xml:space="preserve"> </w:t>
      </w:r>
      <w:r w:rsidR="0044492F">
        <w:rPr>
          <w:rFonts w:ascii="Arial" w:hAnsi="Arial" w:cs="Arial"/>
        </w:rPr>
        <w:t xml:space="preserve">  </w:t>
      </w:r>
      <w:r w:rsidR="00AC6327">
        <w:rPr>
          <w:rFonts w:ascii="Arial" w:hAnsi="Arial" w:cs="Arial"/>
        </w:rPr>
        <w:t xml:space="preserve"> </w:t>
      </w:r>
      <w:r w:rsidR="00911C98">
        <w:rPr>
          <w:rFonts w:ascii="Arial" w:hAnsi="Arial" w:cs="Arial"/>
        </w:rPr>
        <w:t xml:space="preserve"> </w:t>
      </w:r>
    </w:p>
    <w:p w:rsidR="00EA420F" w:rsidRDefault="00581C9D" w:rsidP="00581C9D">
      <w:pPr>
        <w:pStyle w:val="Heading2"/>
        <w:jc w:val="center"/>
        <w:rPr>
          <w:rFonts w:cs="Arial"/>
        </w:rPr>
      </w:pPr>
      <w:r w:rsidRPr="00581C9D">
        <w:rPr>
          <w:noProof/>
          <w:lang w:val="en-US" w:eastAsia="zh-CN"/>
        </w:rPr>
        <w:drawing>
          <wp:inline distT="0" distB="0" distL="0" distR="0">
            <wp:extent cx="4737100" cy="2120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4737100" cy="2120900"/>
                    </a:xfrm>
                    <a:prstGeom prst="rect">
                      <a:avLst/>
                    </a:prstGeom>
                    <a:noFill/>
                    <a:ln w="9525">
                      <a:noFill/>
                      <a:miter lim="800000"/>
                      <a:headEnd/>
                      <a:tailEnd/>
                    </a:ln>
                  </pic:spPr>
                </pic:pic>
              </a:graphicData>
            </a:graphic>
          </wp:inline>
        </w:drawing>
      </w:r>
    </w:p>
    <w:p w:rsidR="00581C9D" w:rsidRPr="00743121" w:rsidRDefault="00581C9D" w:rsidP="00743121">
      <w:pPr>
        <w:spacing w:after="0"/>
        <w:jc w:val="center"/>
        <w:rPr>
          <w:rFonts w:ascii="Arial" w:hAnsi="Arial" w:cs="Arial"/>
          <w:lang w:eastAsia="ja-JP"/>
        </w:rPr>
      </w:pPr>
    </w:p>
    <w:p w:rsidR="00581C9D" w:rsidRDefault="00D305C0" w:rsidP="0038777C">
      <w:pPr>
        <w:spacing w:after="120"/>
        <w:jc w:val="center"/>
        <w:rPr>
          <w:lang w:eastAsia="ja-JP"/>
        </w:rPr>
      </w:pPr>
      <w:r>
        <w:rPr>
          <w:rFonts w:ascii="Arial" w:hAnsi="Arial" w:cs="Arial"/>
          <w:b/>
        </w:rPr>
        <w:t>Figure 2-2 Suggested CA_B39_</w:t>
      </w:r>
      <w:r w:rsidR="00581C9D">
        <w:rPr>
          <w:rFonts w:ascii="Arial" w:hAnsi="Arial" w:cs="Arial"/>
          <w:b/>
        </w:rPr>
        <w:t>B41 reference UE RF architecture supporting simultaneous Tx and Rx</w:t>
      </w:r>
    </w:p>
    <w:p w:rsidR="00581C9D" w:rsidRPr="00581C9D" w:rsidRDefault="00581C9D" w:rsidP="00743121">
      <w:pPr>
        <w:spacing w:after="0"/>
        <w:rPr>
          <w:lang w:eastAsia="ja-JP"/>
        </w:rPr>
      </w:pPr>
    </w:p>
    <w:p w:rsidR="00F14520" w:rsidRPr="007408EB" w:rsidRDefault="00F14520" w:rsidP="00F14520">
      <w:pPr>
        <w:pStyle w:val="Heading2"/>
        <w:rPr>
          <w:rFonts w:cs="Arial"/>
        </w:rPr>
      </w:pPr>
      <w:r w:rsidRPr="007408EB">
        <w:rPr>
          <w:rFonts w:cs="Arial"/>
        </w:rPr>
        <w:t>3</w:t>
      </w:r>
      <w:r w:rsidRPr="007408EB">
        <w:rPr>
          <w:rFonts w:cs="Arial"/>
        </w:rPr>
        <w:tab/>
        <w:t>Conclusion</w:t>
      </w:r>
    </w:p>
    <w:p w:rsidR="00F14520" w:rsidRDefault="00331A0A" w:rsidP="0038777C">
      <w:pPr>
        <w:spacing w:before="180" w:after="120"/>
        <w:jc w:val="both"/>
        <w:rPr>
          <w:rFonts w:ascii="Arial" w:hAnsi="Arial" w:cs="Arial"/>
          <w:lang w:eastAsia="ja-JP"/>
        </w:rPr>
      </w:pPr>
      <w:r>
        <w:rPr>
          <w:rFonts w:ascii="Arial" w:hAnsi="Arial" w:cs="Arial"/>
          <w:lang w:eastAsia="ja-JP"/>
        </w:rPr>
        <w:t>In this contributi</w:t>
      </w:r>
      <w:r w:rsidR="00356127">
        <w:rPr>
          <w:rFonts w:ascii="Arial" w:hAnsi="Arial" w:cs="Arial"/>
          <w:lang w:eastAsia="ja-JP"/>
        </w:rPr>
        <w:t xml:space="preserve">on, we suggest </w:t>
      </w:r>
      <w:r w:rsidR="00D305C0">
        <w:rPr>
          <w:rFonts w:ascii="Arial" w:hAnsi="Arial" w:cs="Arial"/>
          <w:lang w:eastAsia="ja-JP"/>
        </w:rPr>
        <w:t>modify</w:t>
      </w:r>
      <w:r w:rsidR="00356127">
        <w:rPr>
          <w:rFonts w:ascii="Arial" w:hAnsi="Arial" w:cs="Arial"/>
          <w:lang w:eastAsia="ja-JP"/>
        </w:rPr>
        <w:t>ing</w:t>
      </w:r>
      <w:r w:rsidR="00D305C0">
        <w:rPr>
          <w:rFonts w:ascii="Arial" w:hAnsi="Arial" w:cs="Arial"/>
          <w:lang w:eastAsia="ja-JP"/>
        </w:rPr>
        <w:t xml:space="preserve"> CA_B39_</w:t>
      </w:r>
      <w:r>
        <w:rPr>
          <w:rFonts w:ascii="Arial" w:hAnsi="Arial" w:cs="Arial"/>
          <w:lang w:eastAsia="ja-JP"/>
        </w:rPr>
        <w:t>B41 reference UE RF architecture</w:t>
      </w:r>
      <w:r w:rsidR="00356127">
        <w:rPr>
          <w:rFonts w:ascii="Arial" w:hAnsi="Arial" w:cs="Arial"/>
          <w:lang w:eastAsia="ja-JP"/>
        </w:rPr>
        <w:t xml:space="preserve"> supporting simultaneously Tx and Rx as previously proposed in [1]</w:t>
      </w:r>
      <w:r>
        <w:rPr>
          <w:rFonts w:ascii="Arial" w:hAnsi="Arial" w:cs="Arial"/>
          <w:lang w:eastAsia="ja-JP"/>
        </w:rPr>
        <w:t xml:space="preserve"> to have shared Tx/Rx RF filter and include antenna switch for it</w:t>
      </w:r>
      <w:r w:rsidR="008A191C">
        <w:rPr>
          <w:rFonts w:ascii="Arial" w:hAnsi="Arial" w:cs="Arial"/>
          <w:lang w:eastAsia="ja-JP"/>
        </w:rPr>
        <w:t xml:space="preserve"> to be closer to practical imple</w:t>
      </w:r>
      <w:r>
        <w:rPr>
          <w:rFonts w:ascii="Arial" w:hAnsi="Arial" w:cs="Arial"/>
          <w:lang w:eastAsia="ja-JP"/>
        </w:rPr>
        <w:t xml:space="preserve">mentation. </w:t>
      </w:r>
      <w:r w:rsidR="0038239B">
        <w:rPr>
          <w:rFonts w:ascii="Arial" w:hAnsi="Arial" w:cs="Arial"/>
          <w:lang w:eastAsia="ja-JP"/>
        </w:rPr>
        <w:t xml:space="preserve">  </w:t>
      </w:r>
    </w:p>
    <w:p w:rsidR="00657E86" w:rsidRDefault="00657E86" w:rsidP="0038777C">
      <w:pPr>
        <w:pStyle w:val="B1"/>
        <w:spacing w:after="0"/>
        <w:ind w:left="0" w:firstLine="0"/>
        <w:jc w:val="both"/>
        <w:rPr>
          <w:rFonts w:ascii="Arial" w:hAnsi="Arial" w:cs="Arial"/>
          <w:lang w:eastAsia="ja-JP"/>
        </w:rPr>
      </w:pPr>
    </w:p>
    <w:p w:rsidR="009C5363" w:rsidRPr="007408EB" w:rsidRDefault="009C5363" w:rsidP="009C5363">
      <w:pPr>
        <w:pStyle w:val="Heading2"/>
        <w:rPr>
          <w:rFonts w:cs="Arial"/>
        </w:rPr>
      </w:pPr>
      <w:r w:rsidRPr="007408EB">
        <w:rPr>
          <w:rFonts w:cs="Arial"/>
        </w:rPr>
        <w:t>4</w:t>
      </w:r>
      <w:r w:rsidRPr="007408EB">
        <w:rPr>
          <w:rFonts w:cs="Arial"/>
        </w:rPr>
        <w:tab/>
        <w:t>References</w:t>
      </w:r>
    </w:p>
    <w:p w:rsidR="009C5363" w:rsidRPr="00331A0A" w:rsidRDefault="009C5363" w:rsidP="009C5363">
      <w:pPr>
        <w:pStyle w:val="B1"/>
        <w:numPr>
          <w:ilvl w:val="0"/>
          <w:numId w:val="1"/>
        </w:numPr>
        <w:jc w:val="both"/>
        <w:rPr>
          <w:rFonts w:ascii="Arial" w:hAnsi="Arial" w:cs="Arial"/>
          <w:lang w:eastAsia="ja-JP"/>
        </w:rPr>
      </w:pPr>
      <w:r w:rsidRPr="00331A0A">
        <w:rPr>
          <w:rFonts w:ascii="Arial" w:hAnsi="Arial" w:cs="Arial"/>
          <w:lang w:eastAsia="ja-JP"/>
        </w:rPr>
        <w:t>R4-1</w:t>
      </w:r>
      <w:r w:rsidR="00A1341C" w:rsidRPr="00331A0A">
        <w:rPr>
          <w:rFonts w:ascii="Arial" w:hAnsi="Arial" w:cs="Arial"/>
          <w:lang w:eastAsia="ja-JP"/>
        </w:rPr>
        <w:t>31928</w:t>
      </w:r>
      <w:r w:rsidRPr="00331A0A">
        <w:rPr>
          <w:rFonts w:ascii="Arial" w:hAnsi="Arial" w:cs="Arial"/>
          <w:lang w:eastAsia="ja-JP"/>
        </w:rPr>
        <w:t>, “</w:t>
      </w:r>
      <w:r w:rsidR="00A1341C" w:rsidRPr="00331A0A">
        <w:rPr>
          <w:rFonts w:ascii="Arial" w:hAnsi="Arial" w:cs="Arial"/>
        </w:rPr>
        <w:t>UE r</w:t>
      </w:r>
      <w:r w:rsidR="00331A0A" w:rsidRPr="00331A0A">
        <w:rPr>
          <w:rFonts w:ascii="Arial" w:hAnsi="Arial" w:cs="Arial"/>
        </w:rPr>
        <w:t>equirement structure for CA_B39_</w:t>
      </w:r>
      <w:r w:rsidR="00A1341C" w:rsidRPr="00331A0A">
        <w:rPr>
          <w:rFonts w:ascii="Arial" w:hAnsi="Arial" w:cs="Arial"/>
        </w:rPr>
        <w:t>B41 way forward</w:t>
      </w:r>
      <w:r w:rsidRPr="00331A0A">
        <w:rPr>
          <w:rFonts w:ascii="Arial" w:hAnsi="Arial" w:cs="Arial"/>
          <w:lang w:eastAsia="ja-JP"/>
        </w:rPr>
        <w:t xml:space="preserve">”, </w:t>
      </w:r>
      <w:r w:rsidR="00A1341C" w:rsidRPr="00331A0A">
        <w:rPr>
          <w:rFonts w:ascii="Arial" w:hAnsi="Arial" w:cs="Arial"/>
          <w:bCs/>
          <w:color w:val="000000"/>
        </w:rPr>
        <w:t>CMCC, Renesas, CATT, Huawei, MediaTek, Qualcomm</w:t>
      </w:r>
      <w:r w:rsidR="00346600">
        <w:rPr>
          <w:rFonts w:ascii="Arial" w:hAnsi="Arial" w:cs="Arial"/>
          <w:bCs/>
          <w:color w:val="000000"/>
        </w:rPr>
        <w:t xml:space="preserve">, </w:t>
      </w:r>
      <w:r w:rsidR="00346600" w:rsidRPr="0095765D">
        <w:rPr>
          <w:rFonts w:ascii="Arial" w:hAnsi="Arial" w:cs="Arial"/>
          <w:lang w:eastAsia="ja-JP"/>
        </w:rPr>
        <w:t xml:space="preserve">TSG-RAN WG4 Meeting </w:t>
      </w:r>
      <w:r w:rsidR="00346600">
        <w:rPr>
          <w:rFonts w:ascii="Arial" w:hAnsi="Arial" w:cs="Arial"/>
          <w:lang w:eastAsia="ja-JP"/>
        </w:rPr>
        <w:t>#66bis, Chicago, USA, April 15</w:t>
      </w:r>
      <w:r w:rsidR="00346600" w:rsidRPr="0095765D">
        <w:rPr>
          <w:rFonts w:ascii="Arial" w:hAnsi="Arial" w:cs="Arial"/>
          <w:vertAlign w:val="superscript"/>
          <w:lang w:eastAsia="ja-JP"/>
        </w:rPr>
        <w:t>th</w:t>
      </w:r>
      <w:r w:rsidR="00346600">
        <w:rPr>
          <w:rFonts w:ascii="Arial" w:hAnsi="Arial" w:cs="Arial"/>
          <w:lang w:eastAsia="ja-JP"/>
        </w:rPr>
        <w:t xml:space="preserve"> – 19</w:t>
      </w:r>
      <w:r w:rsidR="00346600" w:rsidRPr="0095765D">
        <w:rPr>
          <w:rFonts w:ascii="Arial" w:hAnsi="Arial" w:cs="Arial"/>
          <w:vertAlign w:val="superscript"/>
          <w:lang w:eastAsia="ja-JP"/>
        </w:rPr>
        <w:t>th</w:t>
      </w:r>
      <w:r w:rsidR="00346600" w:rsidRPr="0095765D">
        <w:rPr>
          <w:rFonts w:ascii="Arial" w:hAnsi="Arial" w:cs="Arial"/>
          <w:lang w:eastAsia="ja-JP"/>
        </w:rPr>
        <w:t>, 2013</w:t>
      </w:r>
    </w:p>
    <w:p w:rsidR="009C5363" w:rsidRDefault="0038777C" w:rsidP="009C5363">
      <w:pPr>
        <w:pStyle w:val="B1"/>
        <w:numPr>
          <w:ilvl w:val="0"/>
          <w:numId w:val="1"/>
        </w:numPr>
        <w:jc w:val="both"/>
        <w:rPr>
          <w:rFonts w:ascii="Arial" w:hAnsi="Arial" w:cs="Arial"/>
          <w:lang w:eastAsia="ja-JP"/>
        </w:rPr>
      </w:pPr>
      <w:r>
        <w:rPr>
          <w:rFonts w:ascii="Arial" w:hAnsi="Arial" w:cs="Arial"/>
          <w:lang w:eastAsia="ja-JP"/>
        </w:rPr>
        <w:t>R4-132764, “</w:t>
      </w:r>
      <w:r w:rsidRPr="0038777C">
        <w:rPr>
          <w:rFonts w:ascii="Arial" w:hAnsi="Arial" w:cs="Arial"/>
          <w:lang w:eastAsia="ja-JP"/>
        </w:rPr>
        <w:t>B39+B41 TDD inter-band CA UE considerations</w:t>
      </w:r>
      <w:r>
        <w:rPr>
          <w:rFonts w:ascii="Arial" w:hAnsi="Arial" w:cs="Arial"/>
          <w:lang w:eastAsia="ja-JP"/>
        </w:rPr>
        <w:t xml:space="preserve">”, </w:t>
      </w:r>
      <w:r w:rsidR="00346600" w:rsidRPr="00346600">
        <w:rPr>
          <w:rFonts w:ascii="Arial" w:hAnsi="Arial" w:cs="Arial"/>
          <w:lang w:eastAsia="ja-JP"/>
        </w:rPr>
        <w:t>Qualcomm Incorporated</w:t>
      </w:r>
      <w:r w:rsidR="00346600">
        <w:rPr>
          <w:rFonts w:ascii="Arial" w:hAnsi="Arial" w:cs="Arial"/>
          <w:lang w:eastAsia="ja-JP"/>
        </w:rPr>
        <w:t xml:space="preserve">, </w:t>
      </w:r>
      <w:r w:rsidR="00346600" w:rsidRPr="0095765D">
        <w:rPr>
          <w:rFonts w:ascii="Arial" w:hAnsi="Arial" w:cs="Arial"/>
          <w:lang w:eastAsia="ja-JP"/>
        </w:rPr>
        <w:t xml:space="preserve">TSG-RAN WG4 Meeting </w:t>
      </w:r>
      <w:r w:rsidR="00346600">
        <w:rPr>
          <w:rFonts w:ascii="Arial" w:hAnsi="Arial" w:cs="Arial"/>
          <w:lang w:eastAsia="ja-JP"/>
        </w:rPr>
        <w:t>#67, Fukuoka, Japan, May 20</w:t>
      </w:r>
      <w:r w:rsidR="00346600" w:rsidRPr="0095765D">
        <w:rPr>
          <w:rFonts w:ascii="Arial" w:hAnsi="Arial" w:cs="Arial"/>
          <w:vertAlign w:val="superscript"/>
          <w:lang w:eastAsia="ja-JP"/>
        </w:rPr>
        <w:t>th</w:t>
      </w:r>
      <w:r w:rsidR="00346600">
        <w:rPr>
          <w:rFonts w:ascii="Arial" w:hAnsi="Arial" w:cs="Arial"/>
          <w:lang w:eastAsia="ja-JP"/>
        </w:rPr>
        <w:t xml:space="preserve"> – 24</w:t>
      </w:r>
      <w:r w:rsidR="00346600" w:rsidRPr="0095765D">
        <w:rPr>
          <w:rFonts w:ascii="Arial" w:hAnsi="Arial" w:cs="Arial"/>
          <w:vertAlign w:val="superscript"/>
          <w:lang w:eastAsia="ja-JP"/>
        </w:rPr>
        <w:t>th</w:t>
      </w:r>
      <w:r w:rsidR="00346600" w:rsidRPr="0095765D">
        <w:rPr>
          <w:rFonts w:ascii="Arial" w:hAnsi="Arial" w:cs="Arial"/>
          <w:lang w:eastAsia="ja-JP"/>
        </w:rPr>
        <w:t>, 2013</w:t>
      </w:r>
    </w:p>
    <w:p w:rsidR="00346600" w:rsidRPr="009C5363" w:rsidRDefault="00346600" w:rsidP="009C5363">
      <w:pPr>
        <w:pStyle w:val="B1"/>
        <w:numPr>
          <w:ilvl w:val="0"/>
          <w:numId w:val="1"/>
        </w:numPr>
        <w:jc w:val="both"/>
        <w:rPr>
          <w:rFonts w:ascii="Arial" w:hAnsi="Arial" w:cs="Arial"/>
          <w:lang w:eastAsia="ja-JP"/>
        </w:rPr>
      </w:pPr>
      <w:r>
        <w:rPr>
          <w:rFonts w:ascii="Arial" w:hAnsi="Arial" w:cs="Arial"/>
          <w:lang w:eastAsia="ja-JP"/>
        </w:rPr>
        <w:t>R4-132710, “</w:t>
      </w:r>
      <w:r w:rsidRPr="00346600">
        <w:rPr>
          <w:rFonts w:ascii="Arial" w:hAnsi="Arial" w:cs="Arial"/>
          <w:lang w:eastAsia="ja-JP"/>
        </w:rPr>
        <w:t>CA_39-41 reference architecture</w:t>
      </w:r>
      <w:r>
        <w:rPr>
          <w:rFonts w:ascii="Arial" w:hAnsi="Arial" w:cs="Arial"/>
          <w:lang w:eastAsia="ja-JP"/>
        </w:rPr>
        <w:t xml:space="preserve">”, </w:t>
      </w:r>
      <w:r w:rsidRPr="00346600">
        <w:rPr>
          <w:rFonts w:ascii="Arial" w:hAnsi="Arial" w:cs="Arial"/>
          <w:lang w:eastAsia="ja-JP"/>
        </w:rPr>
        <w:t>Renesas Mobile Europe Ltd.</w:t>
      </w:r>
      <w:r>
        <w:rPr>
          <w:rFonts w:ascii="Arial" w:hAnsi="Arial" w:cs="Arial"/>
          <w:lang w:eastAsia="ja-JP"/>
        </w:rPr>
        <w:t xml:space="preserve">, </w:t>
      </w:r>
      <w:r w:rsidRPr="0095765D">
        <w:rPr>
          <w:rFonts w:ascii="Arial" w:hAnsi="Arial" w:cs="Arial"/>
          <w:lang w:eastAsia="ja-JP"/>
        </w:rPr>
        <w:t xml:space="preserve">TSG-RAN WG4 Meeting </w:t>
      </w:r>
      <w:r>
        <w:rPr>
          <w:rFonts w:ascii="Arial" w:hAnsi="Arial" w:cs="Arial"/>
          <w:lang w:eastAsia="ja-JP"/>
        </w:rPr>
        <w:t>#67, Fukuoka, Japan, May 20</w:t>
      </w:r>
      <w:r w:rsidRPr="0095765D">
        <w:rPr>
          <w:rFonts w:ascii="Arial" w:hAnsi="Arial" w:cs="Arial"/>
          <w:vertAlign w:val="superscript"/>
          <w:lang w:eastAsia="ja-JP"/>
        </w:rPr>
        <w:t>th</w:t>
      </w:r>
      <w:r>
        <w:rPr>
          <w:rFonts w:ascii="Arial" w:hAnsi="Arial" w:cs="Arial"/>
          <w:lang w:eastAsia="ja-JP"/>
        </w:rPr>
        <w:t xml:space="preserve"> – 24</w:t>
      </w:r>
      <w:r w:rsidRPr="0095765D">
        <w:rPr>
          <w:rFonts w:ascii="Arial" w:hAnsi="Arial" w:cs="Arial"/>
          <w:vertAlign w:val="superscript"/>
          <w:lang w:eastAsia="ja-JP"/>
        </w:rPr>
        <w:t>th</w:t>
      </w:r>
      <w:r w:rsidRPr="0095765D">
        <w:rPr>
          <w:rFonts w:ascii="Arial" w:hAnsi="Arial" w:cs="Arial"/>
          <w:lang w:eastAsia="ja-JP"/>
        </w:rPr>
        <w:t>, 2013</w:t>
      </w:r>
    </w:p>
    <w:p w:rsidR="009C5363" w:rsidRPr="00AD024F" w:rsidRDefault="009C5363" w:rsidP="00657E86">
      <w:pPr>
        <w:pStyle w:val="B1"/>
        <w:ind w:left="0" w:firstLine="0"/>
        <w:jc w:val="both"/>
        <w:rPr>
          <w:rFonts w:ascii="Arial" w:hAnsi="Arial" w:cs="Arial"/>
          <w:lang w:eastAsia="ja-JP"/>
        </w:rPr>
      </w:pPr>
    </w:p>
    <w:sectPr w:rsidR="009C5363" w:rsidRPr="00AD024F"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C91" w:rsidRDefault="005E0C91">
      <w:r>
        <w:separator/>
      </w:r>
    </w:p>
  </w:endnote>
  <w:endnote w:type="continuationSeparator" w:id="0">
    <w:p w:rsidR="005E0C91" w:rsidRDefault="005E0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C91" w:rsidRDefault="005E0C91">
      <w:r>
        <w:separator/>
      </w:r>
    </w:p>
  </w:footnote>
  <w:footnote w:type="continuationSeparator" w:id="0">
    <w:p w:rsidR="005E0C91" w:rsidRDefault="005E0C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6">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1">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20"/>
  </w:num>
  <w:num w:numId="3">
    <w:abstractNumId w:val="11"/>
  </w:num>
  <w:num w:numId="4">
    <w:abstractNumId w:val="13"/>
  </w:num>
  <w:num w:numId="5">
    <w:abstractNumId w:val="9"/>
  </w:num>
  <w:num w:numId="6">
    <w:abstractNumId w:val="18"/>
  </w:num>
  <w:num w:numId="7">
    <w:abstractNumId w:val="14"/>
  </w:num>
  <w:num w:numId="8">
    <w:abstractNumId w:val="2"/>
  </w:num>
  <w:num w:numId="9">
    <w:abstractNumId w:val="7"/>
  </w:num>
  <w:num w:numId="10">
    <w:abstractNumId w:val="15"/>
  </w:num>
  <w:num w:numId="11">
    <w:abstractNumId w:val="16"/>
  </w:num>
  <w:num w:numId="12">
    <w:abstractNumId w:val="4"/>
  </w:num>
  <w:num w:numId="13">
    <w:abstractNumId w:val="17"/>
  </w:num>
  <w:num w:numId="14">
    <w:abstractNumId w:val="0"/>
  </w:num>
  <w:num w:numId="15">
    <w:abstractNumId w:val="3"/>
  </w:num>
  <w:num w:numId="16">
    <w:abstractNumId w:val="10"/>
  </w:num>
  <w:num w:numId="17">
    <w:abstractNumId w:val="5"/>
  </w:num>
  <w:num w:numId="18">
    <w:abstractNumId w:val="12"/>
  </w:num>
  <w:num w:numId="19">
    <w:abstractNumId w:val="1"/>
  </w:num>
  <w:num w:numId="20">
    <w:abstractNumId w:val="6"/>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840"/>
  <w:drawingGridHorizontalSpacing w:val="187"/>
  <w:drawingGridVerticalSpacing w:val="187"/>
  <w:displayHorizontalDrawingGridEvery w:val="0"/>
  <w:displayVerticalDrawingGridEvery w:val="2"/>
  <w:characterSpacingControl w:val="compressPunctuation"/>
  <w:hdrShapeDefaults>
    <o:shapedefaults v:ext="edit" spidmax="2355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1374"/>
    <w:rsid w:val="00003417"/>
    <w:rsid w:val="0000374D"/>
    <w:rsid w:val="000043F8"/>
    <w:rsid w:val="00004BFD"/>
    <w:rsid w:val="00004F47"/>
    <w:rsid w:val="00006B6C"/>
    <w:rsid w:val="0000797A"/>
    <w:rsid w:val="00010B90"/>
    <w:rsid w:val="00013230"/>
    <w:rsid w:val="00014615"/>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74A1"/>
    <w:rsid w:val="00057FD7"/>
    <w:rsid w:val="00061DF2"/>
    <w:rsid w:val="00062EEF"/>
    <w:rsid w:val="00063BA1"/>
    <w:rsid w:val="00063FAD"/>
    <w:rsid w:val="00064B04"/>
    <w:rsid w:val="000665F3"/>
    <w:rsid w:val="00067632"/>
    <w:rsid w:val="00070DF2"/>
    <w:rsid w:val="00071151"/>
    <w:rsid w:val="0007179C"/>
    <w:rsid w:val="00072DCD"/>
    <w:rsid w:val="00073162"/>
    <w:rsid w:val="00073EFF"/>
    <w:rsid w:val="000757DE"/>
    <w:rsid w:val="00075ADC"/>
    <w:rsid w:val="00076349"/>
    <w:rsid w:val="00076423"/>
    <w:rsid w:val="000765BD"/>
    <w:rsid w:val="0007684A"/>
    <w:rsid w:val="00077334"/>
    <w:rsid w:val="00077783"/>
    <w:rsid w:val="000813C0"/>
    <w:rsid w:val="00082359"/>
    <w:rsid w:val="00082B31"/>
    <w:rsid w:val="00083AC5"/>
    <w:rsid w:val="000842C6"/>
    <w:rsid w:val="00084A5C"/>
    <w:rsid w:val="00084E8B"/>
    <w:rsid w:val="0008512E"/>
    <w:rsid w:val="0008573F"/>
    <w:rsid w:val="00085832"/>
    <w:rsid w:val="00085A3A"/>
    <w:rsid w:val="000861FB"/>
    <w:rsid w:val="0008720F"/>
    <w:rsid w:val="000873BD"/>
    <w:rsid w:val="00090E45"/>
    <w:rsid w:val="000924E0"/>
    <w:rsid w:val="000932B9"/>
    <w:rsid w:val="00093A84"/>
    <w:rsid w:val="00093FE8"/>
    <w:rsid w:val="00094B1B"/>
    <w:rsid w:val="00095342"/>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50A5"/>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E0F31"/>
    <w:rsid w:val="000E1714"/>
    <w:rsid w:val="000E1E5A"/>
    <w:rsid w:val="000E23DC"/>
    <w:rsid w:val="000E286A"/>
    <w:rsid w:val="000E29A1"/>
    <w:rsid w:val="000E4B99"/>
    <w:rsid w:val="000E4D27"/>
    <w:rsid w:val="000E4EC8"/>
    <w:rsid w:val="000E50AC"/>
    <w:rsid w:val="000E535E"/>
    <w:rsid w:val="000E539A"/>
    <w:rsid w:val="000E7ED4"/>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224F"/>
    <w:rsid w:val="001135BC"/>
    <w:rsid w:val="00113995"/>
    <w:rsid w:val="001144A1"/>
    <w:rsid w:val="0011497D"/>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4277"/>
    <w:rsid w:val="001250CF"/>
    <w:rsid w:val="0012533B"/>
    <w:rsid w:val="00125B4D"/>
    <w:rsid w:val="00125D38"/>
    <w:rsid w:val="00126284"/>
    <w:rsid w:val="0012698F"/>
    <w:rsid w:val="00126FC3"/>
    <w:rsid w:val="00127120"/>
    <w:rsid w:val="0012736C"/>
    <w:rsid w:val="001302B5"/>
    <w:rsid w:val="001317FC"/>
    <w:rsid w:val="001320DF"/>
    <w:rsid w:val="0013277F"/>
    <w:rsid w:val="00134CBC"/>
    <w:rsid w:val="00137A47"/>
    <w:rsid w:val="00140807"/>
    <w:rsid w:val="00140A17"/>
    <w:rsid w:val="0014190B"/>
    <w:rsid w:val="00144D51"/>
    <w:rsid w:val="00145D31"/>
    <w:rsid w:val="00147DD8"/>
    <w:rsid w:val="00150373"/>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BF2"/>
    <w:rsid w:val="001C3A4F"/>
    <w:rsid w:val="001C3CED"/>
    <w:rsid w:val="001C3DCD"/>
    <w:rsid w:val="001C3EB6"/>
    <w:rsid w:val="001C452F"/>
    <w:rsid w:val="001C54BF"/>
    <w:rsid w:val="001C5975"/>
    <w:rsid w:val="001C6B61"/>
    <w:rsid w:val="001C7229"/>
    <w:rsid w:val="001C7EBD"/>
    <w:rsid w:val="001D03DE"/>
    <w:rsid w:val="001D045C"/>
    <w:rsid w:val="001D187D"/>
    <w:rsid w:val="001D2E8C"/>
    <w:rsid w:val="001D30A0"/>
    <w:rsid w:val="001D5541"/>
    <w:rsid w:val="001D6A35"/>
    <w:rsid w:val="001D6E24"/>
    <w:rsid w:val="001E1071"/>
    <w:rsid w:val="001E13B0"/>
    <w:rsid w:val="001E14AA"/>
    <w:rsid w:val="001E2B48"/>
    <w:rsid w:val="001E3044"/>
    <w:rsid w:val="001E32EE"/>
    <w:rsid w:val="001E3442"/>
    <w:rsid w:val="001E4CB9"/>
    <w:rsid w:val="001E5B27"/>
    <w:rsid w:val="001E604A"/>
    <w:rsid w:val="001E7523"/>
    <w:rsid w:val="001E7940"/>
    <w:rsid w:val="001F0DA9"/>
    <w:rsid w:val="001F4810"/>
    <w:rsid w:val="001F4FB2"/>
    <w:rsid w:val="001F4FE3"/>
    <w:rsid w:val="001F4FFB"/>
    <w:rsid w:val="001F5229"/>
    <w:rsid w:val="001F642D"/>
    <w:rsid w:val="001F76AF"/>
    <w:rsid w:val="001F78D1"/>
    <w:rsid w:val="002006E3"/>
    <w:rsid w:val="0020079B"/>
    <w:rsid w:val="00200A94"/>
    <w:rsid w:val="00201516"/>
    <w:rsid w:val="00201579"/>
    <w:rsid w:val="002060C1"/>
    <w:rsid w:val="0020667C"/>
    <w:rsid w:val="002068F7"/>
    <w:rsid w:val="00206D2D"/>
    <w:rsid w:val="0020738F"/>
    <w:rsid w:val="002076E7"/>
    <w:rsid w:val="00207D0E"/>
    <w:rsid w:val="00210934"/>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985"/>
    <w:rsid w:val="002312CD"/>
    <w:rsid w:val="002312F5"/>
    <w:rsid w:val="00231A72"/>
    <w:rsid w:val="00232D2C"/>
    <w:rsid w:val="00232E9A"/>
    <w:rsid w:val="00233FB1"/>
    <w:rsid w:val="00234127"/>
    <w:rsid w:val="00234B1F"/>
    <w:rsid w:val="0023584F"/>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510CC"/>
    <w:rsid w:val="0025216B"/>
    <w:rsid w:val="00252581"/>
    <w:rsid w:val="00252710"/>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5CEB"/>
    <w:rsid w:val="00267A72"/>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221F"/>
    <w:rsid w:val="0028324F"/>
    <w:rsid w:val="00283964"/>
    <w:rsid w:val="00283EA7"/>
    <w:rsid w:val="00284627"/>
    <w:rsid w:val="00284D6D"/>
    <w:rsid w:val="002856D4"/>
    <w:rsid w:val="0028611F"/>
    <w:rsid w:val="002861F2"/>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2009"/>
    <w:rsid w:val="002C3350"/>
    <w:rsid w:val="002C3411"/>
    <w:rsid w:val="002C3A5F"/>
    <w:rsid w:val="002C40C9"/>
    <w:rsid w:val="002C46A9"/>
    <w:rsid w:val="002C47D2"/>
    <w:rsid w:val="002C49B0"/>
    <w:rsid w:val="002C564D"/>
    <w:rsid w:val="002C5B8F"/>
    <w:rsid w:val="002C67DF"/>
    <w:rsid w:val="002D0AE8"/>
    <w:rsid w:val="002D3038"/>
    <w:rsid w:val="002D3076"/>
    <w:rsid w:val="002D3652"/>
    <w:rsid w:val="002D37D7"/>
    <w:rsid w:val="002D3ED8"/>
    <w:rsid w:val="002D49C1"/>
    <w:rsid w:val="002D5308"/>
    <w:rsid w:val="002D566E"/>
    <w:rsid w:val="002D5B9F"/>
    <w:rsid w:val="002D7347"/>
    <w:rsid w:val="002D739A"/>
    <w:rsid w:val="002D77D9"/>
    <w:rsid w:val="002D7B17"/>
    <w:rsid w:val="002E3C7B"/>
    <w:rsid w:val="002E4FF0"/>
    <w:rsid w:val="002E6BA9"/>
    <w:rsid w:val="002E7004"/>
    <w:rsid w:val="002E7D35"/>
    <w:rsid w:val="002F1C21"/>
    <w:rsid w:val="002F2E19"/>
    <w:rsid w:val="002F4D0A"/>
    <w:rsid w:val="002F6223"/>
    <w:rsid w:val="002F6F01"/>
    <w:rsid w:val="002F7E40"/>
    <w:rsid w:val="003000F7"/>
    <w:rsid w:val="00300F9C"/>
    <w:rsid w:val="00301C2F"/>
    <w:rsid w:val="00302BD3"/>
    <w:rsid w:val="0030390D"/>
    <w:rsid w:val="003047B2"/>
    <w:rsid w:val="00304EB8"/>
    <w:rsid w:val="00305F1F"/>
    <w:rsid w:val="00306181"/>
    <w:rsid w:val="0030626A"/>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732"/>
    <w:rsid w:val="00325805"/>
    <w:rsid w:val="0032592F"/>
    <w:rsid w:val="00326BAC"/>
    <w:rsid w:val="00330CAF"/>
    <w:rsid w:val="00330E5E"/>
    <w:rsid w:val="0033182D"/>
    <w:rsid w:val="00331A0A"/>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A18"/>
    <w:rsid w:val="00343D9F"/>
    <w:rsid w:val="003445E6"/>
    <w:rsid w:val="00344EE2"/>
    <w:rsid w:val="00344F66"/>
    <w:rsid w:val="00346600"/>
    <w:rsid w:val="00346C65"/>
    <w:rsid w:val="003477F0"/>
    <w:rsid w:val="00347805"/>
    <w:rsid w:val="0034795B"/>
    <w:rsid w:val="003501D5"/>
    <w:rsid w:val="00350F33"/>
    <w:rsid w:val="003512FE"/>
    <w:rsid w:val="00351799"/>
    <w:rsid w:val="00353391"/>
    <w:rsid w:val="00354144"/>
    <w:rsid w:val="00354E7C"/>
    <w:rsid w:val="003554E9"/>
    <w:rsid w:val="00355F78"/>
    <w:rsid w:val="00356127"/>
    <w:rsid w:val="00357775"/>
    <w:rsid w:val="00357FF5"/>
    <w:rsid w:val="0036000C"/>
    <w:rsid w:val="00360E6C"/>
    <w:rsid w:val="00360FF3"/>
    <w:rsid w:val="0036277D"/>
    <w:rsid w:val="003631CC"/>
    <w:rsid w:val="00364633"/>
    <w:rsid w:val="003664CA"/>
    <w:rsid w:val="0037269D"/>
    <w:rsid w:val="00373341"/>
    <w:rsid w:val="003736F8"/>
    <w:rsid w:val="0037399B"/>
    <w:rsid w:val="00377CCD"/>
    <w:rsid w:val="00377EEC"/>
    <w:rsid w:val="00381A3A"/>
    <w:rsid w:val="0038239B"/>
    <w:rsid w:val="003824E5"/>
    <w:rsid w:val="0038318B"/>
    <w:rsid w:val="00384024"/>
    <w:rsid w:val="00385200"/>
    <w:rsid w:val="003862D8"/>
    <w:rsid w:val="0038777C"/>
    <w:rsid w:val="00387FD1"/>
    <w:rsid w:val="00390926"/>
    <w:rsid w:val="003914A1"/>
    <w:rsid w:val="00391DE1"/>
    <w:rsid w:val="003922AD"/>
    <w:rsid w:val="00396757"/>
    <w:rsid w:val="00396FBB"/>
    <w:rsid w:val="003973EB"/>
    <w:rsid w:val="00397CA1"/>
    <w:rsid w:val="00397CA4"/>
    <w:rsid w:val="003A1A3B"/>
    <w:rsid w:val="003A23E4"/>
    <w:rsid w:val="003A4414"/>
    <w:rsid w:val="003A44C4"/>
    <w:rsid w:val="003A4593"/>
    <w:rsid w:val="003A49A3"/>
    <w:rsid w:val="003A4A8C"/>
    <w:rsid w:val="003A4C29"/>
    <w:rsid w:val="003A553A"/>
    <w:rsid w:val="003A57D9"/>
    <w:rsid w:val="003A58EC"/>
    <w:rsid w:val="003A5D3A"/>
    <w:rsid w:val="003A603C"/>
    <w:rsid w:val="003A68C8"/>
    <w:rsid w:val="003A6A52"/>
    <w:rsid w:val="003A6D3A"/>
    <w:rsid w:val="003A6FE2"/>
    <w:rsid w:val="003A70C9"/>
    <w:rsid w:val="003A77B4"/>
    <w:rsid w:val="003A7D5E"/>
    <w:rsid w:val="003B0BFF"/>
    <w:rsid w:val="003B1D66"/>
    <w:rsid w:val="003B3833"/>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4FBD"/>
    <w:rsid w:val="003F545A"/>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619D"/>
    <w:rsid w:val="00406662"/>
    <w:rsid w:val="00406FC0"/>
    <w:rsid w:val="00411FE7"/>
    <w:rsid w:val="0041270F"/>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667C"/>
    <w:rsid w:val="004267A8"/>
    <w:rsid w:val="00426BC5"/>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92F"/>
    <w:rsid w:val="00444B49"/>
    <w:rsid w:val="00445172"/>
    <w:rsid w:val="00445267"/>
    <w:rsid w:val="00445998"/>
    <w:rsid w:val="00445C2A"/>
    <w:rsid w:val="00446891"/>
    <w:rsid w:val="004468C3"/>
    <w:rsid w:val="00446D2B"/>
    <w:rsid w:val="0044739E"/>
    <w:rsid w:val="004501CD"/>
    <w:rsid w:val="004508BA"/>
    <w:rsid w:val="004512B2"/>
    <w:rsid w:val="00451785"/>
    <w:rsid w:val="00451CD2"/>
    <w:rsid w:val="00451D1F"/>
    <w:rsid w:val="00452300"/>
    <w:rsid w:val="00452725"/>
    <w:rsid w:val="00453346"/>
    <w:rsid w:val="00453547"/>
    <w:rsid w:val="00453A2F"/>
    <w:rsid w:val="00453D21"/>
    <w:rsid w:val="00453FC8"/>
    <w:rsid w:val="004542DE"/>
    <w:rsid w:val="00454876"/>
    <w:rsid w:val="00456411"/>
    <w:rsid w:val="0045687D"/>
    <w:rsid w:val="004605A8"/>
    <w:rsid w:val="00460E00"/>
    <w:rsid w:val="004619D2"/>
    <w:rsid w:val="0046297A"/>
    <w:rsid w:val="00462AA5"/>
    <w:rsid w:val="00462D58"/>
    <w:rsid w:val="004632CE"/>
    <w:rsid w:val="0046362D"/>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E16"/>
    <w:rsid w:val="004B0288"/>
    <w:rsid w:val="004B0D43"/>
    <w:rsid w:val="004B0D72"/>
    <w:rsid w:val="004B151E"/>
    <w:rsid w:val="004B21B9"/>
    <w:rsid w:val="004B23CC"/>
    <w:rsid w:val="004B23DF"/>
    <w:rsid w:val="004B2DE3"/>
    <w:rsid w:val="004B316D"/>
    <w:rsid w:val="004B47FC"/>
    <w:rsid w:val="004B561B"/>
    <w:rsid w:val="004B6EAB"/>
    <w:rsid w:val="004B709F"/>
    <w:rsid w:val="004C2AC8"/>
    <w:rsid w:val="004C3547"/>
    <w:rsid w:val="004C3922"/>
    <w:rsid w:val="004C48F8"/>
    <w:rsid w:val="004C4BB9"/>
    <w:rsid w:val="004C5AA0"/>
    <w:rsid w:val="004C6B62"/>
    <w:rsid w:val="004C71B2"/>
    <w:rsid w:val="004D1968"/>
    <w:rsid w:val="004D1B03"/>
    <w:rsid w:val="004D268C"/>
    <w:rsid w:val="004D2730"/>
    <w:rsid w:val="004D4007"/>
    <w:rsid w:val="004D4636"/>
    <w:rsid w:val="004D5327"/>
    <w:rsid w:val="004E0255"/>
    <w:rsid w:val="004E16F3"/>
    <w:rsid w:val="004E187E"/>
    <w:rsid w:val="004E18E2"/>
    <w:rsid w:val="004E1E48"/>
    <w:rsid w:val="004E29F0"/>
    <w:rsid w:val="004E378A"/>
    <w:rsid w:val="004E4983"/>
    <w:rsid w:val="004E5DC2"/>
    <w:rsid w:val="004E6525"/>
    <w:rsid w:val="004E6661"/>
    <w:rsid w:val="004E778F"/>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6628"/>
    <w:rsid w:val="00507F5B"/>
    <w:rsid w:val="00510374"/>
    <w:rsid w:val="0051062B"/>
    <w:rsid w:val="00511950"/>
    <w:rsid w:val="00511968"/>
    <w:rsid w:val="00511BB9"/>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320AA"/>
    <w:rsid w:val="00534081"/>
    <w:rsid w:val="005342E1"/>
    <w:rsid w:val="005358A5"/>
    <w:rsid w:val="00536C74"/>
    <w:rsid w:val="00536D84"/>
    <w:rsid w:val="005379BB"/>
    <w:rsid w:val="00537DE2"/>
    <w:rsid w:val="00537E7E"/>
    <w:rsid w:val="00540177"/>
    <w:rsid w:val="00540DF6"/>
    <w:rsid w:val="00541205"/>
    <w:rsid w:val="00541289"/>
    <w:rsid w:val="005414A6"/>
    <w:rsid w:val="00541C5B"/>
    <w:rsid w:val="00542D25"/>
    <w:rsid w:val="00542F23"/>
    <w:rsid w:val="005440F4"/>
    <w:rsid w:val="0054436B"/>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BE0"/>
    <w:rsid w:val="00564E59"/>
    <w:rsid w:val="00564EFB"/>
    <w:rsid w:val="00566402"/>
    <w:rsid w:val="00567D95"/>
    <w:rsid w:val="0057065D"/>
    <w:rsid w:val="00571179"/>
    <w:rsid w:val="005712D6"/>
    <w:rsid w:val="00571597"/>
    <w:rsid w:val="005715A7"/>
    <w:rsid w:val="00571B48"/>
    <w:rsid w:val="005724B0"/>
    <w:rsid w:val="00572FA7"/>
    <w:rsid w:val="00572FCA"/>
    <w:rsid w:val="00573928"/>
    <w:rsid w:val="00573D04"/>
    <w:rsid w:val="005748F2"/>
    <w:rsid w:val="005754A9"/>
    <w:rsid w:val="00576586"/>
    <w:rsid w:val="00576781"/>
    <w:rsid w:val="00577194"/>
    <w:rsid w:val="0057724A"/>
    <w:rsid w:val="00580944"/>
    <w:rsid w:val="00580B10"/>
    <w:rsid w:val="00581C9D"/>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546"/>
    <w:rsid w:val="005976C6"/>
    <w:rsid w:val="00597962"/>
    <w:rsid w:val="005A0D2A"/>
    <w:rsid w:val="005A1600"/>
    <w:rsid w:val="005A16B5"/>
    <w:rsid w:val="005A19B3"/>
    <w:rsid w:val="005A23FC"/>
    <w:rsid w:val="005A241D"/>
    <w:rsid w:val="005A25B8"/>
    <w:rsid w:val="005A2686"/>
    <w:rsid w:val="005A2EF9"/>
    <w:rsid w:val="005A5DE5"/>
    <w:rsid w:val="005A6B97"/>
    <w:rsid w:val="005A71BA"/>
    <w:rsid w:val="005A7EC8"/>
    <w:rsid w:val="005B1331"/>
    <w:rsid w:val="005B27A2"/>
    <w:rsid w:val="005B28BD"/>
    <w:rsid w:val="005B2B7B"/>
    <w:rsid w:val="005B3228"/>
    <w:rsid w:val="005B441C"/>
    <w:rsid w:val="005B5554"/>
    <w:rsid w:val="005B6108"/>
    <w:rsid w:val="005C08E6"/>
    <w:rsid w:val="005C3A60"/>
    <w:rsid w:val="005C3E31"/>
    <w:rsid w:val="005C5647"/>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69C4"/>
    <w:rsid w:val="005F771C"/>
    <w:rsid w:val="005F794B"/>
    <w:rsid w:val="005F7AB6"/>
    <w:rsid w:val="00600960"/>
    <w:rsid w:val="00601A1C"/>
    <w:rsid w:val="00601CAD"/>
    <w:rsid w:val="00602634"/>
    <w:rsid w:val="00602FCD"/>
    <w:rsid w:val="006037A4"/>
    <w:rsid w:val="0060585F"/>
    <w:rsid w:val="00606F43"/>
    <w:rsid w:val="006078B4"/>
    <w:rsid w:val="006100A5"/>
    <w:rsid w:val="006110CF"/>
    <w:rsid w:val="00611A03"/>
    <w:rsid w:val="0061276E"/>
    <w:rsid w:val="00612C93"/>
    <w:rsid w:val="0061380A"/>
    <w:rsid w:val="00614748"/>
    <w:rsid w:val="00614792"/>
    <w:rsid w:val="0061537D"/>
    <w:rsid w:val="00616283"/>
    <w:rsid w:val="00616794"/>
    <w:rsid w:val="00620F4C"/>
    <w:rsid w:val="00621129"/>
    <w:rsid w:val="0062130E"/>
    <w:rsid w:val="00621F53"/>
    <w:rsid w:val="006240EC"/>
    <w:rsid w:val="00624820"/>
    <w:rsid w:val="00624FA9"/>
    <w:rsid w:val="006253BB"/>
    <w:rsid w:val="00627678"/>
    <w:rsid w:val="00627A11"/>
    <w:rsid w:val="00630AF8"/>
    <w:rsid w:val="00631792"/>
    <w:rsid w:val="006333B4"/>
    <w:rsid w:val="006333F9"/>
    <w:rsid w:val="006335E8"/>
    <w:rsid w:val="006344A8"/>
    <w:rsid w:val="00634654"/>
    <w:rsid w:val="006353F6"/>
    <w:rsid w:val="006357B4"/>
    <w:rsid w:val="0063659A"/>
    <w:rsid w:val="0064090B"/>
    <w:rsid w:val="006415FD"/>
    <w:rsid w:val="006453DB"/>
    <w:rsid w:val="00646D74"/>
    <w:rsid w:val="006473D8"/>
    <w:rsid w:val="00647C4D"/>
    <w:rsid w:val="0065002F"/>
    <w:rsid w:val="00652F72"/>
    <w:rsid w:val="0065329C"/>
    <w:rsid w:val="006533BF"/>
    <w:rsid w:val="0065426E"/>
    <w:rsid w:val="00655F3E"/>
    <w:rsid w:val="00657E17"/>
    <w:rsid w:val="00657E86"/>
    <w:rsid w:val="00661085"/>
    <w:rsid w:val="00661367"/>
    <w:rsid w:val="00662F7A"/>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78C"/>
    <w:rsid w:val="00685AE7"/>
    <w:rsid w:val="006863F5"/>
    <w:rsid w:val="006879A8"/>
    <w:rsid w:val="00687C10"/>
    <w:rsid w:val="0069044E"/>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E8D"/>
    <w:rsid w:val="006E1ED7"/>
    <w:rsid w:val="006E22D7"/>
    <w:rsid w:val="006E41A1"/>
    <w:rsid w:val="006E6033"/>
    <w:rsid w:val="006E618F"/>
    <w:rsid w:val="006E6903"/>
    <w:rsid w:val="006E73B1"/>
    <w:rsid w:val="006F0762"/>
    <w:rsid w:val="006F0DFF"/>
    <w:rsid w:val="006F1186"/>
    <w:rsid w:val="006F1783"/>
    <w:rsid w:val="006F1BC7"/>
    <w:rsid w:val="006F2B9B"/>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E74"/>
    <w:rsid w:val="00705925"/>
    <w:rsid w:val="00705FF0"/>
    <w:rsid w:val="00706853"/>
    <w:rsid w:val="00706CB1"/>
    <w:rsid w:val="00706CC3"/>
    <w:rsid w:val="007074C5"/>
    <w:rsid w:val="00710A66"/>
    <w:rsid w:val="00710BEC"/>
    <w:rsid w:val="00710EDD"/>
    <w:rsid w:val="00711037"/>
    <w:rsid w:val="007137C2"/>
    <w:rsid w:val="00713D11"/>
    <w:rsid w:val="0071609A"/>
    <w:rsid w:val="007170C7"/>
    <w:rsid w:val="00717C29"/>
    <w:rsid w:val="00721F18"/>
    <w:rsid w:val="00722175"/>
    <w:rsid w:val="0072388B"/>
    <w:rsid w:val="007238C0"/>
    <w:rsid w:val="00723A5F"/>
    <w:rsid w:val="0072496C"/>
    <w:rsid w:val="00725B96"/>
    <w:rsid w:val="00725DB9"/>
    <w:rsid w:val="0072601E"/>
    <w:rsid w:val="0073032E"/>
    <w:rsid w:val="00730B59"/>
    <w:rsid w:val="007321F8"/>
    <w:rsid w:val="00732C90"/>
    <w:rsid w:val="00733138"/>
    <w:rsid w:val="00733490"/>
    <w:rsid w:val="00733CF3"/>
    <w:rsid w:val="00733F47"/>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121"/>
    <w:rsid w:val="0074342F"/>
    <w:rsid w:val="00743858"/>
    <w:rsid w:val="007453A7"/>
    <w:rsid w:val="00746ECC"/>
    <w:rsid w:val="007503D1"/>
    <w:rsid w:val="00750482"/>
    <w:rsid w:val="00752300"/>
    <w:rsid w:val="00752309"/>
    <w:rsid w:val="0075786E"/>
    <w:rsid w:val="00760496"/>
    <w:rsid w:val="00761040"/>
    <w:rsid w:val="0076139A"/>
    <w:rsid w:val="0076250B"/>
    <w:rsid w:val="00763B3F"/>
    <w:rsid w:val="00764987"/>
    <w:rsid w:val="00764C75"/>
    <w:rsid w:val="00765F13"/>
    <w:rsid w:val="00765FDA"/>
    <w:rsid w:val="00766113"/>
    <w:rsid w:val="00766334"/>
    <w:rsid w:val="00766B1F"/>
    <w:rsid w:val="00767285"/>
    <w:rsid w:val="00767934"/>
    <w:rsid w:val="00771D88"/>
    <w:rsid w:val="00771E97"/>
    <w:rsid w:val="00772308"/>
    <w:rsid w:val="007725B5"/>
    <w:rsid w:val="00772745"/>
    <w:rsid w:val="007728CA"/>
    <w:rsid w:val="00772C06"/>
    <w:rsid w:val="00772ECE"/>
    <w:rsid w:val="00773BA3"/>
    <w:rsid w:val="00773CD9"/>
    <w:rsid w:val="00773DBA"/>
    <w:rsid w:val="00773EBD"/>
    <w:rsid w:val="0077450F"/>
    <w:rsid w:val="007763C3"/>
    <w:rsid w:val="007766A3"/>
    <w:rsid w:val="00776BEA"/>
    <w:rsid w:val="00776D10"/>
    <w:rsid w:val="007770E1"/>
    <w:rsid w:val="00780634"/>
    <w:rsid w:val="00780F21"/>
    <w:rsid w:val="00783420"/>
    <w:rsid w:val="00784B05"/>
    <w:rsid w:val="00784D3A"/>
    <w:rsid w:val="0078512A"/>
    <w:rsid w:val="00785FE0"/>
    <w:rsid w:val="00786C72"/>
    <w:rsid w:val="007874E8"/>
    <w:rsid w:val="0078751C"/>
    <w:rsid w:val="007879F4"/>
    <w:rsid w:val="00791CFE"/>
    <w:rsid w:val="00793070"/>
    <w:rsid w:val="00793B42"/>
    <w:rsid w:val="00794A6A"/>
    <w:rsid w:val="007963AE"/>
    <w:rsid w:val="007972A1"/>
    <w:rsid w:val="00797898"/>
    <w:rsid w:val="007A00A2"/>
    <w:rsid w:val="007A0A2B"/>
    <w:rsid w:val="007A1010"/>
    <w:rsid w:val="007A1387"/>
    <w:rsid w:val="007A2DB0"/>
    <w:rsid w:val="007A3E9C"/>
    <w:rsid w:val="007A4B35"/>
    <w:rsid w:val="007A5B4E"/>
    <w:rsid w:val="007A6018"/>
    <w:rsid w:val="007A67FC"/>
    <w:rsid w:val="007A696D"/>
    <w:rsid w:val="007A6C29"/>
    <w:rsid w:val="007A6D2F"/>
    <w:rsid w:val="007A7BCE"/>
    <w:rsid w:val="007B0BFF"/>
    <w:rsid w:val="007B11A8"/>
    <w:rsid w:val="007B195F"/>
    <w:rsid w:val="007B2BEA"/>
    <w:rsid w:val="007B3623"/>
    <w:rsid w:val="007B49E2"/>
    <w:rsid w:val="007B4B3C"/>
    <w:rsid w:val="007B4BDD"/>
    <w:rsid w:val="007B594D"/>
    <w:rsid w:val="007B5C09"/>
    <w:rsid w:val="007C0AF0"/>
    <w:rsid w:val="007C1C6F"/>
    <w:rsid w:val="007C237E"/>
    <w:rsid w:val="007C2FA0"/>
    <w:rsid w:val="007C35A7"/>
    <w:rsid w:val="007C3B6C"/>
    <w:rsid w:val="007C3E2C"/>
    <w:rsid w:val="007C4C17"/>
    <w:rsid w:val="007C50CC"/>
    <w:rsid w:val="007C5440"/>
    <w:rsid w:val="007C655F"/>
    <w:rsid w:val="007C6991"/>
    <w:rsid w:val="007C6AA3"/>
    <w:rsid w:val="007C6F20"/>
    <w:rsid w:val="007C74B1"/>
    <w:rsid w:val="007C75B6"/>
    <w:rsid w:val="007D07A8"/>
    <w:rsid w:val="007D0A71"/>
    <w:rsid w:val="007D1A8B"/>
    <w:rsid w:val="007D2A18"/>
    <w:rsid w:val="007D2CEF"/>
    <w:rsid w:val="007D4396"/>
    <w:rsid w:val="007D4C0B"/>
    <w:rsid w:val="007D68F3"/>
    <w:rsid w:val="007D6FE1"/>
    <w:rsid w:val="007D7AF4"/>
    <w:rsid w:val="007E2D81"/>
    <w:rsid w:val="007E36BC"/>
    <w:rsid w:val="007E37AB"/>
    <w:rsid w:val="007E4529"/>
    <w:rsid w:val="007E4C32"/>
    <w:rsid w:val="007E4F11"/>
    <w:rsid w:val="007E5113"/>
    <w:rsid w:val="007E583E"/>
    <w:rsid w:val="007E5BBA"/>
    <w:rsid w:val="007E5EB5"/>
    <w:rsid w:val="007E77FF"/>
    <w:rsid w:val="007F06B0"/>
    <w:rsid w:val="007F0F5E"/>
    <w:rsid w:val="007F19F8"/>
    <w:rsid w:val="007F223F"/>
    <w:rsid w:val="007F2869"/>
    <w:rsid w:val="007F29CB"/>
    <w:rsid w:val="007F2F09"/>
    <w:rsid w:val="007F389E"/>
    <w:rsid w:val="007F3A04"/>
    <w:rsid w:val="007F4E81"/>
    <w:rsid w:val="007F5B5B"/>
    <w:rsid w:val="007F62C0"/>
    <w:rsid w:val="0080363B"/>
    <w:rsid w:val="00803C8D"/>
    <w:rsid w:val="008041EE"/>
    <w:rsid w:val="0080424E"/>
    <w:rsid w:val="008047E6"/>
    <w:rsid w:val="00807B3A"/>
    <w:rsid w:val="008107BB"/>
    <w:rsid w:val="00811F59"/>
    <w:rsid w:val="008121EF"/>
    <w:rsid w:val="00812411"/>
    <w:rsid w:val="00812886"/>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E9"/>
    <w:rsid w:val="008264AA"/>
    <w:rsid w:val="008310E7"/>
    <w:rsid w:val="00831BA4"/>
    <w:rsid w:val="0083281F"/>
    <w:rsid w:val="00832BBF"/>
    <w:rsid w:val="00832D49"/>
    <w:rsid w:val="008334AD"/>
    <w:rsid w:val="00834DD7"/>
    <w:rsid w:val="00834F05"/>
    <w:rsid w:val="008353D4"/>
    <w:rsid w:val="00835C9A"/>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CC1"/>
    <w:rsid w:val="0087190A"/>
    <w:rsid w:val="008726FC"/>
    <w:rsid w:val="008738AC"/>
    <w:rsid w:val="00874322"/>
    <w:rsid w:val="00875119"/>
    <w:rsid w:val="00875253"/>
    <w:rsid w:val="00880187"/>
    <w:rsid w:val="008801B9"/>
    <w:rsid w:val="00880861"/>
    <w:rsid w:val="00880EE1"/>
    <w:rsid w:val="00880F11"/>
    <w:rsid w:val="008824A5"/>
    <w:rsid w:val="00883194"/>
    <w:rsid w:val="00883358"/>
    <w:rsid w:val="00883676"/>
    <w:rsid w:val="00885484"/>
    <w:rsid w:val="00886059"/>
    <w:rsid w:val="00886B14"/>
    <w:rsid w:val="0089069C"/>
    <w:rsid w:val="008927C6"/>
    <w:rsid w:val="0089311C"/>
    <w:rsid w:val="00893E1D"/>
    <w:rsid w:val="00895B37"/>
    <w:rsid w:val="008969BD"/>
    <w:rsid w:val="008969C5"/>
    <w:rsid w:val="008970B6"/>
    <w:rsid w:val="0089722C"/>
    <w:rsid w:val="00897474"/>
    <w:rsid w:val="008978AE"/>
    <w:rsid w:val="00897DE9"/>
    <w:rsid w:val="008A007A"/>
    <w:rsid w:val="008A191C"/>
    <w:rsid w:val="008A1A9B"/>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A5D"/>
    <w:rsid w:val="008D4F41"/>
    <w:rsid w:val="008D552D"/>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1C98"/>
    <w:rsid w:val="0091256C"/>
    <w:rsid w:val="00914474"/>
    <w:rsid w:val="009157AE"/>
    <w:rsid w:val="00915ABD"/>
    <w:rsid w:val="0091764C"/>
    <w:rsid w:val="009176D9"/>
    <w:rsid w:val="00917A88"/>
    <w:rsid w:val="00917B27"/>
    <w:rsid w:val="00917C34"/>
    <w:rsid w:val="00920805"/>
    <w:rsid w:val="0092197B"/>
    <w:rsid w:val="00922020"/>
    <w:rsid w:val="0092206F"/>
    <w:rsid w:val="00922E30"/>
    <w:rsid w:val="00923D55"/>
    <w:rsid w:val="009244ED"/>
    <w:rsid w:val="00924A20"/>
    <w:rsid w:val="00925759"/>
    <w:rsid w:val="00925F09"/>
    <w:rsid w:val="009272EA"/>
    <w:rsid w:val="00930714"/>
    <w:rsid w:val="00930EFB"/>
    <w:rsid w:val="00932D21"/>
    <w:rsid w:val="00932E4C"/>
    <w:rsid w:val="00934826"/>
    <w:rsid w:val="00934983"/>
    <w:rsid w:val="00935D4C"/>
    <w:rsid w:val="00936619"/>
    <w:rsid w:val="00936738"/>
    <w:rsid w:val="009370CA"/>
    <w:rsid w:val="0093724F"/>
    <w:rsid w:val="00940463"/>
    <w:rsid w:val="00940C28"/>
    <w:rsid w:val="00941AED"/>
    <w:rsid w:val="009430EA"/>
    <w:rsid w:val="009437BA"/>
    <w:rsid w:val="00945071"/>
    <w:rsid w:val="00945D75"/>
    <w:rsid w:val="0094630A"/>
    <w:rsid w:val="00946F0E"/>
    <w:rsid w:val="0095138A"/>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59E"/>
    <w:rsid w:val="00981B6E"/>
    <w:rsid w:val="0098221E"/>
    <w:rsid w:val="009825EB"/>
    <w:rsid w:val="0098371F"/>
    <w:rsid w:val="00983727"/>
    <w:rsid w:val="00983E45"/>
    <w:rsid w:val="00985802"/>
    <w:rsid w:val="00986005"/>
    <w:rsid w:val="00986963"/>
    <w:rsid w:val="00987B63"/>
    <w:rsid w:val="00987E8D"/>
    <w:rsid w:val="009901C4"/>
    <w:rsid w:val="00990661"/>
    <w:rsid w:val="00991E7E"/>
    <w:rsid w:val="0099290D"/>
    <w:rsid w:val="00993868"/>
    <w:rsid w:val="00994212"/>
    <w:rsid w:val="00994A81"/>
    <w:rsid w:val="00995130"/>
    <w:rsid w:val="00995252"/>
    <w:rsid w:val="009954D3"/>
    <w:rsid w:val="0099579B"/>
    <w:rsid w:val="0099651C"/>
    <w:rsid w:val="009A16E2"/>
    <w:rsid w:val="009A1910"/>
    <w:rsid w:val="009A245E"/>
    <w:rsid w:val="009A2E65"/>
    <w:rsid w:val="009A41AA"/>
    <w:rsid w:val="009A4B22"/>
    <w:rsid w:val="009A5322"/>
    <w:rsid w:val="009A5AFE"/>
    <w:rsid w:val="009A6490"/>
    <w:rsid w:val="009A75AB"/>
    <w:rsid w:val="009B2039"/>
    <w:rsid w:val="009B21C3"/>
    <w:rsid w:val="009B2280"/>
    <w:rsid w:val="009B2C9A"/>
    <w:rsid w:val="009B4254"/>
    <w:rsid w:val="009B5DF8"/>
    <w:rsid w:val="009B675C"/>
    <w:rsid w:val="009B70A7"/>
    <w:rsid w:val="009B711D"/>
    <w:rsid w:val="009B756B"/>
    <w:rsid w:val="009C01DF"/>
    <w:rsid w:val="009C0B1A"/>
    <w:rsid w:val="009C3716"/>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B44"/>
    <w:rsid w:val="009E3081"/>
    <w:rsid w:val="009E3DF5"/>
    <w:rsid w:val="009E3E0C"/>
    <w:rsid w:val="009E443C"/>
    <w:rsid w:val="009E4FC8"/>
    <w:rsid w:val="009E518E"/>
    <w:rsid w:val="009E5467"/>
    <w:rsid w:val="009E55E6"/>
    <w:rsid w:val="009E57E8"/>
    <w:rsid w:val="009E6C9D"/>
    <w:rsid w:val="009E6CC1"/>
    <w:rsid w:val="009E79DA"/>
    <w:rsid w:val="009F2445"/>
    <w:rsid w:val="009F4989"/>
    <w:rsid w:val="009F78C1"/>
    <w:rsid w:val="009F7FFC"/>
    <w:rsid w:val="00A00CAC"/>
    <w:rsid w:val="00A01F38"/>
    <w:rsid w:val="00A02327"/>
    <w:rsid w:val="00A0241F"/>
    <w:rsid w:val="00A026D0"/>
    <w:rsid w:val="00A02D68"/>
    <w:rsid w:val="00A03BFE"/>
    <w:rsid w:val="00A11A71"/>
    <w:rsid w:val="00A1284C"/>
    <w:rsid w:val="00A1341C"/>
    <w:rsid w:val="00A1346D"/>
    <w:rsid w:val="00A13D48"/>
    <w:rsid w:val="00A140BE"/>
    <w:rsid w:val="00A14274"/>
    <w:rsid w:val="00A1450E"/>
    <w:rsid w:val="00A1535C"/>
    <w:rsid w:val="00A15B6E"/>
    <w:rsid w:val="00A160D7"/>
    <w:rsid w:val="00A1765E"/>
    <w:rsid w:val="00A2042E"/>
    <w:rsid w:val="00A21CEA"/>
    <w:rsid w:val="00A221D5"/>
    <w:rsid w:val="00A22667"/>
    <w:rsid w:val="00A22DE1"/>
    <w:rsid w:val="00A2413A"/>
    <w:rsid w:val="00A2432A"/>
    <w:rsid w:val="00A25558"/>
    <w:rsid w:val="00A2624D"/>
    <w:rsid w:val="00A2653D"/>
    <w:rsid w:val="00A2703C"/>
    <w:rsid w:val="00A27662"/>
    <w:rsid w:val="00A278AC"/>
    <w:rsid w:val="00A3063F"/>
    <w:rsid w:val="00A30B80"/>
    <w:rsid w:val="00A31230"/>
    <w:rsid w:val="00A31261"/>
    <w:rsid w:val="00A313F8"/>
    <w:rsid w:val="00A31D00"/>
    <w:rsid w:val="00A323E7"/>
    <w:rsid w:val="00A333CF"/>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BC1"/>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55F"/>
    <w:rsid w:val="00A66C0F"/>
    <w:rsid w:val="00A6714D"/>
    <w:rsid w:val="00A67872"/>
    <w:rsid w:val="00A71841"/>
    <w:rsid w:val="00A71E5E"/>
    <w:rsid w:val="00A71E88"/>
    <w:rsid w:val="00A72236"/>
    <w:rsid w:val="00A73DB2"/>
    <w:rsid w:val="00A746A7"/>
    <w:rsid w:val="00A74911"/>
    <w:rsid w:val="00A75259"/>
    <w:rsid w:val="00A75A81"/>
    <w:rsid w:val="00A7661A"/>
    <w:rsid w:val="00A76C99"/>
    <w:rsid w:val="00A77717"/>
    <w:rsid w:val="00A80046"/>
    <w:rsid w:val="00A80AD0"/>
    <w:rsid w:val="00A80CC9"/>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6327"/>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389"/>
    <w:rsid w:val="00B163FD"/>
    <w:rsid w:val="00B179BB"/>
    <w:rsid w:val="00B17C9F"/>
    <w:rsid w:val="00B17FB6"/>
    <w:rsid w:val="00B200C2"/>
    <w:rsid w:val="00B20275"/>
    <w:rsid w:val="00B21D27"/>
    <w:rsid w:val="00B22843"/>
    <w:rsid w:val="00B24A40"/>
    <w:rsid w:val="00B25317"/>
    <w:rsid w:val="00B2575E"/>
    <w:rsid w:val="00B25D7B"/>
    <w:rsid w:val="00B25EC8"/>
    <w:rsid w:val="00B25F6C"/>
    <w:rsid w:val="00B2780C"/>
    <w:rsid w:val="00B27878"/>
    <w:rsid w:val="00B30AC1"/>
    <w:rsid w:val="00B323BA"/>
    <w:rsid w:val="00B32607"/>
    <w:rsid w:val="00B326E9"/>
    <w:rsid w:val="00B3403D"/>
    <w:rsid w:val="00B34460"/>
    <w:rsid w:val="00B3456E"/>
    <w:rsid w:val="00B34585"/>
    <w:rsid w:val="00B3633E"/>
    <w:rsid w:val="00B374C0"/>
    <w:rsid w:val="00B37840"/>
    <w:rsid w:val="00B37C78"/>
    <w:rsid w:val="00B402DC"/>
    <w:rsid w:val="00B40C23"/>
    <w:rsid w:val="00B41FB6"/>
    <w:rsid w:val="00B427F1"/>
    <w:rsid w:val="00B431F5"/>
    <w:rsid w:val="00B437E0"/>
    <w:rsid w:val="00B446A3"/>
    <w:rsid w:val="00B44E30"/>
    <w:rsid w:val="00B45C76"/>
    <w:rsid w:val="00B461B5"/>
    <w:rsid w:val="00B468BF"/>
    <w:rsid w:val="00B46F27"/>
    <w:rsid w:val="00B471D3"/>
    <w:rsid w:val="00B50CBC"/>
    <w:rsid w:val="00B52287"/>
    <w:rsid w:val="00B539CD"/>
    <w:rsid w:val="00B53B93"/>
    <w:rsid w:val="00B541D0"/>
    <w:rsid w:val="00B543E0"/>
    <w:rsid w:val="00B547C0"/>
    <w:rsid w:val="00B553EC"/>
    <w:rsid w:val="00B56F18"/>
    <w:rsid w:val="00B570F7"/>
    <w:rsid w:val="00B57D09"/>
    <w:rsid w:val="00B57EEE"/>
    <w:rsid w:val="00B604E2"/>
    <w:rsid w:val="00B61872"/>
    <w:rsid w:val="00B61FA0"/>
    <w:rsid w:val="00B6287D"/>
    <w:rsid w:val="00B62AE6"/>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21D4"/>
    <w:rsid w:val="00B8223F"/>
    <w:rsid w:val="00B82C2D"/>
    <w:rsid w:val="00B8353B"/>
    <w:rsid w:val="00B844CE"/>
    <w:rsid w:val="00B84CC4"/>
    <w:rsid w:val="00B8521B"/>
    <w:rsid w:val="00B868A6"/>
    <w:rsid w:val="00B8782F"/>
    <w:rsid w:val="00B90087"/>
    <w:rsid w:val="00B908C8"/>
    <w:rsid w:val="00B90DB7"/>
    <w:rsid w:val="00B91B01"/>
    <w:rsid w:val="00B935BC"/>
    <w:rsid w:val="00B9439F"/>
    <w:rsid w:val="00B9440C"/>
    <w:rsid w:val="00B945EF"/>
    <w:rsid w:val="00B95502"/>
    <w:rsid w:val="00B9650C"/>
    <w:rsid w:val="00B96825"/>
    <w:rsid w:val="00B97935"/>
    <w:rsid w:val="00BA0575"/>
    <w:rsid w:val="00BA0BE3"/>
    <w:rsid w:val="00BA209F"/>
    <w:rsid w:val="00BA2B45"/>
    <w:rsid w:val="00BA38D1"/>
    <w:rsid w:val="00BA39AA"/>
    <w:rsid w:val="00BA3DEB"/>
    <w:rsid w:val="00BA5E01"/>
    <w:rsid w:val="00BA68BF"/>
    <w:rsid w:val="00BA7193"/>
    <w:rsid w:val="00BA75BE"/>
    <w:rsid w:val="00BA78BC"/>
    <w:rsid w:val="00BB1435"/>
    <w:rsid w:val="00BB1919"/>
    <w:rsid w:val="00BB3E31"/>
    <w:rsid w:val="00BB56A0"/>
    <w:rsid w:val="00BB5EBC"/>
    <w:rsid w:val="00BB6120"/>
    <w:rsid w:val="00BB6BA7"/>
    <w:rsid w:val="00BB701B"/>
    <w:rsid w:val="00BB7505"/>
    <w:rsid w:val="00BB7668"/>
    <w:rsid w:val="00BC0DC7"/>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239D"/>
    <w:rsid w:val="00BE2AB3"/>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105D"/>
    <w:rsid w:val="00C04197"/>
    <w:rsid w:val="00C046B8"/>
    <w:rsid w:val="00C05B30"/>
    <w:rsid w:val="00C102A9"/>
    <w:rsid w:val="00C114FF"/>
    <w:rsid w:val="00C13F19"/>
    <w:rsid w:val="00C15E01"/>
    <w:rsid w:val="00C1644F"/>
    <w:rsid w:val="00C165FE"/>
    <w:rsid w:val="00C179F3"/>
    <w:rsid w:val="00C17A7F"/>
    <w:rsid w:val="00C17D43"/>
    <w:rsid w:val="00C17F95"/>
    <w:rsid w:val="00C21CD2"/>
    <w:rsid w:val="00C22150"/>
    <w:rsid w:val="00C2248F"/>
    <w:rsid w:val="00C22695"/>
    <w:rsid w:val="00C2275D"/>
    <w:rsid w:val="00C24360"/>
    <w:rsid w:val="00C243E1"/>
    <w:rsid w:val="00C2571B"/>
    <w:rsid w:val="00C2619D"/>
    <w:rsid w:val="00C26590"/>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8AD"/>
    <w:rsid w:val="00C41455"/>
    <w:rsid w:val="00C42145"/>
    <w:rsid w:val="00C425DE"/>
    <w:rsid w:val="00C45333"/>
    <w:rsid w:val="00C46D7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365E"/>
    <w:rsid w:val="00C63994"/>
    <w:rsid w:val="00C63E85"/>
    <w:rsid w:val="00C649F0"/>
    <w:rsid w:val="00C65BA7"/>
    <w:rsid w:val="00C6713B"/>
    <w:rsid w:val="00C67282"/>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6B2"/>
    <w:rsid w:val="00C97A95"/>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A9B"/>
    <w:rsid w:val="00CB6B10"/>
    <w:rsid w:val="00CB6FD1"/>
    <w:rsid w:val="00CB75BD"/>
    <w:rsid w:val="00CC0672"/>
    <w:rsid w:val="00CC3279"/>
    <w:rsid w:val="00CC3CAB"/>
    <w:rsid w:val="00CC3CEF"/>
    <w:rsid w:val="00CC4268"/>
    <w:rsid w:val="00CC4E7B"/>
    <w:rsid w:val="00CC524C"/>
    <w:rsid w:val="00CC5655"/>
    <w:rsid w:val="00CC62AB"/>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2CF7"/>
    <w:rsid w:val="00CE3E94"/>
    <w:rsid w:val="00CE44A3"/>
    <w:rsid w:val="00CE49BA"/>
    <w:rsid w:val="00CE4D11"/>
    <w:rsid w:val="00CE74FA"/>
    <w:rsid w:val="00CE757B"/>
    <w:rsid w:val="00CE7D6A"/>
    <w:rsid w:val="00CE7F27"/>
    <w:rsid w:val="00CF05B1"/>
    <w:rsid w:val="00CF102F"/>
    <w:rsid w:val="00CF1AF9"/>
    <w:rsid w:val="00CF232D"/>
    <w:rsid w:val="00CF3603"/>
    <w:rsid w:val="00CF4268"/>
    <w:rsid w:val="00CF51CE"/>
    <w:rsid w:val="00CF574D"/>
    <w:rsid w:val="00CF7A45"/>
    <w:rsid w:val="00CF7CD2"/>
    <w:rsid w:val="00D00DBC"/>
    <w:rsid w:val="00D01909"/>
    <w:rsid w:val="00D01EDD"/>
    <w:rsid w:val="00D02313"/>
    <w:rsid w:val="00D031B2"/>
    <w:rsid w:val="00D03C8C"/>
    <w:rsid w:val="00D03F3D"/>
    <w:rsid w:val="00D04615"/>
    <w:rsid w:val="00D04BF6"/>
    <w:rsid w:val="00D06227"/>
    <w:rsid w:val="00D073FD"/>
    <w:rsid w:val="00D07E01"/>
    <w:rsid w:val="00D108B3"/>
    <w:rsid w:val="00D10EBF"/>
    <w:rsid w:val="00D125CD"/>
    <w:rsid w:val="00D12FA4"/>
    <w:rsid w:val="00D141C9"/>
    <w:rsid w:val="00D148C1"/>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8F6"/>
    <w:rsid w:val="00D26336"/>
    <w:rsid w:val="00D2685F"/>
    <w:rsid w:val="00D2763D"/>
    <w:rsid w:val="00D27FCB"/>
    <w:rsid w:val="00D304CA"/>
    <w:rsid w:val="00D305C0"/>
    <w:rsid w:val="00D31077"/>
    <w:rsid w:val="00D311F9"/>
    <w:rsid w:val="00D31F01"/>
    <w:rsid w:val="00D32097"/>
    <w:rsid w:val="00D32167"/>
    <w:rsid w:val="00D33A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7107"/>
    <w:rsid w:val="00D77636"/>
    <w:rsid w:val="00D80F73"/>
    <w:rsid w:val="00D81244"/>
    <w:rsid w:val="00D8196F"/>
    <w:rsid w:val="00D819C4"/>
    <w:rsid w:val="00D82398"/>
    <w:rsid w:val="00D8277E"/>
    <w:rsid w:val="00D83354"/>
    <w:rsid w:val="00D83615"/>
    <w:rsid w:val="00D83C72"/>
    <w:rsid w:val="00D83CB9"/>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E0AE5"/>
    <w:rsid w:val="00DE0BDE"/>
    <w:rsid w:val="00DE0DBE"/>
    <w:rsid w:val="00DE0F42"/>
    <w:rsid w:val="00DE297D"/>
    <w:rsid w:val="00DE3FC1"/>
    <w:rsid w:val="00DE5B2C"/>
    <w:rsid w:val="00DE5EF4"/>
    <w:rsid w:val="00DE6072"/>
    <w:rsid w:val="00DE6284"/>
    <w:rsid w:val="00DE67D1"/>
    <w:rsid w:val="00DE6A77"/>
    <w:rsid w:val="00DE7948"/>
    <w:rsid w:val="00DE7F08"/>
    <w:rsid w:val="00DF0A5D"/>
    <w:rsid w:val="00DF0D6B"/>
    <w:rsid w:val="00DF0E1F"/>
    <w:rsid w:val="00DF1101"/>
    <w:rsid w:val="00DF15A5"/>
    <w:rsid w:val="00DF15D1"/>
    <w:rsid w:val="00DF323D"/>
    <w:rsid w:val="00DF3B60"/>
    <w:rsid w:val="00DF41E2"/>
    <w:rsid w:val="00DF50AA"/>
    <w:rsid w:val="00DF5CF3"/>
    <w:rsid w:val="00DF5DC1"/>
    <w:rsid w:val="00DF5F62"/>
    <w:rsid w:val="00DF6008"/>
    <w:rsid w:val="00DF7FD7"/>
    <w:rsid w:val="00E00065"/>
    <w:rsid w:val="00E00C80"/>
    <w:rsid w:val="00E03357"/>
    <w:rsid w:val="00E03540"/>
    <w:rsid w:val="00E035E4"/>
    <w:rsid w:val="00E041DC"/>
    <w:rsid w:val="00E04EDA"/>
    <w:rsid w:val="00E0531A"/>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FBD"/>
    <w:rsid w:val="00E210C4"/>
    <w:rsid w:val="00E210DD"/>
    <w:rsid w:val="00E21A5D"/>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43E6"/>
    <w:rsid w:val="00E44D32"/>
    <w:rsid w:val="00E45429"/>
    <w:rsid w:val="00E458A9"/>
    <w:rsid w:val="00E45C25"/>
    <w:rsid w:val="00E47BB8"/>
    <w:rsid w:val="00E50628"/>
    <w:rsid w:val="00E50B2D"/>
    <w:rsid w:val="00E52209"/>
    <w:rsid w:val="00E5403B"/>
    <w:rsid w:val="00E544E1"/>
    <w:rsid w:val="00E556D5"/>
    <w:rsid w:val="00E55782"/>
    <w:rsid w:val="00E56678"/>
    <w:rsid w:val="00E56D79"/>
    <w:rsid w:val="00E60543"/>
    <w:rsid w:val="00E61077"/>
    <w:rsid w:val="00E61A66"/>
    <w:rsid w:val="00E61B63"/>
    <w:rsid w:val="00E623A1"/>
    <w:rsid w:val="00E62CB2"/>
    <w:rsid w:val="00E636BF"/>
    <w:rsid w:val="00E63CA0"/>
    <w:rsid w:val="00E642C1"/>
    <w:rsid w:val="00E652F6"/>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851"/>
    <w:rsid w:val="00E84B52"/>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20F"/>
    <w:rsid w:val="00EA48C8"/>
    <w:rsid w:val="00EA4E3E"/>
    <w:rsid w:val="00EA750F"/>
    <w:rsid w:val="00EA7730"/>
    <w:rsid w:val="00EA792F"/>
    <w:rsid w:val="00EA79C0"/>
    <w:rsid w:val="00EA7BFB"/>
    <w:rsid w:val="00EB01C0"/>
    <w:rsid w:val="00EB1146"/>
    <w:rsid w:val="00EB12DA"/>
    <w:rsid w:val="00EB1628"/>
    <w:rsid w:val="00EB1CC2"/>
    <w:rsid w:val="00EB2067"/>
    <w:rsid w:val="00EB370A"/>
    <w:rsid w:val="00EB5820"/>
    <w:rsid w:val="00EB6AA8"/>
    <w:rsid w:val="00EB6F3E"/>
    <w:rsid w:val="00EC079C"/>
    <w:rsid w:val="00EC080A"/>
    <w:rsid w:val="00EC1271"/>
    <w:rsid w:val="00EC14D8"/>
    <w:rsid w:val="00EC2001"/>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952"/>
    <w:rsid w:val="00F05D58"/>
    <w:rsid w:val="00F05E1E"/>
    <w:rsid w:val="00F05EB0"/>
    <w:rsid w:val="00F0626A"/>
    <w:rsid w:val="00F063FC"/>
    <w:rsid w:val="00F0724C"/>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248"/>
    <w:rsid w:val="00F212E6"/>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48EF"/>
    <w:rsid w:val="00F44CAB"/>
    <w:rsid w:val="00F45974"/>
    <w:rsid w:val="00F45E29"/>
    <w:rsid w:val="00F45F42"/>
    <w:rsid w:val="00F46491"/>
    <w:rsid w:val="00F50BD9"/>
    <w:rsid w:val="00F50CFB"/>
    <w:rsid w:val="00F50ECD"/>
    <w:rsid w:val="00F50EDB"/>
    <w:rsid w:val="00F51497"/>
    <w:rsid w:val="00F5155D"/>
    <w:rsid w:val="00F5159C"/>
    <w:rsid w:val="00F5256E"/>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D9C"/>
    <w:rsid w:val="00F773FD"/>
    <w:rsid w:val="00F80347"/>
    <w:rsid w:val="00F80E63"/>
    <w:rsid w:val="00F80F47"/>
    <w:rsid w:val="00F81717"/>
    <w:rsid w:val="00F82068"/>
    <w:rsid w:val="00F820BF"/>
    <w:rsid w:val="00F8220F"/>
    <w:rsid w:val="00F82623"/>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55FA"/>
    <w:rsid w:val="00F95F3B"/>
    <w:rsid w:val="00F9681F"/>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C1CA3"/>
    <w:rsid w:val="00FC1CC2"/>
    <w:rsid w:val="00FC21E8"/>
    <w:rsid w:val="00FC3D13"/>
    <w:rsid w:val="00FC40F1"/>
    <w:rsid w:val="00FC4201"/>
    <w:rsid w:val="00FC4817"/>
    <w:rsid w:val="00FC4BD3"/>
    <w:rsid w:val="00FC666B"/>
    <w:rsid w:val="00FC676F"/>
    <w:rsid w:val="00FC693B"/>
    <w:rsid w:val="00FD002F"/>
    <w:rsid w:val="00FD054D"/>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5310"/>
    <w:rsid w:val="00FF53C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2A374028-0068-4F71-97F7-0C4613867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470</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3041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James Wang</dc:creator>
  <cp:lastModifiedBy>vend_james.wang</cp:lastModifiedBy>
  <cp:revision>4</cp:revision>
  <cp:lastPrinted>2012-09-28T20:55:00Z</cp:lastPrinted>
  <dcterms:created xsi:type="dcterms:W3CDTF">2013-08-09T22:50:00Z</dcterms:created>
  <dcterms:modified xsi:type="dcterms:W3CDTF">2013-08-12T06:11:00Z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