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A55E19">
        <w:rPr>
          <w:rFonts w:cs="Arial"/>
          <w:sz w:val="24"/>
          <w:szCs w:val="24"/>
          <w:lang w:val="en-US" w:eastAsia="ja-JP"/>
        </w:rPr>
        <w:t>67</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A55E19">
        <w:rPr>
          <w:rFonts w:cs="Arial"/>
          <w:sz w:val="24"/>
          <w:szCs w:val="24"/>
          <w:lang w:val="en-US"/>
        </w:rPr>
        <w:t>2</w:t>
      </w:r>
      <w:r w:rsidR="00392BC5">
        <w:rPr>
          <w:rFonts w:cs="Arial"/>
          <w:sz w:val="24"/>
          <w:szCs w:val="24"/>
          <w:lang w:val="en-US"/>
        </w:rPr>
        <w:t>749</w:t>
      </w:r>
    </w:p>
    <w:p w:rsidR="00445267" w:rsidRPr="007408EB" w:rsidRDefault="00A55E19"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Fukuoka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Japan</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May</w:t>
      </w:r>
      <w:r w:rsidR="00453547">
        <w:rPr>
          <w:rFonts w:ascii="Arial" w:hAnsi="Arial" w:cs="Arial"/>
          <w:b/>
          <w:sz w:val="24"/>
          <w:szCs w:val="24"/>
          <w:lang w:eastAsia="ja-JP"/>
        </w:rPr>
        <w:t xml:space="preserve"> </w:t>
      </w:r>
      <w:r>
        <w:rPr>
          <w:rFonts w:ascii="Arial" w:hAnsi="Arial" w:cs="Arial"/>
          <w:b/>
          <w:sz w:val="24"/>
          <w:szCs w:val="24"/>
          <w:lang w:eastAsia="ja-JP"/>
        </w:rPr>
        <w:t>20</w:t>
      </w:r>
      <w:r w:rsidR="0066538B" w:rsidRPr="0066538B">
        <w:rPr>
          <w:rFonts w:ascii="Arial" w:hAnsi="Arial" w:cs="Arial"/>
          <w:b/>
          <w:sz w:val="24"/>
          <w:szCs w:val="24"/>
          <w:vertAlign w:val="superscript"/>
          <w:lang w:eastAsia="ja-JP"/>
        </w:rPr>
        <w:t>th</w:t>
      </w:r>
      <w:r w:rsidR="0066538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Pr>
          <w:rFonts w:ascii="Arial" w:hAnsi="Arial" w:cs="Arial"/>
          <w:b/>
          <w:sz w:val="24"/>
          <w:szCs w:val="24"/>
          <w:lang w:eastAsia="ja-JP"/>
        </w:rPr>
        <w:t>24</w:t>
      </w:r>
      <w:r w:rsidR="0066538B" w:rsidRPr="0066538B">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267AA4">
        <w:rPr>
          <w:rFonts w:ascii="Arial" w:hAnsi="Arial" w:cs="Arial"/>
          <w:sz w:val="24"/>
          <w:lang w:val="en-US"/>
        </w:rPr>
        <w:t>9.9</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267AA4">
        <w:rPr>
          <w:rFonts w:ascii="Arial" w:hAnsi="Arial" w:cs="Arial"/>
          <w:sz w:val="22"/>
        </w:rPr>
        <w:t>UE Rx impairments</w:t>
      </w:r>
      <w:r w:rsidR="00933785">
        <w:rPr>
          <w:rFonts w:ascii="Arial" w:hAnsi="Arial" w:cs="Arial"/>
          <w:sz w:val="22"/>
        </w:rPr>
        <w:t xml:space="preserve"> </w:t>
      </w:r>
      <w:r w:rsidR="00267AA4">
        <w:rPr>
          <w:rFonts w:ascii="Arial" w:hAnsi="Arial" w:cs="Arial"/>
          <w:sz w:val="22"/>
        </w:rPr>
        <w:t xml:space="preserve">data for 256 QAM </w:t>
      </w:r>
      <w:r w:rsidR="00372367">
        <w:rPr>
          <w:rFonts w:ascii="Arial" w:hAnsi="Arial" w:cs="Arial"/>
          <w:sz w:val="22"/>
        </w:rPr>
        <w:t>support consideration</w:t>
      </w:r>
      <w:r w:rsidR="00267AA4">
        <w:rPr>
          <w:rFonts w:ascii="Arial" w:hAnsi="Arial" w:cs="Arial"/>
          <w:sz w:val="22"/>
        </w:rPr>
        <w:t xml:space="preserve"> </w:t>
      </w:r>
      <w:r w:rsidR="003E3E9B">
        <w:rPr>
          <w:rFonts w:ascii="Arial" w:hAnsi="Arial" w:cs="Arial"/>
          <w:sz w:val="22"/>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613DEF" w:rsidP="0090534F">
      <w:pPr>
        <w:spacing w:before="120" w:after="0"/>
        <w:jc w:val="both"/>
        <w:rPr>
          <w:rFonts w:ascii="Arial" w:hAnsi="Arial" w:cs="Arial"/>
          <w:lang w:eastAsia="ja-JP"/>
        </w:rPr>
      </w:pPr>
      <w:r>
        <w:rPr>
          <w:rFonts w:ascii="Arial" w:hAnsi="Arial" w:cs="Arial"/>
          <w:lang w:eastAsia="ja-JP"/>
        </w:rPr>
        <w:t>Following the LS from RAN1 on the support of 256 QAM for small cells [1]</w:t>
      </w:r>
      <w:r w:rsidR="00933785">
        <w:rPr>
          <w:rFonts w:ascii="Arial" w:hAnsi="Arial" w:cs="Arial"/>
          <w:lang w:eastAsia="ja-JP"/>
        </w:rPr>
        <w:t xml:space="preserve">, </w:t>
      </w:r>
      <w:r>
        <w:rPr>
          <w:rFonts w:ascii="Arial" w:hAnsi="Arial" w:cs="Arial"/>
          <w:lang w:eastAsia="ja-JP"/>
        </w:rPr>
        <w:t>discussions over</w:t>
      </w:r>
      <w:r w:rsidR="00933785">
        <w:rPr>
          <w:rFonts w:ascii="Arial" w:hAnsi="Arial" w:cs="Arial"/>
          <w:lang w:eastAsia="ja-JP"/>
        </w:rPr>
        <w:t xml:space="preserve"> the concern of </w:t>
      </w:r>
      <w:r>
        <w:rPr>
          <w:rFonts w:ascii="Arial" w:hAnsi="Arial" w:cs="Arial"/>
          <w:lang w:eastAsia="ja-JP"/>
        </w:rPr>
        <w:t>UE Rx impairments had been initiated in Chicago meeting [</w:t>
      </w:r>
      <w:r w:rsidR="00985AD6">
        <w:rPr>
          <w:rFonts w:ascii="Arial" w:hAnsi="Arial" w:cs="Arial"/>
          <w:lang w:eastAsia="ja-JP"/>
        </w:rPr>
        <w:t>2-5</w:t>
      </w:r>
      <w:r>
        <w:rPr>
          <w:rFonts w:ascii="Arial" w:hAnsi="Arial" w:cs="Arial"/>
          <w:lang w:eastAsia="ja-JP"/>
        </w:rPr>
        <w:t>]. In this cont</w:t>
      </w:r>
      <w:r w:rsidR="00933785">
        <w:rPr>
          <w:rFonts w:ascii="Arial" w:hAnsi="Arial" w:cs="Arial"/>
          <w:lang w:eastAsia="ja-JP"/>
        </w:rPr>
        <w:t xml:space="preserve">ribution, we provide </w:t>
      </w:r>
      <w:r w:rsidR="006E3790">
        <w:rPr>
          <w:rFonts w:ascii="Arial" w:hAnsi="Arial" w:cs="Arial"/>
          <w:lang w:eastAsia="ja-JP"/>
        </w:rPr>
        <w:t xml:space="preserve">some </w:t>
      </w:r>
      <w:r w:rsidR="00933785">
        <w:rPr>
          <w:rFonts w:ascii="Arial" w:hAnsi="Arial" w:cs="Arial"/>
          <w:lang w:eastAsia="ja-JP"/>
        </w:rPr>
        <w:t xml:space="preserve">empirical </w:t>
      </w:r>
      <w:r>
        <w:rPr>
          <w:rFonts w:ascii="Arial" w:hAnsi="Arial" w:cs="Arial"/>
          <w:lang w:eastAsia="ja-JP"/>
        </w:rPr>
        <w:t>UE Rx impairment</w:t>
      </w:r>
      <w:r w:rsidR="00933785">
        <w:rPr>
          <w:rFonts w:ascii="Arial" w:hAnsi="Arial" w:cs="Arial"/>
          <w:lang w:eastAsia="ja-JP"/>
        </w:rPr>
        <w:t>s</w:t>
      </w:r>
      <w:r>
        <w:rPr>
          <w:rFonts w:ascii="Arial" w:hAnsi="Arial" w:cs="Arial"/>
          <w:lang w:eastAsia="ja-JP"/>
        </w:rPr>
        <w:t xml:space="preserve"> data as reference for further analysis.  </w:t>
      </w:r>
      <w:r w:rsidR="00372367">
        <w:rPr>
          <w:rFonts w:ascii="Arial" w:hAnsi="Arial" w:cs="Arial"/>
          <w:lang w:eastAsia="ja-JP"/>
        </w:rPr>
        <w:t xml:space="preserve"> </w:t>
      </w:r>
      <w:r w:rsidR="009904CB">
        <w:rPr>
          <w:rFonts w:ascii="Arial" w:hAnsi="Arial" w:cs="Arial"/>
          <w:lang w:eastAsia="ja-JP"/>
        </w:rPr>
        <w:t xml:space="preserve">  </w:t>
      </w:r>
      <w:r w:rsidR="000611CA">
        <w:rPr>
          <w:rFonts w:ascii="Arial" w:hAnsi="Arial" w:cs="Arial"/>
          <w:lang w:eastAsia="ja-JP"/>
        </w:rPr>
        <w:t xml:space="preserve">  </w:t>
      </w:r>
      <w:r w:rsidR="008353D4">
        <w:rPr>
          <w:rFonts w:ascii="Arial" w:hAnsi="Arial" w:cs="Arial"/>
          <w:lang w:eastAsia="ja-JP"/>
        </w:rPr>
        <w:t xml:space="preserve">  </w:t>
      </w:r>
      <w:r w:rsidR="001C5975">
        <w:rPr>
          <w:rFonts w:ascii="Arial" w:hAnsi="Arial" w:cs="Arial"/>
          <w:lang w:eastAsia="ja-JP"/>
        </w:rPr>
        <w:t xml:space="preserve">  </w:t>
      </w:r>
      <w:r w:rsidR="00B10650">
        <w:rPr>
          <w:rFonts w:ascii="Arial" w:hAnsi="Arial" w:cs="Arial"/>
          <w:lang w:eastAsia="ja-JP"/>
        </w:rPr>
        <w:t xml:space="preserve"> </w:t>
      </w:r>
      <w:r w:rsidR="00284627">
        <w:rPr>
          <w:rFonts w:ascii="Arial" w:hAnsi="Arial" w:cs="Arial"/>
          <w:lang w:eastAsia="ja-JP"/>
        </w:rPr>
        <w:t xml:space="preserve"> </w:t>
      </w:r>
      <w:r w:rsidR="00465FEF">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A30415" w:rsidRDefault="006E3790" w:rsidP="00A56F55">
      <w:pPr>
        <w:spacing w:before="180" w:after="120"/>
        <w:jc w:val="both"/>
        <w:rPr>
          <w:rFonts w:ascii="Arial" w:hAnsi="Arial" w:cs="Arial"/>
        </w:rPr>
      </w:pPr>
      <w:r>
        <w:rPr>
          <w:rFonts w:ascii="Arial" w:hAnsi="Arial" w:cs="Arial"/>
        </w:rPr>
        <w:t>In the LS reply to RAN1 as agreed in last meeting [</w:t>
      </w:r>
      <w:r w:rsidR="0066538B">
        <w:rPr>
          <w:rFonts w:ascii="Arial" w:hAnsi="Arial" w:cs="Arial"/>
        </w:rPr>
        <w:t>6</w:t>
      </w:r>
      <w:r>
        <w:rPr>
          <w:rFonts w:ascii="Arial" w:hAnsi="Arial" w:cs="Arial"/>
        </w:rPr>
        <w:t xml:space="preserve">], the following UE Rx impairments had been considered, </w:t>
      </w:r>
    </w:p>
    <w:p w:rsidR="006E3790" w:rsidRPr="006E3790" w:rsidRDefault="006E3790" w:rsidP="006E3790">
      <w:pPr>
        <w:pStyle w:val="ListParagraph"/>
        <w:numPr>
          <w:ilvl w:val="0"/>
          <w:numId w:val="22"/>
        </w:numPr>
        <w:spacing w:after="0"/>
        <w:jc w:val="both"/>
        <w:rPr>
          <w:rFonts w:ascii="Arial" w:hAnsi="Arial" w:cs="Arial"/>
        </w:rPr>
      </w:pPr>
      <w:r w:rsidRPr="006E3790">
        <w:rPr>
          <w:rFonts w:ascii="Arial" w:hAnsi="Arial" w:cs="Arial"/>
        </w:rPr>
        <w:t>R</w:t>
      </w:r>
      <w:r w:rsidR="004E6C1C">
        <w:rPr>
          <w:rFonts w:ascii="Arial" w:hAnsi="Arial" w:cs="Arial"/>
        </w:rPr>
        <w:t>x</w:t>
      </w:r>
      <w:r w:rsidRPr="006E3790">
        <w:rPr>
          <w:rFonts w:ascii="Arial" w:hAnsi="Arial" w:cs="Arial"/>
        </w:rPr>
        <w:t xml:space="preserve"> local oscillator phase noise </w:t>
      </w:r>
    </w:p>
    <w:p w:rsidR="006E3790" w:rsidRPr="006E3790" w:rsidRDefault="006E3790" w:rsidP="006E3790">
      <w:pPr>
        <w:pStyle w:val="ListParagraph"/>
        <w:numPr>
          <w:ilvl w:val="0"/>
          <w:numId w:val="22"/>
        </w:numPr>
        <w:spacing w:after="0"/>
        <w:jc w:val="both"/>
        <w:rPr>
          <w:rFonts w:ascii="Arial" w:hAnsi="Arial" w:cs="Arial"/>
        </w:rPr>
      </w:pPr>
      <w:r w:rsidRPr="006E3790">
        <w:rPr>
          <w:rFonts w:ascii="Arial" w:hAnsi="Arial" w:cs="Arial"/>
        </w:rPr>
        <w:t>R</w:t>
      </w:r>
      <w:r w:rsidR="004E6C1C">
        <w:rPr>
          <w:rFonts w:ascii="Arial" w:hAnsi="Arial" w:cs="Arial"/>
        </w:rPr>
        <w:t>x</w:t>
      </w:r>
      <w:r w:rsidRPr="006E3790">
        <w:rPr>
          <w:rFonts w:ascii="Arial" w:hAnsi="Arial" w:cs="Arial"/>
        </w:rPr>
        <w:t xml:space="preserve"> dynamic range</w:t>
      </w:r>
    </w:p>
    <w:p w:rsidR="006E3790" w:rsidRPr="006E3790" w:rsidRDefault="006E3790" w:rsidP="006E3790">
      <w:pPr>
        <w:pStyle w:val="ListParagraph"/>
        <w:numPr>
          <w:ilvl w:val="0"/>
          <w:numId w:val="22"/>
        </w:numPr>
        <w:spacing w:after="0"/>
        <w:jc w:val="both"/>
        <w:rPr>
          <w:rFonts w:ascii="Arial" w:hAnsi="Arial" w:cs="Arial"/>
        </w:rPr>
      </w:pPr>
      <w:r w:rsidRPr="006E3790">
        <w:rPr>
          <w:rFonts w:ascii="Arial" w:hAnsi="Arial" w:cs="Arial"/>
        </w:rPr>
        <w:t xml:space="preserve">I/Q imbalance </w:t>
      </w:r>
    </w:p>
    <w:p w:rsidR="006E3790" w:rsidRPr="006E3790" w:rsidRDefault="006E3790" w:rsidP="006E3790">
      <w:pPr>
        <w:pStyle w:val="ListParagraph"/>
        <w:numPr>
          <w:ilvl w:val="0"/>
          <w:numId w:val="22"/>
        </w:numPr>
        <w:spacing w:after="0"/>
        <w:jc w:val="both"/>
        <w:rPr>
          <w:rFonts w:ascii="Arial" w:hAnsi="Arial" w:cs="Arial"/>
        </w:rPr>
      </w:pPr>
      <w:r w:rsidRPr="006E3790">
        <w:rPr>
          <w:rFonts w:ascii="Arial" w:hAnsi="Arial" w:cs="Arial"/>
        </w:rPr>
        <w:t>Carrier leakage</w:t>
      </w:r>
      <w:r w:rsidR="000A26FB">
        <w:rPr>
          <w:rFonts w:ascii="Arial" w:hAnsi="Arial" w:cs="Arial"/>
        </w:rPr>
        <w:t xml:space="preserve"> (DC offset)</w:t>
      </w:r>
    </w:p>
    <w:p w:rsidR="00705A69" w:rsidRPr="006E3790" w:rsidRDefault="006E3790" w:rsidP="006E3790">
      <w:pPr>
        <w:pStyle w:val="ListParagraph"/>
        <w:numPr>
          <w:ilvl w:val="0"/>
          <w:numId w:val="22"/>
        </w:numPr>
        <w:spacing w:after="0"/>
        <w:jc w:val="both"/>
        <w:rPr>
          <w:rFonts w:ascii="Arial" w:hAnsi="Arial" w:cs="Arial"/>
        </w:rPr>
      </w:pPr>
      <w:r w:rsidRPr="006E3790">
        <w:rPr>
          <w:rFonts w:ascii="Arial" w:hAnsi="Arial" w:cs="Arial"/>
        </w:rPr>
        <w:t>Carrier frequency offset</w:t>
      </w:r>
    </w:p>
    <w:p w:rsidR="00A30415" w:rsidRDefault="00A30415" w:rsidP="00705A69">
      <w:pPr>
        <w:spacing w:after="0"/>
        <w:jc w:val="center"/>
        <w:rPr>
          <w:rFonts w:ascii="Arial" w:hAnsi="Arial" w:cs="Arial"/>
        </w:rPr>
      </w:pPr>
    </w:p>
    <w:p w:rsidR="00E24DDD" w:rsidRDefault="000A26FB" w:rsidP="00D556F6">
      <w:pPr>
        <w:spacing w:before="180" w:after="120"/>
        <w:jc w:val="both"/>
        <w:rPr>
          <w:rFonts w:ascii="Arial" w:hAnsi="Arial" w:cs="Arial"/>
        </w:rPr>
      </w:pPr>
      <w:r>
        <w:rPr>
          <w:rFonts w:ascii="Arial" w:hAnsi="Arial" w:cs="Arial"/>
        </w:rPr>
        <w:t xml:space="preserve">In this paper, we provide the most recent measurement data </w:t>
      </w:r>
      <w:r w:rsidR="00E24DDD">
        <w:rPr>
          <w:rFonts w:ascii="Arial" w:hAnsi="Arial" w:cs="Arial"/>
        </w:rPr>
        <w:t>over a few randomly selected product samples on the above Rx impairments (except “carrier frequency offset”) as reference for further analysis.</w:t>
      </w:r>
    </w:p>
    <w:p w:rsidR="00E24DDD" w:rsidRDefault="00E24DDD" w:rsidP="00D556F6">
      <w:pPr>
        <w:spacing w:before="180" w:after="120"/>
        <w:jc w:val="both"/>
        <w:rPr>
          <w:rFonts w:ascii="Arial" w:hAnsi="Arial" w:cs="Arial"/>
        </w:rPr>
      </w:pPr>
    </w:p>
    <w:p w:rsidR="00E24DDD" w:rsidRPr="00772CAA" w:rsidRDefault="00E24DDD" w:rsidP="00D556F6">
      <w:pPr>
        <w:spacing w:before="180" w:after="120"/>
        <w:jc w:val="both"/>
        <w:rPr>
          <w:rFonts w:ascii="Arial" w:hAnsi="Arial" w:cs="Arial"/>
          <w:b/>
          <w:i/>
        </w:rPr>
      </w:pPr>
      <w:r w:rsidRPr="00772CAA">
        <w:rPr>
          <w:rFonts w:ascii="Arial" w:hAnsi="Arial" w:cs="Arial"/>
          <w:b/>
          <w:i/>
        </w:rPr>
        <w:t>Rx local oscillator phase noise</w:t>
      </w:r>
    </w:p>
    <w:p w:rsidR="00772CAA" w:rsidRDefault="00976FDC" w:rsidP="00D556F6">
      <w:pPr>
        <w:spacing w:before="180" w:after="120"/>
        <w:jc w:val="both"/>
        <w:rPr>
          <w:rFonts w:ascii="Arial" w:hAnsi="Arial" w:cs="Arial"/>
        </w:rPr>
      </w:pPr>
      <w:r>
        <w:rPr>
          <w:rFonts w:ascii="Arial" w:hAnsi="Arial" w:cs="Arial"/>
        </w:rPr>
        <w:t>I</w:t>
      </w:r>
      <w:r w:rsidR="00772CAA">
        <w:rPr>
          <w:rFonts w:ascii="Arial" w:hAnsi="Arial" w:cs="Arial"/>
        </w:rPr>
        <w:t xml:space="preserve">ntegrated phase error of </w:t>
      </w:r>
      <w:r>
        <w:rPr>
          <w:rFonts w:ascii="Arial" w:hAnsi="Arial" w:cs="Arial"/>
        </w:rPr>
        <w:t xml:space="preserve">0.25 degree </w:t>
      </w:r>
      <w:r w:rsidR="00653A1C">
        <w:rPr>
          <w:rFonts w:ascii="Arial" w:hAnsi="Arial" w:cs="Arial"/>
        </w:rPr>
        <w:t>(</w:t>
      </w:r>
      <w:r w:rsidR="00772CAA">
        <w:rPr>
          <w:rFonts w:ascii="Arial" w:hAnsi="Arial" w:cs="Arial"/>
        </w:rPr>
        <w:t>-47</w:t>
      </w:r>
      <w:r w:rsidR="00AA1A0F">
        <w:rPr>
          <w:rFonts w:ascii="Arial" w:hAnsi="Arial" w:cs="Arial"/>
        </w:rPr>
        <w:t>.2</w:t>
      </w:r>
      <w:r w:rsidR="00772CAA">
        <w:rPr>
          <w:rFonts w:ascii="Arial" w:hAnsi="Arial" w:cs="Arial"/>
        </w:rPr>
        <w:t xml:space="preserve"> </w:t>
      </w:r>
      <w:proofErr w:type="spellStart"/>
      <w:r w:rsidR="00772CAA">
        <w:rPr>
          <w:rFonts w:ascii="Arial" w:hAnsi="Arial" w:cs="Arial"/>
        </w:rPr>
        <w:t>dBc</w:t>
      </w:r>
      <w:proofErr w:type="spellEnd"/>
      <w:r w:rsidR="00772CAA">
        <w:rPr>
          <w:rFonts w:ascii="Arial" w:hAnsi="Arial" w:cs="Arial"/>
        </w:rPr>
        <w:t xml:space="preserve">) or better </w:t>
      </w:r>
      <w:r>
        <w:rPr>
          <w:rFonts w:ascii="Arial" w:hAnsi="Arial" w:cs="Arial"/>
        </w:rPr>
        <w:t>can be achieved</w:t>
      </w:r>
      <w:r w:rsidR="00772CAA">
        <w:rPr>
          <w:rFonts w:ascii="Arial" w:hAnsi="Arial" w:cs="Arial"/>
        </w:rPr>
        <w:t xml:space="preserve"> at 2.4 GHz over temperature range from -40 C to 85 C.</w:t>
      </w:r>
    </w:p>
    <w:p w:rsidR="00673869" w:rsidRDefault="004E6C1C" w:rsidP="004E6C1C">
      <w:pPr>
        <w:spacing w:before="180" w:after="120"/>
        <w:jc w:val="both"/>
        <w:rPr>
          <w:rFonts w:ascii="Arial" w:hAnsi="Arial" w:cs="Arial"/>
        </w:rPr>
      </w:pPr>
      <w:r w:rsidRPr="00653A1C">
        <w:rPr>
          <w:rFonts w:ascii="Arial" w:hAnsi="Arial" w:cs="Arial"/>
        </w:rPr>
        <w:t xml:space="preserve">Notice that from the same </w:t>
      </w:r>
      <w:r w:rsidR="00143148" w:rsidRPr="00653A1C">
        <w:rPr>
          <w:rFonts w:ascii="Arial" w:hAnsi="Arial" w:cs="Arial"/>
        </w:rPr>
        <w:t xml:space="preserve">oscillator </w:t>
      </w:r>
      <w:r w:rsidRPr="00653A1C">
        <w:rPr>
          <w:rFonts w:ascii="Arial" w:hAnsi="Arial" w:cs="Arial"/>
        </w:rPr>
        <w:t xml:space="preserve">core </w:t>
      </w:r>
      <w:r w:rsidR="00673869">
        <w:rPr>
          <w:rFonts w:ascii="Arial" w:hAnsi="Arial" w:cs="Arial"/>
        </w:rPr>
        <w:t xml:space="preserve">design, </w:t>
      </w:r>
      <w:r w:rsidR="00143148" w:rsidRPr="00653A1C">
        <w:rPr>
          <w:rFonts w:ascii="Arial" w:hAnsi="Arial" w:cs="Arial"/>
        </w:rPr>
        <w:t>phase noise normally would scale with frequency</w:t>
      </w:r>
      <w:r w:rsidRPr="00653A1C">
        <w:rPr>
          <w:rFonts w:ascii="Arial" w:hAnsi="Arial" w:cs="Arial"/>
        </w:rPr>
        <w:t>. For example, i</w:t>
      </w:r>
      <w:r w:rsidR="00673869">
        <w:rPr>
          <w:rFonts w:ascii="Arial" w:hAnsi="Arial" w:cs="Arial"/>
        </w:rPr>
        <w:t xml:space="preserve">f the frequency is doubled, </w:t>
      </w:r>
      <w:r w:rsidRPr="00653A1C">
        <w:rPr>
          <w:rFonts w:ascii="Arial" w:hAnsi="Arial" w:cs="Arial"/>
        </w:rPr>
        <w:t>phase noise would degrade approximately by 6 dB.</w:t>
      </w:r>
      <w:r w:rsidR="00653A1C">
        <w:rPr>
          <w:rFonts w:ascii="Arial" w:hAnsi="Arial" w:cs="Arial"/>
        </w:rPr>
        <w:t xml:space="preserve"> On the other hand, local oscillator phase noise performance </w:t>
      </w:r>
      <w:r w:rsidR="00673869">
        <w:rPr>
          <w:rFonts w:ascii="Arial" w:hAnsi="Arial" w:cs="Arial"/>
        </w:rPr>
        <w:t xml:space="preserve">may also depend on other </w:t>
      </w:r>
      <w:r w:rsidR="00653A1C">
        <w:rPr>
          <w:rFonts w:ascii="Arial" w:hAnsi="Arial" w:cs="Arial"/>
        </w:rPr>
        <w:t>factors, for example, frequency tuning range. Wider tuning range typically would result in worse phase noise.</w:t>
      </w:r>
      <w:r w:rsidR="00673869">
        <w:rPr>
          <w:rFonts w:ascii="Arial" w:hAnsi="Arial" w:cs="Arial"/>
        </w:rPr>
        <w:t xml:space="preserve"> </w:t>
      </w:r>
    </w:p>
    <w:p w:rsidR="00143148" w:rsidRDefault="00673869" w:rsidP="004E6C1C">
      <w:pPr>
        <w:spacing w:before="180" w:after="120"/>
        <w:jc w:val="both"/>
        <w:rPr>
          <w:rFonts w:ascii="Arial" w:hAnsi="Arial" w:cs="Arial"/>
        </w:rPr>
      </w:pPr>
      <w:r>
        <w:rPr>
          <w:rFonts w:ascii="Arial" w:hAnsi="Arial" w:cs="Arial"/>
        </w:rPr>
        <w:t xml:space="preserve">Altogether, </w:t>
      </w:r>
      <w:r w:rsidR="007706E3">
        <w:rPr>
          <w:rFonts w:ascii="Arial" w:hAnsi="Arial" w:cs="Arial"/>
        </w:rPr>
        <w:t>taking 0.5 degree at 2.0 GHz as baseline performance would be a safer measure.</w:t>
      </w:r>
      <w:r w:rsidR="00653A1C">
        <w:rPr>
          <w:rFonts w:ascii="Arial" w:hAnsi="Arial" w:cs="Arial"/>
        </w:rPr>
        <w:t xml:space="preserve">   </w:t>
      </w:r>
      <w:r w:rsidR="004E6C1C" w:rsidRPr="00653A1C">
        <w:rPr>
          <w:rFonts w:ascii="Arial" w:hAnsi="Arial" w:cs="Arial"/>
        </w:rPr>
        <w:t xml:space="preserve"> </w:t>
      </w:r>
    </w:p>
    <w:p w:rsidR="00143148" w:rsidRDefault="00143148" w:rsidP="00D556F6">
      <w:pPr>
        <w:spacing w:before="180" w:after="120"/>
        <w:jc w:val="both"/>
        <w:rPr>
          <w:rFonts w:ascii="Arial" w:hAnsi="Arial" w:cs="Arial"/>
        </w:rPr>
      </w:pPr>
    </w:p>
    <w:p w:rsidR="00BB5764" w:rsidRPr="00143148" w:rsidRDefault="00143148" w:rsidP="00D556F6">
      <w:pPr>
        <w:spacing w:before="180" w:after="120"/>
        <w:jc w:val="both"/>
        <w:rPr>
          <w:rFonts w:ascii="Arial" w:hAnsi="Arial" w:cs="Arial"/>
          <w:b/>
          <w:i/>
        </w:rPr>
      </w:pPr>
      <w:r w:rsidRPr="00143148">
        <w:rPr>
          <w:rFonts w:ascii="Arial" w:hAnsi="Arial" w:cs="Arial"/>
          <w:b/>
          <w:i/>
        </w:rPr>
        <w:t>Rx dynamic range</w:t>
      </w:r>
    </w:p>
    <w:p w:rsidR="000C5D38" w:rsidRDefault="00143148" w:rsidP="00D556F6">
      <w:pPr>
        <w:spacing w:before="180" w:after="120"/>
        <w:jc w:val="both"/>
        <w:rPr>
          <w:rFonts w:ascii="Arial" w:hAnsi="Arial" w:cs="Arial"/>
        </w:rPr>
      </w:pPr>
      <w:r>
        <w:rPr>
          <w:rFonts w:ascii="Arial" w:hAnsi="Arial" w:cs="Arial"/>
        </w:rPr>
        <w:t>Rx dynamic range is a combination of Rx path noise and linearity performance in conjunction with ADC dynamic range.</w:t>
      </w:r>
    </w:p>
    <w:p w:rsidR="00D10F82" w:rsidRDefault="004E6C1C" w:rsidP="000C5D38">
      <w:pPr>
        <w:spacing w:before="180" w:after="120"/>
        <w:jc w:val="both"/>
        <w:rPr>
          <w:rFonts w:ascii="Arial" w:hAnsi="Arial" w:cs="Arial"/>
        </w:rPr>
      </w:pPr>
      <w:r>
        <w:rPr>
          <w:rFonts w:ascii="Arial" w:hAnsi="Arial" w:cs="Arial"/>
        </w:rPr>
        <w:t xml:space="preserve">ADC dynamic </w:t>
      </w:r>
      <w:r w:rsidR="00A20E56">
        <w:rPr>
          <w:rFonts w:ascii="Arial" w:hAnsi="Arial" w:cs="Arial"/>
        </w:rPr>
        <w:t xml:space="preserve">range </w:t>
      </w:r>
      <w:r>
        <w:rPr>
          <w:rFonts w:ascii="Arial" w:hAnsi="Arial" w:cs="Arial"/>
        </w:rPr>
        <w:t xml:space="preserve">of 55 dB </w:t>
      </w:r>
      <w:r w:rsidR="00A20E56">
        <w:rPr>
          <w:rFonts w:ascii="Arial" w:hAnsi="Arial" w:cs="Arial"/>
        </w:rPr>
        <w:t>(or ENOB of 8.8 bits) or better</w:t>
      </w:r>
      <w:r>
        <w:rPr>
          <w:rFonts w:ascii="Arial" w:hAnsi="Arial" w:cs="Arial"/>
        </w:rPr>
        <w:t xml:space="preserve"> </w:t>
      </w:r>
      <w:r w:rsidR="000C5D38">
        <w:rPr>
          <w:rFonts w:ascii="Arial" w:hAnsi="Arial" w:cs="Arial"/>
        </w:rPr>
        <w:t>had been characterized</w:t>
      </w:r>
      <w:r w:rsidR="00A20E56">
        <w:rPr>
          <w:rFonts w:ascii="Arial" w:hAnsi="Arial" w:cs="Arial"/>
        </w:rPr>
        <w:t xml:space="preserve"> at 20-MHz bandwidth.</w:t>
      </w:r>
      <w:r w:rsidR="00AA1A0F">
        <w:rPr>
          <w:rFonts w:ascii="Arial" w:hAnsi="Arial" w:cs="Arial"/>
        </w:rPr>
        <w:t xml:space="preserve"> Depending on </w:t>
      </w:r>
      <w:r w:rsidR="000C5D38">
        <w:rPr>
          <w:rFonts w:ascii="Arial" w:hAnsi="Arial" w:cs="Arial"/>
        </w:rPr>
        <w:t>ACI and in-band blocking requirements</w:t>
      </w:r>
      <w:r w:rsidR="000C5D38" w:rsidRPr="000C5D38">
        <w:rPr>
          <w:rFonts w:ascii="Arial" w:hAnsi="Arial" w:cs="Arial"/>
        </w:rPr>
        <w:t xml:space="preserve">, ADC </w:t>
      </w:r>
      <w:r w:rsidR="000C5D38">
        <w:rPr>
          <w:rFonts w:ascii="Arial" w:hAnsi="Arial" w:cs="Arial"/>
        </w:rPr>
        <w:t>dynamic range may or may not be a limiting factor for higher-order modulation</w:t>
      </w:r>
      <w:r w:rsidR="0066538B">
        <w:rPr>
          <w:rFonts w:ascii="Arial" w:hAnsi="Arial" w:cs="Arial"/>
        </w:rPr>
        <w:t xml:space="preserve"> signals</w:t>
      </w:r>
      <w:r w:rsidR="000C5D38">
        <w:rPr>
          <w:rFonts w:ascii="Arial" w:hAnsi="Arial" w:cs="Arial"/>
        </w:rPr>
        <w:t xml:space="preserve">. </w:t>
      </w:r>
      <w:r w:rsidR="00A31064">
        <w:rPr>
          <w:rFonts w:ascii="Arial" w:hAnsi="Arial" w:cs="Arial"/>
        </w:rPr>
        <w:t xml:space="preserve">If </w:t>
      </w:r>
      <w:r w:rsidR="00D10F82">
        <w:rPr>
          <w:rFonts w:ascii="Arial" w:hAnsi="Arial" w:cs="Arial"/>
        </w:rPr>
        <w:t>ACI and in-band blocking requirements are scaled with SNR requirements for higher-order modulation as in the case of WLAN specifications, Rx dynamic range likely would not be a concern.</w:t>
      </w:r>
    </w:p>
    <w:p w:rsidR="00D10F82" w:rsidRDefault="00D10F82" w:rsidP="000C5D38">
      <w:pPr>
        <w:spacing w:before="180" w:after="120"/>
        <w:jc w:val="both"/>
        <w:rPr>
          <w:rFonts w:ascii="Arial" w:hAnsi="Arial" w:cs="Arial"/>
        </w:rPr>
      </w:pPr>
    </w:p>
    <w:p w:rsidR="00D10F82" w:rsidRPr="00E5719E" w:rsidRDefault="00D10F82" w:rsidP="000C5D38">
      <w:pPr>
        <w:spacing w:before="180" w:after="120"/>
        <w:jc w:val="both"/>
        <w:rPr>
          <w:rFonts w:ascii="Arial" w:hAnsi="Arial" w:cs="Arial"/>
          <w:b/>
          <w:i/>
        </w:rPr>
      </w:pPr>
      <w:r w:rsidRPr="00E5719E">
        <w:rPr>
          <w:rFonts w:ascii="Arial" w:hAnsi="Arial" w:cs="Arial"/>
          <w:b/>
          <w:i/>
        </w:rPr>
        <w:lastRenderedPageBreak/>
        <w:t>I/Q imbalance</w:t>
      </w:r>
    </w:p>
    <w:p w:rsidR="00E5719E" w:rsidRDefault="00D10F82" w:rsidP="000C5D38">
      <w:pPr>
        <w:spacing w:before="180" w:after="120"/>
        <w:jc w:val="both"/>
        <w:rPr>
          <w:rFonts w:ascii="Arial" w:hAnsi="Arial" w:cs="Arial"/>
        </w:rPr>
      </w:pPr>
      <w:r>
        <w:rPr>
          <w:rFonts w:ascii="Arial" w:hAnsi="Arial" w:cs="Arial"/>
        </w:rPr>
        <w:t xml:space="preserve">Intrinsic I/Q imbalance (or image rejection ratio without calibration) of -30 dB or better can be achieved over </w:t>
      </w:r>
      <w:r w:rsidR="00E5719E">
        <w:rPr>
          <w:rFonts w:ascii="Arial" w:hAnsi="Arial" w:cs="Arial"/>
        </w:rPr>
        <w:t xml:space="preserve">2.4 GHz ISM carrier </w:t>
      </w:r>
      <w:r>
        <w:rPr>
          <w:rFonts w:ascii="Arial" w:hAnsi="Arial" w:cs="Arial"/>
        </w:rPr>
        <w:t>frequency</w:t>
      </w:r>
      <w:r w:rsidR="00E5719E">
        <w:rPr>
          <w:rFonts w:ascii="Arial" w:hAnsi="Arial" w:cs="Arial"/>
        </w:rPr>
        <w:t>, in-channel frequency, and temperature range from -40 C to 85 C.</w:t>
      </w:r>
    </w:p>
    <w:p w:rsidR="00E5719E" w:rsidRDefault="00E5719E" w:rsidP="000C5D38">
      <w:pPr>
        <w:spacing w:before="180" w:after="120"/>
        <w:jc w:val="both"/>
        <w:rPr>
          <w:rFonts w:ascii="Arial" w:hAnsi="Arial" w:cs="Arial"/>
        </w:rPr>
      </w:pPr>
    </w:p>
    <w:p w:rsidR="00143148" w:rsidRPr="00A31064" w:rsidRDefault="00E5719E" w:rsidP="000C5D38">
      <w:pPr>
        <w:spacing w:before="180" w:after="120"/>
        <w:jc w:val="both"/>
        <w:rPr>
          <w:rFonts w:ascii="Arial" w:hAnsi="Arial" w:cs="Arial"/>
          <w:b/>
          <w:i/>
        </w:rPr>
      </w:pPr>
      <w:r w:rsidRPr="00A31064">
        <w:rPr>
          <w:rFonts w:ascii="Arial" w:hAnsi="Arial" w:cs="Arial"/>
          <w:b/>
          <w:i/>
        </w:rPr>
        <w:t xml:space="preserve">DC offset </w:t>
      </w:r>
      <w:r w:rsidR="00143148" w:rsidRPr="00A31064">
        <w:rPr>
          <w:rFonts w:ascii="Arial" w:hAnsi="Arial" w:cs="Arial"/>
          <w:b/>
          <w:i/>
        </w:rPr>
        <w:t xml:space="preserve">  </w:t>
      </w:r>
    </w:p>
    <w:p w:rsidR="0025466A" w:rsidRDefault="00A31064" w:rsidP="00D556F6">
      <w:pPr>
        <w:spacing w:before="180" w:after="120"/>
        <w:jc w:val="both"/>
        <w:rPr>
          <w:rFonts w:ascii="Arial" w:hAnsi="Arial" w:cs="Arial"/>
        </w:rPr>
      </w:pPr>
      <w:r>
        <w:rPr>
          <w:rFonts w:ascii="Arial" w:hAnsi="Arial" w:cs="Arial"/>
        </w:rPr>
        <w:t xml:space="preserve">DC offset of less than 50 mV after analog cancellation had been </w:t>
      </w:r>
      <w:r w:rsidR="00203FD5">
        <w:rPr>
          <w:rFonts w:ascii="Arial" w:hAnsi="Arial" w:cs="Arial"/>
        </w:rPr>
        <w:t>realized</w:t>
      </w:r>
      <w:r>
        <w:rPr>
          <w:rFonts w:ascii="Arial" w:hAnsi="Arial" w:cs="Arial"/>
        </w:rPr>
        <w:t>.</w:t>
      </w:r>
      <w:r w:rsidR="00812FD7">
        <w:rPr>
          <w:rFonts w:ascii="Arial" w:hAnsi="Arial" w:cs="Arial"/>
        </w:rPr>
        <w:t xml:space="preserve">      </w:t>
      </w:r>
    </w:p>
    <w:p w:rsidR="00A31064" w:rsidRDefault="00A31064" w:rsidP="00A1341C">
      <w:pPr>
        <w:pStyle w:val="B1"/>
        <w:ind w:left="0" w:firstLine="0"/>
        <w:jc w:val="both"/>
        <w:rPr>
          <w:rFonts w:ascii="Arial" w:hAnsi="Arial" w:cs="Arial"/>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F14520" w:rsidRDefault="00A31064" w:rsidP="00F14520">
      <w:pPr>
        <w:spacing w:after="60"/>
        <w:jc w:val="both"/>
        <w:rPr>
          <w:rFonts w:ascii="Arial" w:hAnsi="Arial" w:cs="Arial"/>
          <w:lang w:eastAsia="ja-JP"/>
        </w:rPr>
      </w:pPr>
      <w:r>
        <w:rPr>
          <w:rFonts w:ascii="Arial" w:hAnsi="Arial" w:cs="Arial"/>
          <w:lang w:eastAsia="ja-JP"/>
        </w:rPr>
        <w:t>In this contribution, we presented UE Rx impairments data measured from a recent p</w:t>
      </w:r>
      <w:r w:rsidR="00014381">
        <w:rPr>
          <w:rFonts w:ascii="Arial" w:hAnsi="Arial" w:cs="Arial"/>
          <w:lang w:eastAsia="ja-JP"/>
        </w:rPr>
        <w:t xml:space="preserve">roduct as reference </w:t>
      </w:r>
      <w:r w:rsidR="00203FD5">
        <w:rPr>
          <w:rFonts w:ascii="Arial" w:hAnsi="Arial" w:cs="Arial"/>
          <w:lang w:eastAsia="ja-JP"/>
        </w:rPr>
        <w:t xml:space="preserve">for further analysis. The radio design technology associated with these impairments performance can potentially be applied to various wireless standards. </w:t>
      </w:r>
      <w:r w:rsidR="00014381">
        <w:rPr>
          <w:rFonts w:ascii="Arial" w:hAnsi="Arial" w:cs="Arial"/>
          <w:lang w:eastAsia="ja-JP"/>
        </w:rPr>
        <w:t xml:space="preserve">     </w:t>
      </w:r>
      <w:r w:rsidR="0038239B">
        <w:rPr>
          <w:rFonts w:ascii="Arial" w:hAnsi="Arial" w:cs="Arial"/>
          <w:lang w:eastAsia="ja-JP"/>
        </w:rPr>
        <w:t xml:space="preserve">  </w:t>
      </w:r>
    </w:p>
    <w:p w:rsidR="00657E86" w:rsidRDefault="00657E86" w:rsidP="00657E86">
      <w:pPr>
        <w:pStyle w:val="B1"/>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9F1646" w:rsidRDefault="00203FD5" w:rsidP="009C5363">
      <w:pPr>
        <w:pStyle w:val="B1"/>
        <w:numPr>
          <w:ilvl w:val="0"/>
          <w:numId w:val="1"/>
        </w:numPr>
        <w:jc w:val="both"/>
        <w:rPr>
          <w:rFonts w:ascii="Arial" w:hAnsi="Arial" w:cs="Arial"/>
          <w:lang w:eastAsia="ja-JP"/>
        </w:rPr>
      </w:pPr>
      <w:r w:rsidRPr="00203FD5">
        <w:rPr>
          <w:rFonts w:ascii="Arial" w:hAnsi="Arial" w:cs="Arial"/>
          <w:lang w:eastAsia="ja-JP"/>
        </w:rPr>
        <w:t xml:space="preserve">R1-130799, </w:t>
      </w:r>
      <w:r>
        <w:rPr>
          <w:rFonts w:ascii="Arial" w:hAnsi="Arial" w:cs="Arial"/>
          <w:lang w:eastAsia="ja-JP"/>
        </w:rPr>
        <w:t>“</w:t>
      </w:r>
      <w:r w:rsidRPr="00203FD5">
        <w:rPr>
          <w:rFonts w:ascii="Arial" w:hAnsi="Arial" w:cs="Arial"/>
          <w:lang w:eastAsia="ja-JP"/>
        </w:rPr>
        <w:t>LS on Higher Order Modulation Evaluation Assumptions</w:t>
      </w:r>
      <w:r>
        <w:rPr>
          <w:rFonts w:ascii="Arial" w:hAnsi="Arial" w:cs="Arial"/>
          <w:lang w:eastAsia="ja-JP"/>
        </w:rPr>
        <w:t>”</w:t>
      </w:r>
      <w:r w:rsidRPr="00203FD5">
        <w:rPr>
          <w:rFonts w:ascii="Arial" w:hAnsi="Arial" w:cs="Arial"/>
          <w:lang w:eastAsia="ja-JP"/>
        </w:rPr>
        <w:t>, Fujitsu</w:t>
      </w:r>
      <w:r>
        <w:rPr>
          <w:rFonts w:ascii="Arial" w:hAnsi="Arial" w:cs="Arial"/>
          <w:lang w:eastAsia="ja-JP"/>
        </w:rPr>
        <w:t xml:space="preserve">, </w:t>
      </w:r>
      <w:r w:rsidRPr="00203FD5">
        <w:rPr>
          <w:rFonts w:ascii="Arial" w:hAnsi="Arial" w:cs="Arial"/>
          <w:lang w:eastAsia="ja-JP"/>
        </w:rPr>
        <w:t>TSG-RAN WG</w:t>
      </w:r>
      <w:r>
        <w:rPr>
          <w:rFonts w:ascii="Arial" w:hAnsi="Arial" w:cs="Arial"/>
          <w:lang w:eastAsia="ja-JP"/>
        </w:rPr>
        <w:t>1</w:t>
      </w:r>
      <w:r w:rsidRPr="00203FD5">
        <w:rPr>
          <w:rFonts w:ascii="Arial" w:hAnsi="Arial" w:cs="Arial"/>
          <w:lang w:eastAsia="ja-JP"/>
        </w:rPr>
        <w:t xml:space="preserve"> Meeting #</w:t>
      </w:r>
      <w:r>
        <w:rPr>
          <w:rFonts w:ascii="Arial" w:hAnsi="Arial" w:cs="Arial"/>
          <w:lang w:eastAsia="ja-JP"/>
        </w:rPr>
        <w:t>72, St. Julians, Malta, Jan 28</w:t>
      </w:r>
      <w:r w:rsidRPr="00203FD5">
        <w:rPr>
          <w:rFonts w:ascii="Arial" w:hAnsi="Arial" w:cs="Arial"/>
          <w:vertAlign w:val="superscript"/>
          <w:lang w:eastAsia="ja-JP"/>
        </w:rPr>
        <w:t>th</w:t>
      </w:r>
      <w:r>
        <w:rPr>
          <w:rFonts w:ascii="Arial" w:hAnsi="Arial" w:cs="Arial"/>
          <w:lang w:eastAsia="ja-JP"/>
        </w:rPr>
        <w:t xml:space="preserve"> – Feb 1</w:t>
      </w:r>
      <w:r w:rsidRPr="00203FD5">
        <w:rPr>
          <w:rFonts w:ascii="Arial" w:hAnsi="Arial" w:cs="Arial"/>
          <w:vertAlign w:val="superscript"/>
          <w:lang w:eastAsia="ja-JP"/>
        </w:rPr>
        <w:t>st</w:t>
      </w:r>
      <w:r w:rsidRPr="00203FD5">
        <w:rPr>
          <w:rFonts w:ascii="Arial" w:hAnsi="Arial" w:cs="Arial"/>
          <w:lang w:eastAsia="ja-JP"/>
        </w:rPr>
        <w:t>, 2013</w:t>
      </w:r>
    </w:p>
    <w:p w:rsidR="009C5363" w:rsidRDefault="0095765D" w:rsidP="00985AD6">
      <w:pPr>
        <w:pStyle w:val="B1"/>
        <w:numPr>
          <w:ilvl w:val="0"/>
          <w:numId w:val="1"/>
        </w:numPr>
        <w:jc w:val="both"/>
        <w:rPr>
          <w:rFonts w:ascii="Arial" w:hAnsi="Arial" w:cs="Arial"/>
          <w:lang w:eastAsia="ja-JP"/>
        </w:rPr>
      </w:pPr>
      <w:r w:rsidRPr="0095765D">
        <w:rPr>
          <w:rFonts w:ascii="Arial" w:hAnsi="Arial" w:cs="Arial"/>
          <w:lang w:eastAsia="ja-JP"/>
        </w:rPr>
        <w:t xml:space="preserve">R4-131563, </w:t>
      </w:r>
      <w:r>
        <w:rPr>
          <w:rFonts w:ascii="Arial" w:hAnsi="Arial" w:cs="Arial"/>
          <w:lang w:eastAsia="ja-JP"/>
        </w:rPr>
        <w:t>“</w:t>
      </w:r>
      <w:r w:rsidRPr="0095765D">
        <w:rPr>
          <w:rFonts w:ascii="Arial" w:hAnsi="Arial" w:cs="Arial"/>
          <w:lang w:eastAsia="ja-JP"/>
        </w:rPr>
        <w:t>UE receiver impairments for 256 QAM</w:t>
      </w:r>
      <w:r>
        <w:rPr>
          <w:rFonts w:ascii="Arial" w:hAnsi="Arial" w:cs="Arial"/>
          <w:lang w:eastAsia="ja-JP"/>
        </w:rPr>
        <w:t>”</w:t>
      </w:r>
      <w:r w:rsidRPr="0095765D">
        <w:rPr>
          <w:rFonts w:ascii="Arial" w:hAnsi="Arial" w:cs="Arial"/>
          <w:lang w:eastAsia="ja-JP"/>
        </w:rPr>
        <w:t>, Ericsson, ST-Ericsson</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985AD6" w:rsidRDefault="00985AD6" w:rsidP="00985AD6">
      <w:pPr>
        <w:pStyle w:val="B1"/>
        <w:numPr>
          <w:ilvl w:val="0"/>
          <w:numId w:val="1"/>
        </w:numPr>
        <w:jc w:val="both"/>
        <w:rPr>
          <w:rFonts w:ascii="Arial" w:hAnsi="Arial" w:cs="Arial"/>
          <w:lang w:eastAsia="ja-JP"/>
        </w:rPr>
      </w:pPr>
      <w:r w:rsidRPr="00985AD6">
        <w:rPr>
          <w:rFonts w:ascii="Arial" w:hAnsi="Arial" w:cs="Arial"/>
          <w:lang w:eastAsia="ja-JP"/>
        </w:rPr>
        <w:t xml:space="preserve">R4-131656, </w:t>
      </w:r>
      <w:r>
        <w:rPr>
          <w:rFonts w:ascii="Arial" w:hAnsi="Arial" w:cs="Arial"/>
          <w:lang w:eastAsia="ja-JP"/>
        </w:rPr>
        <w:t>“</w:t>
      </w:r>
      <w:r w:rsidRPr="00985AD6">
        <w:rPr>
          <w:rFonts w:ascii="Arial" w:hAnsi="Arial" w:cs="Arial"/>
          <w:lang w:eastAsia="ja-JP"/>
        </w:rPr>
        <w:t>Considerations for EVM on 256QAM operation</w:t>
      </w:r>
      <w:r>
        <w:rPr>
          <w:rFonts w:ascii="Arial" w:hAnsi="Arial" w:cs="Arial"/>
          <w:lang w:eastAsia="ja-JP"/>
        </w:rPr>
        <w:t>”</w:t>
      </w:r>
      <w:r w:rsidRPr="00985AD6">
        <w:rPr>
          <w:rFonts w:ascii="Arial" w:hAnsi="Arial" w:cs="Arial"/>
          <w:lang w:eastAsia="ja-JP"/>
        </w:rPr>
        <w:t>, Renesas Mobile Europe Ltd</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985AD6" w:rsidRDefault="00985AD6" w:rsidP="00985AD6">
      <w:pPr>
        <w:pStyle w:val="B1"/>
        <w:numPr>
          <w:ilvl w:val="0"/>
          <w:numId w:val="1"/>
        </w:numPr>
        <w:jc w:val="both"/>
        <w:rPr>
          <w:rFonts w:ascii="Arial" w:hAnsi="Arial" w:cs="Arial"/>
          <w:lang w:eastAsia="ja-JP"/>
        </w:rPr>
      </w:pPr>
      <w:r w:rsidRPr="00985AD6">
        <w:rPr>
          <w:rFonts w:ascii="Arial" w:hAnsi="Arial" w:cs="Arial"/>
          <w:lang w:eastAsia="ja-JP"/>
        </w:rPr>
        <w:t xml:space="preserve">R4-131745, </w:t>
      </w:r>
      <w:r>
        <w:rPr>
          <w:rFonts w:ascii="Arial" w:hAnsi="Arial" w:cs="Arial"/>
          <w:lang w:eastAsia="ja-JP"/>
        </w:rPr>
        <w:t>“</w:t>
      </w:r>
      <w:r w:rsidRPr="00985AD6">
        <w:rPr>
          <w:rFonts w:ascii="Arial" w:hAnsi="Arial" w:cs="Arial"/>
          <w:lang w:eastAsia="ja-JP"/>
        </w:rPr>
        <w:t>Impairments Impact on 256QAM DL performance in LTE</w:t>
      </w:r>
      <w:r>
        <w:rPr>
          <w:rFonts w:ascii="Arial" w:hAnsi="Arial" w:cs="Arial"/>
          <w:lang w:eastAsia="ja-JP"/>
        </w:rPr>
        <w:t>”</w:t>
      </w:r>
      <w:r w:rsidRPr="00985AD6">
        <w:rPr>
          <w:rFonts w:ascii="Arial" w:hAnsi="Arial" w:cs="Arial"/>
          <w:lang w:eastAsia="ja-JP"/>
        </w:rPr>
        <w:t>, Nokia Corporation, Nokia Siemens Networks</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985AD6" w:rsidRDefault="00985AD6" w:rsidP="00985AD6">
      <w:pPr>
        <w:pStyle w:val="B1"/>
        <w:numPr>
          <w:ilvl w:val="0"/>
          <w:numId w:val="1"/>
        </w:numPr>
        <w:jc w:val="both"/>
        <w:rPr>
          <w:rFonts w:ascii="Arial" w:hAnsi="Arial" w:cs="Arial"/>
          <w:lang w:eastAsia="ja-JP"/>
        </w:rPr>
      </w:pPr>
      <w:r w:rsidRPr="00985AD6">
        <w:rPr>
          <w:rFonts w:ascii="Arial" w:hAnsi="Arial" w:cs="Arial"/>
          <w:lang w:eastAsia="ja-JP"/>
        </w:rPr>
        <w:t xml:space="preserve">R4-131786, </w:t>
      </w:r>
      <w:r>
        <w:rPr>
          <w:rFonts w:ascii="Arial" w:hAnsi="Arial" w:cs="Arial"/>
          <w:lang w:eastAsia="ja-JP"/>
        </w:rPr>
        <w:t>“</w:t>
      </w:r>
      <w:r w:rsidRPr="00985AD6">
        <w:rPr>
          <w:rFonts w:ascii="Arial" w:hAnsi="Arial" w:cs="Arial"/>
          <w:lang w:eastAsia="ja-JP"/>
        </w:rPr>
        <w:t>Reply LS on Higher Order Modulation Evaluation Assumptions</w:t>
      </w:r>
      <w:r>
        <w:rPr>
          <w:rFonts w:ascii="Arial" w:hAnsi="Arial" w:cs="Arial"/>
          <w:lang w:eastAsia="ja-JP"/>
        </w:rPr>
        <w:t>”</w:t>
      </w:r>
      <w:r w:rsidRPr="00985AD6">
        <w:rPr>
          <w:rFonts w:ascii="Arial" w:hAnsi="Arial" w:cs="Arial"/>
          <w:lang w:eastAsia="ja-JP"/>
        </w:rPr>
        <w:t>, Intel Corporation</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985AD6" w:rsidRPr="00985AD6" w:rsidRDefault="00985AD6" w:rsidP="00985AD6">
      <w:pPr>
        <w:pStyle w:val="B1"/>
        <w:numPr>
          <w:ilvl w:val="0"/>
          <w:numId w:val="1"/>
        </w:numPr>
        <w:jc w:val="both"/>
        <w:rPr>
          <w:rFonts w:ascii="Arial" w:hAnsi="Arial" w:cs="Arial"/>
          <w:lang w:eastAsia="ja-JP"/>
        </w:rPr>
      </w:pPr>
      <w:r w:rsidRPr="00985AD6">
        <w:rPr>
          <w:rFonts w:ascii="Arial" w:hAnsi="Arial" w:cs="Arial"/>
          <w:lang w:eastAsia="ja-JP"/>
        </w:rPr>
        <w:t xml:space="preserve">R4-132019, </w:t>
      </w:r>
      <w:r>
        <w:rPr>
          <w:rFonts w:ascii="Arial" w:hAnsi="Arial" w:cs="Arial"/>
          <w:lang w:eastAsia="ja-JP"/>
        </w:rPr>
        <w:t>“</w:t>
      </w:r>
      <w:r w:rsidRPr="00985AD6">
        <w:rPr>
          <w:rFonts w:ascii="Arial" w:hAnsi="Arial" w:cs="Arial"/>
          <w:lang w:eastAsia="ja-JP"/>
        </w:rPr>
        <w:t>LS on 256 QAM Support</w:t>
      </w:r>
      <w:r>
        <w:rPr>
          <w:rFonts w:ascii="Arial" w:hAnsi="Arial" w:cs="Arial"/>
          <w:lang w:eastAsia="ja-JP"/>
        </w:rPr>
        <w:t>”</w:t>
      </w:r>
      <w:r w:rsidRPr="00985AD6">
        <w:rPr>
          <w:rFonts w:ascii="Arial" w:hAnsi="Arial" w:cs="Arial"/>
          <w:lang w:eastAsia="ja-JP"/>
        </w:rPr>
        <w:t>, Alcatel-Lucent, Alcatel-Lucent Shanghai Bell</w:t>
      </w:r>
      <w:r>
        <w:rPr>
          <w:rFonts w:ascii="Arial" w:hAnsi="Arial" w:cs="Arial"/>
          <w:lang w:eastAsia="ja-JP"/>
        </w:rPr>
        <w:t xml:space="preserve">, </w:t>
      </w:r>
      <w:r w:rsidR="00761B17" w:rsidRPr="0095765D">
        <w:rPr>
          <w:rFonts w:ascii="Arial" w:hAnsi="Arial" w:cs="Arial"/>
          <w:lang w:eastAsia="ja-JP"/>
        </w:rPr>
        <w:t xml:space="preserve">TSG-RAN WG4 Meeting </w:t>
      </w:r>
      <w:r w:rsidR="00761B17">
        <w:rPr>
          <w:rFonts w:ascii="Arial" w:hAnsi="Arial" w:cs="Arial"/>
          <w:lang w:eastAsia="ja-JP"/>
        </w:rPr>
        <w:t>#66bis, Chicago, USA, April 15</w:t>
      </w:r>
      <w:r w:rsidR="00761B17" w:rsidRPr="0095765D">
        <w:rPr>
          <w:rFonts w:ascii="Arial" w:hAnsi="Arial" w:cs="Arial"/>
          <w:vertAlign w:val="superscript"/>
          <w:lang w:eastAsia="ja-JP"/>
        </w:rPr>
        <w:t>th</w:t>
      </w:r>
      <w:r w:rsidR="00761B17">
        <w:rPr>
          <w:rFonts w:ascii="Arial" w:hAnsi="Arial" w:cs="Arial"/>
          <w:lang w:eastAsia="ja-JP"/>
        </w:rPr>
        <w:t xml:space="preserve"> – 19</w:t>
      </w:r>
      <w:r w:rsidR="00761B17" w:rsidRPr="0095765D">
        <w:rPr>
          <w:rFonts w:ascii="Arial" w:hAnsi="Arial" w:cs="Arial"/>
          <w:vertAlign w:val="superscript"/>
          <w:lang w:eastAsia="ja-JP"/>
        </w:rPr>
        <w:t>th</w:t>
      </w:r>
      <w:r w:rsidR="00761B17" w:rsidRPr="0095765D">
        <w:rPr>
          <w:rFonts w:ascii="Arial" w:hAnsi="Arial" w:cs="Arial"/>
          <w:lang w:eastAsia="ja-JP"/>
        </w:rPr>
        <w:t>, 2013</w:t>
      </w:r>
    </w:p>
    <w:sectPr w:rsidR="00985AD6" w:rsidRPr="00985AD6"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840415"/>
    <w:multiLevelType w:val="hybridMultilevel"/>
    <w:tmpl w:val="864805E8"/>
    <w:lvl w:ilvl="0" w:tplc="76AE83D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1"/>
  </w:num>
  <w:num w:numId="3">
    <w:abstractNumId w:val="11"/>
  </w:num>
  <w:num w:numId="4">
    <w:abstractNumId w:val="13"/>
  </w:num>
  <w:num w:numId="5">
    <w:abstractNumId w:val="9"/>
  </w:num>
  <w:num w:numId="6">
    <w:abstractNumId w:val="19"/>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20"/>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2867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381"/>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B"/>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5D38"/>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3148"/>
    <w:rsid w:val="00144D51"/>
    <w:rsid w:val="00145D31"/>
    <w:rsid w:val="00147DD8"/>
    <w:rsid w:val="00150373"/>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AC0"/>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3FD5"/>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AA4"/>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367"/>
    <w:rsid w:val="0037269D"/>
    <w:rsid w:val="00373341"/>
    <w:rsid w:val="003736F8"/>
    <w:rsid w:val="0037399B"/>
    <w:rsid w:val="00377CCD"/>
    <w:rsid w:val="00377EEC"/>
    <w:rsid w:val="00381A3A"/>
    <w:rsid w:val="0038239B"/>
    <w:rsid w:val="003824E5"/>
    <w:rsid w:val="0038318B"/>
    <w:rsid w:val="00384024"/>
    <w:rsid w:val="00385200"/>
    <w:rsid w:val="003862D8"/>
    <w:rsid w:val="00387FD1"/>
    <w:rsid w:val="00390926"/>
    <w:rsid w:val="003914A1"/>
    <w:rsid w:val="00391DE1"/>
    <w:rsid w:val="003922AD"/>
    <w:rsid w:val="00392BC5"/>
    <w:rsid w:val="00396757"/>
    <w:rsid w:val="00396FBB"/>
    <w:rsid w:val="003973EB"/>
    <w:rsid w:val="00397CA1"/>
    <w:rsid w:val="00397CA4"/>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6C1C"/>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48F2"/>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277"/>
    <w:rsid w:val="005B1331"/>
    <w:rsid w:val="005B27A2"/>
    <w:rsid w:val="005B28BD"/>
    <w:rsid w:val="005B2B7B"/>
    <w:rsid w:val="005B3228"/>
    <w:rsid w:val="005B441C"/>
    <w:rsid w:val="005B5554"/>
    <w:rsid w:val="005B6108"/>
    <w:rsid w:val="005C08E6"/>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3DEF"/>
    <w:rsid w:val="00614748"/>
    <w:rsid w:val="00614792"/>
    <w:rsid w:val="0061537D"/>
    <w:rsid w:val="00616283"/>
    <w:rsid w:val="00616794"/>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3A1C"/>
    <w:rsid w:val="0065426E"/>
    <w:rsid w:val="00655F3E"/>
    <w:rsid w:val="00657E17"/>
    <w:rsid w:val="00657E86"/>
    <w:rsid w:val="00661085"/>
    <w:rsid w:val="00661367"/>
    <w:rsid w:val="00662F7A"/>
    <w:rsid w:val="00663E57"/>
    <w:rsid w:val="00664EB8"/>
    <w:rsid w:val="0066538B"/>
    <w:rsid w:val="00665EDB"/>
    <w:rsid w:val="00666417"/>
    <w:rsid w:val="0066688A"/>
    <w:rsid w:val="00666D4E"/>
    <w:rsid w:val="00667F81"/>
    <w:rsid w:val="00673083"/>
    <w:rsid w:val="00673217"/>
    <w:rsid w:val="0067329E"/>
    <w:rsid w:val="006733D3"/>
    <w:rsid w:val="006736DF"/>
    <w:rsid w:val="006737DA"/>
    <w:rsid w:val="00673869"/>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3790"/>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E74"/>
    <w:rsid w:val="00705925"/>
    <w:rsid w:val="00705A69"/>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F18"/>
    <w:rsid w:val="00722175"/>
    <w:rsid w:val="0072388B"/>
    <w:rsid w:val="007238C0"/>
    <w:rsid w:val="00723A5F"/>
    <w:rsid w:val="0072496C"/>
    <w:rsid w:val="00725B96"/>
    <w:rsid w:val="00725DB9"/>
    <w:rsid w:val="0072601E"/>
    <w:rsid w:val="007271A7"/>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1B17"/>
    <w:rsid w:val="0076250B"/>
    <w:rsid w:val="00763B3F"/>
    <w:rsid w:val="00764987"/>
    <w:rsid w:val="00764C75"/>
    <w:rsid w:val="00765F13"/>
    <w:rsid w:val="00765FDA"/>
    <w:rsid w:val="00766113"/>
    <w:rsid w:val="00766334"/>
    <w:rsid w:val="00766B1F"/>
    <w:rsid w:val="00767285"/>
    <w:rsid w:val="00767934"/>
    <w:rsid w:val="007706E3"/>
    <w:rsid w:val="00771D88"/>
    <w:rsid w:val="00771E97"/>
    <w:rsid w:val="00772308"/>
    <w:rsid w:val="007725B5"/>
    <w:rsid w:val="00772745"/>
    <w:rsid w:val="007728CA"/>
    <w:rsid w:val="00772C06"/>
    <w:rsid w:val="00772CAA"/>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9069C"/>
    <w:rsid w:val="008927C6"/>
    <w:rsid w:val="0089311C"/>
    <w:rsid w:val="00893E1D"/>
    <w:rsid w:val="00894154"/>
    <w:rsid w:val="00895B37"/>
    <w:rsid w:val="008969BD"/>
    <w:rsid w:val="008969C5"/>
    <w:rsid w:val="008970B6"/>
    <w:rsid w:val="0089722C"/>
    <w:rsid w:val="00897474"/>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79D"/>
    <w:rsid w:val="00932D21"/>
    <w:rsid w:val="00932E4C"/>
    <w:rsid w:val="00933785"/>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5765D"/>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6FDC"/>
    <w:rsid w:val="00977315"/>
    <w:rsid w:val="00977502"/>
    <w:rsid w:val="009778BA"/>
    <w:rsid w:val="00977CE0"/>
    <w:rsid w:val="00977DFF"/>
    <w:rsid w:val="0098159E"/>
    <w:rsid w:val="00981B6E"/>
    <w:rsid w:val="0098221E"/>
    <w:rsid w:val="009825EB"/>
    <w:rsid w:val="0098371F"/>
    <w:rsid w:val="00983727"/>
    <w:rsid w:val="00983E45"/>
    <w:rsid w:val="00985802"/>
    <w:rsid w:val="00985AD6"/>
    <w:rsid w:val="00986005"/>
    <w:rsid w:val="00986963"/>
    <w:rsid w:val="00987B63"/>
    <w:rsid w:val="00987E8D"/>
    <w:rsid w:val="009901C4"/>
    <w:rsid w:val="009904CB"/>
    <w:rsid w:val="00990661"/>
    <w:rsid w:val="00991E7E"/>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4DC"/>
    <w:rsid w:val="009E4FC8"/>
    <w:rsid w:val="009E518E"/>
    <w:rsid w:val="009E5467"/>
    <w:rsid w:val="009E55E6"/>
    <w:rsid w:val="009E57E8"/>
    <w:rsid w:val="009E6C9D"/>
    <w:rsid w:val="009E6CC1"/>
    <w:rsid w:val="009E79DA"/>
    <w:rsid w:val="009F1646"/>
    <w:rsid w:val="009F2445"/>
    <w:rsid w:val="009F4989"/>
    <w:rsid w:val="009F78C1"/>
    <w:rsid w:val="009F7FFC"/>
    <w:rsid w:val="00A00CAC"/>
    <w:rsid w:val="00A01F38"/>
    <w:rsid w:val="00A02327"/>
    <w:rsid w:val="00A0241F"/>
    <w:rsid w:val="00A026D0"/>
    <w:rsid w:val="00A02D68"/>
    <w:rsid w:val="00A03BFE"/>
    <w:rsid w:val="00A05B33"/>
    <w:rsid w:val="00A11A71"/>
    <w:rsid w:val="00A1284C"/>
    <w:rsid w:val="00A1341C"/>
    <w:rsid w:val="00A1346D"/>
    <w:rsid w:val="00A13D48"/>
    <w:rsid w:val="00A140BE"/>
    <w:rsid w:val="00A14274"/>
    <w:rsid w:val="00A1450E"/>
    <w:rsid w:val="00A1535C"/>
    <w:rsid w:val="00A15B6E"/>
    <w:rsid w:val="00A160D7"/>
    <w:rsid w:val="00A1765E"/>
    <w:rsid w:val="00A2042E"/>
    <w:rsid w:val="00A20E56"/>
    <w:rsid w:val="00A21CEA"/>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064"/>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3612"/>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A0F"/>
    <w:rsid w:val="00AA1FFE"/>
    <w:rsid w:val="00AA22B8"/>
    <w:rsid w:val="00AA305A"/>
    <w:rsid w:val="00AA46E9"/>
    <w:rsid w:val="00AA5826"/>
    <w:rsid w:val="00AA5ED9"/>
    <w:rsid w:val="00AA7C6B"/>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45EF"/>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0F82"/>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DDD"/>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5719E"/>
    <w:rsid w:val="00E60543"/>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6E3790"/>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AA509772-E23C-4293-B6E1-7B6F386F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575</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lastModifiedBy>vend_james.wang</cp:lastModifiedBy>
  <cp:revision>3</cp:revision>
  <cp:lastPrinted>2012-09-28T20:55:00Z</cp:lastPrinted>
  <dcterms:created xsi:type="dcterms:W3CDTF">2013-05-10T21:40:00Z</dcterms:created>
  <dcterms:modified xsi:type="dcterms:W3CDTF">2013-05-10T22:22:00Z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273803011</vt:i4>
  </property>
  <property fmtid="{D5CDD505-2E9C-101B-9397-08002B2CF9AE}" pid="4" name="_EmailSubject">
    <vt:lpwstr>Two more Tdoc for your review and approval</vt:lpwstr>
  </property>
  <property fmtid="{D5CDD505-2E9C-101B-9397-08002B2CF9AE}" pid="5" name="_AuthorEmail">
    <vt:lpwstr>vend_james.wang@mediatek.com</vt:lpwstr>
  </property>
  <property fmtid="{D5CDD505-2E9C-101B-9397-08002B2CF9AE}" pid="6" name="_AuthorEmailDisplayName">
    <vt:lpwstr>James.Wang (王富正)</vt:lpwstr>
  </property>
</Properties>
</file>