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B50" w:rsidRPr="00835B50" w:rsidRDefault="00835B50" w:rsidP="00835B50">
      <w:pPr>
        <w:pStyle w:val="Header"/>
        <w:tabs>
          <w:tab w:val="right" w:pos="9356"/>
          <w:tab w:val="right" w:pos="10206"/>
        </w:tabs>
        <w:rPr>
          <w:b w:val="0"/>
          <w:sz w:val="22"/>
        </w:rPr>
      </w:pPr>
      <w:bookmarkStart w:id="0" w:name="_Ref399006623"/>
      <w:bookmarkStart w:id="1" w:name="_Toc92513360"/>
      <w:r w:rsidRPr="00835B50">
        <w:rPr>
          <w:sz w:val="24"/>
        </w:rPr>
        <w:t>3GPP TSG-RAN WG4 Meeting #66</w:t>
      </w:r>
      <w:r w:rsidRPr="00835B50">
        <w:rPr>
          <w:sz w:val="24"/>
        </w:rPr>
        <w:tab/>
      </w:r>
      <w:r w:rsidR="00D81CE9">
        <w:rPr>
          <w:b w:val="0"/>
          <w:sz w:val="22"/>
        </w:rPr>
        <w:t>R4-130562</w:t>
      </w:r>
    </w:p>
    <w:p w:rsidR="00835B50" w:rsidRPr="00835B50" w:rsidRDefault="00835B50" w:rsidP="00835B50">
      <w:pPr>
        <w:pStyle w:val="Header"/>
        <w:tabs>
          <w:tab w:val="right" w:pos="9356"/>
          <w:tab w:val="right" w:pos="10206"/>
        </w:tabs>
        <w:rPr>
          <w:sz w:val="24"/>
        </w:rPr>
      </w:pPr>
      <w:r w:rsidRPr="00835B50">
        <w:rPr>
          <w:sz w:val="24"/>
        </w:rPr>
        <w:t xml:space="preserve">St. Julian’s, Malta, 28 Jan </w:t>
      </w:r>
      <w:r w:rsidRPr="00835B50">
        <w:rPr>
          <w:rFonts w:hint="eastAsia"/>
          <w:sz w:val="24"/>
        </w:rPr>
        <w:t>-</w:t>
      </w:r>
      <w:r w:rsidRPr="00835B50">
        <w:rPr>
          <w:sz w:val="24"/>
        </w:rPr>
        <w:t xml:space="preserve"> 1 Feb, 2013</w:t>
      </w:r>
    </w:p>
    <w:p w:rsidR="00DC13E9" w:rsidRPr="00915069" w:rsidRDefault="00DC13E9" w:rsidP="00DC13E9">
      <w:pPr>
        <w:tabs>
          <w:tab w:val="left" w:pos="1985"/>
        </w:tabs>
        <w:spacing w:after="100" w:afterAutospacing="1"/>
        <w:jc w:val="both"/>
        <w:rPr>
          <w:b/>
          <w:noProof/>
          <w:sz w:val="24"/>
          <w:lang w:val="en-US"/>
        </w:rPr>
      </w:pPr>
    </w:p>
    <w:p w:rsidR="00DC13E9" w:rsidRPr="00B16EEF" w:rsidRDefault="00DC13E9" w:rsidP="00DC13E9">
      <w:pPr>
        <w:tabs>
          <w:tab w:val="left" w:pos="1985"/>
        </w:tabs>
        <w:jc w:val="both"/>
        <w:rPr>
          <w:b/>
          <w:sz w:val="22"/>
        </w:rPr>
      </w:pPr>
      <w:r w:rsidRPr="00B16EEF">
        <w:rPr>
          <w:b/>
          <w:sz w:val="22"/>
        </w:rPr>
        <w:t xml:space="preserve">Source: </w:t>
      </w:r>
      <w:r w:rsidRPr="00B16EEF">
        <w:rPr>
          <w:b/>
          <w:sz w:val="22"/>
        </w:rPr>
        <w:tab/>
      </w:r>
      <w:r w:rsidRPr="00B16EEF">
        <w:rPr>
          <w:sz w:val="22"/>
        </w:rPr>
        <w:t>Nokia</w:t>
      </w:r>
      <w:r>
        <w:rPr>
          <w:sz w:val="22"/>
        </w:rPr>
        <w:t xml:space="preserve"> Corporation</w:t>
      </w:r>
      <w:r w:rsidR="001F1175">
        <w:rPr>
          <w:sz w:val="22"/>
        </w:rPr>
        <w:t>, Nokia Siemens Networks</w:t>
      </w:r>
    </w:p>
    <w:p w:rsidR="00DC13E9" w:rsidRPr="00090CC0" w:rsidRDefault="00DC13E9" w:rsidP="00DC13E9">
      <w:pPr>
        <w:rPr>
          <w:b/>
          <w:sz w:val="22"/>
        </w:rPr>
      </w:pPr>
      <w:r w:rsidRPr="00B16EEF">
        <w:rPr>
          <w:b/>
          <w:sz w:val="22"/>
        </w:rPr>
        <w:t>Title:</w:t>
      </w:r>
      <w:r w:rsidRPr="00B16EEF">
        <w:rPr>
          <w:sz w:val="22"/>
        </w:rPr>
        <w:t xml:space="preserve"> </w:t>
      </w:r>
      <w:r w:rsidRPr="00B16EEF">
        <w:rPr>
          <w:sz w:val="22"/>
        </w:rPr>
        <w:tab/>
      </w:r>
      <w:r w:rsidR="001453C5">
        <w:rPr>
          <w:sz w:val="22"/>
        </w:rPr>
        <w:tab/>
      </w:r>
      <w:r w:rsidR="001453C5">
        <w:rPr>
          <w:sz w:val="22"/>
        </w:rPr>
        <w:tab/>
      </w:r>
      <w:r w:rsidR="001453C5">
        <w:rPr>
          <w:sz w:val="22"/>
        </w:rPr>
        <w:tab/>
      </w:r>
      <w:r w:rsidR="001453C5">
        <w:rPr>
          <w:sz w:val="22"/>
        </w:rPr>
        <w:tab/>
      </w:r>
      <w:r w:rsidR="00D81CE9" w:rsidRPr="00D81CE9">
        <w:rPr>
          <w:sz w:val="22"/>
        </w:rPr>
        <w:t>RRM measurements for NCT aggregated with a legacy LTE carrier</w:t>
      </w:r>
    </w:p>
    <w:p w:rsidR="00DC13E9" w:rsidRDefault="00DC13E9" w:rsidP="00DC13E9">
      <w:pPr>
        <w:tabs>
          <w:tab w:val="left" w:pos="1985"/>
        </w:tabs>
        <w:jc w:val="both"/>
        <w:rPr>
          <w:sz w:val="22"/>
        </w:rPr>
      </w:pPr>
      <w:r w:rsidRPr="00B16EEF">
        <w:rPr>
          <w:b/>
          <w:sz w:val="22"/>
        </w:rPr>
        <w:t>Agenda Item:</w:t>
      </w:r>
      <w:r w:rsidR="00050957">
        <w:rPr>
          <w:b/>
          <w:sz w:val="22"/>
        </w:rPr>
        <w:t xml:space="preserve"> </w:t>
      </w:r>
      <w:r w:rsidR="007A487A">
        <w:rPr>
          <w:b/>
          <w:sz w:val="22"/>
        </w:rPr>
        <w:tab/>
      </w:r>
      <w:r w:rsidR="00D81CE9" w:rsidRPr="00D81CE9">
        <w:rPr>
          <w:sz w:val="22"/>
        </w:rPr>
        <w:t>7</w:t>
      </w:r>
      <w:r w:rsidR="00386DD0" w:rsidRPr="00D81CE9">
        <w:rPr>
          <w:sz w:val="22"/>
        </w:rPr>
        <w:t>.</w:t>
      </w:r>
      <w:r w:rsidR="00D81CE9" w:rsidRPr="00D81CE9">
        <w:rPr>
          <w:sz w:val="22"/>
        </w:rPr>
        <w:t>2</w:t>
      </w:r>
      <w:r w:rsidR="00386DD0" w:rsidRPr="00D81CE9">
        <w:rPr>
          <w:sz w:val="22"/>
        </w:rPr>
        <w:t>.</w:t>
      </w:r>
      <w:r w:rsidR="00D81CE9" w:rsidRPr="00D81CE9">
        <w:rPr>
          <w:sz w:val="22"/>
        </w:rPr>
        <w:t>2</w:t>
      </w:r>
    </w:p>
    <w:p w:rsidR="00DC13E9" w:rsidRDefault="00DC13E9" w:rsidP="00DC13E9">
      <w:pPr>
        <w:tabs>
          <w:tab w:val="left" w:pos="1985"/>
        </w:tabs>
        <w:jc w:val="both"/>
        <w:rPr>
          <w:sz w:val="22"/>
        </w:rPr>
      </w:pPr>
      <w:r w:rsidRPr="00B16EEF">
        <w:rPr>
          <w:b/>
          <w:sz w:val="22"/>
        </w:rPr>
        <w:t>Document for:</w:t>
      </w:r>
      <w:r w:rsidRPr="00B16EEF">
        <w:rPr>
          <w:sz w:val="22"/>
        </w:rPr>
        <w:tab/>
      </w:r>
      <w:r w:rsidR="00B122C6">
        <w:rPr>
          <w:sz w:val="22"/>
        </w:rPr>
        <w:t>Discussion</w:t>
      </w:r>
      <w:r w:rsidR="0031278C">
        <w:rPr>
          <w:sz w:val="22"/>
        </w:rPr>
        <w:t xml:space="preserve"> and decision</w:t>
      </w:r>
    </w:p>
    <w:bookmarkEnd w:id="0"/>
    <w:bookmarkEnd w:id="1"/>
    <w:p w:rsidR="00DC13E9" w:rsidRDefault="00DC13E9" w:rsidP="00DC13E9">
      <w:pPr>
        <w:pStyle w:val="Heading1"/>
        <w:numPr>
          <w:ilvl w:val="0"/>
          <w:numId w:val="1"/>
        </w:numPr>
        <w:tabs>
          <w:tab w:val="num" w:pos="45"/>
        </w:tabs>
        <w:ind w:left="405"/>
      </w:pPr>
      <w:r w:rsidRPr="00B16EEF">
        <w:t>Introduction</w:t>
      </w:r>
    </w:p>
    <w:p w:rsidR="00D81CE9" w:rsidRDefault="00D81CE9" w:rsidP="007F5027">
      <w:r>
        <w:rPr>
          <w:rFonts w:eastAsia="MS PGothic"/>
          <w:lang w:val="en-US" w:eastAsia="ja-JP"/>
        </w:rPr>
        <w:t xml:space="preserve">At RAN#58, the work item on “New carrier type for LTE” [1] has been approved which aims in the first phase to continue the work on NCT aggregated with a legacy LTE carrier. 3GPP RAN further gave the guidance that </w:t>
      </w:r>
      <w:r>
        <w:t>the work should proceed from the starting point of the agreements and working assumptions reached so far in RAN1 during the Rel-11 work item.</w:t>
      </w:r>
    </w:p>
    <w:p w:rsidR="00D81CE9" w:rsidRPr="006439E2" w:rsidRDefault="00D81CE9" w:rsidP="00D81CE9">
      <w:pPr>
        <w:rPr>
          <w:b/>
          <w:u w:val="single"/>
        </w:rPr>
      </w:pPr>
      <w:r w:rsidRPr="006439E2">
        <w:rPr>
          <w:b/>
          <w:highlight w:val="green"/>
          <w:u w:val="single"/>
        </w:rPr>
        <w:t xml:space="preserve">Agreement </w:t>
      </w:r>
      <w:r w:rsidRPr="0014462F">
        <w:rPr>
          <w:b/>
          <w:highlight w:val="green"/>
          <w:u w:val="single"/>
        </w:rPr>
        <w:t>from RAN1#68bis</w:t>
      </w:r>
      <w:r>
        <w:rPr>
          <w:b/>
          <w:u w:val="single"/>
        </w:rPr>
        <w:t xml:space="preserve"> </w:t>
      </w:r>
      <w:r w:rsidRPr="006439E2">
        <w:t>(at least for the unsynchronised case)</w:t>
      </w:r>
      <w:bookmarkStart w:id="2" w:name="_GoBack"/>
      <w:r w:rsidRPr="006439E2">
        <w:rPr>
          <w:b/>
          <w:u w:val="single"/>
        </w:rPr>
        <w:t>:</w:t>
      </w:r>
      <w:bookmarkEnd w:id="2"/>
    </w:p>
    <w:p w:rsidR="00D81CE9" w:rsidRPr="006439E2" w:rsidRDefault="00D81CE9" w:rsidP="00D81CE9">
      <w:pPr>
        <w:numPr>
          <w:ilvl w:val="0"/>
          <w:numId w:val="21"/>
        </w:numPr>
        <w:overflowPunct/>
        <w:autoSpaceDE/>
        <w:autoSpaceDN/>
        <w:adjustRightInd/>
        <w:spacing w:after="0"/>
        <w:textAlignment w:val="auto"/>
      </w:pPr>
      <w:r w:rsidRPr="006439E2">
        <w:t xml:space="preserve">New carrier type can carry 1 RS port (consisting of the Rel-8 CRS Port 0 REs per PRB and Rel-8 sequence) within 1 </w:t>
      </w:r>
      <w:proofErr w:type="spellStart"/>
      <w:r w:rsidRPr="006439E2">
        <w:t>subframe</w:t>
      </w:r>
      <w:proofErr w:type="spellEnd"/>
      <w:r w:rsidRPr="006439E2">
        <w:t xml:space="preserve"> with 5ms periodicity</w:t>
      </w:r>
    </w:p>
    <w:p w:rsidR="00D81CE9" w:rsidRPr="006439E2" w:rsidRDefault="00D81CE9" w:rsidP="00D81CE9">
      <w:pPr>
        <w:numPr>
          <w:ilvl w:val="1"/>
          <w:numId w:val="21"/>
        </w:numPr>
        <w:overflowPunct/>
        <w:autoSpaceDE/>
        <w:autoSpaceDN/>
        <w:adjustRightInd/>
        <w:spacing w:after="0"/>
        <w:textAlignment w:val="auto"/>
      </w:pPr>
      <w:r w:rsidRPr="006439E2">
        <w:t>This RS port is not used for demodulation</w:t>
      </w:r>
    </w:p>
    <w:p w:rsidR="00D81CE9" w:rsidRPr="006439E2" w:rsidRDefault="00D81CE9" w:rsidP="00D81CE9">
      <w:pPr>
        <w:numPr>
          <w:ilvl w:val="1"/>
          <w:numId w:val="21"/>
        </w:numPr>
        <w:overflowPunct/>
        <w:autoSpaceDE/>
        <w:autoSpaceDN/>
        <w:adjustRightInd/>
        <w:spacing w:after="0"/>
        <w:textAlignment w:val="auto"/>
      </w:pPr>
      <w:r w:rsidRPr="006439E2">
        <w:t xml:space="preserve">FFS how RSRP measurements would then be handled for the NCT </w:t>
      </w:r>
    </w:p>
    <w:p w:rsidR="00D81CE9" w:rsidRPr="00D70D7A" w:rsidRDefault="00D81CE9" w:rsidP="00D81CE9">
      <w:pPr>
        <w:numPr>
          <w:ilvl w:val="2"/>
          <w:numId w:val="21"/>
        </w:numPr>
        <w:overflowPunct/>
        <w:autoSpaceDE/>
        <w:autoSpaceDN/>
        <w:adjustRightInd/>
        <w:spacing w:after="0"/>
        <w:textAlignment w:val="auto"/>
        <w:rPr>
          <w:highlight w:val="yellow"/>
        </w:rPr>
      </w:pPr>
      <w:r w:rsidRPr="00D70D7A">
        <w:rPr>
          <w:highlight w:val="yellow"/>
        </w:rPr>
        <w:t>Ask RAN4 for guidance on RRM measurement handling</w:t>
      </w:r>
    </w:p>
    <w:p w:rsidR="00D81CE9" w:rsidRPr="006439E2" w:rsidRDefault="00D81CE9" w:rsidP="00D81CE9">
      <w:pPr>
        <w:numPr>
          <w:ilvl w:val="1"/>
          <w:numId w:val="21"/>
        </w:numPr>
        <w:overflowPunct/>
        <w:autoSpaceDE/>
        <w:autoSpaceDN/>
        <w:adjustRightInd/>
        <w:spacing w:after="0"/>
        <w:textAlignment w:val="auto"/>
      </w:pPr>
      <w:r w:rsidRPr="006439E2">
        <w:t>BW is FFS until RAN1#69 between one of:</w:t>
      </w:r>
    </w:p>
    <w:p w:rsidR="00D81CE9" w:rsidRPr="006439E2" w:rsidRDefault="00D81CE9" w:rsidP="00D81CE9">
      <w:pPr>
        <w:numPr>
          <w:ilvl w:val="2"/>
          <w:numId w:val="21"/>
        </w:numPr>
        <w:overflowPunct/>
        <w:autoSpaceDE/>
        <w:autoSpaceDN/>
        <w:adjustRightInd/>
        <w:spacing w:after="0"/>
        <w:textAlignment w:val="auto"/>
      </w:pPr>
      <w:r>
        <w:t>full system BW</w:t>
      </w:r>
    </w:p>
    <w:p w:rsidR="00D81CE9" w:rsidRPr="006439E2" w:rsidRDefault="00D81CE9" w:rsidP="00D81CE9">
      <w:pPr>
        <w:numPr>
          <w:ilvl w:val="2"/>
          <w:numId w:val="21"/>
        </w:numPr>
        <w:overflowPunct/>
        <w:autoSpaceDE/>
        <w:autoSpaceDN/>
        <w:adjustRightInd/>
        <w:spacing w:after="0"/>
        <w:textAlignment w:val="auto"/>
      </w:pPr>
      <w:r w:rsidRPr="006439E2">
        <w:t>min(system BW, X) where X is selected from {6, 25}RBs</w:t>
      </w:r>
    </w:p>
    <w:p w:rsidR="00D81CE9" w:rsidRPr="00D8132F" w:rsidRDefault="00D81CE9" w:rsidP="00D81CE9">
      <w:pPr>
        <w:numPr>
          <w:ilvl w:val="3"/>
          <w:numId w:val="21"/>
        </w:numPr>
        <w:overflowPunct/>
        <w:autoSpaceDE/>
        <w:autoSpaceDN/>
        <w:adjustRightInd/>
        <w:spacing w:after="0"/>
        <w:textAlignment w:val="auto"/>
      </w:pPr>
      <w:r w:rsidRPr="00D8132F">
        <w:t xml:space="preserve">Ask RAN4 for guidance on which BW </w:t>
      </w:r>
    </w:p>
    <w:p w:rsidR="00D81CE9" w:rsidRPr="006439E2" w:rsidRDefault="00D81CE9" w:rsidP="00D81CE9">
      <w:pPr>
        <w:numPr>
          <w:ilvl w:val="2"/>
          <w:numId w:val="21"/>
        </w:numPr>
        <w:overflowPunct/>
        <w:autoSpaceDE/>
        <w:autoSpaceDN/>
        <w:adjustRightInd/>
        <w:spacing w:after="0"/>
        <w:textAlignment w:val="auto"/>
      </w:pPr>
      <w:r w:rsidRPr="00D8132F">
        <w:t xml:space="preserve">configurable between full system </w:t>
      </w:r>
      <w:r w:rsidRPr="006439E2">
        <w:t>BW and min(system BW, X)</w:t>
      </w:r>
    </w:p>
    <w:p w:rsidR="00D81CE9" w:rsidRDefault="00D81CE9" w:rsidP="007F5027"/>
    <w:p w:rsidR="00386DD0" w:rsidRPr="00F57C80" w:rsidRDefault="00D81CE9" w:rsidP="007F5027">
      <w:r>
        <w:t xml:space="preserve">In this paper we discuss RRM measurements and give our view on RRM measurements for NCT as changes in CRS </w:t>
      </w:r>
      <w:proofErr w:type="spellStart"/>
      <w:r>
        <w:t>occurance</w:t>
      </w:r>
      <w:proofErr w:type="spellEnd"/>
      <w:r>
        <w:t xml:space="preserve"> and its impact on the RRM measurements has been under discussion in earlier </w:t>
      </w:r>
      <w:r w:rsidRPr="00FB57AD">
        <w:t>meetings (</w:t>
      </w:r>
      <w:r w:rsidR="00FB57AD" w:rsidRPr="00D63032">
        <w:t xml:space="preserve">e.g. </w:t>
      </w:r>
      <w:r w:rsidR="00FB57AD">
        <w:t>[2 – 4]</w:t>
      </w:r>
      <w:r w:rsidRPr="00FB57AD">
        <w:t>)</w:t>
      </w:r>
      <w:r>
        <w:t xml:space="preserve"> and RAN4 reply LS to RAN1 is needed.</w:t>
      </w:r>
    </w:p>
    <w:p w:rsidR="00E92BAA" w:rsidRDefault="001F1175" w:rsidP="00E92BAA">
      <w:pPr>
        <w:pStyle w:val="Heading1"/>
        <w:numPr>
          <w:ilvl w:val="0"/>
          <w:numId w:val="1"/>
        </w:numPr>
        <w:tabs>
          <w:tab w:val="num" w:pos="45"/>
        </w:tabs>
        <w:ind w:left="405"/>
      </w:pPr>
      <w:r>
        <w:t>Discussion</w:t>
      </w:r>
    </w:p>
    <w:p w:rsidR="00825DE5" w:rsidRDefault="00825DE5" w:rsidP="00E078AF">
      <w:pPr>
        <w:rPr>
          <w:lang w:val="en-US"/>
        </w:rPr>
      </w:pPr>
      <w:r>
        <w:rPr>
          <w:lang w:val="en-US"/>
        </w:rPr>
        <w:t xml:space="preserve">In RAN4#64bis and earlier there has been discussions related RRM measurements for NCT. </w:t>
      </w:r>
      <w:r w:rsidR="00264C92">
        <w:rPr>
          <w:lang w:val="en-US"/>
        </w:rPr>
        <w:t>I</w:t>
      </w:r>
      <w:r>
        <w:rPr>
          <w:lang w:val="en-US"/>
        </w:rPr>
        <w:t xml:space="preserve">n </w:t>
      </w:r>
      <w:r w:rsidR="00264C92">
        <w:rPr>
          <w:lang w:val="en-US"/>
        </w:rPr>
        <w:t>this</w:t>
      </w:r>
      <w:r>
        <w:rPr>
          <w:lang w:val="en-US"/>
        </w:rPr>
        <w:t xml:space="preserve"> </w:t>
      </w:r>
      <w:r w:rsidR="00264C92">
        <w:rPr>
          <w:lang w:val="en-US"/>
        </w:rPr>
        <w:t>paper,</w:t>
      </w:r>
      <w:r>
        <w:rPr>
          <w:lang w:val="en-US"/>
        </w:rPr>
        <w:t xml:space="preserve"> we will discuss the needs </w:t>
      </w:r>
      <w:r w:rsidR="00264C92">
        <w:rPr>
          <w:lang w:val="en-US"/>
        </w:rPr>
        <w:t xml:space="preserve">number of CRS PRBs </w:t>
      </w:r>
      <w:r>
        <w:rPr>
          <w:lang w:val="en-US"/>
        </w:rPr>
        <w:t>for RRM Measurements related to serving cell RSRP and RSRQ measurement as well as same measurements on neighbor cells</w:t>
      </w:r>
      <w:r w:rsidR="00D63032">
        <w:rPr>
          <w:lang w:val="en-US"/>
        </w:rPr>
        <w:t>.</w:t>
      </w:r>
    </w:p>
    <w:p w:rsidR="00E078AF" w:rsidRPr="00E078AF" w:rsidRDefault="00D63032" w:rsidP="000B3B52">
      <w:pPr>
        <w:rPr>
          <w:lang w:val="en-US"/>
        </w:rPr>
      </w:pPr>
      <w:proofErr w:type="gramStart"/>
      <w:r>
        <w:rPr>
          <w:lang w:val="en-US"/>
        </w:rPr>
        <w:t>First</w:t>
      </w:r>
      <w:proofErr w:type="gramEnd"/>
      <w:r>
        <w:rPr>
          <w:lang w:val="en-US"/>
        </w:rPr>
        <w:t xml:space="preserve"> we would like to address CRS needs due to neighbor cell RSRP measurements</w:t>
      </w:r>
      <w:r w:rsidR="00264C92">
        <w:rPr>
          <w:lang w:val="en-US"/>
        </w:rPr>
        <w:t xml:space="preserve">. </w:t>
      </w:r>
      <w:r w:rsidR="000B3B52">
        <w:rPr>
          <w:lang w:val="en-US"/>
        </w:rPr>
        <w:t xml:space="preserve">Our opinion is that for </w:t>
      </w:r>
      <w:r w:rsidR="00E078AF" w:rsidRPr="00E078AF">
        <w:rPr>
          <w:lang w:val="en-US"/>
        </w:rPr>
        <w:t xml:space="preserve">RSRP </w:t>
      </w:r>
      <w:r w:rsidR="000B3B52">
        <w:rPr>
          <w:lang w:val="en-US"/>
        </w:rPr>
        <w:t xml:space="preserve">measurements </w:t>
      </w:r>
      <w:r w:rsidR="00E078AF" w:rsidRPr="00E078AF">
        <w:rPr>
          <w:lang w:val="en-US"/>
        </w:rPr>
        <w:t>6PRBs shou</w:t>
      </w:r>
      <w:r w:rsidR="000B3B52">
        <w:rPr>
          <w:lang w:val="en-US"/>
        </w:rPr>
        <w:t xml:space="preserve">ld be enough even with the 5TTI </w:t>
      </w:r>
      <w:r w:rsidR="00E078AF" w:rsidRPr="00E078AF">
        <w:rPr>
          <w:lang w:val="en-US"/>
        </w:rPr>
        <w:t>periodicity</w:t>
      </w:r>
      <w:r w:rsidR="000B3B52">
        <w:rPr>
          <w:lang w:val="en-US"/>
        </w:rPr>
        <w:t xml:space="preserve"> of CRS.</w:t>
      </w:r>
      <w:r w:rsidR="003569BE">
        <w:rPr>
          <w:lang w:val="en-US"/>
        </w:rPr>
        <w:t xml:space="preserve"> </w:t>
      </w:r>
      <w:r w:rsidR="00E078AF" w:rsidRPr="00E078AF">
        <w:rPr>
          <w:lang w:val="en-US"/>
        </w:rPr>
        <w:t>UE power</w:t>
      </w:r>
      <w:r w:rsidR="00A5721E">
        <w:rPr>
          <w:lang w:val="en-US"/>
        </w:rPr>
        <w:t xml:space="preserve"> </w:t>
      </w:r>
      <w:r w:rsidR="000B3B52">
        <w:rPr>
          <w:lang w:val="en-US"/>
        </w:rPr>
        <w:t xml:space="preserve">consumption </w:t>
      </w:r>
      <w:r w:rsidR="00A5721E">
        <w:rPr>
          <w:lang w:val="en-US"/>
        </w:rPr>
        <w:t>[</w:t>
      </w:r>
      <w:r>
        <w:rPr>
          <w:lang w:val="en-US"/>
        </w:rPr>
        <w:t>2</w:t>
      </w:r>
      <w:r w:rsidR="00A5721E">
        <w:rPr>
          <w:lang w:val="en-US"/>
        </w:rPr>
        <w:t>]</w:t>
      </w:r>
      <w:r w:rsidR="006F4873">
        <w:rPr>
          <w:lang w:val="en-US"/>
        </w:rPr>
        <w:t xml:space="preserve"> </w:t>
      </w:r>
      <w:proofErr w:type="gramStart"/>
      <w:r w:rsidR="000B3B52">
        <w:rPr>
          <w:lang w:val="en-US"/>
        </w:rPr>
        <w:t>could potentially be negatively impacted</w:t>
      </w:r>
      <w:proofErr w:type="gramEnd"/>
      <w:r w:rsidR="000B3B52">
        <w:rPr>
          <w:lang w:val="en-US"/>
        </w:rPr>
        <w:t xml:space="preserve"> i</w:t>
      </w:r>
      <w:r w:rsidR="003569BE">
        <w:rPr>
          <w:lang w:val="en-US"/>
        </w:rPr>
        <w:t>n</w:t>
      </w:r>
      <w:r w:rsidR="000B3B52">
        <w:rPr>
          <w:lang w:val="en-US"/>
        </w:rPr>
        <w:t xml:space="preserve"> certain implementations rel</w:t>
      </w:r>
      <w:r w:rsidR="003569BE">
        <w:rPr>
          <w:lang w:val="en-US"/>
        </w:rPr>
        <w:t>ying</w:t>
      </w:r>
      <w:r w:rsidR="000B3B52">
        <w:rPr>
          <w:lang w:val="en-US"/>
        </w:rPr>
        <w:t xml:space="preserve"> on measurements taken </w:t>
      </w:r>
      <w:r w:rsidR="003569BE">
        <w:rPr>
          <w:lang w:val="en-US"/>
        </w:rPr>
        <w:t>over</w:t>
      </w:r>
      <w:r w:rsidR="000B3B52">
        <w:rPr>
          <w:lang w:val="en-US"/>
        </w:rPr>
        <w:t xml:space="preserve"> multiple TTIs. </w:t>
      </w:r>
      <w:r w:rsidR="0031771A">
        <w:rPr>
          <w:lang w:val="en-US"/>
        </w:rPr>
        <w:t>We anyhow see that measurements based on 6PRB should be enough also t</w:t>
      </w:r>
      <w:r w:rsidR="003569BE">
        <w:rPr>
          <w:lang w:val="en-US"/>
        </w:rPr>
        <w:t>a</w:t>
      </w:r>
      <w:r w:rsidR="0031771A">
        <w:rPr>
          <w:lang w:val="en-US"/>
        </w:rPr>
        <w:t>king into account that the current</w:t>
      </w:r>
      <w:r w:rsidR="006F4873">
        <w:rPr>
          <w:lang w:val="en-US"/>
        </w:rPr>
        <w:t xml:space="preserve"> minimum perf</w:t>
      </w:r>
      <w:r w:rsidR="0031771A">
        <w:rPr>
          <w:lang w:val="en-US"/>
        </w:rPr>
        <w:t>ormance</w:t>
      </w:r>
      <w:r w:rsidR="006F4873">
        <w:rPr>
          <w:lang w:val="en-US"/>
        </w:rPr>
        <w:t xml:space="preserve"> req</w:t>
      </w:r>
      <w:r w:rsidR="0031771A">
        <w:rPr>
          <w:lang w:val="en-US"/>
        </w:rPr>
        <w:t>uirements</w:t>
      </w:r>
      <w:r w:rsidR="006F4873">
        <w:rPr>
          <w:lang w:val="en-US"/>
        </w:rPr>
        <w:t xml:space="preserve"> </w:t>
      </w:r>
      <w:proofErr w:type="gramStart"/>
      <w:r w:rsidR="0031771A">
        <w:rPr>
          <w:lang w:val="en-US"/>
        </w:rPr>
        <w:t>are</w:t>
      </w:r>
      <w:r w:rsidR="006F4873">
        <w:rPr>
          <w:lang w:val="en-US"/>
        </w:rPr>
        <w:t xml:space="preserve"> </w:t>
      </w:r>
      <w:r w:rsidR="003569BE">
        <w:rPr>
          <w:lang w:val="en-US"/>
        </w:rPr>
        <w:t xml:space="preserve">currently </w:t>
      </w:r>
      <w:r w:rsidR="006F4873">
        <w:rPr>
          <w:lang w:val="en-US"/>
        </w:rPr>
        <w:t>based</w:t>
      </w:r>
      <w:proofErr w:type="gramEnd"/>
      <w:r w:rsidR="006F4873">
        <w:rPr>
          <w:lang w:val="en-US"/>
        </w:rPr>
        <w:t xml:space="preserve"> on 6PRBs.</w:t>
      </w:r>
    </w:p>
    <w:p w:rsidR="00E078AF" w:rsidRPr="00E078AF" w:rsidRDefault="003569BE" w:rsidP="003569BE">
      <w:pPr>
        <w:rPr>
          <w:lang w:val="en-US"/>
        </w:rPr>
      </w:pPr>
      <w:r>
        <w:rPr>
          <w:lang w:val="en-US"/>
        </w:rPr>
        <w:t>As</w:t>
      </w:r>
      <w:r w:rsidR="00E078AF" w:rsidRPr="00E078AF">
        <w:rPr>
          <w:lang w:val="en-US"/>
        </w:rPr>
        <w:t xml:space="preserve"> requirements from time- and frequency tracking </w:t>
      </w:r>
      <w:r>
        <w:rPr>
          <w:lang w:val="en-US"/>
        </w:rPr>
        <w:t xml:space="preserve">likely </w:t>
      </w:r>
      <w:r w:rsidR="00E078AF" w:rsidRPr="00E078AF">
        <w:rPr>
          <w:lang w:val="en-US"/>
        </w:rPr>
        <w:t xml:space="preserve">will lead to </w:t>
      </w:r>
      <w:r w:rsidR="00ED1315">
        <w:rPr>
          <w:lang w:val="en-US"/>
        </w:rPr>
        <w:t xml:space="preserve">defining </w:t>
      </w:r>
      <w:r w:rsidR="00E078AF" w:rsidRPr="00E078AF">
        <w:rPr>
          <w:lang w:val="en-US"/>
        </w:rPr>
        <w:t xml:space="preserve">wider bandwidth CRS </w:t>
      </w:r>
      <w:r w:rsidR="00ED1315">
        <w:rPr>
          <w:lang w:val="en-US"/>
        </w:rPr>
        <w:t xml:space="preserve">for NCT </w:t>
      </w:r>
      <w:r w:rsidR="00E078AF" w:rsidRPr="00E078AF">
        <w:rPr>
          <w:lang w:val="en-US"/>
        </w:rPr>
        <w:t xml:space="preserve">this </w:t>
      </w:r>
      <w:r>
        <w:rPr>
          <w:lang w:val="en-US"/>
        </w:rPr>
        <w:t xml:space="preserve">availability of wider bandwidth CRS </w:t>
      </w:r>
      <w:r w:rsidR="00E078AF" w:rsidRPr="00E078AF">
        <w:rPr>
          <w:lang w:val="en-US"/>
        </w:rPr>
        <w:t xml:space="preserve">can </w:t>
      </w:r>
      <w:r w:rsidR="00ED1315">
        <w:rPr>
          <w:lang w:val="en-US"/>
        </w:rPr>
        <w:t xml:space="preserve">of course </w:t>
      </w:r>
      <w:r w:rsidR="00E078AF" w:rsidRPr="00E078AF">
        <w:rPr>
          <w:lang w:val="en-US"/>
        </w:rPr>
        <w:t xml:space="preserve">be allowed to be used by the UE </w:t>
      </w:r>
      <w:r>
        <w:rPr>
          <w:lang w:val="en-US"/>
        </w:rPr>
        <w:t xml:space="preserve">for RRM measurements </w:t>
      </w:r>
      <w:r w:rsidR="00E078AF" w:rsidRPr="00E078AF">
        <w:rPr>
          <w:lang w:val="en-US"/>
        </w:rPr>
        <w:t xml:space="preserve">– i.e. </w:t>
      </w:r>
      <w:r>
        <w:rPr>
          <w:lang w:val="en-US"/>
        </w:rPr>
        <w:t xml:space="preserve">UE is allowed to use </w:t>
      </w:r>
      <w:r w:rsidR="00E078AF" w:rsidRPr="00E078AF">
        <w:rPr>
          <w:lang w:val="en-US"/>
        </w:rPr>
        <w:t xml:space="preserve">wider bandwidth CRS for </w:t>
      </w:r>
      <w:r>
        <w:rPr>
          <w:lang w:val="en-US"/>
        </w:rPr>
        <w:t xml:space="preserve">performing </w:t>
      </w:r>
      <w:r w:rsidR="00E078AF" w:rsidRPr="00E078AF">
        <w:rPr>
          <w:lang w:val="en-US"/>
        </w:rPr>
        <w:t xml:space="preserve">wider bandwidth measurements </w:t>
      </w:r>
      <w:r>
        <w:rPr>
          <w:lang w:val="en-US"/>
        </w:rPr>
        <w:t>if the bandwidth is known</w:t>
      </w:r>
      <w:r w:rsidR="00D8698E">
        <w:rPr>
          <w:lang w:val="en-US"/>
        </w:rPr>
        <w:t xml:space="preserve"> by UE</w:t>
      </w:r>
      <w:r w:rsidR="00E078AF" w:rsidRPr="00E078AF">
        <w:rPr>
          <w:lang w:val="en-US"/>
        </w:rPr>
        <w:t>. This w</w:t>
      </w:r>
      <w:r>
        <w:rPr>
          <w:lang w:val="en-US"/>
        </w:rPr>
        <w:t>ould also</w:t>
      </w:r>
      <w:r w:rsidR="00E078AF" w:rsidRPr="00E078AF">
        <w:rPr>
          <w:lang w:val="en-US"/>
        </w:rPr>
        <w:t xml:space="preserve"> be in line with </w:t>
      </w:r>
      <w:r>
        <w:rPr>
          <w:lang w:val="en-US"/>
        </w:rPr>
        <w:t xml:space="preserve">current </w:t>
      </w:r>
      <w:r w:rsidR="00ED1315">
        <w:rPr>
          <w:lang w:val="en-US"/>
        </w:rPr>
        <w:t>specifications</w:t>
      </w:r>
      <w:r w:rsidR="00E078AF" w:rsidRPr="00E078AF">
        <w:rPr>
          <w:lang w:val="en-US"/>
        </w:rPr>
        <w:t>.</w:t>
      </w:r>
      <w:r>
        <w:rPr>
          <w:lang w:val="en-US"/>
        </w:rPr>
        <w:t xml:space="preserve"> The actually allowed measurement bandwidth for NCT could be</w:t>
      </w:r>
      <w:r w:rsidR="00E078AF" w:rsidRPr="00E078AF">
        <w:rPr>
          <w:lang w:val="en-US"/>
        </w:rPr>
        <w:t xml:space="preserve"> indicated </w:t>
      </w:r>
      <w:r>
        <w:rPr>
          <w:lang w:val="en-US"/>
        </w:rPr>
        <w:t xml:space="preserve">in </w:t>
      </w:r>
      <w:r w:rsidR="00BC1752">
        <w:rPr>
          <w:lang w:val="en-US"/>
        </w:rPr>
        <w:t xml:space="preserve">similar way as in </w:t>
      </w:r>
      <w:r>
        <w:rPr>
          <w:lang w:val="en-US"/>
        </w:rPr>
        <w:t xml:space="preserve">current specification - </w:t>
      </w:r>
      <w:r w:rsidR="00E078AF" w:rsidRPr="00E078AF">
        <w:rPr>
          <w:lang w:val="en-US"/>
        </w:rPr>
        <w:t xml:space="preserve">allowed measurement </w:t>
      </w:r>
      <w:r w:rsidR="00BC1752">
        <w:rPr>
          <w:lang w:val="en-US"/>
        </w:rPr>
        <w:t xml:space="preserve">bandwidth or when configuring the </w:t>
      </w:r>
      <w:proofErr w:type="spellStart"/>
      <w:r w:rsidR="00BC1752">
        <w:rPr>
          <w:lang w:val="en-US"/>
        </w:rPr>
        <w:t>Scell</w:t>
      </w:r>
      <w:proofErr w:type="spellEnd"/>
      <w:r w:rsidR="00BC1752">
        <w:rPr>
          <w:lang w:val="en-US"/>
        </w:rPr>
        <w:t>.</w:t>
      </w:r>
    </w:p>
    <w:p w:rsidR="0050037C" w:rsidRDefault="00D63032" w:rsidP="00E078AF">
      <w:pPr>
        <w:rPr>
          <w:lang w:val="en-US"/>
        </w:rPr>
      </w:pPr>
      <w:r>
        <w:rPr>
          <w:lang w:val="en-US"/>
        </w:rPr>
        <w:t xml:space="preserve">Secondly - </w:t>
      </w:r>
      <w:r w:rsidR="00264C92">
        <w:rPr>
          <w:lang w:val="en-US"/>
        </w:rPr>
        <w:t>RSRQ measurement</w:t>
      </w:r>
      <w:r w:rsidR="0050037C">
        <w:rPr>
          <w:lang w:val="en-US"/>
        </w:rPr>
        <w:t>s</w:t>
      </w:r>
      <w:r w:rsidR="00264C92">
        <w:rPr>
          <w:lang w:val="en-US"/>
        </w:rPr>
        <w:t xml:space="preserve"> </w:t>
      </w:r>
      <w:proofErr w:type="gramStart"/>
      <w:r w:rsidR="0050037C">
        <w:rPr>
          <w:lang w:val="en-US"/>
        </w:rPr>
        <w:t>have</w:t>
      </w:r>
      <w:r w:rsidR="00264C92">
        <w:rPr>
          <w:lang w:val="en-US"/>
        </w:rPr>
        <w:t xml:space="preserve"> been discussed</w:t>
      </w:r>
      <w:proofErr w:type="gramEnd"/>
      <w:r w:rsidR="00264C92">
        <w:rPr>
          <w:lang w:val="en-US"/>
        </w:rPr>
        <w:t xml:space="preserve"> lately</w:t>
      </w:r>
      <w:r w:rsidR="00340914">
        <w:rPr>
          <w:lang w:val="en-US"/>
        </w:rPr>
        <w:t>.</w:t>
      </w:r>
      <w:r w:rsidR="00264C92">
        <w:rPr>
          <w:lang w:val="en-US"/>
        </w:rPr>
        <w:t xml:space="preserve"> </w:t>
      </w:r>
      <w:r w:rsidR="00340914">
        <w:rPr>
          <w:lang w:val="en-US"/>
        </w:rPr>
        <w:t xml:space="preserve">It was discussed that </w:t>
      </w:r>
      <w:r w:rsidR="00264C92">
        <w:rPr>
          <w:lang w:val="en-US"/>
        </w:rPr>
        <w:t xml:space="preserve">under certain specific deployment scenarios </w:t>
      </w:r>
      <w:r w:rsidR="00340914">
        <w:rPr>
          <w:lang w:val="en-US"/>
        </w:rPr>
        <w:t>the RSRQ result could be</w:t>
      </w:r>
      <w:r w:rsidR="00264C92">
        <w:rPr>
          <w:lang w:val="en-US"/>
        </w:rPr>
        <w:t xml:space="preserve"> </w:t>
      </w:r>
      <w:proofErr w:type="spellStart"/>
      <w:r w:rsidR="00264C92">
        <w:rPr>
          <w:lang w:val="en-US"/>
        </w:rPr>
        <w:t>baised</w:t>
      </w:r>
      <w:proofErr w:type="spellEnd"/>
      <w:r w:rsidR="00264C92">
        <w:rPr>
          <w:lang w:val="en-US"/>
        </w:rPr>
        <w:t xml:space="preserve"> when </w:t>
      </w:r>
      <w:r w:rsidR="00652EEE">
        <w:rPr>
          <w:lang w:val="en-US"/>
        </w:rPr>
        <w:t xml:space="preserve">RSRQ measurements are </w:t>
      </w:r>
      <w:r w:rsidR="00264C92">
        <w:rPr>
          <w:lang w:val="en-US"/>
        </w:rPr>
        <w:t>based on 6 center PRBs.</w:t>
      </w:r>
      <w:r w:rsidR="00E078AF" w:rsidRPr="00E078AF">
        <w:rPr>
          <w:lang w:val="en-US"/>
        </w:rPr>
        <w:t xml:space="preserve"> </w:t>
      </w:r>
      <w:r w:rsidR="00652EEE">
        <w:rPr>
          <w:lang w:val="en-US"/>
        </w:rPr>
        <w:t xml:space="preserve">For addressing this </w:t>
      </w:r>
      <w:r w:rsidR="00D8698E">
        <w:rPr>
          <w:lang w:val="en-US"/>
        </w:rPr>
        <w:t>issue,</w:t>
      </w:r>
      <w:r w:rsidR="00652EEE">
        <w:rPr>
          <w:lang w:val="en-US"/>
        </w:rPr>
        <w:t xml:space="preserve"> w</w:t>
      </w:r>
      <w:r w:rsidR="00E078AF" w:rsidRPr="00E078AF">
        <w:rPr>
          <w:lang w:val="en-US"/>
        </w:rPr>
        <w:t xml:space="preserve">e propose </w:t>
      </w:r>
      <w:r w:rsidR="00652EEE">
        <w:rPr>
          <w:lang w:val="en-US"/>
        </w:rPr>
        <w:t xml:space="preserve">to </w:t>
      </w:r>
      <w:r w:rsidR="00E078AF" w:rsidRPr="00E078AF">
        <w:rPr>
          <w:lang w:val="en-US"/>
        </w:rPr>
        <w:t xml:space="preserve">adapt </w:t>
      </w:r>
      <w:r w:rsidR="00652EEE">
        <w:rPr>
          <w:lang w:val="en-US"/>
        </w:rPr>
        <w:t xml:space="preserve">the </w:t>
      </w:r>
      <w:r w:rsidR="00E078AF" w:rsidRPr="00E078AF">
        <w:rPr>
          <w:lang w:val="en-US"/>
        </w:rPr>
        <w:t xml:space="preserve">same agreement and solution for NCT RSRQ as for non-NCT </w:t>
      </w:r>
      <w:r w:rsidR="00652EEE">
        <w:rPr>
          <w:lang w:val="en-US"/>
        </w:rPr>
        <w:t>wider bandwidth RSRQ.</w:t>
      </w:r>
      <w:r w:rsidR="00E078AF" w:rsidRPr="00E078AF">
        <w:rPr>
          <w:lang w:val="en-US"/>
        </w:rPr>
        <w:t xml:space="preserve"> </w:t>
      </w:r>
      <w:r w:rsidR="00652EEE">
        <w:rPr>
          <w:lang w:val="en-US"/>
        </w:rPr>
        <w:t>I</w:t>
      </w:r>
      <w:r w:rsidR="00E078AF" w:rsidRPr="00E078AF">
        <w:rPr>
          <w:lang w:val="en-US"/>
        </w:rPr>
        <w:t xml:space="preserve">.e. enable the network to command UEs that indicates support </w:t>
      </w:r>
      <w:r w:rsidR="0050037C">
        <w:rPr>
          <w:lang w:val="en-US"/>
        </w:rPr>
        <w:t>for wider bandwidth RSRQ</w:t>
      </w:r>
      <w:r w:rsidR="00E078AF" w:rsidRPr="00E078AF">
        <w:rPr>
          <w:lang w:val="en-US"/>
        </w:rPr>
        <w:t xml:space="preserve"> to perform wider bandwidth RSRQ measurements.</w:t>
      </w:r>
    </w:p>
    <w:p w:rsidR="00E078AF" w:rsidRPr="00E078AF" w:rsidRDefault="00E078AF" w:rsidP="00E078AF">
      <w:pPr>
        <w:rPr>
          <w:lang w:val="en-US"/>
        </w:rPr>
      </w:pPr>
      <w:r w:rsidRPr="00E078AF">
        <w:rPr>
          <w:lang w:val="en-US"/>
        </w:rPr>
        <w:lastRenderedPageBreak/>
        <w:t xml:space="preserve">Although the </w:t>
      </w:r>
      <w:r w:rsidR="0050037C">
        <w:rPr>
          <w:lang w:val="en-US"/>
        </w:rPr>
        <w:t xml:space="preserve">current discussion on CRS bandwidth for NCT is </w:t>
      </w:r>
      <w:r w:rsidR="00D8698E">
        <w:rPr>
          <w:lang w:val="en-US"/>
        </w:rPr>
        <w:t>whether CRS should be on</w:t>
      </w:r>
      <w:r w:rsidR="0050037C">
        <w:rPr>
          <w:lang w:val="en-US"/>
        </w:rPr>
        <w:t xml:space="preserve"> 25 or 50 PRBs, the </w:t>
      </w:r>
      <w:r w:rsidRPr="00E078AF">
        <w:rPr>
          <w:lang w:val="en-US"/>
        </w:rPr>
        <w:t xml:space="preserve">final decision </w:t>
      </w:r>
      <w:proofErr w:type="gramStart"/>
      <w:r w:rsidRPr="00E078AF">
        <w:rPr>
          <w:lang w:val="en-US"/>
        </w:rPr>
        <w:t xml:space="preserve">would </w:t>
      </w:r>
      <w:r w:rsidR="0050037C">
        <w:rPr>
          <w:lang w:val="en-US"/>
        </w:rPr>
        <w:t>in our opinion not have</w:t>
      </w:r>
      <w:proofErr w:type="gramEnd"/>
      <w:r w:rsidR="0050037C">
        <w:rPr>
          <w:lang w:val="en-US"/>
        </w:rPr>
        <w:t xml:space="preserve"> any impact on the minimum measurements bandwidth for RRM measurements. </w:t>
      </w:r>
      <w:r w:rsidR="008F7611">
        <w:rPr>
          <w:lang w:val="en-US"/>
        </w:rPr>
        <w:t>Based on th</w:t>
      </w:r>
      <w:r w:rsidR="00D8698E">
        <w:rPr>
          <w:lang w:val="en-US"/>
        </w:rPr>
        <w:t>is</w:t>
      </w:r>
      <w:r w:rsidR="008F7611">
        <w:rPr>
          <w:lang w:val="en-US"/>
        </w:rPr>
        <w:t xml:space="preserve"> discussion we do not see a need to change the current performance requirements related to RRM measurements for </w:t>
      </w:r>
      <w:r w:rsidRPr="00E078AF">
        <w:rPr>
          <w:lang w:val="en-US"/>
        </w:rPr>
        <w:t xml:space="preserve">NCT </w:t>
      </w:r>
      <w:r w:rsidR="008F7611">
        <w:rPr>
          <w:lang w:val="en-US"/>
        </w:rPr>
        <w:t xml:space="preserve">even though NCT </w:t>
      </w:r>
      <w:r w:rsidRPr="00E078AF">
        <w:rPr>
          <w:lang w:val="en-US"/>
        </w:rPr>
        <w:t>will have wider bandwidth CRS available</w:t>
      </w:r>
      <w:r w:rsidR="008F7611">
        <w:rPr>
          <w:lang w:val="en-US"/>
        </w:rPr>
        <w:t>.</w:t>
      </w:r>
      <w:r w:rsidRPr="00E078AF">
        <w:rPr>
          <w:lang w:val="en-US"/>
        </w:rPr>
        <w:t xml:space="preserve"> </w:t>
      </w:r>
      <w:r w:rsidR="005E751D">
        <w:rPr>
          <w:lang w:val="en-US"/>
        </w:rPr>
        <w:t>Therefore,</w:t>
      </w:r>
      <w:r w:rsidR="00D8698E">
        <w:rPr>
          <w:lang w:val="en-US"/>
        </w:rPr>
        <w:t xml:space="preserve"> </w:t>
      </w:r>
      <w:r w:rsidR="00D8698E">
        <w:rPr>
          <w:lang w:val="en-US"/>
        </w:rPr>
        <w:t>we propose to use</w:t>
      </w:r>
      <w:r w:rsidR="00D8698E" w:rsidRPr="00E078AF">
        <w:rPr>
          <w:lang w:val="en-US"/>
        </w:rPr>
        <w:t xml:space="preserve"> </w:t>
      </w:r>
      <w:r w:rsidR="00D8698E">
        <w:rPr>
          <w:lang w:val="en-US"/>
        </w:rPr>
        <w:t xml:space="preserve">current </w:t>
      </w:r>
      <w:r w:rsidR="00D8698E" w:rsidRPr="00E078AF">
        <w:rPr>
          <w:lang w:val="en-US"/>
        </w:rPr>
        <w:t xml:space="preserve">existing non-NCT </w:t>
      </w:r>
      <w:r w:rsidR="00D8698E">
        <w:rPr>
          <w:lang w:val="en-US"/>
        </w:rPr>
        <w:t xml:space="preserve">RRM measurements rules and performance </w:t>
      </w:r>
      <w:r w:rsidR="005E751D">
        <w:rPr>
          <w:lang w:val="en-US"/>
        </w:rPr>
        <w:t xml:space="preserve">requirements for </w:t>
      </w:r>
      <w:r w:rsidR="005E751D">
        <w:rPr>
          <w:lang w:val="en-US"/>
        </w:rPr>
        <w:t xml:space="preserve">RSRP and RSRQ </w:t>
      </w:r>
      <w:r w:rsidR="00D8698E" w:rsidRPr="00E078AF">
        <w:rPr>
          <w:lang w:val="en-US"/>
        </w:rPr>
        <w:t>as baseline for NCT RRM measurement performance</w:t>
      </w:r>
      <w:r w:rsidR="00D8698E">
        <w:rPr>
          <w:lang w:val="en-US"/>
        </w:rPr>
        <w:t xml:space="preserve"> and a</w:t>
      </w:r>
      <w:r w:rsidRPr="00E078AF">
        <w:rPr>
          <w:lang w:val="en-US"/>
        </w:rPr>
        <w:t xml:space="preserve"> need for different measurement definitions and </w:t>
      </w:r>
      <w:r w:rsidR="008F7611">
        <w:rPr>
          <w:lang w:val="en-US"/>
        </w:rPr>
        <w:t>performance for NCT would need to be justified</w:t>
      </w:r>
      <w:r w:rsidR="00D8698E">
        <w:rPr>
          <w:lang w:val="en-US"/>
        </w:rPr>
        <w:t>.</w:t>
      </w:r>
    </w:p>
    <w:p w:rsidR="00B5259A" w:rsidRPr="00B5259A" w:rsidRDefault="00B5259A" w:rsidP="00B5259A">
      <w:pPr>
        <w:rPr>
          <w:lang w:val="en-US"/>
        </w:rPr>
      </w:pPr>
    </w:p>
    <w:p w:rsidR="006C0355" w:rsidRDefault="006C0355" w:rsidP="006C0355">
      <w:pPr>
        <w:pStyle w:val="Heading1"/>
        <w:numPr>
          <w:ilvl w:val="0"/>
          <w:numId w:val="1"/>
        </w:numPr>
        <w:tabs>
          <w:tab w:val="num" w:pos="45"/>
        </w:tabs>
        <w:ind w:left="405"/>
      </w:pPr>
      <w:r>
        <w:t>Con</w:t>
      </w:r>
      <w:r w:rsidR="002039D1">
        <w:t>c</w:t>
      </w:r>
      <w:r>
        <w:t>lusions</w:t>
      </w:r>
      <w:r w:rsidR="001F1175">
        <w:t xml:space="preserve"> </w:t>
      </w:r>
    </w:p>
    <w:p w:rsidR="00671447" w:rsidRDefault="00671447" w:rsidP="00CE4A81">
      <w:r>
        <w:t xml:space="preserve">In this paper </w:t>
      </w:r>
      <w:r w:rsidR="00D8698E">
        <w:t xml:space="preserve">we discussed RRM </w:t>
      </w:r>
      <w:r w:rsidR="005E751D">
        <w:t>RSRP and RSRQ measurement requirements for NCT.</w:t>
      </w:r>
    </w:p>
    <w:p w:rsidR="005E751D" w:rsidRDefault="005E751D" w:rsidP="00CE4A81">
      <w:r>
        <w:t xml:space="preserve">From the discussion we conclude that using </w:t>
      </w:r>
      <w:r w:rsidR="00E078AF" w:rsidRPr="00E078AF">
        <w:t xml:space="preserve">6 PRBs for RRM measurement </w:t>
      </w:r>
      <w:r>
        <w:t>should be</w:t>
      </w:r>
      <w:r w:rsidR="00E078AF" w:rsidRPr="00E078AF">
        <w:t xml:space="preserve"> sufficient.</w:t>
      </w:r>
    </w:p>
    <w:p w:rsidR="005E751D" w:rsidRDefault="005E751D" w:rsidP="00CE4A81">
      <w:r>
        <w:rPr>
          <w:lang w:val="en-US"/>
        </w:rPr>
        <w:t>We</w:t>
      </w:r>
      <w:r>
        <w:rPr>
          <w:lang w:val="en-US"/>
        </w:rPr>
        <w:t xml:space="preserve"> propose to use</w:t>
      </w:r>
      <w:r w:rsidRPr="00E078AF">
        <w:rPr>
          <w:lang w:val="en-US"/>
        </w:rPr>
        <w:t xml:space="preserve"> </w:t>
      </w:r>
      <w:r>
        <w:rPr>
          <w:lang w:val="en-US"/>
        </w:rPr>
        <w:t xml:space="preserve">current </w:t>
      </w:r>
      <w:r w:rsidRPr="00E078AF">
        <w:rPr>
          <w:lang w:val="en-US"/>
        </w:rPr>
        <w:t xml:space="preserve">existing non-NCT </w:t>
      </w:r>
      <w:r>
        <w:rPr>
          <w:lang w:val="en-US"/>
        </w:rPr>
        <w:t xml:space="preserve">RRM measurements rules and performance requirements for RSRP and RSRQ </w:t>
      </w:r>
      <w:r w:rsidRPr="00E078AF">
        <w:rPr>
          <w:lang w:val="en-US"/>
        </w:rPr>
        <w:t>as baseline for NCT RRM measurement performance</w:t>
      </w:r>
      <w:r>
        <w:rPr>
          <w:lang w:val="en-US"/>
        </w:rPr>
        <w:t xml:space="preserve">. Introduction of </w:t>
      </w:r>
      <w:r w:rsidRPr="00E078AF">
        <w:t xml:space="preserve">NCT specific </w:t>
      </w:r>
      <w:r>
        <w:t xml:space="preserve">RRM measurement </w:t>
      </w:r>
      <w:r w:rsidRPr="00E078AF">
        <w:t xml:space="preserve">requirements </w:t>
      </w:r>
      <w:r>
        <w:t>should only happen if</w:t>
      </w:r>
      <w:r w:rsidRPr="00E078AF">
        <w:t xml:space="preserve"> </w:t>
      </w:r>
      <w:r>
        <w:t xml:space="preserve">the </w:t>
      </w:r>
      <w:r w:rsidRPr="00E078AF">
        <w:t xml:space="preserve">current requirements </w:t>
      </w:r>
      <w:proofErr w:type="gramStart"/>
      <w:r w:rsidRPr="00E078AF">
        <w:t>are shown</w:t>
      </w:r>
      <w:proofErr w:type="gramEnd"/>
      <w:r w:rsidRPr="00E078AF">
        <w:t xml:space="preserve"> </w:t>
      </w:r>
      <w:r w:rsidR="002472F3">
        <w:t xml:space="preserve">not </w:t>
      </w:r>
      <w:r w:rsidRPr="00E078AF">
        <w:t>to be insufficient.</w:t>
      </w:r>
    </w:p>
    <w:p w:rsidR="008D79CB" w:rsidRPr="00CE4A81" w:rsidRDefault="008D79CB" w:rsidP="00CE4A81"/>
    <w:p w:rsidR="00946CD9" w:rsidRDefault="00946CD9" w:rsidP="00441AC0">
      <w:pPr>
        <w:pStyle w:val="Heading1"/>
        <w:numPr>
          <w:ilvl w:val="0"/>
          <w:numId w:val="1"/>
        </w:numPr>
        <w:pBdr>
          <w:top w:val="single" w:sz="12" w:space="6" w:color="auto"/>
        </w:pBdr>
        <w:tabs>
          <w:tab w:val="num" w:pos="45"/>
        </w:tabs>
        <w:ind w:left="405"/>
      </w:pPr>
      <w:r>
        <w:t>References</w:t>
      </w:r>
    </w:p>
    <w:p w:rsidR="00F42321" w:rsidRDefault="00386DD0">
      <w:pPr>
        <w:rPr>
          <w:lang w:val="en-US"/>
        </w:rPr>
      </w:pPr>
      <w:r>
        <w:t xml:space="preserve">[1] </w:t>
      </w:r>
      <w:r w:rsidR="00F42321" w:rsidRPr="00F42321">
        <w:rPr>
          <w:lang w:val="en-US"/>
        </w:rPr>
        <w:t>RP-122028, Updated WI proposal: New Carrier Type for LTE</w:t>
      </w:r>
    </w:p>
    <w:p w:rsidR="00FB57AD" w:rsidRDefault="00FB57AD">
      <w:pPr>
        <w:rPr>
          <w:b/>
          <w:bCs/>
          <w:lang w:val="en-US"/>
        </w:rPr>
      </w:pPr>
      <w:r>
        <w:rPr>
          <w:lang w:val="en-US"/>
        </w:rPr>
        <w:t>[2]</w:t>
      </w:r>
      <w:r w:rsidRPr="00FB57AD">
        <w:rPr>
          <w:rFonts w:asciiTheme="minorHAnsi" w:eastAsiaTheme="minorHAnsi" w:hAnsiTheme="minorHAnsi" w:cstheme="minorBidi"/>
          <w:sz w:val="24"/>
          <w:szCs w:val="24"/>
          <w:lang w:val="en-US"/>
        </w:rPr>
        <w:t xml:space="preserve"> </w:t>
      </w:r>
      <w:r w:rsidRPr="00FB57AD">
        <w:rPr>
          <w:lang w:val="en-US"/>
        </w:rPr>
        <w:t xml:space="preserve">R4-125319, </w:t>
      </w:r>
      <w:r w:rsidRPr="00D63032">
        <w:rPr>
          <w:rFonts w:hint="eastAsia"/>
          <w:bCs/>
          <w:lang w:val="en-US"/>
        </w:rPr>
        <w:t>Discussion of NCT reduced CRS</w:t>
      </w:r>
      <w:r w:rsidRPr="00D63032">
        <w:rPr>
          <w:bCs/>
          <w:lang w:val="en-US"/>
        </w:rPr>
        <w:t>, Intel Corporation</w:t>
      </w:r>
    </w:p>
    <w:p w:rsidR="00FB57AD" w:rsidRDefault="00FB57AD">
      <w:pPr>
        <w:rPr>
          <w:bCs/>
        </w:rPr>
      </w:pPr>
      <w:r>
        <w:t xml:space="preserve">[3] </w:t>
      </w:r>
      <w:r w:rsidRPr="00FB57AD">
        <w:rPr>
          <w:lang w:val="en-US"/>
        </w:rPr>
        <w:t>R4-125638</w:t>
      </w:r>
      <w:r>
        <w:rPr>
          <w:lang w:val="en-US"/>
        </w:rPr>
        <w:t xml:space="preserve">, </w:t>
      </w:r>
      <w:r w:rsidRPr="00FB57AD">
        <w:t>Clarification on the RS port bandwidth for RRM requirements</w:t>
      </w:r>
      <w:r>
        <w:t xml:space="preserve">, </w:t>
      </w:r>
      <w:r w:rsidRPr="00FB57AD">
        <w:rPr>
          <w:bCs/>
        </w:rPr>
        <w:t>Ericsson, ST-Ericsson</w:t>
      </w:r>
    </w:p>
    <w:p w:rsidR="00FB57AD" w:rsidRDefault="00FB57AD">
      <w:pPr>
        <w:rPr>
          <w:bCs/>
          <w:lang w:val="en-US"/>
        </w:rPr>
      </w:pPr>
      <w:r>
        <w:t xml:space="preserve">[4] </w:t>
      </w:r>
      <w:r w:rsidRPr="00D63032">
        <w:rPr>
          <w:bCs/>
          <w:lang w:val="en-US"/>
        </w:rPr>
        <w:t xml:space="preserve">R4-125094, </w:t>
      </w:r>
      <w:r w:rsidRPr="00D63032">
        <w:rPr>
          <w:rFonts w:hint="eastAsia"/>
          <w:bCs/>
          <w:lang w:val="en-US"/>
        </w:rPr>
        <w:t>Remaining issues for RRM measurement under NCT</w:t>
      </w:r>
      <w:r w:rsidRPr="00D63032">
        <w:rPr>
          <w:bCs/>
          <w:lang w:val="en-US"/>
        </w:rPr>
        <w:t xml:space="preserve">, </w:t>
      </w:r>
      <w:r w:rsidRPr="00D63032">
        <w:rPr>
          <w:rFonts w:hint="eastAsia"/>
          <w:bCs/>
          <w:lang w:val="en-US"/>
        </w:rPr>
        <w:t xml:space="preserve">Huawei, </w:t>
      </w:r>
      <w:proofErr w:type="spellStart"/>
      <w:proofErr w:type="gramStart"/>
      <w:r w:rsidRPr="00D63032">
        <w:rPr>
          <w:rFonts w:hint="eastAsia"/>
          <w:bCs/>
          <w:lang w:val="en-US"/>
        </w:rPr>
        <w:t>HiSilicon</w:t>
      </w:r>
      <w:proofErr w:type="spellEnd"/>
      <w:proofErr w:type="gramEnd"/>
    </w:p>
    <w:p w:rsidR="00F42321" w:rsidRPr="00FB57AD" w:rsidRDefault="00F42321">
      <w:r w:rsidRPr="00FB57AD" w:rsidDel="00F42321">
        <w:t xml:space="preserve"> </w:t>
      </w:r>
    </w:p>
    <w:sectPr w:rsidR="00F42321" w:rsidRPr="00FB57AD">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F92" w:rsidRDefault="00316F92">
      <w:pPr>
        <w:spacing w:after="0"/>
      </w:pPr>
      <w:r>
        <w:separator/>
      </w:r>
    </w:p>
  </w:endnote>
  <w:endnote w:type="continuationSeparator" w:id="0">
    <w:p w:rsidR="00316F92" w:rsidRDefault="00316F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F92" w:rsidRDefault="00316F92">
      <w:pPr>
        <w:spacing w:after="0"/>
      </w:pPr>
      <w:r>
        <w:separator/>
      </w:r>
    </w:p>
  </w:footnote>
  <w:footnote w:type="continuationSeparator" w:id="0">
    <w:p w:rsidR="00316F92" w:rsidRDefault="00316F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19E" w:rsidRDefault="00DD21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nsid w:val="21D11545"/>
    <w:multiLevelType w:val="hybridMultilevel"/>
    <w:tmpl w:val="63BCB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1377A1"/>
    <w:multiLevelType w:val="hybridMultilevel"/>
    <w:tmpl w:val="42041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0C0273"/>
    <w:multiLevelType w:val="hybridMultilevel"/>
    <w:tmpl w:val="6360D104"/>
    <w:lvl w:ilvl="0" w:tplc="0F300556">
      <w:start w:val="1"/>
      <w:numFmt w:val="bullet"/>
      <w:lvlText w:val="•"/>
      <w:lvlJc w:val="left"/>
      <w:pPr>
        <w:tabs>
          <w:tab w:val="num" w:pos="720"/>
        </w:tabs>
        <w:ind w:left="720" w:hanging="360"/>
      </w:pPr>
      <w:rPr>
        <w:rFonts w:ascii="Arial" w:hAnsi="Arial" w:hint="default"/>
      </w:rPr>
    </w:lvl>
    <w:lvl w:ilvl="1" w:tplc="F794A9EE" w:tentative="1">
      <w:start w:val="1"/>
      <w:numFmt w:val="bullet"/>
      <w:lvlText w:val="•"/>
      <w:lvlJc w:val="left"/>
      <w:pPr>
        <w:tabs>
          <w:tab w:val="num" w:pos="1440"/>
        </w:tabs>
        <w:ind w:left="1440" w:hanging="360"/>
      </w:pPr>
      <w:rPr>
        <w:rFonts w:ascii="Arial" w:hAnsi="Arial" w:hint="default"/>
      </w:rPr>
    </w:lvl>
    <w:lvl w:ilvl="2" w:tplc="80E672CC">
      <w:start w:val="1"/>
      <w:numFmt w:val="bullet"/>
      <w:lvlText w:val="•"/>
      <w:lvlJc w:val="left"/>
      <w:pPr>
        <w:tabs>
          <w:tab w:val="num" w:pos="2160"/>
        </w:tabs>
        <w:ind w:left="2160" w:hanging="360"/>
      </w:pPr>
      <w:rPr>
        <w:rFonts w:ascii="Arial" w:hAnsi="Arial" w:hint="default"/>
      </w:rPr>
    </w:lvl>
    <w:lvl w:ilvl="3" w:tplc="62024B2A" w:tentative="1">
      <w:start w:val="1"/>
      <w:numFmt w:val="bullet"/>
      <w:lvlText w:val="•"/>
      <w:lvlJc w:val="left"/>
      <w:pPr>
        <w:tabs>
          <w:tab w:val="num" w:pos="2880"/>
        </w:tabs>
        <w:ind w:left="2880" w:hanging="360"/>
      </w:pPr>
      <w:rPr>
        <w:rFonts w:ascii="Arial" w:hAnsi="Arial" w:hint="default"/>
      </w:rPr>
    </w:lvl>
    <w:lvl w:ilvl="4" w:tplc="1AF8FE04" w:tentative="1">
      <w:start w:val="1"/>
      <w:numFmt w:val="bullet"/>
      <w:lvlText w:val="•"/>
      <w:lvlJc w:val="left"/>
      <w:pPr>
        <w:tabs>
          <w:tab w:val="num" w:pos="3600"/>
        </w:tabs>
        <w:ind w:left="3600" w:hanging="360"/>
      </w:pPr>
      <w:rPr>
        <w:rFonts w:ascii="Arial" w:hAnsi="Arial" w:hint="default"/>
      </w:rPr>
    </w:lvl>
    <w:lvl w:ilvl="5" w:tplc="8B2E0BAA" w:tentative="1">
      <w:start w:val="1"/>
      <w:numFmt w:val="bullet"/>
      <w:lvlText w:val="•"/>
      <w:lvlJc w:val="left"/>
      <w:pPr>
        <w:tabs>
          <w:tab w:val="num" w:pos="4320"/>
        </w:tabs>
        <w:ind w:left="4320" w:hanging="360"/>
      </w:pPr>
      <w:rPr>
        <w:rFonts w:ascii="Arial" w:hAnsi="Arial" w:hint="default"/>
      </w:rPr>
    </w:lvl>
    <w:lvl w:ilvl="6" w:tplc="BF76BF9C" w:tentative="1">
      <w:start w:val="1"/>
      <w:numFmt w:val="bullet"/>
      <w:lvlText w:val="•"/>
      <w:lvlJc w:val="left"/>
      <w:pPr>
        <w:tabs>
          <w:tab w:val="num" w:pos="5040"/>
        </w:tabs>
        <w:ind w:left="5040" w:hanging="360"/>
      </w:pPr>
      <w:rPr>
        <w:rFonts w:ascii="Arial" w:hAnsi="Arial" w:hint="default"/>
      </w:rPr>
    </w:lvl>
    <w:lvl w:ilvl="7" w:tplc="4AD08884" w:tentative="1">
      <w:start w:val="1"/>
      <w:numFmt w:val="bullet"/>
      <w:lvlText w:val="•"/>
      <w:lvlJc w:val="left"/>
      <w:pPr>
        <w:tabs>
          <w:tab w:val="num" w:pos="5760"/>
        </w:tabs>
        <w:ind w:left="5760" w:hanging="360"/>
      </w:pPr>
      <w:rPr>
        <w:rFonts w:ascii="Arial" w:hAnsi="Arial" w:hint="default"/>
      </w:rPr>
    </w:lvl>
    <w:lvl w:ilvl="8" w:tplc="AE20AE3C" w:tentative="1">
      <w:start w:val="1"/>
      <w:numFmt w:val="bullet"/>
      <w:lvlText w:val="•"/>
      <w:lvlJc w:val="left"/>
      <w:pPr>
        <w:tabs>
          <w:tab w:val="num" w:pos="6480"/>
        </w:tabs>
        <w:ind w:left="6480" w:hanging="360"/>
      </w:pPr>
      <w:rPr>
        <w:rFonts w:ascii="Arial" w:hAnsi="Aria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31222F77"/>
    <w:multiLevelType w:val="hybridMultilevel"/>
    <w:tmpl w:val="2C7ACE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32E378B4"/>
    <w:multiLevelType w:val="multilevel"/>
    <w:tmpl w:val="D2849A7E"/>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8">
    <w:nsid w:val="4D297069"/>
    <w:multiLevelType w:val="hybridMultilevel"/>
    <w:tmpl w:val="7B9A28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55028F9"/>
    <w:multiLevelType w:val="hybridMultilevel"/>
    <w:tmpl w:val="09A66054"/>
    <w:lvl w:ilvl="0" w:tplc="04090001">
      <w:start w:val="1"/>
      <w:numFmt w:val="bullet"/>
      <w:lvlText w:val=""/>
      <w:lvlJc w:val="left"/>
      <w:pPr>
        <w:tabs>
          <w:tab w:val="num" w:pos="520"/>
        </w:tabs>
        <w:ind w:left="520" w:hanging="420"/>
      </w:pPr>
      <w:rPr>
        <w:rFonts w:ascii="Wingdings" w:hAnsi="Wingdings" w:hint="default"/>
      </w:rPr>
    </w:lvl>
    <w:lvl w:ilvl="1" w:tplc="0409000B">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11">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nsid w:val="57935F24"/>
    <w:multiLevelType w:val="hybridMultilevel"/>
    <w:tmpl w:val="7576BC1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6B7E1BF5"/>
    <w:multiLevelType w:val="hybridMultilevel"/>
    <w:tmpl w:val="675816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5">
    <w:nsid w:val="77AB2D20"/>
    <w:multiLevelType w:val="hybridMultilevel"/>
    <w:tmpl w:val="B6CAEB1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7CF126C"/>
    <w:multiLevelType w:val="multilevel"/>
    <w:tmpl w:val="0B80A7E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nsid w:val="7CCB3EBC"/>
    <w:multiLevelType w:val="hybridMultilevel"/>
    <w:tmpl w:val="D39208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13"/>
  </w:num>
  <w:num w:numId="11">
    <w:abstractNumId w:val="16"/>
  </w:num>
  <w:num w:numId="12">
    <w:abstractNumId w:val="2"/>
  </w:num>
  <w:num w:numId="13">
    <w:abstractNumId w:val="3"/>
  </w:num>
  <w:num w:numId="14">
    <w:abstractNumId w:val="6"/>
  </w:num>
  <w:num w:numId="15">
    <w:abstractNumId w:val="1"/>
  </w:num>
  <w:num w:numId="16">
    <w:abstractNumId w:val="10"/>
  </w:num>
  <w:num w:numId="17">
    <w:abstractNumId w:val="18"/>
  </w:num>
  <w:num w:numId="18">
    <w:abstractNumId w:val="8"/>
  </w:num>
  <w:num w:numId="19">
    <w:abstractNumId w:val="15"/>
  </w:num>
  <w:num w:numId="20">
    <w:abstractNumId w:val="5"/>
  </w:num>
  <w:num w:numId="2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hideSpellingErrors/>
  <w:activeWritingStyle w:appName="MSWord" w:lang="en-US" w:vendorID="64" w:dllVersion="131078" w:nlCheck="1" w:checkStyle="0"/>
  <w:activeWritingStyle w:appName="MSWord" w:lang="en-GB" w:vendorID="64" w:dllVersion="131078" w:nlCheck="1" w:checkStyle="1"/>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1DE6"/>
    <w:rsid w:val="000042D6"/>
    <w:rsid w:val="00011E42"/>
    <w:rsid w:val="00013A17"/>
    <w:rsid w:val="000172F0"/>
    <w:rsid w:val="00024952"/>
    <w:rsid w:val="000379E3"/>
    <w:rsid w:val="00042374"/>
    <w:rsid w:val="00050957"/>
    <w:rsid w:val="00056E8E"/>
    <w:rsid w:val="00061A8B"/>
    <w:rsid w:val="00066378"/>
    <w:rsid w:val="00072422"/>
    <w:rsid w:val="000743EA"/>
    <w:rsid w:val="00080CB1"/>
    <w:rsid w:val="000864C9"/>
    <w:rsid w:val="000932EC"/>
    <w:rsid w:val="000A03D7"/>
    <w:rsid w:val="000A0A66"/>
    <w:rsid w:val="000A3D85"/>
    <w:rsid w:val="000A5472"/>
    <w:rsid w:val="000B3B52"/>
    <w:rsid w:val="000B50B8"/>
    <w:rsid w:val="000D6E4B"/>
    <w:rsid w:val="000F0813"/>
    <w:rsid w:val="000F4522"/>
    <w:rsid w:val="00100B58"/>
    <w:rsid w:val="00102195"/>
    <w:rsid w:val="0010741D"/>
    <w:rsid w:val="001151B7"/>
    <w:rsid w:val="00126A2A"/>
    <w:rsid w:val="00131C8F"/>
    <w:rsid w:val="0014290C"/>
    <w:rsid w:val="001453C5"/>
    <w:rsid w:val="001543DB"/>
    <w:rsid w:val="00157CBB"/>
    <w:rsid w:val="001629DA"/>
    <w:rsid w:val="00167145"/>
    <w:rsid w:val="0017606D"/>
    <w:rsid w:val="001939E6"/>
    <w:rsid w:val="0019671F"/>
    <w:rsid w:val="001A4C19"/>
    <w:rsid w:val="001B4868"/>
    <w:rsid w:val="001C4B85"/>
    <w:rsid w:val="001C5179"/>
    <w:rsid w:val="001F1175"/>
    <w:rsid w:val="001F45F8"/>
    <w:rsid w:val="002039D1"/>
    <w:rsid w:val="00204F5A"/>
    <w:rsid w:val="00210DE4"/>
    <w:rsid w:val="00245B24"/>
    <w:rsid w:val="002472F3"/>
    <w:rsid w:val="00247F71"/>
    <w:rsid w:val="002509D0"/>
    <w:rsid w:val="00264C92"/>
    <w:rsid w:val="00264F5F"/>
    <w:rsid w:val="00265631"/>
    <w:rsid w:val="00267D8C"/>
    <w:rsid w:val="002701AE"/>
    <w:rsid w:val="0027279B"/>
    <w:rsid w:val="00281D8D"/>
    <w:rsid w:val="00294AB0"/>
    <w:rsid w:val="002A1469"/>
    <w:rsid w:val="002A15DE"/>
    <w:rsid w:val="002A1643"/>
    <w:rsid w:val="002A4994"/>
    <w:rsid w:val="002B32CE"/>
    <w:rsid w:val="002D1643"/>
    <w:rsid w:val="002E1039"/>
    <w:rsid w:val="002F33B8"/>
    <w:rsid w:val="002F40AC"/>
    <w:rsid w:val="002F5AE4"/>
    <w:rsid w:val="0031278C"/>
    <w:rsid w:val="00316F92"/>
    <w:rsid w:val="0031771A"/>
    <w:rsid w:val="00323963"/>
    <w:rsid w:val="003247ED"/>
    <w:rsid w:val="00325723"/>
    <w:rsid w:val="0032794D"/>
    <w:rsid w:val="00332089"/>
    <w:rsid w:val="00333A4C"/>
    <w:rsid w:val="00334A27"/>
    <w:rsid w:val="00340914"/>
    <w:rsid w:val="003440A3"/>
    <w:rsid w:val="003468A2"/>
    <w:rsid w:val="0035688A"/>
    <w:rsid w:val="003569BE"/>
    <w:rsid w:val="00356FD9"/>
    <w:rsid w:val="00360017"/>
    <w:rsid w:val="003632EA"/>
    <w:rsid w:val="00365C67"/>
    <w:rsid w:val="00366598"/>
    <w:rsid w:val="00370399"/>
    <w:rsid w:val="00382023"/>
    <w:rsid w:val="00384E8C"/>
    <w:rsid w:val="00386774"/>
    <w:rsid w:val="00386DD0"/>
    <w:rsid w:val="003A187E"/>
    <w:rsid w:val="003A216C"/>
    <w:rsid w:val="003A4DE1"/>
    <w:rsid w:val="003A655C"/>
    <w:rsid w:val="003B0EDB"/>
    <w:rsid w:val="003D0AAA"/>
    <w:rsid w:val="003F0E93"/>
    <w:rsid w:val="00406096"/>
    <w:rsid w:val="004073E7"/>
    <w:rsid w:val="00407A3D"/>
    <w:rsid w:val="00411C70"/>
    <w:rsid w:val="00414EA0"/>
    <w:rsid w:val="0041690F"/>
    <w:rsid w:val="00417B32"/>
    <w:rsid w:val="00421295"/>
    <w:rsid w:val="004212DE"/>
    <w:rsid w:val="00424BCF"/>
    <w:rsid w:val="00441AC0"/>
    <w:rsid w:val="00446921"/>
    <w:rsid w:val="00452BA1"/>
    <w:rsid w:val="00453C56"/>
    <w:rsid w:val="00454EE0"/>
    <w:rsid w:val="004569D3"/>
    <w:rsid w:val="0046674D"/>
    <w:rsid w:val="00471C21"/>
    <w:rsid w:val="00474C95"/>
    <w:rsid w:val="0047511F"/>
    <w:rsid w:val="004829AA"/>
    <w:rsid w:val="004959CA"/>
    <w:rsid w:val="004A37FD"/>
    <w:rsid w:val="004A4CC8"/>
    <w:rsid w:val="004B4262"/>
    <w:rsid w:val="004C6AB4"/>
    <w:rsid w:val="004C74E9"/>
    <w:rsid w:val="004E3198"/>
    <w:rsid w:val="004E52BD"/>
    <w:rsid w:val="004E5F15"/>
    <w:rsid w:val="004F217D"/>
    <w:rsid w:val="0050037C"/>
    <w:rsid w:val="0051066D"/>
    <w:rsid w:val="005137D6"/>
    <w:rsid w:val="005279B8"/>
    <w:rsid w:val="00533458"/>
    <w:rsid w:val="00534B5A"/>
    <w:rsid w:val="0056128C"/>
    <w:rsid w:val="005631E1"/>
    <w:rsid w:val="00566385"/>
    <w:rsid w:val="005751C7"/>
    <w:rsid w:val="00592069"/>
    <w:rsid w:val="00596454"/>
    <w:rsid w:val="005A16D6"/>
    <w:rsid w:val="005A3572"/>
    <w:rsid w:val="005A3C8B"/>
    <w:rsid w:val="005A566F"/>
    <w:rsid w:val="005C5F6B"/>
    <w:rsid w:val="005C6832"/>
    <w:rsid w:val="005D54F3"/>
    <w:rsid w:val="005E5E19"/>
    <w:rsid w:val="005E70DD"/>
    <w:rsid w:val="005E751D"/>
    <w:rsid w:val="005F578E"/>
    <w:rsid w:val="005F6F61"/>
    <w:rsid w:val="006022C9"/>
    <w:rsid w:val="00630E6B"/>
    <w:rsid w:val="00634D36"/>
    <w:rsid w:val="00652EEE"/>
    <w:rsid w:val="00657CEA"/>
    <w:rsid w:val="006679C8"/>
    <w:rsid w:val="00671447"/>
    <w:rsid w:val="00672D22"/>
    <w:rsid w:val="00673C2D"/>
    <w:rsid w:val="00685728"/>
    <w:rsid w:val="00685D21"/>
    <w:rsid w:val="00692F61"/>
    <w:rsid w:val="00693348"/>
    <w:rsid w:val="006B04EF"/>
    <w:rsid w:val="006B0DFB"/>
    <w:rsid w:val="006B2AF3"/>
    <w:rsid w:val="006B4328"/>
    <w:rsid w:val="006C0355"/>
    <w:rsid w:val="006E064C"/>
    <w:rsid w:val="006E0B5F"/>
    <w:rsid w:val="006F4873"/>
    <w:rsid w:val="006F4F07"/>
    <w:rsid w:val="006F5618"/>
    <w:rsid w:val="00700AB6"/>
    <w:rsid w:val="00701B60"/>
    <w:rsid w:val="00702525"/>
    <w:rsid w:val="00702C53"/>
    <w:rsid w:val="00704B8A"/>
    <w:rsid w:val="007050EC"/>
    <w:rsid w:val="007063CE"/>
    <w:rsid w:val="007113C5"/>
    <w:rsid w:val="0072145F"/>
    <w:rsid w:val="00721A7C"/>
    <w:rsid w:val="00721A92"/>
    <w:rsid w:val="00735DC8"/>
    <w:rsid w:val="00735E39"/>
    <w:rsid w:val="0074107A"/>
    <w:rsid w:val="007672F6"/>
    <w:rsid w:val="007741C0"/>
    <w:rsid w:val="00777880"/>
    <w:rsid w:val="007A12E6"/>
    <w:rsid w:val="007A487A"/>
    <w:rsid w:val="007C1B81"/>
    <w:rsid w:val="007C5708"/>
    <w:rsid w:val="007D6550"/>
    <w:rsid w:val="007E32C7"/>
    <w:rsid w:val="007F2C04"/>
    <w:rsid w:val="007F5027"/>
    <w:rsid w:val="007F69BA"/>
    <w:rsid w:val="008009EF"/>
    <w:rsid w:val="00802FFF"/>
    <w:rsid w:val="00807836"/>
    <w:rsid w:val="00820426"/>
    <w:rsid w:val="0082300A"/>
    <w:rsid w:val="008238E1"/>
    <w:rsid w:val="00825DE5"/>
    <w:rsid w:val="00826DEC"/>
    <w:rsid w:val="00830604"/>
    <w:rsid w:val="00835B50"/>
    <w:rsid w:val="00835C87"/>
    <w:rsid w:val="00840520"/>
    <w:rsid w:val="008439DD"/>
    <w:rsid w:val="00847E39"/>
    <w:rsid w:val="00867F05"/>
    <w:rsid w:val="00883CBB"/>
    <w:rsid w:val="00887FA8"/>
    <w:rsid w:val="0089703E"/>
    <w:rsid w:val="0089719D"/>
    <w:rsid w:val="008A74A8"/>
    <w:rsid w:val="008B0B5B"/>
    <w:rsid w:val="008B461C"/>
    <w:rsid w:val="008C1D21"/>
    <w:rsid w:val="008C4B4B"/>
    <w:rsid w:val="008D79CB"/>
    <w:rsid w:val="008E6F70"/>
    <w:rsid w:val="008F5A70"/>
    <w:rsid w:val="008F7611"/>
    <w:rsid w:val="009006C4"/>
    <w:rsid w:val="00907B79"/>
    <w:rsid w:val="00911540"/>
    <w:rsid w:val="00915D60"/>
    <w:rsid w:val="00924488"/>
    <w:rsid w:val="0094098C"/>
    <w:rsid w:val="00941881"/>
    <w:rsid w:val="00942CD4"/>
    <w:rsid w:val="00946CD9"/>
    <w:rsid w:val="0095434D"/>
    <w:rsid w:val="009570DF"/>
    <w:rsid w:val="00957730"/>
    <w:rsid w:val="00962C11"/>
    <w:rsid w:val="009642CA"/>
    <w:rsid w:val="009771E3"/>
    <w:rsid w:val="009871D6"/>
    <w:rsid w:val="009A10CD"/>
    <w:rsid w:val="009A3BA6"/>
    <w:rsid w:val="009A3E80"/>
    <w:rsid w:val="009C2E39"/>
    <w:rsid w:val="009C3699"/>
    <w:rsid w:val="009E0C50"/>
    <w:rsid w:val="009F0191"/>
    <w:rsid w:val="009F6101"/>
    <w:rsid w:val="00A133FA"/>
    <w:rsid w:val="00A37213"/>
    <w:rsid w:val="00A447D8"/>
    <w:rsid w:val="00A46F25"/>
    <w:rsid w:val="00A4760D"/>
    <w:rsid w:val="00A54DD1"/>
    <w:rsid w:val="00A5721E"/>
    <w:rsid w:val="00A62E16"/>
    <w:rsid w:val="00A64E9F"/>
    <w:rsid w:val="00A65C46"/>
    <w:rsid w:val="00A66004"/>
    <w:rsid w:val="00A71FC8"/>
    <w:rsid w:val="00A91E28"/>
    <w:rsid w:val="00A92F53"/>
    <w:rsid w:val="00AA1E9A"/>
    <w:rsid w:val="00AA28EA"/>
    <w:rsid w:val="00AC5F68"/>
    <w:rsid w:val="00AC6500"/>
    <w:rsid w:val="00AD0D2E"/>
    <w:rsid w:val="00AD2492"/>
    <w:rsid w:val="00AE1229"/>
    <w:rsid w:val="00AE45F6"/>
    <w:rsid w:val="00B122C6"/>
    <w:rsid w:val="00B14009"/>
    <w:rsid w:val="00B20FFA"/>
    <w:rsid w:val="00B224F1"/>
    <w:rsid w:val="00B3062A"/>
    <w:rsid w:val="00B5259A"/>
    <w:rsid w:val="00B5268A"/>
    <w:rsid w:val="00B56AFD"/>
    <w:rsid w:val="00B6679B"/>
    <w:rsid w:val="00B7298C"/>
    <w:rsid w:val="00B7354E"/>
    <w:rsid w:val="00B80F98"/>
    <w:rsid w:val="00B82BA7"/>
    <w:rsid w:val="00B90483"/>
    <w:rsid w:val="00B91EE6"/>
    <w:rsid w:val="00B95988"/>
    <w:rsid w:val="00BA24E3"/>
    <w:rsid w:val="00BB0253"/>
    <w:rsid w:val="00BB3566"/>
    <w:rsid w:val="00BB660C"/>
    <w:rsid w:val="00BC1752"/>
    <w:rsid w:val="00BE03FA"/>
    <w:rsid w:val="00BE18B7"/>
    <w:rsid w:val="00BF6968"/>
    <w:rsid w:val="00C003F6"/>
    <w:rsid w:val="00C10078"/>
    <w:rsid w:val="00C110A4"/>
    <w:rsid w:val="00C14A6F"/>
    <w:rsid w:val="00C16FB8"/>
    <w:rsid w:val="00C23DE0"/>
    <w:rsid w:val="00C37F3B"/>
    <w:rsid w:val="00C553B1"/>
    <w:rsid w:val="00C6060A"/>
    <w:rsid w:val="00C6064D"/>
    <w:rsid w:val="00C70DE2"/>
    <w:rsid w:val="00C832A5"/>
    <w:rsid w:val="00C8726B"/>
    <w:rsid w:val="00C9032D"/>
    <w:rsid w:val="00C949B2"/>
    <w:rsid w:val="00CB59B6"/>
    <w:rsid w:val="00CC5D1B"/>
    <w:rsid w:val="00CD5795"/>
    <w:rsid w:val="00CE29CA"/>
    <w:rsid w:val="00CE4282"/>
    <w:rsid w:val="00CE4A81"/>
    <w:rsid w:val="00D00415"/>
    <w:rsid w:val="00D10BEC"/>
    <w:rsid w:val="00D13F25"/>
    <w:rsid w:val="00D16748"/>
    <w:rsid w:val="00D319A8"/>
    <w:rsid w:val="00D35FBE"/>
    <w:rsid w:val="00D41FA8"/>
    <w:rsid w:val="00D438E7"/>
    <w:rsid w:val="00D4681B"/>
    <w:rsid w:val="00D514BB"/>
    <w:rsid w:val="00D63032"/>
    <w:rsid w:val="00D66E76"/>
    <w:rsid w:val="00D67C8C"/>
    <w:rsid w:val="00D71624"/>
    <w:rsid w:val="00D81CE9"/>
    <w:rsid w:val="00D8698E"/>
    <w:rsid w:val="00D927B0"/>
    <w:rsid w:val="00D97FC3"/>
    <w:rsid w:val="00DA31CD"/>
    <w:rsid w:val="00DA6DDF"/>
    <w:rsid w:val="00DB42D1"/>
    <w:rsid w:val="00DC13E9"/>
    <w:rsid w:val="00DD219E"/>
    <w:rsid w:val="00DE595E"/>
    <w:rsid w:val="00DE65CF"/>
    <w:rsid w:val="00DF737A"/>
    <w:rsid w:val="00E0144E"/>
    <w:rsid w:val="00E01965"/>
    <w:rsid w:val="00E078AF"/>
    <w:rsid w:val="00E12987"/>
    <w:rsid w:val="00E22F99"/>
    <w:rsid w:val="00E25818"/>
    <w:rsid w:val="00E25E41"/>
    <w:rsid w:val="00E337FB"/>
    <w:rsid w:val="00E365AF"/>
    <w:rsid w:val="00E42CEB"/>
    <w:rsid w:val="00E4480F"/>
    <w:rsid w:val="00E5542F"/>
    <w:rsid w:val="00E73E10"/>
    <w:rsid w:val="00E74121"/>
    <w:rsid w:val="00E843EC"/>
    <w:rsid w:val="00E8677F"/>
    <w:rsid w:val="00E87F02"/>
    <w:rsid w:val="00E9168A"/>
    <w:rsid w:val="00E92BAA"/>
    <w:rsid w:val="00EB2283"/>
    <w:rsid w:val="00EB23E7"/>
    <w:rsid w:val="00EB4B50"/>
    <w:rsid w:val="00EB4F52"/>
    <w:rsid w:val="00ED1315"/>
    <w:rsid w:val="00EF054A"/>
    <w:rsid w:val="00EF2515"/>
    <w:rsid w:val="00EF5162"/>
    <w:rsid w:val="00EF7D8B"/>
    <w:rsid w:val="00F03224"/>
    <w:rsid w:val="00F105BE"/>
    <w:rsid w:val="00F1373A"/>
    <w:rsid w:val="00F14337"/>
    <w:rsid w:val="00F24392"/>
    <w:rsid w:val="00F26385"/>
    <w:rsid w:val="00F42321"/>
    <w:rsid w:val="00F45350"/>
    <w:rsid w:val="00F55C45"/>
    <w:rsid w:val="00F57C80"/>
    <w:rsid w:val="00F71387"/>
    <w:rsid w:val="00F77536"/>
    <w:rsid w:val="00F80686"/>
    <w:rsid w:val="00FA3847"/>
    <w:rsid w:val="00FA7809"/>
    <w:rsid w:val="00FB1598"/>
    <w:rsid w:val="00FB3AE9"/>
    <w:rsid w:val="00FB57AD"/>
    <w:rsid w:val="00FC1EE5"/>
    <w:rsid w:val="00FC2040"/>
    <w:rsid w:val="00FC6E1E"/>
    <w:rsid w:val="00FC7F44"/>
    <w:rsid w:val="00FE3ABC"/>
    <w:rsid w:val="00FE54B9"/>
    <w:rsid w:val="00FE5CB5"/>
    <w:rsid w:val="00FF1336"/>
    <w:rsid w:val="00FF4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C0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1"/>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cs="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rPr>
  </w:style>
  <w:style w:type="paragraph" w:customStyle="1" w:styleId="CRCoverPage">
    <w:name w:val="CR Cover Page"/>
    <w:next w:val="Normal"/>
    <w:link w:val="CRCoverPageChar"/>
    <w:rsid w:val="00F03224"/>
    <w:pPr>
      <w:spacing w:after="120"/>
    </w:pPr>
    <w:rPr>
      <w:rFonts w:ascii="Arial" w:hAnsi="Arial" w:cs="Arial"/>
      <w:lang w:val="en-GB"/>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rPr>
  </w:style>
  <w:style w:type="paragraph" w:customStyle="1" w:styleId="ZC">
    <w:name w:val="ZC"/>
    <w:rsid w:val="00F03224"/>
    <w:pPr>
      <w:spacing w:line="360" w:lineRule="atLeast"/>
      <w:jc w:val="center"/>
    </w:pPr>
    <w:rPr>
      <w:rFonts w:ascii="Times New Roman" w:eastAsia="MS Mincho" w:hAnsi="Times New Roman"/>
      <w:lang w:val="en-GB"/>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C0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1"/>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cs="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rPr>
  </w:style>
  <w:style w:type="paragraph" w:customStyle="1" w:styleId="CRCoverPage">
    <w:name w:val="CR Cover Page"/>
    <w:next w:val="Normal"/>
    <w:link w:val="CRCoverPageChar"/>
    <w:rsid w:val="00F03224"/>
    <w:pPr>
      <w:spacing w:after="120"/>
    </w:pPr>
    <w:rPr>
      <w:rFonts w:ascii="Arial" w:hAnsi="Arial" w:cs="Arial"/>
      <w:lang w:val="en-GB"/>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rPr>
  </w:style>
  <w:style w:type="paragraph" w:customStyle="1" w:styleId="ZC">
    <w:name w:val="ZC"/>
    <w:rsid w:val="00F03224"/>
    <w:pPr>
      <w:spacing w:line="360" w:lineRule="atLeast"/>
      <w:jc w:val="center"/>
    </w:pPr>
    <w:rPr>
      <w:rFonts w:ascii="Times New Roman" w:eastAsia="MS Mincho" w:hAnsi="Times New Roman"/>
      <w:lang w:val="en-GB"/>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583955551">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 w:id="183637624">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DA0AC-69B5-4903-957F-EB57091A0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708</Words>
  <Characters>4040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Nokia Corporation</cp:lastModifiedBy>
  <cp:revision>2</cp:revision>
  <cp:lastPrinted>2012-06-07T10:31:00Z</cp:lastPrinted>
  <dcterms:created xsi:type="dcterms:W3CDTF">2013-01-21T20:39:00Z</dcterms:created>
  <dcterms:modified xsi:type="dcterms:W3CDTF">2013-01-21T20:39:00Z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ac8cd827-00bf-4d5e-8f59-d4fb9ea75171</vt:lpwstr>
  </property>
  <property fmtid="{D5CDD505-2E9C-101B-9397-08002B2CF9AE}" pid="3" name="NokiaConfidentiality">
    <vt:lpwstr>Company Confidential</vt:lpwstr>
  </property>
</Properties>
</file>