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FBD" w:rsidRPr="00EE76A9" w:rsidRDefault="00965FBD" w:rsidP="00965FBD">
      <w:pPr>
        <w:pStyle w:val="Header"/>
        <w:tabs>
          <w:tab w:val="right" w:pos="9639"/>
        </w:tabs>
        <w:rPr>
          <w:bCs/>
          <w:i/>
          <w:noProof w:val="0"/>
          <w:sz w:val="32"/>
          <w:lang w:eastAsia="ja-JP"/>
        </w:rPr>
      </w:pPr>
      <w:bookmarkStart w:id="0" w:name="_GoBack"/>
      <w:bookmarkEnd w:id="0"/>
      <w:r w:rsidRPr="004A1A55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4A1A55">
        <w:rPr>
          <w:bCs/>
          <w:noProof w:val="0"/>
          <w:sz w:val="24"/>
          <w:szCs w:val="24"/>
        </w:rPr>
        <w:t xml:space="preserve">SG-RAN </w:t>
      </w:r>
      <w:r w:rsidRPr="004A1A55">
        <w:rPr>
          <w:noProof w:val="0"/>
          <w:sz w:val="24"/>
          <w:szCs w:val="24"/>
        </w:rPr>
        <w:t>WG</w:t>
      </w:r>
      <w:r>
        <w:rPr>
          <w:noProof w:val="0"/>
          <w:sz w:val="24"/>
          <w:szCs w:val="24"/>
        </w:rPr>
        <w:t>4</w:t>
      </w:r>
      <w:r w:rsidRPr="004A1A55">
        <w:rPr>
          <w:noProof w:val="0"/>
          <w:sz w:val="24"/>
          <w:szCs w:val="24"/>
        </w:rPr>
        <w:t xml:space="preserve"> Meeting #</w:t>
      </w:r>
      <w:r w:rsidR="002014FB">
        <w:rPr>
          <w:noProof w:val="0"/>
          <w:sz w:val="24"/>
          <w:szCs w:val="24"/>
        </w:rPr>
        <w:t>62</w:t>
      </w:r>
      <w:r w:rsidR="00544FFE">
        <w:rPr>
          <w:noProof w:val="0"/>
          <w:sz w:val="24"/>
          <w:szCs w:val="24"/>
        </w:rPr>
        <w:t>bis</w:t>
      </w:r>
      <w:r w:rsidRPr="007B7496">
        <w:rPr>
          <w:bCs/>
          <w:noProof w:val="0"/>
          <w:sz w:val="24"/>
        </w:rPr>
        <w:tab/>
      </w:r>
      <w:r w:rsidR="00CC0567" w:rsidRPr="00CC0567">
        <w:rPr>
          <w:bCs/>
          <w:noProof w:val="0"/>
          <w:sz w:val="24"/>
          <w:lang w:eastAsia="ja-JP"/>
        </w:rPr>
        <w:t>R4-121856</w:t>
      </w:r>
    </w:p>
    <w:p w:rsidR="00965FBD" w:rsidRPr="007B7496" w:rsidRDefault="002F6F6B" w:rsidP="00965FBD">
      <w:pPr>
        <w:pStyle w:val="Header"/>
        <w:rPr>
          <w:bCs/>
          <w:noProof w:val="0"/>
          <w:sz w:val="24"/>
          <w:lang w:eastAsia="ja-JP"/>
        </w:rPr>
      </w:pPr>
      <w:r>
        <w:rPr>
          <w:rFonts w:eastAsia="SimSun"/>
          <w:sz w:val="24"/>
          <w:lang w:eastAsia="zh-CN"/>
        </w:rPr>
        <w:t>Jeju</w:t>
      </w:r>
      <w:r w:rsidR="00965FBD">
        <w:rPr>
          <w:rFonts w:eastAsia="SimSun"/>
          <w:sz w:val="24"/>
          <w:lang w:eastAsia="zh-CN"/>
        </w:rPr>
        <w:t xml:space="preserve">, </w:t>
      </w:r>
      <w:r w:rsidR="00CC0567">
        <w:rPr>
          <w:rFonts w:eastAsia="SimSun"/>
          <w:sz w:val="24"/>
          <w:lang w:eastAsia="zh-CN"/>
        </w:rPr>
        <w:t xml:space="preserve">South </w:t>
      </w:r>
      <w:r>
        <w:rPr>
          <w:rFonts w:eastAsia="SimSun"/>
          <w:sz w:val="24"/>
          <w:lang w:eastAsia="zh-CN"/>
        </w:rPr>
        <w:t>Korea</w:t>
      </w:r>
      <w:r w:rsidR="002014FB">
        <w:rPr>
          <w:rFonts w:eastAsia="SimSun"/>
          <w:sz w:val="24"/>
          <w:lang w:eastAsia="zh-CN"/>
        </w:rPr>
        <w:t>,</w:t>
      </w:r>
      <w:r w:rsidR="00965FBD" w:rsidRPr="005A565D">
        <w:rPr>
          <w:rFonts w:eastAsia="SimSun"/>
          <w:sz w:val="24"/>
          <w:lang w:eastAsia="zh-CN"/>
        </w:rPr>
        <w:t xml:space="preserve"> </w:t>
      </w:r>
      <w:r>
        <w:rPr>
          <w:rFonts w:eastAsia="SimSun"/>
          <w:sz w:val="24"/>
          <w:lang w:eastAsia="zh-CN"/>
        </w:rPr>
        <w:t>26-30 March</w:t>
      </w:r>
      <w:r w:rsidR="002014FB">
        <w:rPr>
          <w:rFonts w:eastAsia="SimSun"/>
          <w:sz w:val="24"/>
          <w:lang w:eastAsia="zh-CN"/>
        </w:rPr>
        <w:t xml:space="preserve"> 2012</w:t>
      </w:r>
    </w:p>
    <w:p w:rsidR="00965FBD" w:rsidRPr="007B7496" w:rsidRDefault="00965FBD" w:rsidP="00965FBD">
      <w:pPr>
        <w:pStyle w:val="Header"/>
        <w:rPr>
          <w:bCs/>
          <w:noProof w:val="0"/>
          <w:sz w:val="24"/>
          <w:lang w:eastAsia="ja-JP"/>
        </w:rPr>
      </w:pPr>
    </w:p>
    <w:p w:rsidR="00965FBD" w:rsidRPr="007B7496" w:rsidRDefault="00965FBD" w:rsidP="00965FBD">
      <w:pPr>
        <w:pStyle w:val="Header"/>
        <w:rPr>
          <w:bCs/>
          <w:noProof w:val="0"/>
          <w:sz w:val="24"/>
          <w:lang w:eastAsia="ja-JP"/>
        </w:rPr>
      </w:pPr>
    </w:p>
    <w:p w:rsidR="00965FBD" w:rsidRPr="00687A15" w:rsidRDefault="00965FBD" w:rsidP="00965FBD">
      <w:pPr>
        <w:pStyle w:val="CRCoverPage"/>
        <w:rPr>
          <w:rFonts w:cs="Arial"/>
          <w:b/>
          <w:bCs/>
          <w:sz w:val="21"/>
          <w:szCs w:val="21"/>
        </w:rPr>
      </w:pPr>
      <w:r w:rsidRPr="00687A15">
        <w:rPr>
          <w:rFonts w:cs="Arial"/>
          <w:b/>
          <w:bCs/>
          <w:sz w:val="21"/>
          <w:szCs w:val="21"/>
        </w:rPr>
        <w:t xml:space="preserve">Agenda item:       </w:t>
      </w:r>
      <w:r w:rsidR="00687A15">
        <w:rPr>
          <w:rFonts w:cs="Arial"/>
          <w:b/>
          <w:bCs/>
          <w:sz w:val="21"/>
          <w:szCs w:val="21"/>
        </w:rPr>
        <w:t xml:space="preserve">    </w:t>
      </w:r>
      <w:r w:rsidR="004A3484">
        <w:rPr>
          <w:rFonts w:cs="Arial"/>
          <w:b/>
          <w:bCs/>
          <w:sz w:val="21"/>
          <w:szCs w:val="21"/>
        </w:rPr>
        <w:t>6</w:t>
      </w:r>
      <w:r w:rsidR="006A3FB7" w:rsidRPr="00687A15">
        <w:rPr>
          <w:rFonts w:cs="Arial"/>
          <w:b/>
          <w:bCs/>
          <w:sz w:val="21"/>
          <w:szCs w:val="21"/>
        </w:rPr>
        <w:t>.</w:t>
      </w:r>
      <w:r w:rsidR="004A3484">
        <w:rPr>
          <w:rFonts w:cs="Arial"/>
          <w:b/>
          <w:bCs/>
          <w:sz w:val="21"/>
          <w:szCs w:val="21"/>
        </w:rPr>
        <w:t>17.</w:t>
      </w:r>
      <w:r w:rsidR="006A3FB7" w:rsidRPr="00687A15">
        <w:rPr>
          <w:rFonts w:cs="Arial"/>
          <w:b/>
          <w:bCs/>
          <w:sz w:val="21"/>
          <w:szCs w:val="21"/>
        </w:rPr>
        <w:t>1</w:t>
      </w:r>
      <w:r w:rsidRPr="00687A15">
        <w:rPr>
          <w:rFonts w:cs="Arial"/>
          <w:b/>
          <w:bCs/>
          <w:sz w:val="21"/>
          <w:szCs w:val="21"/>
        </w:rPr>
        <w:tab/>
      </w:r>
    </w:p>
    <w:p w:rsidR="00965FBD" w:rsidRPr="00687A15" w:rsidRDefault="00965FBD" w:rsidP="00965F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1"/>
        </w:rPr>
      </w:pPr>
      <w:r w:rsidRPr="00687A15">
        <w:rPr>
          <w:rFonts w:ascii="Arial" w:hAnsi="Arial" w:cs="Arial"/>
          <w:b/>
          <w:bCs/>
          <w:szCs w:val="21"/>
        </w:rPr>
        <w:t>Source:</w:t>
      </w:r>
      <w:r w:rsidRPr="00687A15">
        <w:rPr>
          <w:rFonts w:ascii="Arial" w:hAnsi="Arial" w:cs="Arial"/>
          <w:b/>
          <w:bCs/>
          <w:szCs w:val="21"/>
        </w:rPr>
        <w:tab/>
        <w:t>ST-Ericsson/Ericsson</w:t>
      </w:r>
    </w:p>
    <w:p w:rsidR="00965FBD" w:rsidRPr="00687A15" w:rsidRDefault="00965FBD" w:rsidP="00965FBD">
      <w:pPr>
        <w:ind w:left="1985" w:hanging="1985"/>
        <w:rPr>
          <w:rFonts w:ascii="Arial" w:hAnsi="Arial" w:cs="Arial"/>
          <w:b/>
          <w:szCs w:val="21"/>
        </w:rPr>
      </w:pPr>
      <w:r w:rsidRPr="00687A15">
        <w:rPr>
          <w:rFonts w:ascii="Arial" w:hAnsi="Arial" w:cs="Arial"/>
          <w:b/>
          <w:bCs/>
          <w:szCs w:val="21"/>
        </w:rPr>
        <w:t>Title:</w:t>
      </w:r>
      <w:r w:rsidRPr="00687A15">
        <w:rPr>
          <w:rFonts w:ascii="Arial" w:hAnsi="Arial" w:cs="Arial"/>
          <w:b/>
          <w:bCs/>
          <w:szCs w:val="21"/>
        </w:rPr>
        <w:tab/>
      </w:r>
      <w:r w:rsidR="00656F6A">
        <w:rPr>
          <w:rFonts w:ascii="Arial" w:hAnsi="Arial" w:cs="Arial"/>
          <w:b/>
          <w:bCs/>
          <w:szCs w:val="21"/>
        </w:rPr>
        <w:t>CLTD</w:t>
      </w:r>
      <w:r w:rsidR="00656F6A" w:rsidRPr="00656F6A">
        <w:rPr>
          <w:rFonts w:ascii="Arial" w:hAnsi="Arial" w:cs="Arial"/>
          <w:b/>
          <w:bCs/>
          <w:szCs w:val="21"/>
        </w:rPr>
        <w:t xml:space="preserve"> baseline reference </w:t>
      </w:r>
      <w:r w:rsidR="002F6F6B">
        <w:rPr>
          <w:rFonts w:ascii="Arial" w:hAnsi="Arial" w:cs="Arial"/>
          <w:b/>
          <w:szCs w:val="21"/>
        </w:rPr>
        <w:t>Transmitter architecture choice</w:t>
      </w:r>
    </w:p>
    <w:p w:rsidR="00965FBD" w:rsidRPr="00687A15" w:rsidRDefault="00965FBD" w:rsidP="00965FBD">
      <w:pPr>
        <w:rPr>
          <w:rFonts w:ascii="Arial" w:hAnsi="Arial" w:cs="Arial"/>
          <w:b/>
          <w:bCs/>
          <w:szCs w:val="21"/>
        </w:rPr>
      </w:pPr>
      <w:r w:rsidRPr="00687A15">
        <w:rPr>
          <w:rFonts w:ascii="Arial" w:hAnsi="Arial" w:cs="Arial"/>
          <w:b/>
          <w:bCs/>
          <w:szCs w:val="21"/>
        </w:rPr>
        <w:t>Document for:         Approval</w:t>
      </w:r>
    </w:p>
    <w:p w:rsidR="00965FBD" w:rsidRDefault="00965FBD" w:rsidP="00965FBD">
      <w:pPr>
        <w:tabs>
          <w:tab w:val="left" w:pos="1985"/>
        </w:tabs>
        <w:rPr>
          <w:sz w:val="22"/>
        </w:rPr>
      </w:pPr>
    </w:p>
    <w:p w:rsidR="00965FBD" w:rsidRDefault="00965FBD" w:rsidP="00965FBD">
      <w:pPr>
        <w:pStyle w:val="Heading1"/>
        <w:pBdr>
          <w:top w:val="single" w:sz="12" w:space="0" w:color="auto"/>
        </w:pBdr>
      </w:pPr>
      <w:r>
        <w:t>Introduction</w:t>
      </w:r>
    </w:p>
    <w:p w:rsidR="002014FB" w:rsidRDefault="002F6F6B" w:rsidP="002014FB">
      <w:pPr>
        <w:rPr>
          <w:lang w:val="en-GB" w:eastAsia="en-US"/>
        </w:rPr>
      </w:pPr>
      <w:r>
        <w:rPr>
          <w:lang w:val="en-GB" w:eastAsia="en-US"/>
        </w:rPr>
        <w:t>In meeting RAN4 #62</w:t>
      </w:r>
      <w:r w:rsidR="002014FB">
        <w:rPr>
          <w:lang w:val="en-GB" w:eastAsia="en-US"/>
        </w:rPr>
        <w:t xml:space="preserve"> </w:t>
      </w:r>
      <w:r>
        <w:rPr>
          <w:lang w:val="en-GB" w:eastAsia="en-US"/>
        </w:rPr>
        <w:t xml:space="preserve">a way forward on CLTD </w:t>
      </w:r>
      <w:r w:rsidR="00656F6A">
        <w:rPr>
          <w:lang w:val="en-GB" w:eastAsia="en-US"/>
        </w:rPr>
        <w:t xml:space="preserve">baseline reference transmitter architecture </w:t>
      </w:r>
      <w:r>
        <w:rPr>
          <w:lang w:val="en-GB" w:eastAsia="en-US"/>
        </w:rPr>
        <w:t>has been agreed as indicated in [1]</w:t>
      </w:r>
      <w:r w:rsidR="002014FB">
        <w:rPr>
          <w:lang w:val="en-GB" w:eastAsia="en-US"/>
        </w:rPr>
        <w:t>.</w:t>
      </w:r>
    </w:p>
    <w:p w:rsidR="002F6F6B" w:rsidRDefault="002F6F6B" w:rsidP="002014FB">
      <w:pPr>
        <w:rPr>
          <w:lang w:val="en-GB" w:eastAsia="en-US"/>
        </w:rPr>
      </w:pPr>
    </w:p>
    <w:p w:rsidR="002F6F6B" w:rsidRDefault="002F6F6B" w:rsidP="002F6F6B">
      <w:pPr>
        <w:rPr>
          <w:lang w:val="en-GB" w:eastAsia="en-US"/>
        </w:rPr>
      </w:pPr>
      <w:r>
        <w:rPr>
          <w:lang w:val="en-GB" w:eastAsia="en-US"/>
        </w:rPr>
        <w:t>As a consequence we agreed that c</w:t>
      </w:r>
      <w:r w:rsidRPr="002F6F6B">
        <w:rPr>
          <w:lang w:val="en-GB" w:eastAsia="en-US"/>
        </w:rPr>
        <w:t xml:space="preserve">ompanies should provide their preferred option (Option A/B/C) </w:t>
      </w:r>
      <w:r>
        <w:rPr>
          <w:lang w:val="en-GB" w:eastAsia="en-US"/>
        </w:rPr>
        <w:t xml:space="preserve">as </w:t>
      </w:r>
      <w:r w:rsidRPr="002F6F6B">
        <w:rPr>
          <w:lang w:val="en-GB" w:eastAsia="en-US"/>
        </w:rPr>
        <w:t xml:space="preserve">listed in </w:t>
      </w:r>
      <w:r>
        <w:rPr>
          <w:lang w:val="en-GB" w:eastAsia="en-US"/>
        </w:rPr>
        <w:t>[1] by RAN4 #62bis</w:t>
      </w:r>
      <w:r w:rsidRPr="002F6F6B">
        <w:rPr>
          <w:lang w:val="en-GB" w:eastAsia="en-US"/>
        </w:rPr>
        <w:t>.</w:t>
      </w:r>
    </w:p>
    <w:p w:rsidR="00A74B3D" w:rsidRDefault="00A74B3D" w:rsidP="002F6F6B">
      <w:pPr>
        <w:rPr>
          <w:lang w:val="en-GB" w:eastAsia="en-US"/>
        </w:rPr>
      </w:pPr>
    </w:p>
    <w:p w:rsidR="00A74B3D" w:rsidRDefault="00A74B3D" w:rsidP="002F6F6B">
      <w:pPr>
        <w:rPr>
          <w:lang w:val="en-GB" w:eastAsia="en-US"/>
        </w:rPr>
      </w:pPr>
      <w:r>
        <w:rPr>
          <w:lang w:val="en-GB" w:eastAsia="en-US"/>
        </w:rPr>
        <w:t>To resume the agreed 3 o</w:t>
      </w:r>
      <w:r w:rsidR="00D67B1E">
        <w:rPr>
          <w:lang w:val="en-GB" w:eastAsia="en-US"/>
        </w:rPr>
        <w:t>ptions to choose in between</w:t>
      </w:r>
      <w:r>
        <w:rPr>
          <w:lang w:val="en-GB" w:eastAsia="en-US"/>
        </w:rPr>
        <w:t>:</w:t>
      </w:r>
    </w:p>
    <w:p w:rsidR="00656F6A" w:rsidRPr="00656F6A" w:rsidRDefault="00656F6A" w:rsidP="00656F6A">
      <w:pPr>
        <w:rPr>
          <w:lang w:val="en-GB" w:eastAsia="en-US"/>
        </w:rPr>
      </w:pPr>
      <w:r w:rsidRPr="00656F6A">
        <w:rPr>
          <w:lang w:val="en-GB" w:eastAsia="en-US"/>
        </w:rPr>
        <w:t>Option A: 1 full PA + 1 half PA without switch</w:t>
      </w:r>
    </w:p>
    <w:p w:rsidR="00656F6A" w:rsidRPr="00656F6A" w:rsidRDefault="00656F6A" w:rsidP="00656F6A">
      <w:pPr>
        <w:rPr>
          <w:lang w:val="en-GB" w:eastAsia="en-US"/>
        </w:rPr>
      </w:pPr>
      <w:r w:rsidRPr="00656F6A">
        <w:rPr>
          <w:lang w:val="en-GB" w:eastAsia="en-US"/>
        </w:rPr>
        <w:t>Option B: 1 full PA + 1 half PA with switch</w:t>
      </w:r>
    </w:p>
    <w:p w:rsidR="00A74B3D" w:rsidRDefault="00656F6A" w:rsidP="00656F6A">
      <w:pPr>
        <w:rPr>
          <w:lang w:val="en-GB" w:eastAsia="en-US"/>
        </w:rPr>
      </w:pPr>
      <w:r w:rsidRPr="00656F6A">
        <w:rPr>
          <w:lang w:val="en-GB" w:eastAsia="en-US"/>
        </w:rPr>
        <w:t>Option C: 2 full Pas</w:t>
      </w:r>
    </w:p>
    <w:p w:rsidR="00A74B3D" w:rsidRPr="002F6F6B" w:rsidRDefault="00A74B3D" w:rsidP="002F6F6B">
      <w:pPr>
        <w:rPr>
          <w:lang w:val="en-GB" w:eastAsia="en-US"/>
        </w:rPr>
      </w:pPr>
    </w:p>
    <w:p w:rsidR="002014FB" w:rsidRDefault="002F6F6B" w:rsidP="002014FB">
      <w:pPr>
        <w:rPr>
          <w:lang w:val="en-GB" w:eastAsia="en-US"/>
        </w:rPr>
      </w:pPr>
      <w:r w:rsidRPr="002F6F6B">
        <w:rPr>
          <w:lang w:val="en-GB" w:eastAsia="en-US"/>
        </w:rPr>
        <w:t xml:space="preserve">RAN4 will then decide on the option by the end of </w:t>
      </w:r>
      <w:r>
        <w:rPr>
          <w:lang w:val="en-GB" w:eastAsia="en-US"/>
        </w:rPr>
        <w:t>RAN4 #62bis</w:t>
      </w:r>
      <w:r w:rsidRPr="002F6F6B">
        <w:rPr>
          <w:lang w:val="en-GB" w:eastAsia="en-US"/>
        </w:rPr>
        <w:t xml:space="preserve"> meeting</w:t>
      </w:r>
      <w:r>
        <w:rPr>
          <w:lang w:val="en-GB" w:eastAsia="en-US"/>
        </w:rPr>
        <w:t>.</w:t>
      </w:r>
    </w:p>
    <w:p w:rsidR="00656F6A" w:rsidRDefault="00656F6A" w:rsidP="002014FB">
      <w:pPr>
        <w:rPr>
          <w:lang w:val="en-GB" w:eastAsia="en-US"/>
        </w:rPr>
      </w:pPr>
    </w:p>
    <w:p w:rsidR="002014FB" w:rsidRPr="002014FB" w:rsidRDefault="002014FB" w:rsidP="002014FB">
      <w:pPr>
        <w:rPr>
          <w:lang w:val="en-GB" w:eastAsia="en-US"/>
        </w:rPr>
      </w:pPr>
      <w:r>
        <w:rPr>
          <w:lang w:val="en-GB" w:eastAsia="en-US"/>
        </w:rPr>
        <w:t xml:space="preserve">This paper discusses the above mentioned </w:t>
      </w:r>
      <w:r w:rsidR="00656F6A">
        <w:rPr>
          <w:lang w:val="en-GB" w:eastAsia="en-US"/>
        </w:rPr>
        <w:t xml:space="preserve">choices </w:t>
      </w:r>
      <w:r w:rsidR="004A3484">
        <w:rPr>
          <w:lang w:val="en-GB" w:eastAsia="en-US"/>
        </w:rPr>
        <w:t>and</w:t>
      </w:r>
      <w:r w:rsidR="00656F6A">
        <w:rPr>
          <w:lang w:val="en-GB" w:eastAsia="en-US"/>
        </w:rPr>
        <w:t xml:space="preserve"> provides a way forward proposal</w:t>
      </w:r>
      <w:r w:rsidR="004A3484">
        <w:rPr>
          <w:lang w:val="en-GB" w:eastAsia="en-US"/>
        </w:rPr>
        <w:t>.</w:t>
      </w:r>
      <w:r>
        <w:rPr>
          <w:lang w:val="en-GB" w:eastAsia="en-US"/>
        </w:rPr>
        <w:t xml:space="preserve"> </w:t>
      </w:r>
    </w:p>
    <w:p w:rsidR="004A3484" w:rsidRDefault="003E2239" w:rsidP="00C67BD2">
      <w:pPr>
        <w:pStyle w:val="Heading1"/>
      </w:pPr>
      <w:r>
        <w:t>Discussion</w:t>
      </w:r>
    </w:p>
    <w:p w:rsidR="003F05B9" w:rsidRDefault="00956DF5" w:rsidP="00956DF5">
      <w:pPr>
        <w:pStyle w:val="Heading2"/>
      </w:pPr>
      <w:r>
        <w:t>Option A</w:t>
      </w:r>
    </w:p>
    <w:p w:rsidR="00956DF5" w:rsidRDefault="00D67B1E" w:rsidP="00C67BD2">
      <w:pPr>
        <w:rPr>
          <w:lang w:eastAsia="en-US"/>
        </w:rPr>
      </w:pPr>
      <w:r>
        <w:rPr>
          <w:lang w:eastAsia="en-US"/>
        </w:rPr>
        <w:t>In Option A</w:t>
      </w:r>
      <w:r w:rsidR="00307B3E">
        <w:rPr>
          <w:lang w:eastAsia="en-US"/>
        </w:rPr>
        <w:t>, t</w:t>
      </w:r>
      <w:r w:rsidR="003F05B9">
        <w:rPr>
          <w:lang w:eastAsia="en-US"/>
        </w:rPr>
        <w:t xml:space="preserve">he use of </w:t>
      </w:r>
      <w:r w:rsidR="00956DF5">
        <w:rPr>
          <w:lang w:eastAsia="en-US"/>
        </w:rPr>
        <w:t xml:space="preserve">1 full and 1 half power PA </w:t>
      </w:r>
      <w:r w:rsidR="009472C2">
        <w:rPr>
          <w:lang w:eastAsia="en-US"/>
        </w:rPr>
        <w:t>without switch would impact</w:t>
      </w:r>
      <w:r w:rsidR="00956DF5">
        <w:rPr>
          <w:lang w:eastAsia="en-US"/>
        </w:rPr>
        <w:t xml:space="preserve"> the nominal MOP in activation state 5 which is reduced to 20dBm. </w:t>
      </w:r>
    </w:p>
    <w:p w:rsidR="00956DF5" w:rsidRDefault="000734D4" w:rsidP="00C67BD2">
      <w:pPr>
        <w:rPr>
          <w:lang w:eastAsia="en-US"/>
        </w:rPr>
      </w:pPr>
      <w:r>
        <w:rPr>
          <w:lang w:eastAsia="en-US"/>
        </w:rPr>
        <w:t xml:space="preserve">As indicated in [1], the </w:t>
      </w:r>
      <w:r w:rsidR="007E6A1D">
        <w:rPr>
          <w:lang w:eastAsia="en-US"/>
        </w:rPr>
        <w:t xml:space="preserve">nominal MOP reduction of 3dBs </w:t>
      </w:r>
      <w:r w:rsidR="00600047">
        <w:rPr>
          <w:lang w:eastAsia="en-US"/>
        </w:rPr>
        <w:t xml:space="preserve">may lead to the need to introduce a </w:t>
      </w:r>
      <w:r w:rsidR="007E6A1D">
        <w:rPr>
          <w:lang w:eastAsia="en-US"/>
        </w:rPr>
        <w:t xml:space="preserve"> specific</w:t>
      </w:r>
      <w:r w:rsidR="00575E5B">
        <w:rPr>
          <w:lang w:eastAsia="en-US"/>
        </w:rPr>
        <w:t xml:space="preserve"> signaling</w:t>
      </w:r>
      <w:r w:rsidR="007E6A1D">
        <w:rPr>
          <w:lang w:eastAsia="en-US"/>
        </w:rPr>
        <w:t xml:space="preserve"> mechanism </w:t>
      </w:r>
      <w:r w:rsidR="005C5821">
        <w:rPr>
          <w:lang w:eastAsia="en-US"/>
        </w:rPr>
        <w:t xml:space="preserve">or use an existing signaling </w:t>
      </w:r>
      <w:r w:rsidR="00575E5B">
        <w:rPr>
          <w:lang w:eastAsia="en-US"/>
        </w:rPr>
        <w:t>to inform the network concerning the UE capability of transmitting 23dBm in activation state 5</w:t>
      </w:r>
      <w:r w:rsidR="00600047">
        <w:rPr>
          <w:lang w:eastAsia="en-US"/>
        </w:rPr>
        <w:t>,</w:t>
      </w:r>
      <w:r w:rsidDel="000734D4">
        <w:rPr>
          <w:lang w:eastAsia="en-US"/>
        </w:rPr>
        <w:t xml:space="preserve"> </w:t>
      </w:r>
    </w:p>
    <w:p w:rsidR="007E6A1D" w:rsidRDefault="00575E5B" w:rsidP="00C67BD2">
      <w:r>
        <w:rPr>
          <w:lang w:eastAsia="en-US"/>
        </w:rPr>
        <w:t xml:space="preserve">This would cause the network to behave in a different way per UEs supporting the same feature: such UEs specific behavior would then cause a further </w:t>
      </w:r>
      <w:r>
        <w:t>market segmentation risk where operators would be obliged to manage different groups of users supporting the same feature.</w:t>
      </w:r>
    </w:p>
    <w:p w:rsidR="00575E5B" w:rsidRDefault="00575E5B" w:rsidP="003F05B9">
      <w:pPr>
        <w:rPr>
          <w:lang w:eastAsia="en-US"/>
        </w:rPr>
      </w:pPr>
    </w:p>
    <w:p w:rsidR="00575E5B" w:rsidRDefault="00EE3731" w:rsidP="00575E5B">
      <w:pPr>
        <w:pStyle w:val="Heading2"/>
      </w:pPr>
      <w:r>
        <w:t>Option B</w:t>
      </w:r>
    </w:p>
    <w:p w:rsidR="00C9604F" w:rsidRDefault="00C9604F" w:rsidP="009472C2">
      <w:pPr>
        <w:rPr>
          <w:lang w:eastAsia="en-US"/>
        </w:rPr>
      </w:pPr>
      <w:r>
        <w:rPr>
          <w:lang w:eastAsia="en-US"/>
        </w:rPr>
        <w:t xml:space="preserve">In the Option B </w:t>
      </w:r>
      <w:r w:rsidR="00307B3E">
        <w:rPr>
          <w:lang w:eastAsia="en-US"/>
        </w:rPr>
        <w:t>case</w:t>
      </w:r>
      <w:r>
        <w:rPr>
          <w:lang w:eastAsia="en-US"/>
        </w:rPr>
        <w:t>, t</w:t>
      </w:r>
      <w:r w:rsidR="009472C2">
        <w:rPr>
          <w:lang w:eastAsia="en-US"/>
        </w:rPr>
        <w:t xml:space="preserve">he use of 1 full and 1 half power PA with </w:t>
      </w:r>
      <w:r>
        <w:rPr>
          <w:lang w:eastAsia="en-US"/>
        </w:rPr>
        <w:t xml:space="preserve">a </w:t>
      </w:r>
      <w:r w:rsidR="009472C2">
        <w:rPr>
          <w:lang w:eastAsia="en-US"/>
        </w:rPr>
        <w:t>switch increase</w:t>
      </w:r>
      <w:r>
        <w:rPr>
          <w:lang w:eastAsia="en-US"/>
        </w:rPr>
        <w:t>s</w:t>
      </w:r>
      <w:r w:rsidR="009472C2">
        <w:rPr>
          <w:lang w:eastAsia="en-US"/>
        </w:rPr>
        <w:t xml:space="preserve"> the IL and as a consequence some relaxation </w:t>
      </w:r>
      <w:r>
        <w:rPr>
          <w:lang w:eastAsia="en-US"/>
        </w:rPr>
        <w:t xml:space="preserve">on sensitivity level </w:t>
      </w:r>
      <w:r w:rsidR="009472C2">
        <w:rPr>
          <w:lang w:eastAsia="en-US"/>
        </w:rPr>
        <w:t>should be accommodated:</w:t>
      </w:r>
      <w:r w:rsidR="009472C2" w:rsidRPr="009472C2">
        <w:rPr>
          <w:lang w:eastAsia="en-US"/>
        </w:rPr>
        <w:t xml:space="preserve"> </w:t>
      </w:r>
      <w:r>
        <w:rPr>
          <w:lang w:eastAsia="en-US"/>
        </w:rPr>
        <w:t>this</w:t>
      </w:r>
      <w:r w:rsidR="009472C2">
        <w:rPr>
          <w:lang w:eastAsia="en-US"/>
        </w:rPr>
        <w:t xml:space="preserve"> would impact the legacy modes </w:t>
      </w:r>
      <w:r>
        <w:rPr>
          <w:lang w:eastAsia="en-US"/>
        </w:rPr>
        <w:t>(activation state 4)</w:t>
      </w:r>
      <w:r w:rsidR="009472C2">
        <w:rPr>
          <w:lang w:eastAsia="en-US"/>
        </w:rPr>
        <w:t>.</w:t>
      </w:r>
    </w:p>
    <w:p w:rsidR="00C9604F" w:rsidRDefault="009472C2" w:rsidP="00C9604F">
      <w:pPr>
        <w:rPr>
          <w:lang w:eastAsia="en-US"/>
        </w:rPr>
      </w:pPr>
      <w:r>
        <w:rPr>
          <w:lang w:eastAsia="en-US"/>
        </w:rPr>
        <w:t xml:space="preserve">Such relaxation </w:t>
      </w:r>
      <w:r w:rsidR="00D67B1E">
        <w:rPr>
          <w:lang w:eastAsia="en-US"/>
        </w:rPr>
        <w:t>would create</w:t>
      </w:r>
      <w:r w:rsidR="00C9604F" w:rsidRPr="00C9604F">
        <w:rPr>
          <w:lang w:eastAsia="en-US"/>
        </w:rPr>
        <w:t xml:space="preserve"> </w:t>
      </w:r>
      <w:r w:rsidR="00C9604F">
        <w:rPr>
          <w:lang w:eastAsia="en-US"/>
        </w:rPr>
        <w:t xml:space="preserve">a </w:t>
      </w:r>
      <w:r w:rsidR="00C9604F" w:rsidRPr="00C9604F">
        <w:rPr>
          <w:lang w:eastAsia="en-US"/>
        </w:rPr>
        <w:t>loss in coverage in legacy transmission</w:t>
      </w:r>
      <w:r w:rsidR="00D67B1E">
        <w:rPr>
          <w:lang w:eastAsia="en-US"/>
        </w:rPr>
        <w:t xml:space="preserve"> modes</w:t>
      </w:r>
      <w:r w:rsidR="00C9604F" w:rsidRPr="00C9604F">
        <w:rPr>
          <w:lang w:eastAsia="en-US"/>
        </w:rPr>
        <w:t xml:space="preserve"> which is considered to be unacceptable.</w:t>
      </w:r>
    </w:p>
    <w:p w:rsidR="00C9604F" w:rsidRDefault="00C9604F" w:rsidP="00C9604F">
      <w:pPr>
        <w:rPr>
          <w:lang w:eastAsia="en-US"/>
        </w:rPr>
      </w:pPr>
    </w:p>
    <w:p w:rsidR="00C9604F" w:rsidRDefault="00C9604F" w:rsidP="00C9604F">
      <w:pPr>
        <w:pStyle w:val="Heading2"/>
      </w:pPr>
      <w:r>
        <w:lastRenderedPageBreak/>
        <w:t>Option C</w:t>
      </w:r>
    </w:p>
    <w:p w:rsidR="007B5E58" w:rsidRDefault="00307B3E" w:rsidP="002014FB">
      <w:pPr>
        <w:rPr>
          <w:lang w:val="en-GB" w:eastAsia="en-US"/>
        </w:rPr>
      </w:pPr>
      <w:r>
        <w:rPr>
          <w:lang w:val="en-GB" w:eastAsia="en-US"/>
        </w:rPr>
        <w:t>In the Option C case, the use of 2 full PAs would not require any additional signalling mechanism neither specific UE requirement</w:t>
      </w:r>
      <w:r w:rsidR="0090189E">
        <w:rPr>
          <w:lang w:val="en-GB" w:eastAsia="en-US"/>
        </w:rPr>
        <w:t>s</w:t>
      </w:r>
      <w:r>
        <w:rPr>
          <w:lang w:val="en-GB" w:eastAsia="en-US"/>
        </w:rPr>
        <w:t xml:space="preserve"> relaxation.</w:t>
      </w:r>
      <w:r w:rsidR="00600047">
        <w:rPr>
          <w:lang w:val="en-GB" w:eastAsia="en-US"/>
        </w:rPr>
        <w:t xml:space="preserve"> We acknowledge the fact that this option may force the UE to implement the feature with 2 full power PA</w:t>
      </w:r>
      <w:r w:rsidR="0090189E">
        <w:rPr>
          <w:lang w:val="en-GB" w:eastAsia="en-US"/>
        </w:rPr>
        <w:t xml:space="preserve">s or to tighten its requirements in case the implementation is based on other architectures (e.g. based on half power PAs). </w:t>
      </w:r>
      <w:proofErr w:type="spellStart"/>
      <w:r w:rsidR="0090189E">
        <w:rPr>
          <w:lang w:val="en-GB" w:eastAsia="en-US"/>
        </w:rPr>
        <w:t>However</w:t>
      </w:r>
      <w:proofErr w:type="gramStart"/>
      <w:r w:rsidR="0090189E">
        <w:rPr>
          <w:lang w:val="en-GB" w:eastAsia="en-US"/>
        </w:rPr>
        <w:t>,a</w:t>
      </w:r>
      <w:r w:rsidR="00600047">
        <w:rPr>
          <w:lang w:val="en-GB" w:eastAsia="en-US"/>
        </w:rPr>
        <w:t>fter</w:t>
      </w:r>
      <w:proofErr w:type="spellEnd"/>
      <w:proofErr w:type="gramEnd"/>
      <w:r w:rsidR="00600047">
        <w:rPr>
          <w:lang w:val="en-GB" w:eastAsia="en-US"/>
        </w:rPr>
        <w:t xml:space="preserve"> analysis, </w:t>
      </w:r>
      <w:r>
        <w:rPr>
          <w:lang w:val="en-GB" w:eastAsia="en-US"/>
        </w:rPr>
        <w:t xml:space="preserve">Option C is </w:t>
      </w:r>
      <w:r w:rsidR="00600047">
        <w:rPr>
          <w:lang w:val="en-GB" w:eastAsia="en-US"/>
        </w:rPr>
        <w:t>considered to be the most</w:t>
      </w:r>
      <w:r>
        <w:rPr>
          <w:lang w:val="en-GB" w:eastAsia="en-US"/>
        </w:rPr>
        <w:t xml:space="preserve"> straightforward solution from the UE and network point</w:t>
      </w:r>
      <w:r w:rsidR="00713713">
        <w:rPr>
          <w:lang w:val="en-GB" w:eastAsia="en-US"/>
        </w:rPr>
        <w:t xml:space="preserve"> of view</w:t>
      </w:r>
      <w:r w:rsidR="0090189E">
        <w:rPr>
          <w:lang w:val="en-GB" w:eastAsia="en-US"/>
        </w:rPr>
        <w:t>, it avoids market segmentation</w:t>
      </w:r>
      <w:r w:rsidR="00612CF6">
        <w:rPr>
          <w:lang w:val="en-GB" w:eastAsia="en-US"/>
        </w:rPr>
        <w:t>,</w:t>
      </w:r>
      <w:r w:rsidR="0090189E">
        <w:rPr>
          <w:lang w:val="en-GB" w:eastAsia="en-US"/>
        </w:rPr>
        <w:t xml:space="preserve"> it </w:t>
      </w:r>
      <w:r w:rsidR="00600047">
        <w:rPr>
          <w:lang w:val="en-GB" w:eastAsia="en-US"/>
        </w:rPr>
        <w:t>does not require</w:t>
      </w:r>
      <w:r>
        <w:rPr>
          <w:lang w:val="en-GB" w:eastAsia="en-US"/>
        </w:rPr>
        <w:t xml:space="preserve"> </w:t>
      </w:r>
      <w:r w:rsidR="00600047">
        <w:rPr>
          <w:lang w:val="en-GB" w:eastAsia="en-US"/>
        </w:rPr>
        <w:t xml:space="preserve"> core requirement </w:t>
      </w:r>
      <w:r w:rsidR="00713713">
        <w:rPr>
          <w:lang w:val="en-GB" w:eastAsia="en-US"/>
        </w:rPr>
        <w:t xml:space="preserve">relaxation </w:t>
      </w:r>
      <w:r w:rsidR="0090189E">
        <w:rPr>
          <w:lang w:val="en-GB" w:eastAsia="en-US"/>
        </w:rPr>
        <w:t>which may jeopoardize the usefulness of the featu</w:t>
      </w:r>
      <w:r w:rsidR="00612CF6">
        <w:rPr>
          <w:lang w:val="en-GB" w:eastAsia="en-US"/>
        </w:rPr>
        <w:t>r</w:t>
      </w:r>
      <w:r w:rsidR="0090189E">
        <w:rPr>
          <w:lang w:val="en-GB" w:eastAsia="en-US"/>
        </w:rPr>
        <w:t xml:space="preserve">e itself </w:t>
      </w:r>
      <w:r w:rsidR="00600047">
        <w:rPr>
          <w:lang w:val="en-GB" w:eastAsia="en-US"/>
        </w:rPr>
        <w:t xml:space="preserve">while </w:t>
      </w:r>
      <w:r w:rsidR="00713713">
        <w:rPr>
          <w:lang w:val="en-GB" w:eastAsia="en-US"/>
        </w:rPr>
        <w:t xml:space="preserve"> insuring</w:t>
      </w:r>
      <w:r w:rsidR="00600047">
        <w:rPr>
          <w:lang w:val="en-GB" w:eastAsia="en-US"/>
        </w:rPr>
        <w:t xml:space="preserve"> no impact on legacy mode</w:t>
      </w:r>
      <w:r w:rsidR="00713713">
        <w:rPr>
          <w:lang w:val="en-GB" w:eastAsia="en-US"/>
        </w:rPr>
        <w:t xml:space="preserve"> coverage</w:t>
      </w:r>
      <w:r w:rsidR="007B5E58">
        <w:rPr>
          <w:lang w:val="en-GB" w:eastAsia="en-US"/>
        </w:rPr>
        <w:t>, and it supports natively Antennas Switch as well as Beam forming algorithms without core requirement relaxations.</w:t>
      </w:r>
    </w:p>
    <w:p w:rsidR="000734D4" w:rsidRDefault="000734D4" w:rsidP="002014FB">
      <w:pPr>
        <w:rPr>
          <w:lang w:val="en-GB" w:eastAsia="en-US"/>
        </w:rPr>
      </w:pPr>
      <w:r>
        <w:rPr>
          <w:lang w:val="en-GB" w:eastAsia="en-US"/>
        </w:rPr>
        <w:t xml:space="preserve">Note that considering Option C as baseline transmitter architecture for defining the requirements is not preventing UE to implement a different architecture </w:t>
      </w:r>
      <w:r w:rsidR="00581C2E">
        <w:rPr>
          <w:lang w:val="en-GB" w:eastAsia="en-US"/>
        </w:rPr>
        <w:t>which is mee</w:t>
      </w:r>
      <w:r>
        <w:rPr>
          <w:lang w:val="en-GB" w:eastAsia="en-US"/>
        </w:rPr>
        <w:t>t</w:t>
      </w:r>
      <w:r w:rsidR="00581C2E">
        <w:rPr>
          <w:lang w:val="en-GB" w:eastAsia="en-US"/>
        </w:rPr>
        <w:t>ing the core requirements</w:t>
      </w:r>
      <w:r>
        <w:rPr>
          <w:lang w:val="en-GB" w:eastAsia="en-US"/>
        </w:rPr>
        <w:t>.</w:t>
      </w:r>
    </w:p>
    <w:p w:rsidR="005715B1" w:rsidRDefault="005715B1" w:rsidP="005715B1">
      <w:pPr>
        <w:rPr>
          <w:b/>
          <w:lang w:eastAsia="en-US"/>
        </w:rPr>
      </w:pPr>
    </w:p>
    <w:p w:rsidR="005715B1" w:rsidRDefault="005715B1" w:rsidP="005715B1">
      <w:pPr>
        <w:rPr>
          <w:lang w:eastAsia="en-US"/>
        </w:rPr>
      </w:pPr>
      <w:r w:rsidRPr="003F05B9">
        <w:rPr>
          <w:b/>
          <w:lang w:eastAsia="en-US"/>
        </w:rPr>
        <w:t xml:space="preserve">Proposal </w:t>
      </w:r>
      <w:r>
        <w:rPr>
          <w:b/>
          <w:lang w:eastAsia="en-US"/>
        </w:rPr>
        <w:t>1:</w:t>
      </w:r>
      <w:r w:rsidRPr="003F05B9">
        <w:rPr>
          <w:b/>
          <w:lang w:eastAsia="en-US"/>
        </w:rPr>
        <w:t xml:space="preserve"> Consider </w:t>
      </w:r>
      <w:r>
        <w:rPr>
          <w:b/>
          <w:lang w:eastAsia="en-US"/>
        </w:rPr>
        <w:t xml:space="preserve">Option C 2 </w:t>
      </w:r>
      <w:r w:rsidRPr="003F05B9">
        <w:rPr>
          <w:b/>
          <w:lang w:eastAsia="en-US"/>
        </w:rPr>
        <w:t xml:space="preserve">full </w:t>
      </w:r>
      <w:proofErr w:type="gramStart"/>
      <w:r w:rsidRPr="003F05B9">
        <w:rPr>
          <w:b/>
          <w:lang w:eastAsia="en-US"/>
        </w:rPr>
        <w:t>power</w:t>
      </w:r>
      <w:proofErr w:type="gramEnd"/>
      <w:r w:rsidRPr="003F05B9">
        <w:rPr>
          <w:b/>
          <w:lang w:eastAsia="en-US"/>
        </w:rPr>
        <w:t xml:space="preserve"> PA as </w:t>
      </w:r>
      <w:r w:rsidR="00DB3D6F">
        <w:rPr>
          <w:b/>
          <w:lang w:eastAsia="en-US"/>
        </w:rPr>
        <w:t xml:space="preserve">baseline </w:t>
      </w:r>
      <w:r w:rsidRPr="003F05B9">
        <w:rPr>
          <w:b/>
          <w:lang w:eastAsia="en-US"/>
        </w:rPr>
        <w:t>reference architecture</w:t>
      </w:r>
      <w:r w:rsidR="0090189E">
        <w:rPr>
          <w:b/>
          <w:lang w:eastAsia="en-US"/>
        </w:rPr>
        <w:t xml:space="preserve"> for the definition of the core requirements.</w:t>
      </w:r>
    </w:p>
    <w:p w:rsidR="00612CF6" w:rsidRDefault="00612CF6" w:rsidP="005715B1">
      <w:pPr>
        <w:rPr>
          <w:lang w:eastAsia="en-US"/>
        </w:rPr>
      </w:pPr>
    </w:p>
    <w:p w:rsidR="005715B1" w:rsidRPr="005715B1" w:rsidRDefault="005715B1" w:rsidP="005715B1">
      <w:pPr>
        <w:rPr>
          <w:lang w:eastAsia="en-US"/>
        </w:rPr>
      </w:pPr>
      <w:r w:rsidRPr="005715B1">
        <w:rPr>
          <w:lang w:eastAsia="en-US"/>
        </w:rPr>
        <w:t xml:space="preserve">As </w:t>
      </w:r>
      <w:r w:rsidR="009872FB">
        <w:rPr>
          <w:lang w:eastAsia="en-US"/>
        </w:rPr>
        <w:t>agreed in [1] for Option C</w:t>
      </w:r>
      <w:r w:rsidR="00713713">
        <w:rPr>
          <w:lang w:eastAsia="en-US"/>
        </w:rPr>
        <w:t xml:space="preserve"> we propose:</w:t>
      </w:r>
    </w:p>
    <w:p w:rsidR="005715B1" w:rsidRDefault="005715B1" w:rsidP="005715B1">
      <w:pPr>
        <w:rPr>
          <w:b/>
          <w:lang w:eastAsia="en-US"/>
        </w:rPr>
      </w:pPr>
    </w:p>
    <w:p w:rsidR="005715B1" w:rsidRDefault="005715B1" w:rsidP="005715B1">
      <w:pPr>
        <w:rPr>
          <w:b/>
          <w:lang w:eastAsia="en-US"/>
        </w:rPr>
      </w:pPr>
      <w:r>
        <w:rPr>
          <w:b/>
          <w:lang w:eastAsia="en-US"/>
        </w:rPr>
        <w:t xml:space="preserve">Proposal 2: </w:t>
      </w:r>
      <w:r w:rsidRPr="005715B1">
        <w:rPr>
          <w:b/>
          <w:lang w:eastAsia="en-US"/>
        </w:rPr>
        <w:t>UPH/event 6 don’t need to be updated</w:t>
      </w:r>
      <w:r>
        <w:rPr>
          <w:b/>
          <w:lang w:eastAsia="en-US"/>
        </w:rPr>
        <w:t xml:space="preserve">. </w:t>
      </w:r>
      <w:r w:rsidRPr="005715B1">
        <w:rPr>
          <w:b/>
          <w:lang w:eastAsia="en-US"/>
        </w:rPr>
        <w:t>Nominal MOP in activation state 5: defined as 23dBm</w:t>
      </w:r>
      <w:r>
        <w:rPr>
          <w:b/>
          <w:lang w:eastAsia="en-US"/>
        </w:rPr>
        <w:t>.</w:t>
      </w:r>
      <w:r w:rsidR="00167986">
        <w:rPr>
          <w:b/>
          <w:lang w:eastAsia="en-US"/>
        </w:rPr>
        <w:t xml:space="preserve"> </w:t>
      </w:r>
    </w:p>
    <w:p w:rsidR="005715B1" w:rsidRDefault="005715B1" w:rsidP="002014FB">
      <w:pPr>
        <w:rPr>
          <w:lang w:val="en-GB" w:eastAsia="en-US"/>
        </w:rPr>
      </w:pPr>
    </w:p>
    <w:p w:rsidR="00F05455" w:rsidRDefault="002C59BE" w:rsidP="002C59BE">
      <w:pPr>
        <w:pStyle w:val="Heading2"/>
      </w:pPr>
      <w:r>
        <w:t>MPR</w:t>
      </w:r>
    </w:p>
    <w:p w:rsidR="002C59BE" w:rsidRDefault="002C59BE" w:rsidP="002C59BE">
      <w:pPr>
        <w:rPr>
          <w:lang w:val="en-GB" w:eastAsia="en-US"/>
        </w:rPr>
      </w:pPr>
      <w:r>
        <w:rPr>
          <w:lang w:val="en-GB" w:eastAsia="en-US"/>
        </w:rPr>
        <w:t xml:space="preserve">In previous meeting </w:t>
      </w:r>
      <w:r w:rsidR="007B3FF7">
        <w:rPr>
          <w:lang w:val="en-GB" w:eastAsia="en-US"/>
        </w:rPr>
        <w:t xml:space="preserve">was agreed in [1] that </w:t>
      </w:r>
      <w:r>
        <w:rPr>
          <w:lang w:val="en-GB" w:eastAsia="en-US"/>
        </w:rPr>
        <w:t>MPR</w:t>
      </w:r>
      <w:r w:rsidR="007B3FF7" w:rsidRPr="00167986">
        <w:rPr>
          <w:b/>
          <w:lang w:eastAsia="en-US"/>
        </w:rPr>
        <w:t xml:space="preserve"> </w:t>
      </w:r>
      <w:r w:rsidR="007B3FF7" w:rsidRPr="00970C15">
        <w:rPr>
          <w:lang w:eastAsia="en-US"/>
        </w:rPr>
        <w:t>requirement for activation states 4 &amp; 5 would be specified per UE</w:t>
      </w:r>
      <w:r w:rsidR="007B3FF7">
        <w:rPr>
          <w:lang w:val="en-GB" w:eastAsia="en-US"/>
        </w:rPr>
        <w:t xml:space="preserve"> while the MPR for activation state 1 </w:t>
      </w:r>
      <w:r>
        <w:rPr>
          <w:lang w:val="en-GB" w:eastAsia="en-US"/>
        </w:rPr>
        <w:t>was still an open question</w:t>
      </w:r>
      <w:r w:rsidR="00713713">
        <w:rPr>
          <w:lang w:val="en-GB" w:eastAsia="en-US"/>
        </w:rPr>
        <w:t xml:space="preserve"> for Option C</w:t>
      </w:r>
      <w:r>
        <w:rPr>
          <w:lang w:val="en-GB" w:eastAsia="en-US"/>
        </w:rPr>
        <w:t xml:space="preserve">. </w:t>
      </w:r>
      <w:r w:rsidR="00713713">
        <w:rPr>
          <w:lang w:val="en-GB" w:eastAsia="en-US"/>
        </w:rPr>
        <w:t xml:space="preserve">We propose to align the definition of the MPR </w:t>
      </w:r>
      <w:r w:rsidR="007B3FF7">
        <w:rPr>
          <w:lang w:val="en-GB" w:eastAsia="en-US"/>
        </w:rPr>
        <w:t xml:space="preserve">for activation state 1 </w:t>
      </w:r>
      <w:r w:rsidR="00713713">
        <w:rPr>
          <w:lang w:val="en-GB" w:eastAsia="en-US"/>
        </w:rPr>
        <w:t>to the LTE UL-MIMO definition</w:t>
      </w:r>
      <w:r>
        <w:rPr>
          <w:lang w:val="en-GB" w:eastAsia="en-US"/>
        </w:rPr>
        <w:t>.</w:t>
      </w:r>
      <w:r w:rsidR="00DE689D">
        <w:rPr>
          <w:lang w:val="en-GB" w:eastAsia="en-US"/>
        </w:rPr>
        <w:t xml:space="preserve"> </w:t>
      </w:r>
    </w:p>
    <w:p w:rsidR="002C59BE" w:rsidRDefault="002C59BE" w:rsidP="002C59BE">
      <w:pPr>
        <w:rPr>
          <w:lang w:val="en-GB" w:eastAsia="en-US"/>
        </w:rPr>
      </w:pPr>
    </w:p>
    <w:p w:rsidR="002C59BE" w:rsidRPr="002C59BE" w:rsidRDefault="002C59BE" w:rsidP="002C59BE">
      <w:pPr>
        <w:rPr>
          <w:b/>
          <w:lang w:val="en-GB" w:eastAsia="en-US"/>
        </w:rPr>
      </w:pPr>
      <w:r>
        <w:rPr>
          <w:b/>
          <w:lang w:val="en-GB" w:eastAsia="en-US"/>
        </w:rPr>
        <w:t xml:space="preserve">Proposal </w:t>
      </w:r>
      <w:r w:rsidR="00713713">
        <w:rPr>
          <w:b/>
          <w:lang w:val="en-GB" w:eastAsia="en-US"/>
        </w:rPr>
        <w:t>3</w:t>
      </w:r>
      <w:r w:rsidRPr="002C59BE">
        <w:rPr>
          <w:b/>
          <w:lang w:val="en-GB" w:eastAsia="en-US"/>
        </w:rPr>
        <w:t xml:space="preserve">: </w:t>
      </w:r>
      <w:r w:rsidR="00D718B5">
        <w:rPr>
          <w:b/>
          <w:lang w:val="en-GB" w:eastAsia="en-US"/>
        </w:rPr>
        <w:t>Align</w:t>
      </w:r>
      <w:r w:rsidRPr="002C59BE">
        <w:rPr>
          <w:b/>
          <w:lang w:val="en-GB" w:eastAsia="en-US"/>
        </w:rPr>
        <w:t xml:space="preserve"> MPR for the UE supporting CLTD</w:t>
      </w:r>
      <w:r w:rsidR="00D718B5">
        <w:rPr>
          <w:b/>
          <w:lang w:val="en-GB" w:eastAsia="en-US"/>
        </w:rPr>
        <w:t xml:space="preserve"> to the UE supporting LTE UL-MIMO</w:t>
      </w:r>
    </w:p>
    <w:p w:rsidR="00DD6F66" w:rsidRPr="002C59BE" w:rsidRDefault="00DD6F66" w:rsidP="002C59BE">
      <w:pPr>
        <w:rPr>
          <w:lang w:val="en-GB" w:eastAsia="en-US"/>
        </w:rPr>
      </w:pPr>
    </w:p>
    <w:p w:rsidR="003E2239" w:rsidRPr="0061065B" w:rsidRDefault="003E2239" w:rsidP="003E2239">
      <w:pPr>
        <w:pStyle w:val="Heading1"/>
        <w:rPr>
          <w:rFonts w:eastAsia="SimSun"/>
        </w:rPr>
      </w:pPr>
      <w:r>
        <w:rPr>
          <w:rFonts w:eastAsia="SimSun"/>
        </w:rPr>
        <w:t>Conclusions</w:t>
      </w:r>
    </w:p>
    <w:p w:rsidR="00F87042" w:rsidRDefault="003E2239">
      <w:r>
        <w:t>The proposals are as follows:</w:t>
      </w:r>
    </w:p>
    <w:p w:rsidR="00C172F1" w:rsidRDefault="00C172F1" w:rsidP="00C172F1">
      <w:pPr>
        <w:rPr>
          <w:lang w:eastAsia="en-US"/>
        </w:rPr>
      </w:pPr>
    </w:p>
    <w:p w:rsidR="005715B1" w:rsidRDefault="005715B1" w:rsidP="00C172F1">
      <w:pPr>
        <w:rPr>
          <w:b/>
          <w:lang w:eastAsia="en-US"/>
        </w:rPr>
      </w:pPr>
      <w:proofErr w:type="gramStart"/>
      <w:r w:rsidRPr="003F05B9">
        <w:rPr>
          <w:b/>
          <w:lang w:eastAsia="en-US"/>
        </w:rPr>
        <w:t xml:space="preserve">Proposal </w:t>
      </w:r>
      <w:r>
        <w:rPr>
          <w:b/>
          <w:lang w:eastAsia="en-US"/>
        </w:rPr>
        <w:t>1</w:t>
      </w:r>
      <w:r w:rsidRPr="003F05B9">
        <w:rPr>
          <w:b/>
          <w:lang w:eastAsia="en-US"/>
        </w:rPr>
        <w:t>.</w:t>
      </w:r>
      <w:proofErr w:type="gramEnd"/>
      <w:r w:rsidRPr="003F05B9">
        <w:rPr>
          <w:b/>
          <w:lang w:eastAsia="en-US"/>
        </w:rPr>
        <w:t xml:space="preserve"> </w:t>
      </w:r>
      <w:r w:rsidR="00CC1DAE" w:rsidRPr="003F05B9">
        <w:rPr>
          <w:b/>
          <w:lang w:eastAsia="en-US"/>
        </w:rPr>
        <w:t xml:space="preserve">Consider </w:t>
      </w:r>
      <w:r w:rsidR="00CC1DAE">
        <w:rPr>
          <w:b/>
          <w:lang w:eastAsia="en-US"/>
        </w:rPr>
        <w:t xml:space="preserve">Option C 2 </w:t>
      </w:r>
      <w:r w:rsidR="00CC1DAE" w:rsidRPr="003F05B9">
        <w:rPr>
          <w:b/>
          <w:lang w:eastAsia="en-US"/>
        </w:rPr>
        <w:t xml:space="preserve">full </w:t>
      </w:r>
      <w:proofErr w:type="gramStart"/>
      <w:r w:rsidR="00CC1DAE" w:rsidRPr="003F05B9">
        <w:rPr>
          <w:b/>
          <w:lang w:eastAsia="en-US"/>
        </w:rPr>
        <w:t>power</w:t>
      </w:r>
      <w:proofErr w:type="gramEnd"/>
      <w:r w:rsidR="00CC1DAE" w:rsidRPr="003F05B9">
        <w:rPr>
          <w:b/>
          <w:lang w:eastAsia="en-US"/>
        </w:rPr>
        <w:t xml:space="preserve"> PA as </w:t>
      </w:r>
      <w:r w:rsidR="00CC1DAE">
        <w:rPr>
          <w:b/>
          <w:lang w:eastAsia="en-US"/>
        </w:rPr>
        <w:t xml:space="preserve">baseline </w:t>
      </w:r>
      <w:r w:rsidR="00CC1DAE" w:rsidRPr="003F05B9">
        <w:rPr>
          <w:b/>
          <w:lang w:eastAsia="en-US"/>
        </w:rPr>
        <w:t>reference architecture</w:t>
      </w:r>
      <w:r w:rsidR="00CC1DAE">
        <w:rPr>
          <w:b/>
          <w:lang w:eastAsia="en-US"/>
        </w:rPr>
        <w:t xml:space="preserve"> for the definition of the core requirements.</w:t>
      </w:r>
    </w:p>
    <w:p w:rsidR="005715B1" w:rsidRDefault="005715B1" w:rsidP="00C172F1">
      <w:pPr>
        <w:rPr>
          <w:b/>
          <w:lang w:eastAsia="en-US"/>
        </w:rPr>
      </w:pPr>
    </w:p>
    <w:p w:rsidR="005715B1" w:rsidRDefault="005715B1" w:rsidP="00C172F1">
      <w:pPr>
        <w:rPr>
          <w:b/>
          <w:lang w:eastAsia="en-US"/>
        </w:rPr>
      </w:pPr>
      <w:r>
        <w:rPr>
          <w:b/>
          <w:lang w:eastAsia="en-US"/>
        </w:rPr>
        <w:t xml:space="preserve">Proposal 2: </w:t>
      </w:r>
      <w:r w:rsidRPr="005715B1">
        <w:rPr>
          <w:b/>
          <w:lang w:eastAsia="en-US"/>
        </w:rPr>
        <w:t>UPH/event 6 don’t need to be updated</w:t>
      </w:r>
      <w:r>
        <w:rPr>
          <w:b/>
          <w:lang w:eastAsia="en-US"/>
        </w:rPr>
        <w:t xml:space="preserve">. </w:t>
      </w:r>
      <w:r w:rsidRPr="005715B1">
        <w:rPr>
          <w:b/>
          <w:lang w:eastAsia="en-US"/>
        </w:rPr>
        <w:t>Nominal MOP in activation state 5: defined as 23dBm</w:t>
      </w:r>
      <w:r>
        <w:rPr>
          <w:b/>
          <w:lang w:eastAsia="en-US"/>
        </w:rPr>
        <w:t>.</w:t>
      </w:r>
      <w:r w:rsidR="00167986" w:rsidRPr="00167986">
        <w:t xml:space="preserve"> </w:t>
      </w:r>
    </w:p>
    <w:p w:rsidR="002C59BE" w:rsidRDefault="002C59BE" w:rsidP="002C59BE">
      <w:pPr>
        <w:rPr>
          <w:b/>
          <w:lang w:eastAsia="en-US"/>
        </w:rPr>
      </w:pPr>
    </w:p>
    <w:p w:rsidR="002C59BE" w:rsidRPr="002C59BE" w:rsidRDefault="00FF1C0C" w:rsidP="002C59BE">
      <w:pPr>
        <w:rPr>
          <w:b/>
          <w:lang w:val="en-GB" w:eastAsia="en-US"/>
        </w:rPr>
      </w:pPr>
      <w:r>
        <w:rPr>
          <w:b/>
          <w:lang w:val="en-GB" w:eastAsia="en-US"/>
        </w:rPr>
        <w:t>Proposal 3</w:t>
      </w:r>
      <w:r w:rsidRPr="002C59BE">
        <w:rPr>
          <w:b/>
          <w:lang w:val="en-GB" w:eastAsia="en-US"/>
        </w:rPr>
        <w:t xml:space="preserve">: </w:t>
      </w:r>
      <w:r>
        <w:rPr>
          <w:b/>
          <w:lang w:val="en-GB" w:eastAsia="en-US"/>
        </w:rPr>
        <w:t>Align</w:t>
      </w:r>
      <w:r w:rsidRPr="002C59BE">
        <w:rPr>
          <w:b/>
          <w:lang w:val="en-GB" w:eastAsia="en-US"/>
        </w:rPr>
        <w:t xml:space="preserve"> MPR for the UE supporting CLTD</w:t>
      </w:r>
      <w:r>
        <w:rPr>
          <w:b/>
          <w:lang w:val="en-GB" w:eastAsia="en-US"/>
        </w:rPr>
        <w:t xml:space="preserve"> to the UE supporting LTE UL-MIMO</w:t>
      </w:r>
      <w:r w:rsidR="002C59BE" w:rsidRPr="002C59BE">
        <w:rPr>
          <w:b/>
          <w:lang w:val="en-GB" w:eastAsia="en-US"/>
        </w:rPr>
        <w:t xml:space="preserve"> </w:t>
      </w:r>
    </w:p>
    <w:p w:rsidR="001F69A9" w:rsidRPr="002C59BE" w:rsidRDefault="001F69A9" w:rsidP="001F69A9">
      <w:pPr>
        <w:rPr>
          <w:lang w:val="en-GB"/>
        </w:rPr>
      </w:pPr>
    </w:p>
    <w:p w:rsidR="00F87042" w:rsidRDefault="00F87042"/>
    <w:p w:rsidR="003E2239" w:rsidRDefault="003E2239" w:rsidP="003E2239">
      <w:pPr>
        <w:pStyle w:val="Heading1"/>
        <w:rPr>
          <w:rFonts w:eastAsia="SimSun"/>
        </w:rPr>
      </w:pPr>
      <w:r>
        <w:rPr>
          <w:rFonts w:eastAsia="SimSun"/>
        </w:rPr>
        <w:t>References</w:t>
      </w:r>
    </w:p>
    <w:p w:rsidR="002F6F6B" w:rsidRDefault="002F6F6B" w:rsidP="002F6F6B">
      <w:pPr>
        <w:pStyle w:val="Reference"/>
      </w:pPr>
      <w:r>
        <w:t xml:space="preserve">R4-121099 </w:t>
      </w:r>
      <w:r w:rsidR="006A3FB7" w:rsidRPr="00165990">
        <w:t xml:space="preserve">“Way Forward </w:t>
      </w:r>
      <w:r>
        <w:t>on C</w:t>
      </w:r>
      <w:r w:rsidR="006A3FB7" w:rsidRPr="00165990">
        <w:t xml:space="preserve">LTD”, Huawei, Qualcomm Incorporated, </w:t>
      </w:r>
      <w:r w:rsidRPr="00165990">
        <w:t xml:space="preserve">ST-Ericsson, </w:t>
      </w:r>
      <w:r>
        <w:t>Ericsson</w:t>
      </w:r>
    </w:p>
    <w:p w:rsidR="003E2239" w:rsidRDefault="003E2239"/>
    <w:sectPr w:rsidR="003E2239" w:rsidSect="001B2CA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DDB30B4"/>
    <w:multiLevelType w:val="hybridMultilevel"/>
    <w:tmpl w:val="4F62DD9E"/>
    <w:lvl w:ilvl="0" w:tplc="A66C3148">
      <w:start w:val="3"/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D66C2"/>
    <w:multiLevelType w:val="hybridMultilevel"/>
    <w:tmpl w:val="266080E0"/>
    <w:lvl w:ilvl="0" w:tplc="A66C3148">
      <w:start w:val="3"/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E1E1552"/>
    <w:multiLevelType w:val="hybridMultilevel"/>
    <w:tmpl w:val="16E83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65FBD"/>
    <w:rsid w:val="000467E0"/>
    <w:rsid w:val="000734D4"/>
    <w:rsid w:val="000B5773"/>
    <w:rsid w:val="000D3675"/>
    <w:rsid w:val="00114E4F"/>
    <w:rsid w:val="0015382F"/>
    <w:rsid w:val="00167986"/>
    <w:rsid w:val="001B2CA2"/>
    <w:rsid w:val="001D6415"/>
    <w:rsid w:val="001F66DA"/>
    <w:rsid w:val="001F69A9"/>
    <w:rsid w:val="002014FB"/>
    <w:rsid w:val="002B2675"/>
    <w:rsid w:val="002B6BDA"/>
    <w:rsid w:val="002C59BE"/>
    <w:rsid w:val="002F2AF1"/>
    <w:rsid w:val="002F6F6B"/>
    <w:rsid w:val="00307B3E"/>
    <w:rsid w:val="00352A8D"/>
    <w:rsid w:val="0036218C"/>
    <w:rsid w:val="003B3DCE"/>
    <w:rsid w:val="003D6039"/>
    <w:rsid w:val="003D6756"/>
    <w:rsid w:val="003E2239"/>
    <w:rsid w:val="003F05B9"/>
    <w:rsid w:val="00461AE3"/>
    <w:rsid w:val="004A3484"/>
    <w:rsid w:val="004B296B"/>
    <w:rsid w:val="00501924"/>
    <w:rsid w:val="00530C7D"/>
    <w:rsid w:val="00544FFE"/>
    <w:rsid w:val="005715B1"/>
    <w:rsid w:val="00575E5B"/>
    <w:rsid w:val="00581C2E"/>
    <w:rsid w:val="005833F6"/>
    <w:rsid w:val="005A3CDD"/>
    <w:rsid w:val="005C5821"/>
    <w:rsid w:val="005D1DD4"/>
    <w:rsid w:val="005E66DC"/>
    <w:rsid w:val="00600047"/>
    <w:rsid w:val="00610057"/>
    <w:rsid w:val="0061065B"/>
    <w:rsid w:val="00612CF6"/>
    <w:rsid w:val="00656F6A"/>
    <w:rsid w:val="00687A15"/>
    <w:rsid w:val="006A3FB7"/>
    <w:rsid w:val="006B75AF"/>
    <w:rsid w:val="00713713"/>
    <w:rsid w:val="00713ACF"/>
    <w:rsid w:val="007422CF"/>
    <w:rsid w:val="00793DF0"/>
    <w:rsid w:val="00795322"/>
    <w:rsid w:val="007A44F6"/>
    <w:rsid w:val="007B1436"/>
    <w:rsid w:val="007B3328"/>
    <w:rsid w:val="007B3FF7"/>
    <w:rsid w:val="007B5E58"/>
    <w:rsid w:val="007E6A1D"/>
    <w:rsid w:val="007F2DE8"/>
    <w:rsid w:val="00827F9C"/>
    <w:rsid w:val="00843222"/>
    <w:rsid w:val="00875820"/>
    <w:rsid w:val="00894C7F"/>
    <w:rsid w:val="008A3918"/>
    <w:rsid w:val="008B1827"/>
    <w:rsid w:val="008F0389"/>
    <w:rsid w:val="0090189E"/>
    <w:rsid w:val="00907EEC"/>
    <w:rsid w:val="009446BA"/>
    <w:rsid w:val="009472C2"/>
    <w:rsid w:val="00956DF5"/>
    <w:rsid w:val="00965FBD"/>
    <w:rsid w:val="00970C15"/>
    <w:rsid w:val="009872FB"/>
    <w:rsid w:val="009E5E2D"/>
    <w:rsid w:val="00A5040F"/>
    <w:rsid w:val="00A51340"/>
    <w:rsid w:val="00A74B3D"/>
    <w:rsid w:val="00AB7ACF"/>
    <w:rsid w:val="00AE1813"/>
    <w:rsid w:val="00AF53E5"/>
    <w:rsid w:val="00B008CC"/>
    <w:rsid w:val="00B4516C"/>
    <w:rsid w:val="00B54CB8"/>
    <w:rsid w:val="00B56961"/>
    <w:rsid w:val="00B90718"/>
    <w:rsid w:val="00BA4581"/>
    <w:rsid w:val="00BA64A1"/>
    <w:rsid w:val="00C172F1"/>
    <w:rsid w:val="00C43971"/>
    <w:rsid w:val="00C516A0"/>
    <w:rsid w:val="00C67BD2"/>
    <w:rsid w:val="00C736F8"/>
    <w:rsid w:val="00C9604F"/>
    <w:rsid w:val="00CC04AB"/>
    <w:rsid w:val="00CC0567"/>
    <w:rsid w:val="00CC1DAE"/>
    <w:rsid w:val="00CC7D06"/>
    <w:rsid w:val="00CD4D79"/>
    <w:rsid w:val="00D0026C"/>
    <w:rsid w:val="00D06BA0"/>
    <w:rsid w:val="00D67B1E"/>
    <w:rsid w:val="00D718B5"/>
    <w:rsid w:val="00DB37CF"/>
    <w:rsid w:val="00DB3D6F"/>
    <w:rsid w:val="00DD6F66"/>
    <w:rsid w:val="00DE689D"/>
    <w:rsid w:val="00E02CAE"/>
    <w:rsid w:val="00E114C4"/>
    <w:rsid w:val="00E932B2"/>
    <w:rsid w:val="00EA428A"/>
    <w:rsid w:val="00EC7EC5"/>
    <w:rsid w:val="00EE3731"/>
    <w:rsid w:val="00F05455"/>
    <w:rsid w:val="00F87042"/>
    <w:rsid w:val="00FB507A"/>
    <w:rsid w:val="00FE392F"/>
    <w:rsid w:val="00FF1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BD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1"/>
      <w:szCs w:val="24"/>
      <w:lang w:eastAsia="ja-JP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965FB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965F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65FB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965FB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965FB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65FB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Times New Roman" w:hAnsi="Arial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965FB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Times New Roman" w:hAnsi="Arial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965FB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5FB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65FB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65FBD"/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965FB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965FB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65FB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65FB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965FBD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65FB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65FB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65FB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65FBD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965FB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6A3FB7"/>
    <w:pPr>
      <w:widowControl/>
      <w:numPr>
        <w:numId w:val="2"/>
      </w:numPr>
      <w:spacing w:before="120" w:line="280" w:lineRule="atLeas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014FB"/>
    <w:pPr>
      <w:widowControl/>
      <w:ind w:left="720"/>
      <w:jc w:val="left"/>
    </w:pPr>
    <w:rPr>
      <w:rFonts w:ascii="Calibri" w:eastAsiaTheme="minorHAnsi" w:hAnsi="Calibri"/>
      <w:kern w:val="0"/>
      <w:sz w:val="22"/>
      <w:szCs w:val="22"/>
      <w:lang w:eastAsia="en-US"/>
    </w:rPr>
  </w:style>
  <w:style w:type="paragraph" w:customStyle="1" w:styleId="TAH">
    <w:name w:val="TAH"/>
    <w:basedOn w:val="TAC"/>
    <w:rsid w:val="00F05455"/>
    <w:rPr>
      <w:b/>
    </w:rPr>
  </w:style>
  <w:style w:type="paragraph" w:customStyle="1" w:styleId="TAC">
    <w:name w:val="TAC"/>
    <w:basedOn w:val="Normal"/>
    <w:link w:val="TACChar"/>
    <w:rsid w:val="00F0545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basedOn w:val="DefaultParagraphFont"/>
    <w:link w:val="TAC"/>
    <w:rsid w:val="00F05455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F0545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rsid w:val="00F05455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rsid w:val="00F0545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paragraph" w:customStyle="1" w:styleId="FP">
    <w:name w:val="FP"/>
    <w:basedOn w:val="Normal"/>
    <w:rsid w:val="00AF53E5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00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00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0047"/>
    <w:rPr>
      <w:rFonts w:ascii="Century" w:eastAsia="MS Mincho" w:hAnsi="Century" w:cs="Times New Roman"/>
      <w:kern w:val="2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0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047"/>
    <w:rPr>
      <w:rFonts w:ascii="Century" w:eastAsia="MS Mincho" w:hAnsi="Century" w:cs="Times New Roman"/>
      <w:b/>
      <w:bCs/>
      <w:kern w:val="2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0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047"/>
    <w:rPr>
      <w:rFonts w:ascii="Tahoma" w:eastAsia="MS Mincho" w:hAnsi="Tahoma" w:cs="Tahoma"/>
      <w:kern w:val="2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BD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1"/>
      <w:szCs w:val="24"/>
      <w:lang w:eastAsia="ja-JP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965FB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965F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65FB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965FB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965FB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65FB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Times New Roman" w:hAnsi="Arial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965FB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Times New Roman" w:hAnsi="Arial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965FB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5FB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65FB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65FBD"/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965FB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965FB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65FB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65FB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965FBD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65FB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65FB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65FB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65FBD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965FB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6A3FB7"/>
    <w:pPr>
      <w:widowControl/>
      <w:numPr>
        <w:numId w:val="2"/>
      </w:numPr>
      <w:spacing w:before="120" w:line="280" w:lineRule="atLeas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014FB"/>
    <w:pPr>
      <w:widowControl/>
      <w:ind w:left="720"/>
      <w:jc w:val="left"/>
    </w:pPr>
    <w:rPr>
      <w:rFonts w:ascii="Calibri" w:eastAsiaTheme="minorHAnsi" w:hAnsi="Calibri"/>
      <w:kern w:val="0"/>
      <w:sz w:val="22"/>
      <w:szCs w:val="22"/>
      <w:lang w:eastAsia="en-US"/>
    </w:rPr>
  </w:style>
  <w:style w:type="paragraph" w:customStyle="1" w:styleId="TAH">
    <w:name w:val="TAH"/>
    <w:basedOn w:val="TAC"/>
    <w:rsid w:val="00F05455"/>
    <w:rPr>
      <w:b/>
    </w:rPr>
  </w:style>
  <w:style w:type="paragraph" w:customStyle="1" w:styleId="TAC">
    <w:name w:val="TAC"/>
    <w:basedOn w:val="Normal"/>
    <w:link w:val="TACChar"/>
    <w:rsid w:val="00F0545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basedOn w:val="DefaultParagraphFont"/>
    <w:link w:val="TAC"/>
    <w:rsid w:val="00F05455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F0545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rsid w:val="00F05455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rsid w:val="00F0545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paragraph" w:customStyle="1" w:styleId="FP">
    <w:name w:val="FP"/>
    <w:basedOn w:val="Normal"/>
    <w:rsid w:val="00AF53E5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00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00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0047"/>
    <w:rPr>
      <w:rFonts w:ascii="Century" w:eastAsia="MS Mincho" w:hAnsi="Century" w:cs="Times New Roman"/>
      <w:kern w:val="2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0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047"/>
    <w:rPr>
      <w:rFonts w:ascii="Century" w:eastAsia="MS Mincho" w:hAnsi="Century" w:cs="Times New Roman"/>
      <w:b/>
      <w:bCs/>
      <w:kern w:val="2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0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047"/>
    <w:rPr>
      <w:rFonts w:ascii="Tahoma" w:eastAsia="MS Mincho" w:hAnsi="Tahoma" w:cs="Tahoma"/>
      <w:kern w:val="2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95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71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STMicroelectronics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frq06682</dc:creator>
  <cp:lastModifiedBy>Fabrizio TOMATIS</cp:lastModifiedBy>
  <cp:revision>2</cp:revision>
  <dcterms:created xsi:type="dcterms:W3CDTF">2012-03-19T17:45:00Z</dcterms:created>
  <dcterms:modified xsi:type="dcterms:W3CDTF">2012-03-19T17:45:00Z</dcterms:modified>
</cp:coreProperties>
</file>