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8D313" w14:textId="384C62F4" w:rsidR="00771ED4" w:rsidRDefault="00771ED4" w:rsidP="001D7CBD">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Pr>
          <w:rFonts w:ascii="Arial" w:hAnsi="Arial"/>
          <w:b/>
          <w:bCs/>
          <w:sz w:val="24"/>
        </w:rPr>
        <w:t>3GPP TSG-RAN WG4 Meeting #114bis</w:t>
      </w:r>
      <w:r>
        <w:rPr>
          <w:rFonts w:ascii="Arial" w:hAnsi="Arial"/>
          <w:b/>
          <w:bCs/>
          <w:sz w:val="24"/>
        </w:rPr>
        <w:tab/>
      </w:r>
      <w:r w:rsidR="001D7CBD" w:rsidRPr="001D7CBD">
        <w:rPr>
          <w:rFonts w:ascii="Arial" w:hAnsi="Arial"/>
          <w:b/>
          <w:bCs/>
          <w:sz w:val="24"/>
        </w:rPr>
        <w:t>R4-2504917</w:t>
      </w:r>
    </w:p>
    <w:bookmarkEnd w:id="0"/>
    <w:bookmarkEnd w:id="1"/>
    <w:p w14:paraId="41A65B9D" w14:textId="77777777" w:rsidR="00771ED4" w:rsidRDefault="00771ED4" w:rsidP="00771ED4">
      <w:pPr>
        <w:widowControl w:val="0"/>
        <w:overflowPunct w:val="0"/>
        <w:autoSpaceDE w:val="0"/>
        <w:autoSpaceDN w:val="0"/>
        <w:adjustRightInd w:val="0"/>
        <w:spacing w:after="0"/>
        <w:textAlignment w:val="baseline"/>
        <w:rPr>
          <w:rFonts w:ascii="Arial" w:hAnsi="Arial"/>
          <w:b/>
          <w:sz w:val="24"/>
        </w:rPr>
      </w:pPr>
      <w:r>
        <w:rPr>
          <w:rFonts w:ascii="Arial" w:hAnsi="Arial"/>
          <w:b/>
          <w:sz w:val="24"/>
        </w:rPr>
        <w:t>Wuhan, China, April 7th – April 11th, 2025</w:t>
      </w:r>
    </w:p>
    <w:p w14:paraId="32E4A5B4" w14:textId="77777777" w:rsidR="00D63329" w:rsidRDefault="00D63329">
      <w:pPr>
        <w:spacing w:after="120"/>
        <w:ind w:left="1985" w:hanging="1985"/>
        <w:rPr>
          <w:rFonts w:ascii="Arial" w:eastAsia="MS Mincho" w:hAnsi="Arial" w:cs="Arial"/>
          <w:b/>
          <w:sz w:val="22"/>
        </w:rPr>
      </w:pPr>
    </w:p>
    <w:p w14:paraId="08B5B972" w14:textId="0999EC4F" w:rsidR="00D63329"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7B52AD">
        <w:rPr>
          <w:rFonts w:ascii="Arial" w:eastAsiaTheme="minorEastAsia" w:hAnsi="Arial" w:cs="Arial"/>
          <w:color w:val="000000"/>
          <w:sz w:val="22"/>
          <w:lang w:eastAsia="zh-CN"/>
        </w:rPr>
        <w:t>7.</w:t>
      </w:r>
      <w:r w:rsidR="006428DE">
        <w:rPr>
          <w:rFonts w:ascii="Arial" w:eastAsiaTheme="minorEastAsia" w:hAnsi="Arial" w:cs="Arial"/>
          <w:color w:val="000000"/>
          <w:sz w:val="22"/>
          <w:lang w:eastAsia="zh-CN"/>
        </w:rPr>
        <w:t>21</w:t>
      </w:r>
      <w:r>
        <w:rPr>
          <w:rFonts w:ascii="Arial" w:eastAsiaTheme="minorEastAsia" w:hAnsi="Arial" w:cs="Arial"/>
          <w:color w:val="000000"/>
          <w:sz w:val="22"/>
          <w:lang w:eastAsia="zh-CN"/>
        </w:rPr>
        <w:t>.4</w:t>
      </w:r>
    </w:p>
    <w:p w14:paraId="3E97EFBB" w14:textId="4E759CCC" w:rsidR="00D63329"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C0543">
        <w:rPr>
          <w:rFonts w:ascii="Arial" w:hAnsi="Arial" w:cs="Arial"/>
          <w:color w:val="000000"/>
          <w:sz w:val="22"/>
          <w:lang w:eastAsia="zh-CN"/>
        </w:rPr>
        <w:t>Nokia</w:t>
      </w:r>
    </w:p>
    <w:p w14:paraId="65D49DF1" w14:textId="657CF87D"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428DE">
        <w:rPr>
          <w:rFonts w:ascii="Arial" w:eastAsiaTheme="minorEastAsia" w:hAnsi="Arial" w:cs="Arial"/>
          <w:color w:val="000000"/>
          <w:sz w:val="22"/>
          <w:lang w:eastAsia="zh-CN"/>
        </w:rPr>
        <w:t>Adhoc</w:t>
      </w:r>
      <w:r w:rsidR="00CC0543" w:rsidRPr="00CC0543">
        <w:rPr>
          <w:rFonts w:ascii="Arial" w:eastAsiaTheme="minorEastAsia" w:hAnsi="Arial" w:cs="Arial"/>
          <w:color w:val="000000"/>
          <w:sz w:val="22"/>
          <w:lang w:eastAsia="zh-CN"/>
        </w:rPr>
        <w:t xml:space="preserve"> minutes</w:t>
      </w:r>
      <w:r w:rsidR="00544249">
        <w:rPr>
          <w:rFonts w:ascii="Arial" w:eastAsiaTheme="minorEastAsia" w:hAnsi="Arial" w:cs="Arial"/>
          <w:color w:val="000000"/>
          <w:sz w:val="22"/>
          <w:lang w:eastAsia="zh-CN"/>
        </w:rPr>
        <w:t xml:space="preserve"> for FS_NR_AIML_Mob</w:t>
      </w:r>
    </w:p>
    <w:p w14:paraId="28BC0B8E" w14:textId="459C1FEF"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C0543">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1EDE77B5" w14:textId="389B1691" w:rsidR="00D63329" w:rsidRDefault="00000000" w:rsidP="00D16064">
      <w:pPr>
        <w:pStyle w:val="Heading1"/>
        <w:rPr>
          <w:lang w:eastAsia="zh-CN"/>
        </w:rPr>
      </w:pPr>
      <w:r>
        <w:rPr>
          <w:lang w:eastAsia="ja-JP"/>
        </w:rPr>
        <w:t>Introduction</w:t>
      </w:r>
    </w:p>
    <w:p w14:paraId="7D7C9184" w14:textId="2C455E40" w:rsidR="00D16064" w:rsidRDefault="00D16064" w:rsidP="00272EE7">
      <w:pPr>
        <w:rPr>
          <w:color w:val="000000" w:themeColor="text1"/>
          <w:szCs w:val="24"/>
          <w:lang w:eastAsia="zh-CN"/>
        </w:rPr>
      </w:pPr>
      <w:r>
        <w:rPr>
          <w:color w:val="000000" w:themeColor="text1"/>
          <w:szCs w:val="24"/>
          <w:lang w:eastAsia="zh-CN"/>
        </w:rPr>
        <w:t xml:space="preserve">This document contains the ad-hoc meeting minutes for the discussion on AI/ML mobility SI. The ad-hoc meeting discussed some of the topics from the moderator’s summary [1]. </w:t>
      </w:r>
    </w:p>
    <w:p w14:paraId="24D60593" w14:textId="1489C440" w:rsidR="00D63329" w:rsidRDefault="00CC0543">
      <w:pPr>
        <w:pStyle w:val="Heading1"/>
        <w:rPr>
          <w:lang w:val="en-US" w:eastAsia="ja-JP"/>
        </w:rPr>
      </w:pPr>
      <w:r>
        <w:rPr>
          <w:lang w:val="en-US" w:eastAsia="ja-JP"/>
        </w:rPr>
        <w:t>Discussion</w:t>
      </w:r>
      <w:r>
        <w:rPr>
          <w:i/>
          <w:color w:val="0070C0"/>
          <w:lang w:eastAsia="zh-CN"/>
        </w:rPr>
        <w:t xml:space="preserve">. </w:t>
      </w:r>
    </w:p>
    <w:p w14:paraId="787FB996" w14:textId="77358F45" w:rsidR="00094407" w:rsidRDefault="00094407" w:rsidP="00094407">
      <w:pPr>
        <w:pStyle w:val="Heading2"/>
      </w:pPr>
      <w:r>
        <w:rPr>
          <w:lang w:val="en-US"/>
        </w:rPr>
        <w:t xml:space="preserve">Topic#2: </w:t>
      </w:r>
      <w:r w:rsidR="00771ED4">
        <w:rPr>
          <w:lang w:val="en-US" w:eastAsia="ja-JP"/>
        </w:rPr>
        <w:t>RAN4 requirements for RRM Measurement prediction</w:t>
      </w:r>
    </w:p>
    <w:p w14:paraId="74E5D412" w14:textId="7FAF78EA" w:rsidR="00771ED4" w:rsidRPr="00E34181" w:rsidRDefault="00094407" w:rsidP="00E34181">
      <w:pPr>
        <w:pStyle w:val="Heading3"/>
        <w:rPr>
          <w:sz w:val="24"/>
          <w:szCs w:val="16"/>
          <w:lang w:val="en-US"/>
        </w:rPr>
      </w:pPr>
      <w:r>
        <w:rPr>
          <w:sz w:val="24"/>
          <w:szCs w:val="16"/>
          <w:lang w:val="en-US"/>
        </w:rPr>
        <w:t>Sub-topic 2-1: General and scope</w:t>
      </w:r>
    </w:p>
    <w:p w14:paraId="64EFEA22" w14:textId="77777777" w:rsidR="00A25241" w:rsidRDefault="00A25241" w:rsidP="00A25241">
      <w:pPr>
        <w:pStyle w:val="Heading4"/>
      </w:pPr>
      <w:bookmarkStart w:id="2" w:name="_Hlk194652548"/>
      <w:r>
        <w:t>Issue 2-1-4: Need of Relative RSRP accuracy</w:t>
      </w:r>
    </w:p>
    <w:bookmarkEnd w:id="2"/>
    <w:p w14:paraId="62F6044C" w14:textId="77777777" w:rsidR="00A25241" w:rsidRDefault="00A25241" w:rsidP="00A25241">
      <w:pPr>
        <w:rPr>
          <w:lang w:eastAsia="zh-CN"/>
        </w:rPr>
      </w:pPr>
    </w:p>
    <w:p w14:paraId="130FD1AC"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0EB62D6"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1 (vivo): Whether Relative RSRP Accuracy will ultimately be included as a formal KPI in the final RAN4 requirements can be further evaluated upon confirmation of scenario support - particularly for cases involving single/multiple cells as input and multiple cells as output</w:t>
      </w:r>
    </w:p>
    <w:p w14:paraId="413BA427"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 xml:space="preserve">Proposal 2 (Apple): RAN4 to consider following steps for defining RSRP relative accuracy requirements: </w:t>
      </w:r>
    </w:p>
    <w:p w14:paraId="2815420A" w14:textId="77777777" w:rsidR="00A25241" w:rsidRDefault="00A25241" w:rsidP="00A25241">
      <w:pPr>
        <w:pStyle w:val="ListParagraph"/>
        <w:numPr>
          <w:ilvl w:val="2"/>
          <w:numId w:val="16"/>
        </w:numPr>
        <w:spacing w:before="120" w:after="120"/>
        <w:ind w:firstLineChars="0"/>
        <w:rPr>
          <w:rFonts w:eastAsia="Yu Mincho"/>
        </w:rPr>
      </w:pPr>
      <w:r>
        <w:rPr>
          <w:rFonts w:eastAsia="Yu Mincho"/>
        </w:rPr>
        <w:t>Step 1: Prioritize Absolute RSRP Accuracy</w:t>
      </w:r>
    </w:p>
    <w:p w14:paraId="52933340" w14:textId="77777777" w:rsidR="00A25241" w:rsidRDefault="00A25241" w:rsidP="00A25241">
      <w:pPr>
        <w:pStyle w:val="ListParagraph"/>
        <w:numPr>
          <w:ilvl w:val="3"/>
          <w:numId w:val="16"/>
        </w:numPr>
        <w:spacing w:before="120" w:after="120"/>
        <w:ind w:firstLineChars="0"/>
        <w:rPr>
          <w:rFonts w:eastAsia="Yu Mincho"/>
        </w:rPr>
      </w:pPr>
      <w:r>
        <w:rPr>
          <w:rFonts w:eastAsia="Yu Mincho"/>
        </w:rPr>
        <w:t>Define absolute RSRP accuracy as the primary KPI for initial AI/ML model validation.</w:t>
      </w:r>
    </w:p>
    <w:p w14:paraId="7422123C" w14:textId="77777777" w:rsidR="00A25241" w:rsidRDefault="00A25241" w:rsidP="00A25241">
      <w:pPr>
        <w:pStyle w:val="ListParagraph"/>
        <w:numPr>
          <w:ilvl w:val="3"/>
          <w:numId w:val="16"/>
        </w:numPr>
        <w:spacing w:before="120" w:after="120"/>
        <w:ind w:firstLineChars="0"/>
        <w:rPr>
          <w:rFonts w:eastAsia="Yu Mincho"/>
        </w:rPr>
      </w:pPr>
      <w:r>
        <w:rPr>
          <w:rFonts w:eastAsia="Yu Mincho"/>
        </w:rPr>
        <w:t>Metrics include:</w:t>
      </w:r>
    </w:p>
    <w:p w14:paraId="5A228EE4" w14:textId="77777777" w:rsidR="00A25241" w:rsidRDefault="00A25241" w:rsidP="00A25241">
      <w:pPr>
        <w:pStyle w:val="ListParagraph"/>
        <w:numPr>
          <w:ilvl w:val="4"/>
          <w:numId w:val="16"/>
        </w:numPr>
        <w:spacing w:before="120" w:after="120"/>
        <w:ind w:firstLineChars="0"/>
        <w:rPr>
          <w:rFonts w:eastAsia="Yu Mincho"/>
        </w:rPr>
      </w:pPr>
      <w:r>
        <w:rPr>
          <w:rFonts w:eastAsia="Yu Mincho"/>
        </w:rPr>
        <w:t>Mean Absolute Error (MAE) between predicted and ground truth RSRP.</w:t>
      </w:r>
    </w:p>
    <w:p w14:paraId="7AD0ADD8" w14:textId="77777777" w:rsidR="00A25241" w:rsidRDefault="00A25241" w:rsidP="00A25241">
      <w:pPr>
        <w:pStyle w:val="ListParagraph"/>
        <w:numPr>
          <w:ilvl w:val="4"/>
          <w:numId w:val="16"/>
        </w:numPr>
        <w:spacing w:before="120" w:after="120"/>
        <w:ind w:firstLineChars="0"/>
        <w:rPr>
          <w:rFonts w:eastAsia="Yu Mincho"/>
        </w:rPr>
      </w:pPr>
      <w:r>
        <w:rPr>
          <w:rFonts w:eastAsia="Yu Mincho"/>
        </w:rPr>
        <w:t>Tolerance thresholds (e.g., ±3 dB for FR1, ±4 dB for FR2).</w:t>
      </w:r>
    </w:p>
    <w:p w14:paraId="32AA42B0" w14:textId="77777777" w:rsidR="00A25241" w:rsidRDefault="00A25241" w:rsidP="00A25241">
      <w:pPr>
        <w:pStyle w:val="ListParagraph"/>
        <w:numPr>
          <w:ilvl w:val="3"/>
          <w:numId w:val="16"/>
        </w:numPr>
        <w:spacing w:before="120" w:after="120"/>
        <w:ind w:firstLineChars="0"/>
        <w:rPr>
          <w:rFonts w:eastAsia="Yu Mincho"/>
        </w:rPr>
      </w:pPr>
      <w:r>
        <w:rPr>
          <w:rFonts w:eastAsia="Yu Mincho"/>
        </w:rPr>
        <w:t>Scope: Apply to current RAN2-supported scenarios (single-cell output).</w:t>
      </w:r>
    </w:p>
    <w:p w14:paraId="48CD204C" w14:textId="77777777" w:rsidR="00A25241" w:rsidRDefault="00A25241" w:rsidP="00A25241">
      <w:pPr>
        <w:pStyle w:val="ListParagraph"/>
        <w:numPr>
          <w:ilvl w:val="2"/>
          <w:numId w:val="16"/>
        </w:numPr>
        <w:spacing w:before="120" w:after="120"/>
        <w:ind w:firstLineChars="0"/>
        <w:rPr>
          <w:rFonts w:eastAsia="Yu Mincho"/>
        </w:rPr>
      </w:pPr>
      <w:r>
        <w:rPr>
          <w:rFonts w:eastAsia="Yu Mincho"/>
        </w:rPr>
        <w:t>Step 2: Monitor RAN2 Progress on Multi-Cell Output Scenarios</w:t>
      </w:r>
    </w:p>
    <w:p w14:paraId="005CCC98" w14:textId="77777777" w:rsidR="00A25241" w:rsidRDefault="00A25241" w:rsidP="00A25241">
      <w:pPr>
        <w:pStyle w:val="ListParagraph"/>
        <w:numPr>
          <w:ilvl w:val="3"/>
          <w:numId w:val="16"/>
        </w:numPr>
        <w:spacing w:before="120" w:after="120"/>
        <w:ind w:firstLineChars="0"/>
        <w:rPr>
          <w:rFonts w:eastAsia="Yu Mincho"/>
        </w:rPr>
      </w:pPr>
      <w:r>
        <w:rPr>
          <w:rFonts w:eastAsia="Yu Mincho"/>
        </w:rPr>
        <w:t>RAN4 to collaborate with RAN2 to investigate AI/ML models that predict RSRP for multiple cells(e.g., neighbor cell lists).</w:t>
      </w:r>
    </w:p>
    <w:p w14:paraId="0321938D" w14:textId="77777777" w:rsidR="00A25241" w:rsidRDefault="00A25241" w:rsidP="00A25241">
      <w:pPr>
        <w:pStyle w:val="ListParagraph"/>
        <w:numPr>
          <w:ilvl w:val="3"/>
          <w:numId w:val="16"/>
        </w:numPr>
        <w:spacing w:before="120" w:after="120"/>
        <w:ind w:firstLineChars="0"/>
        <w:rPr>
          <w:rFonts w:eastAsia="Yu Mincho"/>
        </w:rPr>
      </w:pPr>
      <w:r>
        <w:rPr>
          <w:rFonts w:eastAsia="Yu Mincho"/>
        </w:rPr>
        <w:lastRenderedPageBreak/>
        <w:t>Identify use cases where relative RSRP accuracy becomes critical (e.g., handover optimization, carrier aggregation).</w:t>
      </w:r>
    </w:p>
    <w:p w14:paraId="3A2641C5" w14:textId="77777777" w:rsidR="00A25241" w:rsidRDefault="00A25241" w:rsidP="00A25241">
      <w:pPr>
        <w:pStyle w:val="ListParagraph"/>
        <w:numPr>
          <w:ilvl w:val="2"/>
          <w:numId w:val="16"/>
        </w:numPr>
        <w:spacing w:before="120" w:after="120"/>
        <w:ind w:firstLineChars="0"/>
        <w:rPr>
          <w:rFonts w:eastAsia="Yu Mincho"/>
        </w:rPr>
      </w:pPr>
      <w:r>
        <w:rPr>
          <w:rFonts w:eastAsia="Yu Mincho"/>
        </w:rPr>
        <w:t>Step 3: Define Relative RSRP Accuracy Requirements (Conditional)</w:t>
      </w:r>
    </w:p>
    <w:p w14:paraId="68B5F799" w14:textId="77777777" w:rsidR="00A25241" w:rsidRDefault="00A25241" w:rsidP="00A25241">
      <w:pPr>
        <w:pStyle w:val="ListParagraph"/>
        <w:numPr>
          <w:ilvl w:val="3"/>
          <w:numId w:val="16"/>
        </w:numPr>
        <w:spacing w:before="120" w:after="120"/>
        <w:ind w:firstLineChars="0"/>
        <w:rPr>
          <w:rFonts w:eastAsia="Yu Mincho"/>
        </w:rPr>
      </w:pPr>
      <w:r>
        <w:rPr>
          <w:rFonts w:eastAsia="Yu Mincho"/>
        </w:rPr>
        <w:t>If RAN4/RAN2 standardizes multi-cell output prediction scenarios, RAN4 will:</w:t>
      </w:r>
    </w:p>
    <w:p w14:paraId="27E888B8" w14:textId="77777777" w:rsidR="00A25241" w:rsidRDefault="00A25241" w:rsidP="00A25241">
      <w:pPr>
        <w:pStyle w:val="ListParagraph"/>
        <w:numPr>
          <w:ilvl w:val="3"/>
          <w:numId w:val="16"/>
        </w:numPr>
        <w:spacing w:before="120" w:after="120"/>
        <w:ind w:firstLineChars="0"/>
        <w:rPr>
          <w:rFonts w:eastAsia="Yu Mincho"/>
        </w:rPr>
      </w:pPr>
      <w:r>
        <w:rPr>
          <w:rFonts w:eastAsia="Yu Mincho"/>
        </w:rPr>
        <w:t>Develop relative RSRP accuracy metrics, such as:</w:t>
      </w:r>
    </w:p>
    <w:p w14:paraId="1ED1B00C" w14:textId="77777777" w:rsidR="00A25241" w:rsidRDefault="00A25241" w:rsidP="00A25241">
      <w:pPr>
        <w:pStyle w:val="ListParagraph"/>
        <w:numPr>
          <w:ilvl w:val="3"/>
          <w:numId w:val="16"/>
        </w:numPr>
        <w:spacing w:before="120" w:after="120"/>
        <w:ind w:firstLineChars="0"/>
        <w:rPr>
          <w:rFonts w:eastAsia="Yu Mincho"/>
        </w:rPr>
      </w:pPr>
      <w:r>
        <w:rPr>
          <w:rFonts w:eastAsia="Yu Mincho"/>
        </w:rPr>
        <w:t>Rank order accuracy (correctly ranking cells by predicted RSRP).</w:t>
      </w:r>
    </w:p>
    <w:p w14:paraId="6D5B6E7C" w14:textId="77777777" w:rsidR="00A25241" w:rsidRDefault="00A25241" w:rsidP="00A25241">
      <w:pPr>
        <w:pStyle w:val="ListParagraph"/>
        <w:numPr>
          <w:ilvl w:val="3"/>
          <w:numId w:val="16"/>
        </w:numPr>
        <w:spacing w:before="120" w:after="120"/>
        <w:ind w:firstLineChars="0"/>
        <w:rPr>
          <w:rFonts w:eastAsia="Yu Mincho"/>
        </w:rPr>
      </w:pPr>
      <w:r>
        <w:rPr>
          <w:rFonts w:eastAsia="Yu Mincho"/>
        </w:rPr>
        <w:t>Differential error thresholds (e.g., ±1 dB tolerance for relative differences between top-K cells).</w:t>
      </w:r>
    </w:p>
    <w:p w14:paraId="67AA78BD" w14:textId="77777777" w:rsidR="00A25241" w:rsidRDefault="00A25241" w:rsidP="00A25241">
      <w:pPr>
        <w:pStyle w:val="ListParagraph"/>
        <w:numPr>
          <w:ilvl w:val="2"/>
          <w:numId w:val="16"/>
        </w:numPr>
        <w:spacing w:before="120" w:after="120"/>
        <w:ind w:firstLineChars="0"/>
        <w:rPr>
          <w:rFonts w:eastAsia="Yu Mincho"/>
        </w:rPr>
      </w:pPr>
      <w:r>
        <w:rPr>
          <w:rFonts w:eastAsia="Yu Mincho"/>
        </w:rPr>
        <w:t>Align test methodologies with multi-cell prediction dynamics (e.g., beam/cell correlation, interference coupling).</w:t>
      </w:r>
    </w:p>
    <w:p w14:paraId="11E6E7DE"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3 (Tejas): RAN4 to consider both absolute and relative RSRP accuracy requirements for study</w:t>
      </w:r>
    </w:p>
    <w:p w14:paraId="6259F721"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06A91C5" w14:textId="77777777" w:rsidR="00A25241" w:rsidRDefault="00A25241" w:rsidP="00A25241">
      <w:pPr>
        <w:pStyle w:val="ListParagraph"/>
        <w:numPr>
          <w:ilvl w:val="1"/>
          <w:numId w:val="16"/>
        </w:numPr>
        <w:overflowPunct/>
        <w:autoSpaceDE/>
        <w:autoSpaceDN/>
        <w:adjustRightInd/>
        <w:spacing w:after="120"/>
        <w:ind w:left="2061" w:firstLineChars="0"/>
        <w:textAlignment w:val="auto"/>
        <w:rPr>
          <w:rFonts w:eastAsia="SimSun"/>
          <w:color w:val="0070C0"/>
          <w:szCs w:val="24"/>
          <w:lang w:eastAsia="zh-CN"/>
        </w:rPr>
      </w:pPr>
      <w:r>
        <w:rPr>
          <w:rFonts w:eastAsia="SimSun"/>
          <w:color w:val="0070C0"/>
          <w:szCs w:val="24"/>
          <w:lang w:eastAsia="zh-CN"/>
        </w:rPr>
        <w:t>Prioritize Absolute RSRP accuracy</w:t>
      </w:r>
    </w:p>
    <w:p w14:paraId="0366F1CF" w14:textId="77777777" w:rsidR="00A25241" w:rsidRDefault="00A25241" w:rsidP="00A25241">
      <w:pPr>
        <w:pStyle w:val="ListParagraph"/>
        <w:numPr>
          <w:ilvl w:val="1"/>
          <w:numId w:val="16"/>
        </w:numPr>
        <w:overflowPunct/>
        <w:autoSpaceDE/>
        <w:autoSpaceDN/>
        <w:adjustRightInd/>
        <w:spacing w:after="120"/>
        <w:ind w:left="2061" w:firstLineChars="0"/>
        <w:textAlignment w:val="auto"/>
        <w:rPr>
          <w:rFonts w:eastAsia="SimSun"/>
          <w:color w:val="0070C0"/>
          <w:szCs w:val="24"/>
          <w:lang w:eastAsia="zh-CN"/>
        </w:rPr>
      </w:pPr>
      <w:r>
        <w:rPr>
          <w:rFonts w:eastAsia="SimSun"/>
          <w:color w:val="0070C0"/>
          <w:szCs w:val="24"/>
          <w:lang w:eastAsia="zh-CN"/>
        </w:rPr>
        <w:t>Consider both Absolute RSRP and Relative RSRP accuracy</w:t>
      </w:r>
    </w:p>
    <w:p w14:paraId="1F57515E" w14:textId="77777777" w:rsidR="00A25241" w:rsidRDefault="00A25241" w:rsidP="00A25241">
      <w:pPr>
        <w:pStyle w:val="ListParagraph"/>
        <w:numPr>
          <w:ilvl w:val="1"/>
          <w:numId w:val="16"/>
        </w:numPr>
        <w:overflowPunct/>
        <w:autoSpaceDE/>
        <w:autoSpaceDN/>
        <w:adjustRightInd/>
        <w:spacing w:after="120"/>
        <w:ind w:left="2061" w:firstLineChars="0"/>
        <w:textAlignment w:val="auto"/>
        <w:rPr>
          <w:rFonts w:eastAsia="SimSun"/>
          <w:color w:val="0070C0"/>
          <w:szCs w:val="24"/>
          <w:lang w:eastAsia="zh-CN"/>
        </w:rPr>
      </w:pPr>
      <w:r>
        <w:rPr>
          <w:rFonts w:eastAsia="SimSun"/>
          <w:color w:val="0070C0"/>
          <w:szCs w:val="24"/>
          <w:lang w:eastAsia="zh-CN"/>
        </w:rPr>
        <w:t>Wait for RAN2 progress to finalize if Relative RSRP accuracy is needed.</w:t>
      </w:r>
    </w:p>
    <w:p w14:paraId="73D93B58"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C681A6" w14:textId="77777777" w:rsidR="00A25241" w:rsidRDefault="00A25241" w:rsidP="00A25241">
      <w:pPr>
        <w:spacing w:after="120"/>
        <w:rPr>
          <w:color w:val="000000" w:themeColor="text1"/>
          <w:szCs w:val="24"/>
          <w:lang w:eastAsia="zh-CN"/>
        </w:rPr>
      </w:pPr>
    </w:p>
    <w:p w14:paraId="2D689FB0" w14:textId="77777777" w:rsidR="00A25241" w:rsidRDefault="00A25241" w:rsidP="00A25241">
      <w:pPr>
        <w:pStyle w:val="ListParagraph"/>
        <w:ind w:left="720" w:firstLineChars="0" w:firstLine="0"/>
        <w:rPr>
          <w:color w:val="000000" w:themeColor="text1"/>
          <w:szCs w:val="24"/>
          <w:lang w:eastAsia="zh-CN"/>
        </w:rPr>
      </w:pPr>
      <w:r>
        <w:rPr>
          <w:rFonts w:eastAsia="Yu Mincho"/>
        </w:rPr>
        <w:t>Discuss above listed Candidate Options</w:t>
      </w:r>
    </w:p>
    <w:p w14:paraId="21C2E972" w14:textId="77777777" w:rsidR="00A25241" w:rsidRDefault="00A25241" w:rsidP="00A25241">
      <w:pPr>
        <w:rPr>
          <w:lang w:eastAsia="zh-CN"/>
        </w:rPr>
      </w:pPr>
    </w:p>
    <w:p w14:paraId="4D829155" w14:textId="77777777" w:rsidR="00A25241" w:rsidRDefault="00A25241" w:rsidP="00A25241">
      <w:pPr>
        <w:rPr>
          <w:lang w:eastAsia="zh-CN"/>
        </w:rPr>
      </w:pPr>
      <w:r>
        <w:rPr>
          <w:lang w:eastAsia="zh-CN"/>
        </w:rPr>
        <w:t>Discussion:</w:t>
      </w:r>
    </w:p>
    <w:p w14:paraId="250E3855" w14:textId="77777777" w:rsidR="00A25241" w:rsidRDefault="00A25241" w:rsidP="00A25241">
      <w:pPr>
        <w:rPr>
          <w:lang w:eastAsia="zh-CN"/>
        </w:rPr>
      </w:pPr>
      <w:r>
        <w:rPr>
          <w:lang w:eastAsia="zh-CN"/>
        </w:rPr>
        <w:t>OPPO: We don’t need to decide it at this stage. We can take it at the work item stage. We are fine as well to define it if consensus during SI stage.</w:t>
      </w:r>
    </w:p>
    <w:p w14:paraId="2D93CF2D" w14:textId="77777777" w:rsidR="00A25241" w:rsidRDefault="00A25241" w:rsidP="00A25241">
      <w:pPr>
        <w:rPr>
          <w:lang w:eastAsia="zh-CN"/>
        </w:rPr>
      </w:pPr>
      <w:r>
        <w:rPr>
          <w:lang w:eastAsia="zh-CN"/>
        </w:rPr>
        <w:t>CMCC: We also prefer to consider relative RSRP accuracy. RAN2 considered clustered approach, therefore relative RSRP accuracy is needed.</w:t>
      </w:r>
    </w:p>
    <w:p w14:paraId="1A7FB0F7" w14:textId="77777777" w:rsidR="00A25241" w:rsidRDefault="00A25241" w:rsidP="00A25241">
      <w:pPr>
        <w:rPr>
          <w:lang w:eastAsia="zh-CN"/>
        </w:rPr>
      </w:pPr>
      <w:r>
        <w:rPr>
          <w:lang w:eastAsia="zh-CN"/>
        </w:rPr>
        <w:t>Qualcomm: Share similar views as other companies. It is important for different use cases.</w:t>
      </w:r>
    </w:p>
    <w:p w14:paraId="2FB4AF60" w14:textId="77777777" w:rsidR="00A25241" w:rsidRDefault="00A25241" w:rsidP="00A25241">
      <w:pPr>
        <w:rPr>
          <w:lang w:eastAsia="zh-CN"/>
        </w:rPr>
      </w:pPr>
      <w:r>
        <w:rPr>
          <w:lang w:eastAsia="zh-CN"/>
        </w:rPr>
        <w:t>E//: We agree with Qualcomm. We should consider both during SI phase.</w:t>
      </w:r>
    </w:p>
    <w:p w14:paraId="41B8BFD4" w14:textId="77777777" w:rsidR="00A25241" w:rsidRDefault="00A25241" w:rsidP="00A25241">
      <w:pPr>
        <w:rPr>
          <w:lang w:eastAsia="zh-CN"/>
        </w:rPr>
      </w:pPr>
      <w:r>
        <w:rPr>
          <w:lang w:eastAsia="zh-CN"/>
        </w:rPr>
        <w:t>Huawei: We understand the motivation of OPPO. We should discuss it during SI phase in order to define requirements during WI phase.</w:t>
      </w:r>
    </w:p>
    <w:p w14:paraId="67A40C91" w14:textId="77777777" w:rsidR="00A25241" w:rsidRDefault="00A25241" w:rsidP="00A25241">
      <w:pPr>
        <w:rPr>
          <w:lang w:eastAsia="zh-CN"/>
        </w:rPr>
      </w:pPr>
      <w:r>
        <w:rPr>
          <w:lang w:eastAsia="zh-CN"/>
        </w:rPr>
        <w:t xml:space="preserve">Vivo: Similar view as Huawei. General definition should be agreed for both. </w:t>
      </w:r>
    </w:p>
    <w:p w14:paraId="1B830DBD" w14:textId="77777777" w:rsidR="00A25241" w:rsidRDefault="00A25241" w:rsidP="00A25241">
      <w:pPr>
        <w:rPr>
          <w:lang w:eastAsia="zh-CN"/>
        </w:rPr>
      </w:pPr>
      <w:r>
        <w:rPr>
          <w:lang w:eastAsia="zh-CN"/>
        </w:rPr>
        <w:t>Samsung: Combine candidate options. Better to wait for RAN2 progress.</w:t>
      </w:r>
    </w:p>
    <w:p w14:paraId="0DB2D731" w14:textId="77777777" w:rsidR="00A25241" w:rsidRDefault="00A25241" w:rsidP="00A25241">
      <w:pPr>
        <w:rPr>
          <w:lang w:eastAsia="zh-CN"/>
        </w:rPr>
      </w:pPr>
      <w:r>
        <w:rPr>
          <w:lang w:eastAsia="zh-CN"/>
        </w:rPr>
        <w:t>Nokia: We are ok to consider both relative and absolute RSRP accuracy.</w:t>
      </w:r>
    </w:p>
    <w:p w14:paraId="20F629E0" w14:textId="77777777" w:rsidR="00A25241" w:rsidRDefault="00A25241" w:rsidP="00A25241">
      <w:pPr>
        <w:rPr>
          <w:lang w:eastAsia="zh-CN"/>
        </w:rPr>
      </w:pPr>
      <w:r>
        <w:rPr>
          <w:lang w:eastAsia="zh-CN"/>
        </w:rPr>
        <w:t>Apple: We also think that Relative RSRP accuracy is a very important metric.</w:t>
      </w:r>
    </w:p>
    <w:p w14:paraId="1EB13D42" w14:textId="77777777" w:rsidR="00A25241" w:rsidRDefault="00A25241" w:rsidP="00A25241">
      <w:pPr>
        <w:rPr>
          <w:lang w:eastAsia="zh-CN"/>
        </w:rPr>
      </w:pPr>
    </w:p>
    <w:p w14:paraId="1087E060" w14:textId="77777777" w:rsidR="00A25241" w:rsidRPr="00A172C5" w:rsidRDefault="00A25241" w:rsidP="00A25241">
      <w:pPr>
        <w:rPr>
          <w:highlight w:val="green"/>
          <w:lang w:eastAsia="zh-CN"/>
        </w:rPr>
      </w:pPr>
      <w:r w:rsidRPr="00A172C5">
        <w:rPr>
          <w:highlight w:val="green"/>
          <w:lang w:eastAsia="zh-CN"/>
        </w:rPr>
        <w:t>Agreement:</w:t>
      </w:r>
    </w:p>
    <w:p w14:paraId="47B77CB8" w14:textId="77777777" w:rsidR="00A25241" w:rsidRDefault="00A25241" w:rsidP="00A25241">
      <w:pPr>
        <w:rPr>
          <w:lang w:eastAsia="zh-CN"/>
        </w:rPr>
      </w:pPr>
      <w:r w:rsidRPr="00A172C5">
        <w:rPr>
          <w:highlight w:val="green"/>
          <w:lang w:eastAsia="zh-CN"/>
        </w:rPr>
        <w:t>RAN4 to consider both Absolute RSRP and Relative RSRP accuracy as the candidate metrics for RRM prediction use case.</w:t>
      </w:r>
    </w:p>
    <w:p w14:paraId="6538815F" w14:textId="77777777" w:rsidR="00A25241" w:rsidRDefault="00A25241" w:rsidP="00A25241">
      <w:pPr>
        <w:rPr>
          <w:lang w:eastAsia="zh-CN"/>
        </w:rPr>
      </w:pPr>
    </w:p>
    <w:p w14:paraId="43C8143F" w14:textId="77777777" w:rsidR="00A25241" w:rsidRDefault="00A25241" w:rsidP="00A25241">
      <w:pPr>
        <w:rPr>
          <w:lang w:eastAsia="zh-CN"/>
        </w:rPr>
      </w:pPr>
    </w:p>
    <w:p w14:paraId="6DBD7C97" w14:textId="77777777" w:rsidR="00A25241" w:rsidRDefault="00A25241" w:rsidP="00A25241">
      <w:pPr>
        <w:pStyle w:val="Heading4"/>
      </w:pPr>
      <w:r>
        <w:t>Issue 2-1-1: Relative RSRP accuracy definition</w:t>
      </w:r>
    </w:p>
    <w:p w14:paraId="1961A68B" w14:textId="77777777" w:rsidR="00A25241" w:rsidRDefault="00A25241" w:rsidP="00A25241">
      <w:pPr>
        <w:rPr>
          <w:lang w:eastAsia="zh-CN"/>
        </w:rPr>
      </w:pPr>
      <w:r>
        <w:rPr>
          <w:lang w:eastAsia="zh-CN"/>
        </w:rPr>
        <w:t>The following agreement was reached in RAN4#114 meeting:</w:t>
      </w:r>
    </w:p>
    <w:tbl>
      <w:tblPr>
        <w:tblStyle w:val="TableGrid"/>
        <w:tblW w:w="0" w:type="auto"/>
        <w:tblLook w:val="04A0" w:firstRow="1" w:lastRow="0" w:firstColumn="1" w:lastColumn="0" w:noHBand="0" w:noVBand="1"/>
      </w:tblPr>
      <w:tblGrid>
        <w:gridCol w:w="9631"/>
      </w:tblGrid>
      <w:tr w:rsidR="00A25241" w14:paraId="0BB6D15A" w14:textId="77777777" w:rsidTr="00FC78B6">
        <w:tc>
          <w:tcPr>
            <w:tcW w:w="9857" w:type="dxa"/>
          </w:tcPr>
          <w:p w14:paraId="523ED55F" w14:textId="77777777" w:rsidR="00A25241" w:rsidRDefault="00A25241" w:rsidP="00FC78B6">
            <w:pPr>
              <w:spacing w:after="120"/>
              <w:rPr>
                <w:color w:val="000000"/>
                <w:szCs w:val="24"/>
                <w:highlight w:val="green"/>
                <w:lang w:eastAsia="zh-CN"/>
              </w:rPr>
            </w:pPr>
            <w:r>
              <w:rPr>
                <w:color w:val="000000"/>
                <w:szCs w:val="24"/>
                <w:highlight w:val="green"/>
                <w:lang w:eastAsia="zh-CN"/>
              </w:rPr>
              <w:t>Agreement:</w:t>
            </w:r>
          </w:p>
          <w:p w14:paraId="4F8C842A" w14:textId="77777777" w:rsidR="00A25241" w:rsidRPr="009638A2" w:rsidRDefault="00A25241" w:rsidP="00FC78B6">
            <w:pPr>
              <w:numPr>
                <w:ilvl w:val="0"/>
                <w:numId w:val="16"/>
              </w:numPr>
            </w:pPr>
            <w:r w:rsidRPr="009638A2">
              <w:t>Predicted relative RSRP accuracy = (reported predicted RSRP of cell 1/beam1 – reported RSRP of cell 2/beam2) – (ground truth of RSRP of cell 1/beam1 – ground truth of RSRP of cell 2/beam2)</w:t>
            </w:r>
          </w:p>
          <w:p w14:paraId="5CB71340" w14:textId="77777777" w:rsidR="00A25241" w:rsidRPr="009638A2" w:rsidRDefault="00A25241" w:rsidP="00FC78B6">
            <w:pPr>
              <w:numPr>
                <w:ilvl w:val="1"/>
                <w:numId w:val="16"/>
              </w:numPr>
            </w:pPr>
            <w:r w:rsidRPr="009638A2">
              <w:t>FFS: Beam 1 and Beam 2 can be from same cell or different cells.</w:t>
            </w:r>
          </w:p>
          <w:p w14:paraId="766A6FD7" w14:textId="77777777" w:rsidR="00A25241" w:rsidRPr="009638A2" w:rsidRDefault="00A25241" w:rsidP="00FC78B6">
            <w:pPr>
              <w:numPr>
                <w:ilvl w:val="1"/>
                <w:numId w:val="16"/>
              </w:numPr>
              <w:rPr>
                <w:lang w:eastAsia="zh-CN"/>
              </w:rPr>
            </w:pPr>
            <w:r w:rsidRPr="009638A2">
              <w:t>FFS: whether ground truth can be reported or ideal</w:t>
            </w:r>
          </w:p>
          <w:p w14:paraId="6C517307" w14:textId="77777777" w:rsidR="00A25241" w:rsidRDefault="00A25241" w:rsidP="00FC78B6">
            <w:pPr>
              <w:numPr>
                <w:ilvl w:val="1"/>
                <w:numId w:val="16"/>
              </w:numPr>
              <w:rPr>
                <w:lang w:eastAsia="zh-CN"/>
              </w:rPr>
            </w:pPr>
            <w:r w:rsidRPr="009638A2">
              <w:t>FFS: whether the reported RSRP of cell2/beam2 can be predicted or measured or a combination of both predicted and measured samples</w:t>
            </w:r>
            <w:r w:rsidRPr="009638A2">
              <w:rPr>
                <w:rFonts w:eastAsia="MS Mincho"/>
                <w:color w:val="000000" w:themeColor="text1"/>
                <w:lang w:eastAsia="zh-CN"/>
              </w:rPr>
              <w:t>.</w:t>
            </w:r>
          </w:p>
        </w:tc>
      </w:tr>
    </w:tbl>
    <w:p w14:paraId="7F8A1C45" w14:textId="77777777" w:rsidR="00A25241" w:rsidRDefault="00A25241" w:rsidP="00A25241">
      <w:pPr>
        <w:rPr>
          <w:lang w:eastAsia="zh-CN"/>
        </w:rPr>
      </w:pPr>
    </w:p>
    <w:p w14:paraId="706B7435" w14:textId="77777777" w:rsidR="00A25241" w:rsidRDefault="00A25241" w:rsidP="00A25241">
      <w:pPr>
        <w:rPr>
          <w:lang w:eastAsia="zh-CN"/>
        </w:rPr>
      </w:pPr>
      <w:r>
        <w:rPr>
          <w:lang w:eastAsia="zh-CN"/>
        </w:rPr>
        <w:t>Many companies brought proposals on open points in the last agreement.</w:t>
      </w:r>
    </w:p>
    <w:p w14:paraId="6555F9E1"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E602AD8"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1 (Nokia): Beam 1 and Beam 2 are to be preferred from different cells to align with legacy schemes</w:t>
      </w:r>
    </w:p>
    <w:p w14:paraId="3A586ED8"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2 (Huawei): The relative RSRP prediction accuracy can be subdivided to two cases:</w:t>
      </w:r>
    </w:p>
    <w:p w14:paraId="6DA12E28" w14:textId="77777777" w:rsidR="00A25241" w:rsidRDefault="00A25241" w:rsidP="00A25241">
      <w:pPr>
        <w:pStyle w:val="ListParagraph"/>
        <w:numPr>
          <w:ilvl w:val="2"/>
          <w:numId w:val="16"/>
        </w:numPr>
        <w:spacing w:before="120" w:after="120"/>
        <w:ind w:firstLineChars="0"/>
        <w:rPr>
          <w:rFonts w:eastAsia="Yu Mincho"/>
        </w:rPr>
      </w:pPr>
      <w:r>
        <w:rPr>
          <w:rFonts w:eastAsia="Yu Mincho"/>
        </w:rPr>
        <w:t>Relative RSRP accuracy between predicted and predicted = (reported predicted RSRP of cell 1/beam1 – reported predicted RSRP of cell 2/beam2) – (ground truth of RSRP of cell 1/beam1 – ground truth of RSRP of cell 2/beam2)</w:t>
      </w:r>
    </w:p>
    <w:p w14:paraId="5B749EA1" w14:textId="77777777" w:rsidR="00A25241" w:rsidRDefault="00A25241" w:rsidP="00A25241">
      <w:pPr>
        <w:pStyle w:val="ListParagraph"/>
        <w:numPr>
          <w:ilvl w:val="2"/>
          <w:numId w:val="16"/>
        </w:numPr>
        <w:spacing w:before="120" w:after="120"/>
        <w:ind w:firstLineChars="0"/>
        <w:rPr>
          <w:rFonts w:eastAsia="Yu Mincho"/>
        </w:rPr>
      </w:pPr>
      <w:r>
        <w:rPr>
          <w:rFonts w:eastAsia="Yu Mincho"/>
        </w:rPr>
        <w:t>Relative RSRP accuracy between predicted and measured = (reported predicted RSRP of cell 1/beam1 – reported measured RSRP of cell 2/beam2) – (ground truth of RSRP of cell 1/beam1 – ground truth of RSRP of cell 2/beam2)</w:t>
      </w:r>
    </w:p>
    <w:p w14:paraId="23F6681F" w14:textId="77777777" w:rsidR="00A25241" w:rsidRDefault="00A25241" w:rsidP="00A25241">
      <w:pPr>
        <w:pStyle w:val="ListParagraph"/>
        <w:numPr>
          <w:ilvl w:val="2"/>
          <w:numId w:val="16"/>
        </w:numPr>
        <w:spacing w:before="120" w:after="120"/>
        <w:ind w:firstLineChars="0"/>
        <w:rPr>
          <w:rFonts w:eastAsia="Yu Mincho"/>
        </w:rPr>
      </w:pPr>
      <w:r>
        <w:rPr>
          <w:rFonts w:eastAsia="Yu Mincho"/>
        </w:rPr>
        <w:t>RAN4 can further discuss whether the above two relative RSRP accuracy is different or not.</w:t>
      </w:r>
    </w:p>
    <w:p w14:paraId="3F053ABD"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3 (ZTE): If the definition of relative RSRP is completed according to the description of legacy, it will involve two prediction results, and the relationship between these two prediction results in temproal domain prediction needs to be clarified.</w:t>
      </w:r>
    </w:p>
    <w:p w14:paraId="46AB3775"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4 (CMCC): for relative RSRP prediction accuracy, it is proposed that Beam 1 and Beam 2 can be from same cell or different cells</w:t>
      </w:r>
    </w:p>
    <w:p w14:paraId="317B5254"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scenario 2 and 4, Beam 1 and Beam 2 are from same cell</w:t>
      </w:r>
    </w:p>
    <w:p w14:paraId="63123DA6"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scenario 3, Beam 1 and Beam 2 are from different cell</w:t>
      </w:r>
    </w:p>
    <w:p w14:paraId="4DD4010A"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5 (vivo): Predicted relative RSRP accuracy = (reported predicted RSRP of cell 1/</w:t>
      </w:r>
      <w:r>
        <w:rPr>
          <w:rFonts w:eastAsia="Yu Mincho"/>
          <w:strike/>
        </w:rPr>
        <w:t xml:space="preserve">beam1 </w:t>
      </w:r>
      <w:r>
        <w:rPr>
          <w:rFonts w:eastAsia="Yu Mincho"/>
        </w:rPr>
        <w:t>– reported predicted RSRP of cell 2/</w:t>
      </w:r>
      <w:r>
        <w:rPr>
          <w:rFonts w:eastAsia="Yu Mincho"/>
          <w:strike/>
        </w:rPr>
        <w:t>beam2)</w:t>
      </w:r>
      <w:r>
        <w:rPr>
          <w:rFonts w:eastAsia="Yu Mincho"/>
        </w:rPr>
        <w:t xml:space="preserve"> – (ground truth of RSRP of cell 1/</w:t>
      </w:r>
      <w:r>
        <w:rPr>
          <w:rFonts w:eastAsia="Yu Mincho"/>
          <w:strike/>
        </w:rPr>
        <w:t xml:space="preserve">beam1 </w:t>
      </w:r>
      <w:r>
        <w:rPr>
          <w:rFonts w:eastAsia="Yu Mincho"/>
        </w:rPr>
        <w:t>– ground truth of RSRP of cell 2/</w:t>
      </w:r>
      <w:r>
        <w:rPr>
          <w:rFonts w:eastAsia="Yu Mincho"/>
          <w:strike/>
        </w:rPr>
        <w:t>beam2</w:t>
      </w:r>
      <w:r>
        <w:rPr>
          <w:rFonts w:eastAsia="Yu Mincho"/>
        </w:rPr>
        <w:t>)</w:t>
      </w:r>
    </w:p>
    <w:p w14:paraId="5938C083" w14:textId="77777777" w:rsidR="00A25241" w:rsidRDefault="00A25241" w:rsidP="00A25241">
      <w:pPr>
        <w:pStyle w:val="ListParagraph"/>
        <w:numPr>
          <w:ilvl w:val="2"/>
          <w:numId w:val="16"/>
        </w:numPr>
        <w:spacing w:before="120" w:after="120"/>
        <w:ind w:firstLineChars="0"/>
        <w:rPr>
          <w:rFonts w:eastAsia="Yu Mincho"/>
        </w:rPr>
      </w:pPr>
      <w:r>
        <w:rPr>
          <w:rFonts w:eastAsia="Yu Mincho"/>
        </w:rPr>
        <w:t>The ground truth:</w:t>
      </w:r>
    </w:p>
    <w:p w14:paraId="713E404C" w14:textId="77777777" w:rsidR="00A25241" w:rsidRDefault="00A25241" w:rsidP="00A25241">
      <w:pPr>
        <w:pStyle w:val="ListParagraph"/>
        <w:numPr>
          <w:ilvl w:val="3"/>
          <w:numId w:val="16"/>
        </w:numPr>
        <w:spacing w:before="120" w:after="120"/>
        <w:ind w:firstLineChars="0"/>
        <w:rPr>
          <w:rFonts w:eastAsia="Yu Mincho"/>
        </w:rPr>
      </w:pPr>
      <w:r>
        <w:rPr>
          <w:rFonts w:eastAsia="Yu Mincho"/>
        </w:rPr>
        <w:t>For FR1, the definition depends on the outcome of issue 2-1-2</w:t>
      </w:r>
    </w:p>
    <w:p w14:paraId="7C359439" w14:textId="77777777" w:rsidR="00A25241" w:rsidRDefault="00A25241" w:rsidP="00A25241">
      <w:pPr>
        <w:pStyle w:val="ListParagraph"/>
        <w:numPr>
          <w:ilvl w:val="3"/>
          <w:numId w:val="16"/>
        </w:numPr>
        <w:spacing w:before="120" w:after="120"/>
        <w:ind w:firstLineChars="0"/>
        <w:rPr>
          <w:rFonts w:eastAsia="Yu Mincho"/>
        </w:rPr>
      </w:pPr>
      <w:r>
        <w:rPr>
          <w:rFonts w:eastAsia="Yu Mincho"/>
        </w:rPr>
        <w:t>For FR12, it refers to the reported L3 RSRP measurement</w:t>
      </w:r>
    </w:p>
    <w:p w14:paraId="2E844F36"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lastRenderedPageBreak/>
        <w:t>Proposal 6 (vivo): Whether Relative RSRP Accuracy will ultimately be included as a formal KPI in the final RAN4 requirements can be further evaluated upon confirmation of scenario support - particularly for cases involving single/multiple cells as input and multiple cells as output.</w:t>
      </w:r>
    </w:p>
    <w:p w14:paraId="24DF91E0"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7 (NTT DOCOMO): As same as current relative RSRP definition, beam 1 and beam 2 can be from both same cell and different cells.</w:t>
      </w:r>
    </w:p>
    <w:p w14:paraId="2FEC0E40"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8 (NTT DOCOMO): The reported RSRP of cell2/beam2 in predicted relative RSRP accuracy should be both predicted and measured value considering mobility purpose.</w:t>
      </w:r>
    </w:p>
    <w:p w14:paraId="0DEB78DB"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9 (NTT DOCOMO): Combination of both predicted and measured samples for reported RSRP of cell2/beam2 is not needed because the performance of this case should be the middle ground of only measured value case and only predicted value case.</w:t>
      </w:r>
    </w:p>
    <w:p w14:paraId="1D88279A"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10 (Apple): In Scenario 3 of RRM measurement prediction, further explore the decision to establish absolute and/or relative accuracy requirements for the predicted/generated L3 cell-level RSRP. Additionally, discuss methods for conducting relative measurements, such as those referencing to an anchor cell or calculating pairwise differences between cells.</w:t>
      </w:r>
    </w:p>
    <w:p w14:paraId="0B6401B6"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 xml:space="preserve">Proposal 11 (Oppo): For both intra and inter frequency prediction, the relative accuracy is defined as below, where the definition of ground truth can refer to the definition for absolute accuracy. </w:t>
      </w:r>
    </w:p>
    <w:p w14:paraId="16A25087" w14:textId="77777777" w:rsidR="00A25241" w:rsidRDefault="00A25241" w:rsidP="00A25241">
      <w:pPr>
        <w:pStyle w:val="ListParagraph"/>
        <w:numPr>
          <w:ilvl w:val="2"/>
          <w:numId w:val="16"/>
        </w:numPr>
        <w:spacing w:before="120" w:after="120"/>
        <w:ind w:firstLineChars="0"/>
        <w:rPr>
          <w:rFonts w:eastAsia="Yu Mincho"/>
        </w:rPr>
      </w:pPr>
      <w:r>
        <w:rPr>
          <w:rFonts w:eastAsia="Yu Mincho"/>
        </w:rPr>
        <w:t xml:space="preserve">Predicted relative RSRP accuracy = (reported predicted RSRP of cell 1– reported predicted RSRP of cell 2) – (ground truth of RSRP of cell 1– ground truth of RSRP of cell 2) </w:t>
      </w:r>
    </w:p>
    <w:p w14:paraId="6BF8015D"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12 (Qualcomm): RAN4 to consider a relative L3-RSRP as one of the performance metrics for AI/ML-based L3-RSRP prediction with the following definition:</w:t>
      </w:r>
    </w:p>
    <w:p w14:paraId="24594113" w14:textId="77777777" w:rsidR="00A25241" w:rsidRDefault="00A25241" w:rsidP="00A25241">
      <w:pPr>
        <w:pStyle w:val="ListParagraph"/>
        <w:numPr>
          <w:ilvl w:val="2"/>
          <w:numId w:val="16"/>
        </w:numPr>
        <w:spacing w:before="120" w:after="120"/>
        <w:ind w:firstLineChars="0"/>
        <w:rPr>
          <w:rFonts w:eastAsia="Yu Mincho"/>
        </w:rPr>
      </w:pPr>
      <w:r>
        <w:rPr>
          <w:rFonts w:eastAsia="Yu Mincho"/>
        </w:rPr>
        <w:t>Accuracy of predicted relative L3-RSRP = (reported predicted RSRP of cell 1/beam1 – reported RSRP of cell 2/beam2) – (ground truth of RSRP of cell 1/beam1 – ground truth of RSRP of cell 2/beam2)</w:t>
      </w:r>
    </w:p>
    <w:p w14:paraId="0F224C26" w14:textId="77777777" w:rsidR="00A25241" w:rsidRDefault="00A25241" w:rsidP="00A25241">
      <w:pPr>
        <w:pStyle w:val="ListParagraph"/>
        <w:numPr>
          <w:ilvl w:val="2"/>
          <w:numId w:val="16"/>
        </w:numPr>
        <w:spacing w:before="120" w:after="120"/>
        <w:ind w:firstLineChars="0"/>
        <w:rPr>
          <w:rFonts w:eastAsia="Yu Mincho"/>
        </w:rPr>
      </w:pPr>
      <w:r>
        <w:rPr>
          <w:rFonts w:eastAsia="Yu Mincho"/>
        </w:rPr>
        <w:t>Reported predicted relative L3-RSRP - Ground truth of relative L3-RSRP, where the ground truth of relative L3-RSRP is defined as follows:</w:t>
      </w:r>
    </w:p>
    <w:p w14:paraId="31D003E7"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intra-frequency L3-RSRP,</w:t>
      </w:r>
    </w:p>
    <w:p w14:paraId="1432944E" w14:textId="77777777" w:rsidR="00A25241" w:rsidRDefault="00A25241" w:rsidP="00A25241">
      <w:pPr>
        <w:pStyle w:val="ListParagraph"/>
        <w:numPr>
          <w:ilvl w:val="3"/>
          <w:numId w:val="16"/>
        </w:numPr>
        <w:spacing w:before="120"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and cell 2 are on the same frequency, or</w:t>
      </w:r>
    </w:p>
    <w:p w14:paraId="73703093" w14:textId="77777777" w:rsidR="00A25241" w:rsidRDefault="00A25241" w:rsidP="00A25241">
      <w:pPr>
        <w:pStyle w:val="ListParagraph"/>
        <w:numPr>
          <w:ilvl w:val="3"/>
          <w:numId w:val="16"/>
        </w:numPr>
        <w:spacing w:before="120" w:after="120"/>
        <w:ind w:firstLineChars="0"/>
        <w:rPr>
          <w:rFonts w:eastAsia="Yu Mincho"/>
        </w:rPr>
      </w:pPr>
      <w:r>
        <w:rPr>
          <w:rFonts w:eastAsia="Yu Mincho"/>
        </w:rPr>
        <w:t>Accuracy of predicted relative L3-RSRP = (reported predicted L3-RSRP of beam 1 – reported predicted RSRP of beam 2) – (ground truth of RSRP of beam 1 – ground truth of RSRP of beam 2), where beam 1 and beam 2 are from the same cell.</w:t>
      </w:r>
    </w:p>
    <w:p w14:paraId="3204791B"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inter-frequency,</w:t>
      </w:r>
    </w:p>
    <w:p w14:paraId="70A6C477" w14:textId="77777777" w:rsidR="00A25241" w:rsidRDefault="00A25241" w:rsidP="00A25241">
      <w:pPr>
        <w:pStyle w:val="ListParagraph"/>
        <w:numPr>
          <w:ilvl w:val="3"/>
          <w:numId w:val="16"/>
        </w:numPr>
        <w:spacing w:before="120"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48CC0A42" w14:textId="77777777" w:rsidR="00A25241" w:rsidRDefault="00A25241" w:rsidP="00A25241">
      <w:pPr>
        <w:pStyle w:val="ListParagraph"/>
        <w:numPr>
          <w:ilvl w:val="3"/>
          <w:numId w:val="16"/>
        </w:numPr>
        <w:spacing w:before="120" w:after="120"/>
        <w:ind w:firstLineChars="0"/>
        <w:rPr>
          <w:rFonts w:eastAsia="Yu Mincho"/>
        </w:rPr>
      </w:pPr>
      <w:r>
        <w:rPr>
          <w:rFonts w:eastAsia="Yu Mincho"/>
        </w:rPr>
        <w:t xml:space="preserve">Accuracy of predicted relative L3-RSRP = (reported predicted L3-RSRP of cell 1 – reported RSRP of cell 2) – (ground truth of RSRP of cell 1 – ground truth of RSRP of cell 2), where cell 1 is on a different frequency than cell 2 but in the </w:t>
      </w:r>
      <w:r>
        <w:rPr>
          <w:rFonts w:eastAsia="Yu Mincho"/>
        </w:rPr>
        <w:lastRenderedPageBreak/>
        <w:t>same FR as cell 2, if cell 1 is the target cell for AI/ML-based L3-RSRP inference based on the measurements on cell 2.</w:t>
      </w:r>
    </w:p>
    <w:p w14:paraId="56B257B9"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13 (CATT</w:t>
      </w:r>
      <w:r>
        <w:rPr>
          <w:rFonts w:eastAsia="Malgun Gothic" w:hint="eastAsia"/>
          <w:lang w:eastAsia="ko-KR"/>
        </w:rPr>
        <w:t>, LGE</w:t>
      </w:r>
      <w:r>
        <w:rPr>
          <w:rFonts w:eastAsia="Yu Mincho"/>
        </w:rPr>
        <w:t>): Beams in the definition of relative RSRP prediction accuracy can come from the same or different cells.</w:t>
      </w:r>
    </w:p>
    <w:p w14:paraId="12DC3491"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 xml:space="preserve">Proposal 14 (Tejas): Update the definition of relative RSRP accuracy as follows: </w:t>
      </w:r>
    </w:p>
    <w:p w14:paraId="24D968C8" w14:textId="77777777" w:rsidR="00A25241" w:rsidRDefault="00A25241" w:rsidP="00A25241">
      <w:pPr>
        <w:pStyle w:val="ListParagraph"/>
        <w:numPr>
          <w:ilvl w:val="2"/>
          <w:numId w:val="16"/>
        </w:numPr>
        <w:spacing w:before="120" w:after="120"/>
        <w:ind w:firstLineChars="0"/>
        <w:rPr>
          <w:rFonts w:eastAsia="Yu Mincho"/>
        </w:rPr>
      </w:pPr>
      <w:r>
        <w:rPr>
          <w:rFonts w:eastAsia="Yu Mincho"/>
        </w:rPr>
        <w:t>Predicted relative RSRP accuracy = Absolute L3 predicted RSRP accuracy of cell 1/beam 1 - Absolute L3 predicted RSRP accuracy of cell 2/beam 2.</w:t>
      </w:r>
    </w:p>
    <w:p w14:paraId="43958CC9"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Proposal 15 (Ericsson):</w:t>
      </w:r>
    </w:p>
    <w:p w14:paraId="5B46C379" w14:textId="77777777" w:rsidR="00A25241" w:rsidRDefault="00A25241" w:rsidP="00A25241">
      <w:pPr>
        <w:pStyle w:val="ListParagraph"/>
        <w:numPr>
          <w:ilvl w:val="2"/>
          <w:numId w:val="16"/>
        </w:numPr>
        <w:spacing w:before="120" w:after="120"/>
        <w:ind w:firstLineChars="0"/>
        <w:rPr>
          <w:rFonts w:eastAsia="Yu Mincho"/>
        </w:rPr>
      </w:pPr>
      <w:r>
        <w:rPr>
          <w:rFonts w:eastAsia="Yu Mincho"/>
        </w:rPr>
        <w:t xml:space="preserve">Beam 1 and beam 2 in the predicted relative RSRP accuracy formula agreed in RAN4#114 can be from the same cell or different cells.   </w:t>
      </w:r>
    </w:p>
    <w:p w14:paraId="44C5EB99" w14:textId="77777777" w:rsidR="00A25241" w:rsidRDefault="00A25241" w:rsidP="00A25241">
      <w:pPr>
        <w:pStyle w:val="ListParagraph"/>
        <w:numPr>
          <w:ilvl w:val="2"/>
          <w:numId w:val="16"/>
        </w:numPr>
        <w:spacing w:before="120" w:after="120"/>
        <w:ind w:firstLineChars="0"/>
        <w:rPr>
          <w:rFonts w:eastAsia="Yu Mincho"/>
        </w:rPr>
      </w:pPr>
      <w:r>
        <w:rPr>
          <w:rFonts w:eastAsia="Yu Mincho"/>
        </w:rPr>
        <w:t>Reported RSRP of cell2/beam2 in the predicted relative RSRP accuracy formula agreed in RAN4#114 can be predicted or measured RSRP values.</w:t>
      </w:r>
    </w:p>
    <w:p w14:paraId="77EC22F9" w14:textId="77777777" w:rsidR="00A25241" w:rsidRDefault="00A25241" w:rsidP="00A25241">
      <w:pPr>
        <w:pStyle w:val="ListParagraph"/>
        <w:numPr>
          <w:ilvl w:val="2"/>
          <w:numId w:val="16"/>
        </w:numPr>
        <w:spacing w:after="120"/>
        <w:ind w:firstLineChars="0"/>
        <w:rPr>
          <w:rFonts w:eastAsia="Malgun Gothic"/>
          <w:lang w:eastAsia="ko-KR"/>
        </w:rPr>
      </w:pPr>
      <w:r>
        <w:rPr>
          <w:rFonts w:eastAsia="Malgun Gothic"/>
          <w:lang w:eastAsia="ko-KR"/>
        </w:rPr>
        <w:t>Predicted relative RSRP accuracy for temporal prediction is defined as:</w:t>
      </w:r>
    </w:p>
    <w:p w14:paraId="390694DB" w14:textId="77777777" w:rsidR="00A25241" w:rsidRDefault="00A25241" w:rsidP="00A25241">
      <w:pPr>
        <w:pStyle w:val="ListParagraph"/>
        <w:numPr>
          <w:ilvl w:val="3"/>
          <w:numId w:val="16"/>
        </w:numPr>
        <w:spacing w:after="120"/>
        <w:ind w:firstLineChars="0"/>
        <w:rPr>
          <w:rFonts w:eastAsia="Malgun Gothic"/>
          <w:lang w:eastAsia="ko-KR"/>
        </w:rPr>
      </w:pPr>
      <w:r>
        <w:rPr>
          <w:rFonts w:eastAsia="Malgun Gothic"/>
          <w:lang w:eastAsia="ko-KR"/>
        </w:rPr>
        <w:t>Predicted relative RSRP accuracy for temporal prediction = (reported predicted RSRP1 of a cell/beam – reported RSRP2 of the same cell/beam) – (ground truth of RSRP1 of a cell/beam – ground truth of RSRP2 of the same cell/beam).</w:t>
      </w:r>
    </w:p>
    <w:p w14:paraId="4C896CB3" w14:textId="77777777" w:rsidR="00A25241" w:rsidRDefault="00A25241" w:rsidP="00A25241">
      <w:pPr>
        <w:pStyle w:val="ListParagraph"/>
        <w:numPr>
          <w:ilvl w:val="3"/>
          <w:numId w:val="16"/>
        </w:numPr>
        <w:spacing w:after="120"/>
        <w:ind w:firstLineChars="0"/>
        <w:rPr>
          <w:rFonts w:eastAsia="Malgun Gothic"/>
          <w:lang w:eastAsia="ko-KR"/>
        </w:rPr>
      </w:pPr>
      <w:r>
        <w:rPr>
          <w:rFonts w:eastAsia="Malgun Gothic"/>
          <w:lang w:eastAsia="ko-KR"/>
        </w:rPr>
        <w:t>Reported RSRP2 can be both predicted or measured.</w:t>
      </w:r>
    </w:p>
    <w:p w14:paraId="4F1BF262" w14:textId="77777777" w:rsidR="00A25241" w:rsidRDefault="00A25241" w:rsidP="00A25241">
      <w:pPr>
        <w:pStyle w:val="ListParagraph"/>
        <w:numPr>
          <w:ilvl w:val="2"/>
          <w:numId w:val="16"/>
        </w:numPr>
        <w:spacing w:before="120" w:after="120"/>
        <w:ind w:firstLineChars="0"/>
        <w:rPr>
          <w:rFonts w:eastAsia="Yu Mincho"/>
        </w:rPr>
      </w:pPr>
    </w:p>
    <w:p w14:paraId="7E2E6DE4"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563AD14B" w14:textId="77777777" w:rsidR="00A25241" w:rsidRDefault="00A25241" w:rsidP="00A25241">
      <w:pPr>
        <w:pStyle w:val="ListParagraph"/>
        <w:numPr>
          <w:ilvl w:val="1"/>
          <w:numId w:val="16"/>
        </w:numPr>
        <w:spacing w:before="120" w:after="120"/>
        <w:ind w:left="2061" w:firstLineChars="0"/>
        <w:rPr>
          <w:rFonts w:eastAsia="Yu Mincho"/>
        </w:rPr>
      </w:pPr>
      <w:r>
        <w:rPr>
          <w:lang w:eastAsia="zh-CN"/>
        </w:rPr>
        <w:t xml:space="preserve">Option 1: </w:t>
      </w:r>
      <w:r>
        <w:rPr>
          <w:rFonts w:eastAsia="Yu Mincho"/>
        </w:rPr>
        <w:t xml:space="preserve">For both intra and inter frequency prediction, the relative accuracy is defined as below, where the definition of ground truth can refer to the definition for absolute accuracy. </w:t>
      </w:r>
    </w:p>
    <w:p w14:paraId="297C01B0" w14:textId="77777777" w:rsidR="00A25241" w:rsidRDefault="00A25241" w:rsidP="00A25241">
      <w:pPr>
        <w:pStyle w:val="ListParagraph"/>
        <w:numPr>
          <w:ilvl w:val="2"/>
          <w:numId w:val="16"/>
        </w:numPr>
        <w:spacing w:before="120" w:after="120"/>
        <w:ind w:firstLineChars="0"/>
        <w:rPr>
          <w:rFonts w:eastAsia="Yu Mincho"/>
        </w:rPr>
      </w:pPr>
      <w:r>
        <w:rPr>
          <w:rFonts w:eastAsia="Yu Mincho"/>
        </w:rPr>
        <w:t xml:space="preserve">Predicted relative RSRP accuracy = (reported predicted RSRP of cell 1– reported predicted RSRP of cell 2) – (ground truth of RSRP of cell 1– ground truth of RSRP of cell 2) </w:t>
      </w:r>
    </w:p>
    <w:p w14:paraId="155995CE" w14:textId="77777777" w:rsidR="00A25241" w:rsidRDefault="00A25241" w:rsidP="00A25241">
      <w:pPr>
        <w:pStyle w:val="ListParagraph"/>
        <w:numPr>
          <w:ilvl w:val="1"/>
          <w:numId w:val="16"/>
        </w:numPr>
        <w:spacing w:before="120" w:after="120"/>
        <w:ind w:left="2061" w:firstLineChars="0"/>
        <w:rPr>
          <w:rFonts w:eastAsia="Yu Mincho"/>
        </w:rPr>
      </w:pPr>
      <w:r>
        <w:rPr>
          <w:lang w:eastAsia="zh-CN"/>
        </w:rPr>
        <w:t xml:space="preserve">Option 2: </w:t>
      </w:r>
    </w:p>
    <w:p w14:paraId="28D4C3A6"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intra-frequency L3-RSRP,</w:t>
      </w:r>
    </w:p>
    <w:p w14:paraId="0562798C" w14:textId="77777777" w:rsidR="00A25241" w:rsidRDefault="00A25241" w:rsidP="00A25241">
      <w:pPr>
        <w:pStyle w:val="ListParagraph"/>
        <w:numPr>
          <w:ilvl w:val="3"/>
          <w:numId w:val="16"/>
        </w:numPr>
        <w:spacing w:before="120"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and cell 2 are on the same frequency, or</w:t>
      </w:r>
    </w:p>
    <w:p w14:paraId="2DDD92DA" w14:textId="77777777" w:rsidR="00A25241" w:rsidRDefault="00A25241" w:rsidP="00A25241">
      <w:pPr>
        <w:pStyle w:val="ListParagraph"/>
        <w:numPr>
          <w:ilvl w:val="3"/>
          <w:numId w:val="16"/>
        </w:numPr>
        <w:spacing w:before="120" w:after="120"/>
        <w:ind w:firstLineChars="0"/>
        <w:rPr>
          <w:rFonts w:eastAsia="Yu Mincho"/>
        </w:rPr>
      </w:pPr>
      <w:r>
        <w:rPr>
          <w:rFonts w:eastAsia="Yu Mincho"/>
        </w:rPr>
        <w:t>Accuracy of predicted relative L3-RSRP = (reported predicted L3-RSRP of beam 1 – reported predicted RSRP of beam 2) – (ground truth of RSRP of beam 1 – ground truth of RSRP of beam 2), where beam 1 and beam 2 are from the same cell.</w:t>
      </w:r>
    </w:p>
    <w:p w14:paraId="2857885E"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inter-frequency,</w:t>
      </w:r>
    </w:p>
    <w:p w14:paraId="41174974" w14:textId="77777777" w:rsidR="00A25241" w:rsidRDefault="00A25241" w:rsidP="00A25241">
      <w:pPr>
        <w:pStyle w:val="ListParagraph"/>
        <w:numPr>
          <w:ilvl w:val="3"/>
          <w:numId w:val="16"/>
        </w:numPr>
        <w:spacing w:before="120"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3569AFAC" w14:textId="77777777" w:rsidR="00A25241" w:rsidRDefault="00A25241" w:rsidP="00A25241">
      <w:pPr>
        <w:pStyle w:val="ListParagraph"/>
        <w:numPr>
          <w:ilvl w:val="3"/>
          <w:numId w:val="16"/>
        </w:numPr>
        <w:ind w:firstLineChars="0"/>
        <w:rPr>
          <w:lang w:eastAsia="zh-CN"/>
        </w:rPr>
      </w:pPr>
      <w:r>
        <w:rPr>
          <w:rFonts w:eastAsia="Yu Mincho"/>
        </w:rPr>
        <w:t xml:space="preserve">Accuracy of predicted relative L3-RSRP = (reported predicted L3-RSRP of cell 1 – reported RSRP of cell 2) – (ground truth of RSRP of cell 1 – ground truth of RSRP of cell 2), where cell 1 is on a different frequency than cell 2 but in the </w:t>
      </w:r>
      <w:r>
        <w:rPr>
          <w:rFonts w:eastAsia="Yu Mincho"/>
        </w:rPr>
        <w:lastRenderedPageBreak/>
        <w:t>same FR as cell 2, if cell 1 is the target cell for AI/ML-based L3-RSRP inference based on the measurements on cell 2.</w:t>
      </w:r>
    </w:p>
    <w:p w14:paraId="32852CBB" w14:textId="77777777" w:rsidR="00A25241" w:rsidRDefault="00A25241" w:rsidP="00A25241">
      <w:pPr>
        <w:pStyle w:val="ListParagraph"/>
        <w:numPr>
          <w:ilvl w:val="1"/>
          <w:numId w:val="16"/>
        </w:numPr>
        <w:ind w:left="2061" w:firstLineChars="0"/>
        <w:rPr>
          <w:lang w:eastAsia="zh-CN"/>
        </w:rPr>
      </w:pPr>
      <w:r>
        <w:rPr>
          <w:rFonts w:eastAsia="Yu Mincho"/>
        </w:rPr>
        <w:t>Option 3:</w:t>
      </w:r>
    </w:p>
    <w:p w14:paraId="3A11D435"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relative RSRP prediction accuracy, it is proposed that Beam 1 and Beam 2 can be from same cell or different cells</w:t>
      </w:r>
    </w:p>
    <w:p w14:paraId="5906B9AA" w14:textId="77777777" w:rsidR="00A25241" w:rsidRDefault="00A25241" w:rsidP="00A25241">
      <w:pPr>
        <w:pStyle w:val="ListParagraph"/>
        <w:numPr>
          <w:ilvl w:val="3"/>
          <w:numId w:val="16"/>
        </w:numPr>
        <w:spacing w:before="120" w:after="120"/>
        <w:ind w:firstLineChars="0"/>
        <w:rPr>
          <w:rFonts w:eastAsia="Yu Mincho"/>
        </w:rPr>
      </w:pPr>
      <w:r>
        <w:rPr>
          <w:rFonts w:eastAsia="Yu Mincho"/>
        </w:rPr>
        <w:t>For scenario 2 and 4, Beam 1 and Beam 2 are from same cell</w:t>
      </w:r>
    </w:p>
    <w:p w14:paraId="720D8260" w14:textId="77777777" w:rsidR="00A25241" w:rsidRDefault="00A25241" w:rsidP="00A25241">
      <w:pPr>
        <w:pStyle w:val="ListParagraph"/>
        <w:numPr>
          <w:ilvl w:val="3"/>
          <w:numId w:val="16"/>
        </w:numPr>
        <w:spacing w:before="120" w:after="120"/>
        <w:ind w:firstLineChars="0"/>
        <w:rPr>
          <w:rFonts w:eastAsia="Yu Mincho"/>
        </w:rPr>
      </w:pPr>
      <w:r>
        <w:rPr>
          <w:rFonts w:eastAsia="Yu Mincho"/>
        </w:rPr>
        <w:t>For scenario 3, Beam 1 and Beam 2 are from different cell</w:t>
      </w:r>
    </w:p>
    <w:p w14:paraId="0B4F91FE" w14:textId="77777777" w:rsidR="00A25241" w:rsidRDefault="00A25241" w:rsidP="00A25241">
      <w:pPr>
        <w:pStyle w:val="ListParagraph"/>
        <w:numPr>
          <w:ilvl w:val="1"/>
          <w:numId w:val="16"/>
        </w:numPr>
        <w:spacing w:before="120" w:after="120"/>
        <w:ind w:left="2061" w:firstLineChars="0"/>
        <w:rPr>
          <w:rFonts w:eastAsia="Yu Mincho"/>
        </w:rPr>
      </w:pPr>
      <w:r>
        <w:rPr>
          <w:rFonts w:eastAsia="Yu Mincho"/>
        </w:rPr>
        <w:t>Option 4: The relative RSRP prediction accuracy can be subdivided to two cases:</w:t>
      </w:r>
    </w:p>
    <w:p w14:paraId="06A06D28" w14:textId="77777777" w:rsidR="00A25241" w:rsidRDefault="00A25241" w:rsidP="00A25241">
      <w:pPr>
        <w:pStyle w:val="ListParagraph"/>
        <w:numPr>
          <w:ilvl w:val="2"/>
          <w:numId w:val="16"/>
        </w:numPr>
        <w:spacing w:before="120" w:after="120"/>
        <w:ind w:firstLineChars="0"/>
        <w:rPr>
          <w:rFonts w:eastAsia="Yu Mincho"/>
        </w:rPr>
      </w:pPr>
      <w:r>
        <w:rPr>
          <w:rFonts w:eastAsia="Yu Mincho"/>
        </w:rPr>
        <w:t xml:space="preserve">Relative RSRP accuracy between </w:t>
      </w:r>
      <w:r>
        <w:rPr>
          <w:rFonts w:eastAsia="Yu Mincho"/>
          <w:b/>
          <w:bCs/>
        </w:rPr>
        <w:t>predicted</w:t>
      </w:r>
      <w:r>
        <w:rPr>
          <w:rFonts w:eastAsia="Yu Mincho"/>
        </w:rPr>
        <w:t xml:space="preserve"> and </w:t>
      </w:r>
      <w:r>
        <w:rPr>
          <w:rFonts w:eastAsia="Yu Mincho"/>
          <w:b/>
          <w:bCs/>
        </w:rPr>
        <w:t>predicted</w:t>
      </w:r>
      <w:r>
        <w:rPr>
          <w:rFonts w:eastAsia="Yu Mincho"/>
        </w:rPr>
        <w:t xml:space="preserve"> = (reported predicted RSRP of cell 1/beam1 – reported predicted RSRP of cell 2/beam2) – (ground truth of RSRP of cell 1/beam1 – ground truth of RSRP of cell 2/beam2)</w:t>
      </w:r>
    </w:p>
    <w:p w14:paraId="53884DA1" w14:textId="77777777" w:rsidR="00A25241" w:rsidRDefault="00A25241" w:rsidP="00A25241">
      <w:pPr>
        <w:pStyle w:val="ListParagraph"/>
        <w:numPr>
          <w:ilvl w:val="2"/>
          <w:numId w:val="16"/>
        </w:numPr>
        <w:spacing w:before="120" w:after="120"/>
        <w:ind w:firstLineChars="0"/>
        <w:rPr>
          <w:rFonts w:eastAsia="Yu Mincho"/>
        </w:rPr>
      </w:pPr>
      <w:r>
        <w:rPr>
          <w:rFonts w:eastAsia="Yu Mincho"/>
        </w:rPr>
        <w:t xml:space="preserve">Relative RSRP accuracy between </w:t>
      </w:r>
      <w:r>
        <w:rPr>
          <w:rFonts w:eastAsia="Yu Mincho"/>
          <w:b/>
          <w:bCs/>
        </w:rPr>
        <w:t>predicted</w:t>
      </w:r>
      <w:r>
        <w:rPr>
          <w:rFonts w:eastAsia="Yu Mincho"/>
        </w:rPr>
        <w:t xml:space="preserve"> and </w:t>
      </w:r>
      <w:r>
        <w:rPr>
          <w:rFonts w:eastAsia="Yu Mincho"/>
          <w:b/>
          <w:bCs/>
        </w:rPr>
        <w:t>measured</w:t>
      </w:r>
      <w:r>
        <w:rPr>
          <w:rFonts w:eastAsia="Yu Mincho"/>
        </w:rPr>
        <w:t xml:space="preserve"> = (reported predicted RSRP of cell 1/beam1 – reported measured RSRP of cell 2/beam2) – (ground truth of RSRP of cell 1/beam1 – ground truth of RSRP of cell 2/beam2)</w:t>
      </w:r>
    </w:p>
    <w:p w14:paraId="2F16F8E0" w14:textId="77777777" w:rsidR="00A25241" w:rsidRDefault="00A25241" w:rsidP="00A25241">
      <w:pPr>
        <w:pStyle w:val="ListParagraph"/>
        <w:numPr>
          <w:ilvl w:val="2"/>
          <w:numId w:val="16"/>
        </w:numPr>
        <w:spacing w:before="120" w:after="120"/>
        <w:ind w:firstLineChars="0"/>
        <w:rPr>
          <w:rFonts w:eastAsia="Yu Mincho"/>
        </w:rPr>
      </w:pPr>
      <w:r>
        <w:rPr>
          <w:rFonts w:eastAsia="Yu Mincho"/>
        </w:rPr>
        <w:t>RAN4 can further discuss whether the above two relative RSRP accuracy is different or not.</w:t>
      </w:r>
    </w:p>
    <w:p w14:paraId="1F56659F" w14:textId="77777777" w:rsidR="00A25241" w:rsidRDefault="00A25241" w:rsidP="00A25241">
      <w:pPr>
        <w:pStyle w:val="ListParagraph"/>
        <w:spacing w:before="120" w:after="120"/>
        <w:ind w:left="2061" w:firstLineChars="0" w:firstLine="0"/>
        <w:rPr>
          <w:rFonts w:eastAsia="Yu Mincho"/>
        </w:rPr>
      </w:pPr>
    </w:p>
    <w:p w14:paraId="508539BC"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204CB3F" w14:textId="77777777" w:rsidR="00A25241" w:rsidRDefault="00A25241" w:rsidP="00A25241">
      <w:pPr>
        <w:spacing w:after="120"/>
        <w:rPr>
          <w:color w:val="000000" w:themeColor="text1"/>
          <w:szCs w:val="24"/>
          <w:lang w:eastAsia="zh-CN"/>
        </w:rPr>
      </w:pPr>
    </w:p>
    <w:p w14:paraId="2CF60395" w14:textId="77777777" w:rsidR="00A25241" w:rsidRDefault="00A25241" w:rsidP="00A25241">
      <w:pPr>
        <w:rPr>
          <w:rFonts w:eastAsia="Yu Mincho"/>
        </w:rPr>
      </w:pPr>
      <w:r>
        <w:rPr>
          <w:rFonts w:eastAsia="Yu Mincho"/>
        </w:rPr>
        <w:t>Discuss above listed Candidate Options</w:t>
      </w:r>
    </w:p>
    <w:p w14:paraId="74F440D8" w14:textId="77777777" w:rsidR="00A25241" w:rsidRDefault="00A25241" w:rsidP="00A25241">
      <w:pPr>
        <w:rPr>
          <w:rFonts w:eastAsia="Yu Mincho"/>
        </w:rPr>
      </w:pPr>
    </w:p>
    <w:p w14:paraId="37D9F92A" w14:textId="39698A78" w:rsidR="00A25241" w:rsidRDefault="00A25241" w:rsidP="00A25241">
      <w:pPr>
        <w:rPr>
          <w:rFonts w:eastAsia="Yu Mincho"/>
        </w:rPr>
      </w:pPr>
      <w:r>
        <w:rPr>
          <w:rFonts w:eastAsia="Yu Mincho"/>
        </w:rPr>
        <w:t>Discussion:</w:t>
      </w:r>
    </w:p>
    <w:p w14:paraId="403889C3" w14:textId="77777777" w:rsidR="00A25241" w:rsidRDefault="00A25241" w:rsidP="00A25241">
      <w:pPr>
        <w:rPr>
          <w:rFonts w:eastAsia="Yu Mincho"/>
        </w:rPr>
      </w:pPr>
      <w:r>
        <w:rPr>
          <w:rFonts w:eastAsia="Yu Mincho"/>
        </w:rPr>
        <w:t xml:space="preserve">Qualcomm: We defined intra-freq and inter-freq scenarios. </w:t>
      </w:r>
    </w:p>
    <w:p w14:paraId="5409DEF2" w14:textId="77777777" w:rsidR="00A25241" w:rsidRDefault="00A25241" w:rsidP="00A25241">
      <w:pPr>
        <w:rPr>
          <w:rFonts w:eastAsia="Yu Mincho"/>
        </w:rPr>
      </w:pPr>
      <w:r>
        <w:rPr>
          <w:rFonts w:eastAsia="Yu Mincho"/>
        </w:rPr>
        <w:t>E//: Intra-freq case should be considered separately from Intra-cell</w:t>
      </w:r>
    </w:p>
    <w:p w14:paraId="19BAD357" w14:textId="77777777" w:rsidR="00A25241" w:rsidRDefault="00A25241" w:rsidP="00A25241">
      <w:pPr>
        <w:rPr>
          <w:rFonts w:eastAsia="Yu Mincho"/>
        </w:rPr>
      </w:pPr>
      <w:r>
        <w:rPr>
          <w:rFonts w:eastAsia="Yu Mincho"/>
        </w:rPr>
        <w:t>OPPO: For inter-freq, we have clustered approach. We are not sure if multiple cells in prediction window.  If they are from the different time instances, then no meaning for relative RSRP accuracy.</w:t>
      </w:r>
    </w:p>
    <w:p w14:paraId="2F4A79E3" w14:textId="77777777" w:rsidR="00A25241" w:rsidRDefault="00A25241" w:rsidP="00A25241">
      <w:pPr>
        <w:rPr>
          <w:rFonts w:eastAsia="Yu Mincho"/>
        </w:rPr>
      </w:pPr>
    </w:p>
    <w:p w14:paraId="5732C5AA" w14:textId="77777777" w:rsidR="00A25241" w:rsidRPr="00D10BB7" w:rsidRDefault="00A25241" w:rsidP="00A25241">
      <w:pPr>
        <w:rPr>
          <w:rFonts w:eastAsia="Yu Mincho"/>
          <w:highlight w:val="green"/>
        </w:rPr>
      </w:pPr>
      <w:r w:rsidRPr="00D10BB7">
        <w:rPr>
          <w:rFonts w:eastAsia="Yu Mincho"/>
          <w:highlight w:val="green"/>
        </w:rPr>
        <w:t>Agreement:</w:t>
      </w:r>
    </w:p>
    <w:p w14:paraId="51D6008B" w14:textId="77777777" w:rsidR="00A25241" w:rsidRPr="00D10BB7" w:rsidRDefault="00A25241" w:rsidP="00A25241">
      <w:pPr>
        <w:pStyle w:val="ListParagraph"/>
        <w:numPr>
          <w:ilvl w:val="2"/>
          <w:numId w:val="16"/>
        </w:numPr>
        <w:spacing w:before="120" w:after="120"/>
        <w:ind w:firstLineChars="0"/>
        <w:rPr>
          <w:rFonts w:eastAsia="Yu Mincho"/>
          <w:highlight w:val="green"/>
        </w:rPr>
      </w:pPr>
      <w:r w:rsidRPr="00D10BB7">
        <w:rPr>
          <w:rFonts w:eastAsia="Yu Mincho"/>
          <w:highlight w:val="green"/>
        </w:rPr>
        <w:t>For intra-frequency L3-RSRP,</w:t>
      </w:r>
    </w:p>
    <w:p w14:paraId="19DFC305" w14:textId="77777777" w:rsidR="00A25241" w:rsidRPr="00D10BB7" w:rsidRDefault="00A25241" w:rsidP="00A25241">
      <w:pPr>
        <w:pStyle w:val="ListParagraph"/>
        <w:numPr>
          <w:ilvl w:val="3"/>
          <w:numId w:val="16"/>
        </w:numPr>
        <w:spacing w:before="120" w:after="120"/>
        <w:ind w:firstLineChars="0"/>
        <w:rPr>
          <w:rFonts w:eastAsia="Yu Mincho"/>
          <w:highlight w:val="green"/>
        </w:rPr>
      </w:pPr>
      <w:r w:rsidRPr="00D10BB7">
        <w:rPr>
          <w:rFonts w:eastAsia="Yu Mincho"/>
          <w:highlight w:val="green"/>
        </w:rPr>
        <w:t>Accuracy of predicted relative L3-RSRP = (reported predicted L3-RSRP of cell 1 – reported predicted RSRP of cell 2) – (ground truth of RSRP of cell 1 – ground truth of RSRP of cell 2), where cell 1 and cell 2 are on the same frequency, or</w:t>
      </w:r>
    </w:p>
    <w:p w14:paraId="38494739" w14:textId="77777777" w:rsidR="00A25241" w:rsidRPr="00D10BB7" w:rsidRDefault="00A25241" w:rsidP="00A25241">
      <w:pPr>
        <w:pStyle w:val="ListParagraph"/>
        <w:numPr>
          <w:ilvl w:val="3"/>
          <w:numId w:val="16"/>
        </w:numPr>
        <w:spacing w:before="120" w:after="120"/>
        <w:ind w:firstLineChars="0"/>
        <w:rPr>
          <w:rFonts w:eastAsia="Yu Mincho"/>
          <w:highlight w:val="green"/>
        </w:rPr>
      </w:pPr>
      <w:r w:rsidRPr="00D10BB7">
        <w:rPr>
          <w:rFonts w:eastAsia="Yu Mincho"/>
          <w:highlight w:val="green"/>
        </w:rPr>
        <w:t>Accuracy of predicted relative L3-RSRP = (reported predicted L3-RSRP of beam 1 – reported predicted RSRP of beam 2) – (ground truth of RSRP of beam 1 – ground truth of RSRP of beam 2), where beam 1 and beam 2 are from the same cell.</w:t>
      </w:r>
    </w:p>
    <w:p w14:paraId="6E3E1638" w14:textId="77777777" w:rsidR="00A25241" w:rsidRPr="00D10BB7" w:rsidRDefault="00A25241" w:rsidP="00A25241">
      <w:pPr>
        <w:pStyle w:val="ListParagraph"/>
        <w:numPr>
          <w:ilvl w:val="4"/>
          <w:numId w:val="16"/>
        </w:numPr>
        <w:spacing w:before="120" w:after="120"/>
        <w:ind w:firstLineChars="0"/>
        <w:rPr>
          <w:rFonts w:eastAsia="Yu Mincho"/>
          <w:highlight w:val="green"/>
        </w:rPr>
      </w:pPr>
      <w:r w:rsidRPr="00D10BB7">
        <w:rPr>
          <w:rFonts w:eastAsia="Yu Mincho"/>
          <w:highlight w:val="green"/>
        </w:rPr>
        <w:t>FFs if this definition will be needed.</w:t>
      </w:r>
    </w:p>
    <w:p w14:paraId="5EE74B3E" w14:textId="2D088030" w:rsidR="00A25241" w:rsidRPr="00D10BB7" w:rsidRDefault="00A25241" w:rsidP="00A25241">
      <w:pPr>
        <w:pStyle w:val="ListParagraph"/>
        <w:numPr>
          <w:ilvl w:val="2"/>
          <w:numId w:val="16"/>
        </w:numPr>
        <w:spacing w:before="120" w:after="120"/>
        <w:ind w:firstLineChars="0"/>
        <w:rPr>
          <w:rFonts w:eastAsia="Yu Mincho"/>
          <w:highlight w:val="green"/>
        </w:rPr>
      </w:pPr>
      <w:r w:rsidRPr="00D10BB7">
        <w:rPr>
          <w:rFonts w:eastAsia="Yu Mincho"/>
          <w:highlight w:val="green"/>
        </w:rPr>
        <w:t xml:space="preserve">For inter-frequency </w:t>
      </w:r>
      <w:r w:rsidR="005E7FC1">
        <w:rPr>
          <w:rFonts w:eastAsia="Yu Mincho"/>
          <w:highlight w:val="green"/>
        </w:rPr>
        <w:t>L3-RSRP</w:t>
      </w:r>
      <w:r w:rsidRPr="00D10BB7">
        <w:rPr>
          <w:rFonts w:eastAsia="Yu Mincho"/>
          <w:highlight w:val="green"/>
        </w:rPr>
        <w:t>,</w:t>
      </w:r>
    </w:p>
    <w:p w14:paraId="6A3E6EC0" w14:textId="77777777" w:rsidR="00A25241" w:rsidRPr="00D10BB7" w:rsidRDefault="00A25241" w:rsidP="00A25241">
      <w:pPr>
        <w:pStyle w:val="ListParagraph"/>
        <w:numPr>
          <w:ilvl w:val="3"/>
          <w:numId w:val="16"/>
        </w:numPr>
        <w:spacing w:before="120" w:after="120"/>
        <w:ind w:firstLineChars="0"/>
        <w:rPr>
          <w:rFonts w:eastAsia="Yu Mincho"/>
          <w:highlight w:val="green"/>
        </w:rPr>
      </w:pPr>
      <w:r w:rsidRPr="00D10BB7">
        <w:rPr>
          <w:rFonts w:eastAsia="Yu Mincho"/>
          <w:highlight w:val="green"/>
        </w:rPr>
        <w:lastRenderedPageBreak/>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782BA4CC" w14:textId="77777777" w:rsidR="00A25241" w:rsidRPr="00BE7FD4" w:rsidRDefault="00A25241" w:rsidP="00A25241">
      <w:pPr>
        <w:pStyle w:val="ListParagraph"/>
        <w:numPr>
          <w:ilvl w:val="3"/>
          <w:numId w:val="16"/>
        </w:numPr>
        <w:ind w:firstLineChars="0"/>
        <w:rPr>
          <w:highlight w:val="green"/>
          <w:lang w:eastAsia="zh-CN"/>
        </w:rPr>
      </w:pPr>
      <w:r w:rsidRPr="00D10BB7">
        <w:rPr>
          <w:rFonts w:eastAsia="Yu Mincho"/>
          <w:highlight w:val="green"/>
        </w:rPr>
        <w:t xml:space="preserve">Accuracy of predicted relative L3-RSRP = (reported predicted L3-RSRP of cell 1 – reported RSRP of cell 2) – (ground truth of RSRP of cell 1 – ground truth of RSRP of cell 2), where cell 1 is on a different frequency than cell 2 but in the same FR as cell 2, </w:t>
      </w:r>
      <w:r>
        <w:rPr>
          <w:rFonts w:eastAsia="Yu Mincho"/>
          <w:highlight w:val="green"/>
        </w:rPr>
        <w:t>[</w:t>
      </w:r>
      <w:r w:rsidRPr="00D10BB7">
        <w:rPr>
          <w:rFonts w:eastAsia="Yu Mincho"/>
          <w:highlight w:val="green"/>
        </w:rPr>
        <w:t>if cell 1 is the target cell for AI/ML-based L3-RSRP inference based on the measurements on cell 2</w:t>
      </w:r>
      <w:r>
        <w:rPr>
          <w:rFonts w:eastAsia="Yu Mincho"/>
          <w:highlight w:val="green"/>
        </w:rPr>
        <w:t>]</w:t>
      </w:r>
      <w:r w:rsidRPr="00D10BB7">
        <w:rPr>
          <w:rFonts w:eastAsia="Yu Mincho"/>
          <w:highlight w:val="green"/>
        </w:rPr>
        <w:t>.</w:t>
      </w:r>
    </w:p>
    <w:p w14:paraId="3D5E1946" w14:textId="77777777" w:rsidR="00A25241" w:rsidRPr="00D10BB7" w:rsidRDefault="00A25241" w:rsidP="00A25241">
      <w:pPr>
        <w:pStyle w:val="ListParagraph"/>
        <w:numPr>
          <w:ilvl w:val="4"/>
          <w:numId w:val="16"/>
        </w:numPr>
        <w:ind w:firstLineChars="0"/>
        <w:rPr>
          <w:highlight w:val="green"/>
          <w:lang w:eastAsia="zh-CN"/>
        </w:rPr>
      </w:pPr>
      <w:r w:rsidRPr="00D10BB7">
        <w:rPr>
          <w:rFonts w:eastAsia="Yu Mincho"/>
          <w:highlight w:val="green"/>
        </w:rPr>
        <w:t xml:space="preserve">Depending </w:t>
      </w:r>
      <w:r>
        <w:rPr>
          <w:rFonts w:eastAsia="Yu Mincho"/>
          <w:highlight w:val="green"/>
        </w:rPr>
        <w:t>on</w:t>
      </w:r>
      <w:r w:rsidRPr="00D10BB7">
        <w:rPr>
          <w:rFonts w:eastAsia="Yu Mincho"/>
          <w:highlight w:val="green"/>
        </w:rPr>
        <w:t xml:space="preserve"> the agreement </w:t>
      </w:r>
      <w:r>
        <w:rPr>
          <w:rFonts w:eastAsia="Yu Mincho"/>
          <w:highlight w:val="green"/>
        </w:rPr>
        <w:t xml:space="preserve">on </w:t>
      </w:r>
      <w:r w:rsidRPr="00D10BB7">
        <w:rPr>
          <w:rFonts w:eastAsia="Yu Mincho"/>
          <w:highlight w:val="green"/>
        </w:rPr>
        <w:t>ground truth definition, we may revisit relative RSRP accuracy definition</w:t>
      </w:r>
      <w:r w:rsidRPr="00D10BB7">
        <w:rPr>
          <w:highlight w:val="green"/>
          <w:lang w:eastAsia="zh-CN"/>
        </w:rPr>
        <w:t>.</w:t>
      </w:r>
    </w:p>
    <w:p w14:paraId="5DFC734F" w14:textId="77777777" w:rsidR="00A25241" w:rsidRPr="00452E45" w:rsidRDefault="00A25241" w:rsidP="00A25241">
      <w:pPr>
        <w:pStyle w:val="ListParagraph"/>
        <w:numPr>
          <w:ilvl w:val="4"/>
          <w:numId w:val="16"/>
        </w:numPr>
        <w:ind w:firstLineChars="0"/>
        <w:rPr>
          <w:highlight w:val="green"/>
          <w:lang w:eastAsia="zh-CN"/>
        </w:rPr>
      </w:pPr>
      <w:r w:rsidRPr="00D10BB7">
        <w:rPr>
          <w:rFonts w:eastAsia="Yu Mincho"/>
          <w:highlight w:val="green"/>
        </w:rPr>
        <w:t>FFS: whether the reported RSRP of cell2 can be predicted or measured or a combination of both predicted and measured samples</w:t>
      </w:r>
      <w:r w:rsidRPr="00D10BB7">
        <w:rPr>
          <w:color w:val="000000" w:themeColor="text1"/>
          <w:highlight w:val="green"/>
          <w:lang w:eastAsia="zh-CN"/>
        </w:rPr>
        <w:t>.</w:t>
      </w:r>
    </w:p>
    <w:p w14:paraId="57E4B967" w14:textId="6A8D41C3" w:rsidR="00452E45" w:rsidRPr="00452E45" w:rsidRDefault="00452E45" w:rsidP="00B87005">
      <w:pPr>
        <w:pStyle w:val="ListParagraph"/>
        <w:numPr>
          <w:ilvl w:val="2"/>
          <w:numId w:val="16"/>
        </w:numPr>
        <w:ind w:firstLineChars="0"/>
        <w:rPr>
          <w:lang w:eastAsia="zh-CN"/>
        </w:rPr>
      </w:pPr>
      <w:r>
        <w:rPr>
          <w:highlight w:val="green"/>
          <w:lang w:eastAsia="zh-CN"/>
        </w:rPr>
        <w:t>FFS, if there is any impact on this definition for different scenarios/different frequency ranges.</w:t>
      </w:r>
    </w:p>
    <w:p w14:paraId="502E32D2" w14:textId="77777777" w:rsidR="00C21889" w:rsidRDefault="00C21889" w:rsidP="00C21889">
      <w:pPr>
        <w:spacing w:after="120"/>
        <w:rPr>
          <w:color w:val="000000" w:themeColor="text1"/>
          <w:szCs w:val="24"/>
          <w:lang w:eastAsia="zh-CN"/>
        </w:rPr>
      </w:pPr>
    </w:p>
    <w:p w14:paraId="17608DE4" w14:textId="77777777" w:rsidR="00C21889" w:rsidRDefault="00C21889" w:rsidP="00C21889">
      <w:pPr>
        <w:pStyle w:val="Heading4"/>
      </w:pPr>
      <w:r>
        <w:t xml:space="preserve">Issue 2-1-6: </w:t>
      </w:r>
      <w:bookmarkStart w:id="3" w:name="_Hlk184404979"/>
      <w:r>
        <w:t>Impacts on beam</w:t>
      </w:r>
      <w:r>
        <w:rPr>
          <w:rFonts w:hint="eastAsia"/>
        </w:rPr>
        <w:t>/cell</w:t>
      </w:r>
      <w:r>
        <w:t xml:space="preserve"> level measurements</w:t>
      </w:r>
      <w:bookmarkEnd w:id="3"/>
    </w:p>
    <w:p w14:paraId="6E301102" w14:textId="77777777" w:rsidR="00C21889" w:rsidRDefault="00C21889" w:rsidP="00C2188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450967DF" w14:textId="77777777" w:rsidR="00C21889" w:rsidRDefault="00C21889" w:rsidP="00C21889">
      <w:pPr>
        <w:spacing w:after="120"/>
        <w:ind w:left="360"/>
        <w:rPr>
          <w:color w:val="0070C0"/>
          <w:szCs w:val="24"/>
          <w:lang w:eastAsia="zh-CN"/>
        </w:rPr>
      </w:pPr>
      <w:r>
        <w:rPr>
          <w:color w:val="0070C0"/>
          <w:szCs w:val="24"/>
          <w:lang w:eastAsia="zh-CN"/>
        </w:rPr>
        <w:t>The following agreement was achieved in RAN4#112bis meeting:</w:t>
      </w:r>
    </w:p>
    <w:tbl>
      <w:tblPr>
        <w:tblStyle w:val="TableGrid"/>
        <w:tblW w:w="0" w:type="auto"/>
        <w:tblInd w:w="360" w:type="dxa"/>
        <w:tblLook w:val="04A0" w:firstRow="1" w:lastRow="0" w:firstColumn="1" w:lastColumn="0" w:noHBand="0" w:noVBand="1"/>
      </w:tblPr>
      <w:tblGrid>
        <w:gridCol w:w="9271"/>
      </w:tblGrid>
      <w:tr w:rsidR="00C21889" w14:paraId="3450076A" w14:textId="77777777" w:rsidTr="007554FB">
        <w:tc>
          <w:tcPr>
            <w:tcW w:w="9631" w:type="dxa"/>
          </w:tcPr>
          <w:p w14:paraId="14E2B074" w14:textId="77777777" w:rsidR="00C21889" w:rsidRDefault="00C21889" w:rsidP="007554FB">
            <w:pPr>
              <w:spacing w:after="120"/>
              <w:rPr>
                <w:color w:val="0070C0"/>
                <w:szCs w:val="24"/>
                <w:lang w:eastAsia="zh-CN"/>
              </w:rPr>
            </w:pPr>
            <w:r>
              <w:rPr>
                <w:color w:val="0070C0"/>
                <w:szCs w:val="24"/>
                <w:lang w:val="en-GB" w:eastAsia="zh-CN"/>
              </w:rPr>
              <w:t>Agreement:</w:t>
            </w:r>
          </w:p>
          <w:p w14:paraId="57980ED5" w14:textId="77777777" w:rsidR="00C21889" w:rsidRDefault="00C21889" w:rsidP="00C21889">
            <w:pPr>
              <w:numPr>
                <w:ilvl w:val="0"/>
                <w:numId w:val="54"/>
              </w:numPr>
              <w:spacing w:after="120"/>
              <w:rPr>
                <w:color w:val="0070C0"/>
                <w:szCs w:val="24"/>
                <w:lang w:eastAsia="zh-CN"/>
              </w:rPr>
            </w:pPr>
            <w:r>
              <w:rPr>
                <w:color w:val="0070C0"/>
                <w:szCs w:val="24"/>
                <w:lang w:eastAsia="zh-CN"/>
              </w:rPr>
              <w:t>RAN4 to first study the impacts on requirements for the following case:</w:t>
            </w:r>
          </w:p>
          <w:p w14:paraId="7F7DE029" w14:textId="77777777" w:rsidR="00C21889" w:rsidRDefault="00C21889" w:rsidP="00C21889">
            <w:pPr>
              <w:numPr>
                <w:ilvl w:val="1"/>
                <w:numId w:val="54"/>
              </w:numPr>
              <w:spacing w:after="120"/>
              <w:rPr>
                <w:color w:val="0070C0"/>
                <w:szCs w:val="24"/>
                <w:lang w:eastAsia="zh-CN"/>
              </w:rPr>
            </w:pPr>
            <w:r>
              <w:rPr>
                <w:color w:val="0070C0"/>
                <w:szCs w:val="24"/>
                <w:lang w:eastAsia="zh-CN"/>
              </w:rPr>
              <w:t>L3 cell level RSRP (Point C) prediction</w:t>
            </w:r>
          </w:p>
          <w:p w14:paraId="1B0D7C7C" w14:textId="77777777" w:rsidR="00C21889" w:rsidRDefault="00C21889" w:rsidP="00C21889">
            <w:pPr>
              <w:numPr>
                <w:ilvl w:val="1"/>
                <w:numId w:val="54"/>
              </w:numPr>
              <w:spacing w:after="120"/>
              <w:rPr>
                <w:color w:val="0070C0"/>
                <w:szCs w:val="24"/>
                <w:lang w:eastAsia="zh-CN"/>
              </w:rPr>
            </w:pPr>
            <w:r>
              <w:rPr>
                <w:color w:val="0070C0"/>
                <w:szCs w:val="24"/>
                <w:lang w:eastAsia="zh-CN"/>
              </w:rPr>
              <w:t>FFS L1 beam-level (Point A</w:t>
            </w:r>
            <w:r>
              <w:rPr>
                <w:color w:val="0070C0"/>
                <w:szCs w:val="24"/>
                <w:vertAlign w:val="superscript"/>
                <w:lang w:eastAsia="zh-CN"/>
              </w:rPr>
              <w:t>1</w:t>
            </w:r>
            <w:r>
              <w:rPr>
                <w:color w:val="0070C0"/>
                <w:szCs w:val="24"/>
                <w:lang w:eastAsia="zh-CN"/>
              </w:rPr>
              <w:t>)</w:t>
            </w:r>
          </w:p>
          <w:p w14:paraId="6F6D50A0" w14:textId="77777777" w:rsidR="00C21889" w:rsidRDefault="00C21889" w:rsidP="00C21889">
            <w:pPr>
              <w:numPr>
                <w:ilvl w:val="1"/>
                <w:numId w:val="54"/>
              </w:numPr>
              <w:spacing w:after="120"/>
              <w:rPr>
                <w:color w:val="0070C0"/>
                <w:szCs w:val="24"/>
                <w:lang w:eastAsia="zh-CN"/>
              </w:rPr>
            </w:pPr>
            <w:r>
              <w:rPr>
                <w:color w:val="0070C0"/>
                <w:szCs w:val="24"/>
                <w:lang w:eastAsia="zh-CN"/>
              </w:rPr>
              <w:t>FFS L3 beam-level (Point E)</w:t>
            </w:r>
          </w:p>
          <w:p w14:paraId="4FBAF113" w14:textId="77777777" w:rsidR="00C21889" w:rsidRDefault="00C21889" w:rsidP="00C21889">
            <w:pPr>
              <w:numPr>
                <w:ilvl w:val="1"/>
                <w:numId w:val="54"/>
              </w:numPr>
              <w:spacing w:after="120"/>
              <w:rPr>
                <w:color w:val="0070C0"/>
                <w:szCs w:val="24"/>
                <w:lang w:eastAsia="zh-CN"/>
              </w:rPr>
            </w:pPr>
            <w:r>
              <w:rPr>
                <w:color w:val="0070C0"/>
                <w:szCs w:val="24"/>
                <w:lang w:eastAsia="zh-CN"/>
              </w:rPr>
              <w:t>Other cases can be considered based on RAN4 further discussion and RAN2 further progress.</w:t>
            </w:r>
          </w:p>
          <w:p w14:paraId="51BF55EB" w14:textId="77777777" w:rsidR="00C21889" w:rsidRDefault="00C21889" w:rsidP="007554FB">
            <w:pPr>
              <w:spacing w:after="120"/>
              <w:rPr>
                <w:color w:val="0070C0"/>
                <w:szCs w:val="24"/>
                <w:lang w:eastAsia="zh-CN"/>
              </w:rPr>
            </w:pPr>
          </w:p>
        </w:tc>
      </w:tr>
    </w:tbl>
    <w:p w14:paraId="7D394EB0" w14:textId="77777777" w:rsidR="00C21889" w:rsidRDefault="00C21889" w:rsidP="00C21889">
      <w:pPr>
        <w:spacing w:after="120"/>
        <w:ind w:left="360"/>
        <w:rPr>
          <w:color w:val="0070C0"/>
          <w:szCs w:val="24"/>
          <w:lang w:eastAsia="zh-CN"/>
        </w:rPr>
      </w:pPr>
    </w:p>
    <w:p w14:paraId="1A8CA655" w14:textId="77777777" w:rsidR="00C21889" w:rsidRDefault="00C21889" w:rsidP="00C21889">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The figure below from TS 38.300 (Figure 9.2.4-1) should be considered as a reference for this discussion.</w:t>
      </w:r>
    </w:p>
    <w:p w14:paraId="20D5D00A" w14:textId="77777777" w:rsidR="00C21889" w:rsidRDefault="00C21889" w:rsidP="00C21889">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ascii="Microsoft YaHei" w:eastAsia="Microsoft YaHei" w:hAnsi="Microsoft YaHei"/>
          <w:noProof/>
          <w:color w:val="000000"/>
          <w:sz w:val="19"/>
          <w:szCs w:val="19"/>
          <w:lang w:eastAsia="zh-CN"/>
        </w:rPr>
        <w:drawing>
          <wp:inline distT="0" distB="0" distL="0" distR="0" wp14:anchorId="6EE6540C" wp14:editId="15334F5E">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459ADC36" w14:textId="77777777" w:rsidR="00C21889" w:rsidRDefault="00C21889" w:rsidP="00C21889">
      <w:pPr>
        <w:spacing w:after="120"/>
        <w:rPr>
          <w:color w:val="0070C0"/>
          <w:szCs w:val="24"/>
          <w:lang w:eastAsia="zh-CN"/>
        </w:rPr>
      </w:pPr>
    </w:p>
    <w:p w14:paraId="60FECF85" w14:textId="77777777" w:rsidR="00C21889" w:rsidRDefault="00C21889" w:rsidP="00C21889">
      <w:pPr>
        <w:rPr>
          <w:lang w:eastAsia="zh-CN"/>
        </w:rPr>
      </w:pPr>
    </w:p>
    <w:p w14:paraId="2A6BFB3B" w14:textId="77777777" w:rsidR="00C21889" w:rsidRDefault="00C21889" w:rsidP="00C2188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B91DF14"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1 (Ericsson): RAN4 to not consider the impact of L1 beam level measurement prediction at point A1, on RAN4 requirements unless agreed to be considered for AI/ML based mobility by RAN2.</w:t>
      </w:r>
    </w:p>
    <w:p w14:paraId="7627B12B"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2 (Ericsson): RAN4 to consider the impact of L3 beam level measurement prediction at point E, on RAN4 requirements.</w:t>
      </w:r>
    </w:p>
    <w:p w14:paraId="6BC4B395"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3 (Huawei</w:t>
      </w:r>
      <w:r>
        <w:rPr>
          <w:rFonts w:eastAsiaTheme="minorEastAsia" w:hint="eastAsia"/>
          <w:lang w:eastAsia="zh-CN"/>
        </w:rPr>
        <w:t>, CATT</w:t>
      </w:r>
      <w:r>
        <w:rPr>
          <w:rFonts w:eastAsia="Yu Mincho"/>
        </w:rPr>
        <w:t>): RAN4 can deprioritize the sub-use cases of L3 filtered beam-level measurement predication (Point E).</w:t>
      </w:r>
    </w:p>
    <w:p w14:paraId="742A49CC"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4 (Huawei): For 3 sub-use cases for cell-level RRM measurement prediction, RAN4 is to define measurement prediction accuracy at point C.</w:t>
      </w:r>
    </w:p>
    <w:p w14:paraId="155DFBE4"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5 (ZTE): RAN4 should discuss whether prediction accuracy requirement defined at point C could be used for point A1.</w:t>
      </w:r>
    </w:p>
    <w:p w14:paraId="51951924"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6 (ZTE): RAN4 to deprioritize studying the impacts on requirements for L3 beam-level prediction, the definition of prediction accuracy for point E will correspondingly be given low priority.</w:t>
      </w:r>
    </w:p>
    <w:p w14:paraId="5FF26693"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7 (CMCC): except L3 cell level RSRP (Point C) prediction, it is proposed that RAN4 to consider L1 beam-level (Point A1). And it is proposed that L3 beam-level (Point E) can be deprioritized based on RAN2 agreements.</w:t>
      </w:r>
    </w:p>
    <w:p w14:paraId="7155EFD7"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8 (MediaTek): For RRM measurement prediction, only use cell level RSRP (Point C) as the performance metric for all the three sub-use cases.</w:t>
      </w:r>
    </w:p>
    <w:p w14:paraId="08DEEE2A"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9 (Apple): For beam-level L1 requirements and given that L1 reporting is not supported within the L3 mobility framework, bypass L3 filtering and utilize a single Tx beam for testing purposes. (point A1 equivalent to C).</w:t>
      </w:r>
    </w:p>
    <w:p w14:paraId="6B6379D4"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10 (OPPO): For all three sub-use cases, RAN4 to define prediction accuracy requirements and testing for L3 cell level measurements at point C.</w:t>
      </w:r>
    </w:p>
    <w:p w14:paraId="6245992C"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 xml:space="preserve">Proposal 11 (Samsung): </w:t>
      </w:r>
    </w:p>
    <w:p w14:paraId="23122133" w14:textId="77777777" w:rsidR="00C21889" w:rsidRDefault="00C21889" w:rsidP="00C21889">
      <w:pPr>
        <w:pStyle w:val="ListParagraph"/>
        <w:numPr>
          <w:ilvl w:val="2"/>
          <w:numId w:val="16"/>
        </w:numPr>
        <w:spacing w:before="120" w:after="120"/>
        <w:ind w:firstLineChars="0"/>
        <w:rPr>
          <w:rFonts w:eastAsia="Yu Mincho"/>
        </w:rPr>
      </w:pPr>
      <w:r>
        <w:rPr>
          <w:rFonts w:eastAsia="Yu Mincho"/>
        </w:rPr>
        <w:t>RAN4 to prioritize studying the impacts on requirements for L3 cell level RSRP (Point C) prediction</w:t>
      </w:r>
    </w:p>
    <w:p w14:paraId="099070CE" w14:textId="77777777" w:rsidR="00C21889" w:rsidRDefault="00C21889" w:rsidP="00C21889">
      <w:pPr>
        <w:pStyle w:val="ListParagraph"/>
        <w:numPr>
          <w:ilvl w:val="2"/>
          <w:numId w:val="16"/>
        </w:numPr>
        <w:spacing w:before="120" w:after="120"/>
        <w:ind w:firstLineChars="0"/>
        <w:rPr>
          <w:rFonts w:eastAsia="Yu Mincho"/>
        </w:rPr>
      </w:pPr>
      <w:r>
        <w:rPr>
          <w:rFonts w:eastAsia="Yu Mincho"/>
        </w:rPr>
        <w:t>RAN4 to deprioritize studying the impacts on requirements for L3 beam-level (Point E) prediction, aligning with RAN2 prioritization</w:t>
      </w:r>
    </w:p>
    <w:p w14:paraId="0544490F"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12 (Samsung): If it is proposed to consider L1 beam level prediction, RAN4 to study the impacts on requirements for L1 beam level RSRP (Point A1) prediction</w:t>
      </w:r>
    </w:p>
    <w:p w14:paraId="27B37D19" w14:textId="77777777" w:rsidR="00C21889" w:rsidRDefault="00C21889" w:rsidP="00C21889">
      <w:pPr>
        <w:pStyle w:val="ListParagraph"/>
        <w:numPr>
          <w:ilvl w:val="2"/>
          <w:numId w:val="16"/>
        </w:numPr>
        <w:spacing w:before="120" w:after="120"/>
        <w:ind w:firstLineChars="0"/>
        <w:rPr>
          <w:rFonts w:eastAsia="Yu Mincho"/>
        </w:rPr>
      </w:pPr>
      <w:r>
        <w:rPr>
          <w:rFonts w:eastAsia="Yu Mincho"/>
        </w:rPr>
        <w:t>FFS: Whether to/How to define an additional prediction accuracy requirement on top of the requirement at C</w:t>
      </w:r>
    </w:p>
    <w:p w14:paraId="2BD2E7D9"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 xml:space="preserve">Proposal 13 (Nokia): RAN4 to focus first on L3 cell level RSRP (Point C) prediction and after that L3 beam-level prediction (Point E).  </w:t>
      </w:r>
    </w:p>
    <w:p w14:paraId="55153969" w14:textId="77777777" w:rsidR="00C21889" w:rsidRDefault="00C21889" w:rsidP="00C21889">
      <w:pPr>
        <w:pStyle w:val="ListParagraph"/>
        <w:spacing w:before="120" w:after="120"/>
        <w:ind w:left="2061" w:firstLineChars="0" w:firstLine="0"/>
        <w:rPr>
          <w:rFonts w:eastAsia="Yu Mincho"/>
        </w:rPr>
      </w:pPr>
    </w:p>
    <w:p w14:paraId="2A485939" w14:textId="77777777" w:rsidR="00C21889" w:rsidRDefault="00C21889" w:rsidP="00C2188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4939EA6" w14:textId="77777777" w:rsidR="00C21889" w:rsidRDefault="00C21889" w:rsidP="00C21889">
      <w:pPr>
        <w:pStyle w:val="ListParagraph"/>
        <w:numPr>
          <w:ilvl w:val="1"/>
          <w:numId w:val="16"/>
        </w:numPr>
        <w:ind w:left="2061" w:firstLineChars="0"/>
        <w:rPr>
          <w:lang w:eastAsia="zh-CN"/>
        </w:rPr>
      </w:pPr>
      <w:r>
        <w:rPr>
          <w:lang w:eastAsia="zh-CN"/>
        </w:rPr>
        <w:t xml:space="preserve">Option 1: Do not consider L3 beam-level (Point E) and L1 beam-level (Point A1) measurement prediction </w:t>
      </w:r>
    </w:p>
    <w:p w14:paraId="1E3A0FF6" w14:textId="77777777" w:rsidR="00C21889" w:rsidRDefault="00C21889" w:rsidP="00C21889">
      <w:pPr>
        <w:pStyle w:val="ListParagraph"/>
        <w:numPr>
          <w:ilvl w:val="1"/>
          <w:numId w:val="16"/>
        </w:numPr>
        <w:ind w:left="2061" w:firstLineChars="0"/>
        <w:rPr>
          <w:lang w:eastAsia="zh-CN"/>
        </w:rPr>
      </w:pPr>
      <w:r>
        <w:rPr>
          <w:lang w:eastAsia="zh-CN"/>
        </w:rPr>
        <w:lastRenderedPageBreak/>
        <w:t>Option 2: Consider L3 beam-level (Point E) measurement prediction as second priority</w:t>
      </w:r>
    </w:p>
    <w:p w14:paraId="3483190C" w14:textId="77777777" w:rsidR="00C21889" w:rsidRDefault="00C21889" w:rsidP="00C21889">
      <w:pPr>
        <w:pStyle w:val="ListParagraph"/>
        <w:numPr>
          <w:ilvl w:val="1"/>
          <w:numId w:val="16"/>
        </w:numPr>
        <w:ind w:left="2061" w:firstLineChars="0"/>
        <w:rPr>
          <w:lang w:eastAsia="zh-CN"/>
        </w:rPr>
      </w:pPr>
      <w:r>
        <w:rPr>
          <w:lang w:eastAsia="zh-CN"/>
        </w:rPr>
        <w:t>Option 3: Consider L1 beam-level (Point A1) measurement prediction as second priority</w:t>
      </w:r>
    </w:p>
    <w:p w14:paraId="2464C28B" w14:textId="77777777" w:rsidR="00C21889" w:rsidRDefault="00C21889" w:rsidP="00C21889">
      <w:pPr>
        <w:pStyle w:val="ListParagraph"/>
        <w:numPr>
          <w:ilvl w:val="1"/>
          <w:numId w:val="16"/>
        </w:numPr>
        <w:ind w:left="2061" w:firstLineChars="0"/>
        <w:rPr>
          <w:lang w:eastAsia="zh-CN"/>
        </w:rPr>
      </w:pPr>
      <w:r>
        <w:rPr>
          <w:lang w:eastAsia="zh-CN"/>
        </w:rPr>
        <w:t>Option 4: RAN4 should consider studying the impacts on requirements for L3 beam-level (Point E)</w:t>
      </w:r>
    </w:p>
    <w:p w14:paraId="48881886" w14:textId="77777777" w:rsidR="00C21889" w:rsidRDefault="00C21889" w:rsidP="00C21889">
      <w:pPr>
        <w:pStyle w:val="ListParagraph"/>
        <w:numPr>
          <w:ilvl w:val="1"/>
          <w:numId w:val="16"/>
        </w:numPr>
        <w:ind w:left="2061" w:firstLineChars="0"/>
        <w:rPr>
          <w:lang w:eastAsia="zh-CN"/>
        </w:rPr>
      </w:pPr>
      <w:r>
        <w:rPr>
          <w:lang w:eastAsia="zh-CN"/>
        </w:rPr>
        <w:t xml:space="preserve">Option 5: RAN4 should consider studying the impacts on requirements for L1 beam-level (Point </w:t>
      </w:r>
      <w:r>
        <w:rPr>
          <w:rFonts w:eastAsia="Yu Mincho"/>
        </w:rPr>
        <w:t>A</w:t>
      </w:r>
      <w:r>
        <w:rPr>
          <w:rFonts w:eastAsia="Yu Mincho"/>
          <w:vertAlign w:val="superscript"/>
        </w:rPr>
        <w:t>1</w:t>
      </w:r>
      <w:r>
        <w:rPr>
          <w:lang w:eastAsia="zh-CN"/>
        </w:rPr>
        <w:t>)</w:t>
      </w:r>
    </w:p>
    <w:p w14:paraId="2821B834" w14:textId="77777777" w:rsidR="00C21889" w:rsidRDefault="00C21889" w:rsidP="00C2188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color w:val="0070C0"/>
          <w:szCs w:val="24"/>
          <w:lang w:eastAsia="zh-CN"/>
        </w:rPr>
        <w:t>:</w:t>
      </w:r>
    </w:p>
    <w:p w14:paraId="30A46F78" w14:textId="77777777" w:rsidR="00C21889" w:rsidRDefault="00C21889" w:rsidP="00C21889">
      <w:pPr>
        <w:spacing w:after="120"/>
        <w:rPr>
          <w:color w:val="000000" w:themeColor="text1"/>
          <w:szCs w:val="24"/>
          <w:lang w:eastAsia="zh-CN"/>
        </w:rPr>
      </w:pPr>
    </w:p>
    <w:p w14:paraId="7458A89B" w14:textId="2F551A7F" w:rsidR="006428DE" w:rsidRDefault="00C21889" w:rsidP="00C21889">
      <w:pPr>
        <w:tabs>
          <w:tab w:val="left" w:pos="840"/>
        </w:tabs>
        <w:spacing w:after="120"/>
        <w:rPr>
          <w:color w:val="000000" w:themeColor="text1"/>
          <w:szCs w:val="24"/>
          <w:lang w:eastAsia="zh-CN"/>
        </w:rPr>
      </w:pPr>
      <w:r>
        <w:rPr>
          <w:color w:val="000000" w:themeColor="text1"/>
          <w:szCs w:val="24"/>
          <w:lang w:eastAsia="zh-CN"/>
        </w:rPr>
        <w:t>Discuss different options listed above.</w:t>
      </w:r>
    </w:p>
    <w:p w14:paraId="382DA1A6" w14:textId="7913346C" w:rsidR="00C25E79" w:rsidRDefault="00C25E79" w:rsidP="00C21889">
      <w:pPr>
        <w:tabs>
          <w:tab w:val="left" w:pos="840"/>
        </w:tabs>
        <w:spacing w:after="120"/>
        <w:rPr>
          <w:color w:val="000000" w:themeColor="text1"/>
          <w:szCs w:val="24"/>
          <w:lang w:eastAsia="zh-CN"/>
        </w:rPr>
      </w:pPr>
      <w:r>
        <w:rPr>
          <w:color w:val="000000" w:themeColor="text1"/>
          <w:szCs w:val="24"/>
          <w:lang w:eastAsia="zh-CN"/>
        </w:rPr>
        <w:t xml:space="preserve">Discussion: </w:t>
      </w:r>
    </w:p>
    <w:p w14:paraId="5323C1B1" w14:textId="137C184C" w:rsidR="00C25E79" w:rsidRDefault="00C25E79" w:rsidP="00C21889">
      <w:pPr>
        <w:tabs>
          <w:tab w:val="left" w:pos="840"/>
        </w:tabs>
        <w:spacing w:after="120"/>
        <w:rPr>
          <w:color w:val="000000" w:themeColor="text1"/>
          <w:szCs w:val="24"/>
          <w:lang w:eastAsia="zh-CN"/>
        </w:rPr>
      </w:pPr>
      <w:r>
        <w:rPr>
          <w:color w:val="000000" w:themeColor="text1"/>
          <w:szCs w:val="24"/>
          <w:lang w:eastAsia="zh-CN"/>
        </w:rPr>
        <w:t>E:// We shouldn’t consider the accuracy at Point A1. This is not reported by the UE.</w:t>
      </w:r>
    </w:p>
    <w:p w14:paraId="59474651" w14:textId="73CA24C3" w:rsidR="00C25E79" w:rsidRDefault="00C25E79" w:rsidP="00C21889">
      <w:pPr>
        <w:tabs>
          <w:tab w:val="left" w:pos="840"/>
        </w:tabs>
        <w:spacing w:after="120"/>
        <w:rPr>
          <w:color w:val="000000" w:themeColor="text1"/>
          <w:szCs w:val="24"/>
          <w:lang w:eastAsia="zh-CN"/>
        </w:rPr>
      </w:pPr>
      <w:r>
        <w:rPr>
          <w:color w:val="000000" w:themeColor="text1"/>
          <w:szCs w:val="24"/>
          <w:lang w:eastAsia="zh-CN"/>
        </w:rPr>
        <w:t>ZTE: Point A1 can be considered in AI/ML BM. Support Option 2.</w:t>
      </w:r>
    </w:p>
    <w:p w14:paraId="3F4AFA92" w14:textId="48730333" w:rsidR="00C25E79" w:rsidRDefault="00C25E79" w:rsidP="00C21889">
      <w:pPr>
        <w:tabs>
          <w:tab w:val="left" w:pos="840"/>
        </w:tabs>
        <w:spacing w:after="120"/>
        <w:rPr>
          <w:color w:val="000000" w:themeColor="text1"/>
          <w:szCs w:val="24"/>
          <w:lang w:eastAsia="zh-CN"/>
        </w:rPr>
      </w:pPr>
      <w:r>
        <w:rPr>
          <w:color w:val="000000" w:themeColor="text1"/>
          <w:szCs w:val="24"/>
          <w:lang w:eastAsia="zh-CN"/>
        </w:rPr>
        <w:t>OPPO: We should focus on L3 Cell level RSRP. Option 1.</w:t>
      </w:r>
    </w:p>
    <w:p w14:paraId="054C22BF" w14:textId="10813215" w:rsidR="00C25E79" w:rsidRDefault="00C25E79" w:rsidP="00C21889">
      <w:pPr>
        <w:tabs>
          <w:tab w:val="left" w:pos="840"/>
        </w:tabs>
        <w:spacing w:after="120"/>
        <w:rPr>
          <w:color w:val="000000" w:themeColor="text1"/>
          <w:szCs w:val="24"/>
          <w:lang w:eastAsia="zh-CN"/>
        </w:rPr>
      </w:pPr>
      <w:r>
        <w:rPr>
          <w:color w:val="000000" w:themeColor="text1"/>
          <w:szCs w:val="24"/>
          <w:lang w:eastAsia="zh-CN"/>
        </w:rPr>
        <w:t>CATT: RAN4 should follow RAN2 defined priorities. Option 1.</w:t>
      </w:r>
    </w:p>
    <w:p w14:paraId="70EFA2A1" w14:textId="717DECF1" w:rsidR="00C25E79" w:rsidRDefault="00C25E79" w:rsidP="00C21889">
      <w:pPr>
        <w:tabs>
          <w:tab w:val="left" w:pos="840"/>
        </w:tabs>
        <w:spacing w:after="120"/>
        <w:rPr>
          <w:color w:val="000000" w:themeColor="text1"/>
          <w:szCs w:val="24"/>
          <w:lang w:eastAsia="zh-CN"/>
        </w:rPr>
      </w:pPr>
      <w:r>
        <w:rPr>
          <w:color w:val="000000" w:themeColor="text1"/>
          <w:szCs w:val="24"/>
          <w:lang w:eastAsia="zh-CN"/>
        </w:rPr>
        <w:t>Nokia: We support Option 2.</w:t>
      </w:r>
    </w:p>
    <w:p w14:paraId="7EBB47B8" w14:textId="7ADAE8A5" w:rsidR="00C25E79" w:rsidRDefault="00C25E79" w:rsidP="00C25E79">
      <w:pPr>
        <w:tabs>
          <w:tab w:val="left" w:pos="840"/>
        </w:tabs>
        <w:spacing w:after="120"/>
        <w:rPr>
          <w:color w:val="000000" w:themeColor="text1"/>
          <w:szCs w:val="24"/>
          <w:lang w:eastAsia="zh-CN"/>
        </w:rPr>
      </w:pPr>
      <w:r>
        <w:rPr>
          <w:color w:val="000000" w:themeColor="text1"/>
          <w:szCs w:val="24"/>
          <w:lang w:eastAsia="zh-CN"/>
        </w:rPr>
        <w:t>Samsung: What is second priority.</w:t>
      </w:r>
    </w:p>
    <w:p w14:paraId="3DB8E989" w14:textId="28DACB4C" w:rsidR="00C25E79" w:rsidRDefault="00C25E79" w:rsidP="00C25E79">
      <w:pPr>
        <w:tabs>
          <w:tab w:val="left" w:pos="840"/>
        </w:tabs>
        <w:spacing w:after="120"/>
        <w:rPr>
          <w:color w:val="000000" w:themeColor="text1"/>
          <w:szCs w:val="24"/>
          <w:lang w:eastAsia="zh-CN"/>
        </w:rPr>
      </w:pPr>
      <w:r>
        <w:rPr>
          <w:color w:val="000000" w:themeColor="text1"/>
          <w:szCs w:val="24"/>
          <w:lang w:eastAsia="zh-CN"/>
        </w:rPr>
        <w:t>Moderator: It means that we don’t discard Point E.</w:t>
      </w:r>
    </w:p>
    <w:p w14:paraId="18C5C5F1" w14:textId="724BDB74" w:rsidR="00C25E79" w:rsidRDefault="00C25E79" w:rsidP="00C25E79">
      <w:pPr>
        <w:tabs>
          <w:tab w:val="left" w:pos="840"/>
        </w:tabs>
        <w:spacing w:after="120"/>
        <w:rPr>
          <w:color w:val="000000" w:themeColor="text1"/>
          <w:szCs w:val="24"/>
          <w:lang w:eastAsia="zh-CN"/>
        </w:rPr>
      </w:pPr>
      <w:r>
        <w:rPr>
          <w:color w:val="000000" w:themeColor="text1"/>
          <w:szCs w:val="24"/>
          <w:lang w:eastAsia="zh-CN"/>
        </w:rPr>
        <w:t>Samsung: We support Option 2.</w:t>
      </w:r>
    </w:p>
    <w:p w14:paraId="1AC83079" w14:textId="47805ECB" w:rsidR="00C25E79" w:rsidRDefault="00C25E79" w:rsidP="00C25E79">
      <w:pPr>
        <w:tabs>
          <w:tab w:val="left" w:pos="840"/>
        </w:tabs>
        <w:spacing w:after="120"/>
        <w:rPr>
          <w:color w:val="000000" w:themeColor="text1"/>
          <w:szCs w:val="24"/>
          <w:lang w:eastAsia="zh-CN"/>
        </w:rPr>
      </w:pPr>
      <w:r>
        <w:rPr>
          <w:color w:val="000000" w:themeColor="text1"/>
          <w:szCs w:val="24"/>
          <w:lang w:eastAsia="zh-CN"/>
        </w:rPr>
        <w:t xml:space="preserve">CMCC: RAN2 agreed to </w:t>
      </w:r>
      <w:r w:rsidR="0018008F">
        <w:rPr>
          <w:color w:val="000000" w:themeColor="text1"/>
          <w:szCs w:val="24"/>
          <w:lang w:eastAsia="zh-CN"/>
        </w:rPr>
        <w:t>de-</w:t>
      </w:r>
      <w:r>
        <w:rPr>
          <w:color w:val="000000" w:themeColor="text1"/>
          <w:szCs w:val="24"/>
          <w:lang w:eastAsia="zh-CN"/>
        </w:rPr>
        <w:t>prioritize Point E. Option 2 is straightforward way to go. We support Option 2.</w:t>
      </w:r>
    </w:p>
    <w:p w14:paraId="3B20B21D" w14:textId="400AEB9A" w:rsidR="00C25E79" w:rsidRDefault="00C25E79" w:rsidP="00C25E79">
      <w:pPr>
        <w:tabs>
          <w:tab w:val="left" w:pos="840"/>
        </w:tabs>
        <w:spacing w:after="120"/>
        <w:rPr>
          <w:color w:val="000000" w:themeColor="text1"/>
          <w:szCs w:val="24"/>
          <w:lang w:eastAsia="zh-CN"/>
        </w:rPr>
      </w:pPr>
      <w:r>
        <w:rPr>
          <w:color w:val="000000" w:themeColor="text1"/>
          <w:szCs w:val="24"/>
          <w:lang w:eastAsia="zh-CN"/>
        </w:rPr>
        <w:t>Qualcomm: Option 2.</w:t>
      </w:r>
    </w:p>
    <w:p w14:paraId="6DD5C9D5" w14:textId="77777777" w:rsidR="00C25E79" w:rsidRDefault="00C25E79" w:rsidP="00C25E79">
      <w:pPr>
        <w:tabs>
          <w:tab w:val="left" w:pos="840"/>
        </w:tabs>
        <w:spacing w:after="120"/>
        <w:rPr>
          <w:color w:val="000000" w:themeColor="text1"/>
          <w:szCs w:val="24"/>
          <w:lang w:eastAsia="zh-CN"/>
        </w:rPr>
      </w:pPr>
    </w:p>
    <w:p w14:paraId="2BDEB52D" w14:textId="503225E5" w:rsidR="00C25E79" w:rsidRPr="00DD349A" w:rsidRDefault="00C25E79" w:rsidP="00C25E79">
      <w:pPr>
        <w:tabs>
          <w:tab w:val="left" w:pos="840"/>
        </w:tabs>
        <w:spacing w:after="120"/>
        <w:rPr>
          <w:szCs w:val="24"/>
          <w:highlight w:val="green"/>
          <w:lang w:eastAsia="zh-CN"/>
        </w:rPr>
      </w:pPr>
      <w:r w:rsidRPr="00DD349A">
        <w:rPr>
          <w:szCs w:val="24"/>
          <w:highlight w:val="green"/>
          <w:lang w:eastAsia="zh-CN"/>
        </w:rPr>
        <w:t>Agreement:</w:t>
      </w:r>
    </w:p>
    <w:p w14:paraId="7AC33E7D" w14:textId="5186B4B6" w:rsidR="0018008F" w:rsidRPr="00DD349A" w:rsidRDefault="0018008F" w:rsidP="0018008F">
      <w:pPr>
        <w:pStyle w:val="ListParagraph"/>
        <w:numPr>
          <w:ilvl w:val="0"/>
          <w:numId w:val="59"/>
        </w:numPr>
        <w:tabs>
          <w:tab w:val="left" w:pos="840"/>
        </w:tabs>
        <w:spacing w:after="120"/>
        <w:ind w:firstLineChars="0"/>
        <w:rPr>
          <w:highlight w:val="green"/>
          <w:lang w:eastAsia="zh-CN"/>
        </w:rPr>
      </w:pPr>
      <w:r w:rsidRPr="00DD349A">
        <w:rPr>
          <w:highlight w:val="green"/>
          <w:lang w:eastAsia="zh-CN"/>
        </w:rPr>
        <w:t>For Rel. 19 study:</w:t>
      </w:r>
    </w:p>
    <w:p w14:paraId="4FE9F3FD" w14:textId="238E62CF" w:rsidR="0018008F" w:rsidRPr="00DD349A" w:rsidRDefault="0018008F" w:rsidP="0018008F">
      <w:pPr>
        <w:pStyle w:val="ListParagraph"/>
        <w:numPr>
          <w:ilvl w:val="0"/>
          <w:numId w:val="58"/>
        </w:numPr>
        <w:tabs>
          <w:tab w:val="left" w:pos="840"/>
        </w:tabs>
        <w:spacing w:after="120"/>
        <w:ind w:firstLineChars="0"/>
        <w:rPr>
          <w:highlight w:val="green"/>
          <w:lang w:eastAsia="zh-CN"/>
        </w:rPr>
      </w:pPr>
      <w:r w:rsidRPr="00DD349A">
        <w:rPr>
          <w:highlight w:val="green"/>
          <w:lang w:eastAsia="zh-CN"/>
        </w:rPr>
        <w:t>RAN4 to not consider L1 beam-level (Point A1) measurement prediction.</w:t>
      </w:r>
    </w:p>
    <w:p w14:paraId="41B6E41D" w14:textId="3416F68F" w:rsidR="0018008F" w:rsidRPr="0018008F" w:rsidRDefault="0018008F" w:rsidP="0018008F">
      <w:pPr>
        <w:tabs>
          <w:tab w:val="left" w:pos="840"/>
        </w:tabs>
        <w:spacing w:after="120"/>
        <w:rPr>
          <w:lang w:eastAsia="zh-CN"/>
        </w:rPr>
      </w:pPr>
    </w:p>
    <w:p w14:paraId="7C56615E" w14:textId="77777777" w:rsidR="00C21889" w:rsidRDefault="00C21889" w:rsidP="00C21889">
      <w:pPr>
        <w:tabs>
          <w:tab w:val="left" w:pos="840"/>
        </w:tabs>
        <w:spacing w:after="120"/>
        <w:rPr>
          <w:color w:val="000000" w:themeColor="text1"/>
          <w:szCs w:val="24"/>
          <w:lang w:eastAsia="zh-CN"/>
        </w:rPr>
      </w:pPr>
    </w:p>
    <w:p w14:paraId="35F712A1" w14:textId="77777777" w:rsidR="00C21889" w:rsidRDefault="00C21889" w:rsidP="00C21889">
      <w:pPr>
        <w:pStyle w:val="Heading4"/>
      </w:pPr>
      <w:r>
        <w:t>Issue 2-1-7: Impacts of measurement error on prediction accuracy</w:t>
      </w:r>
    </w:p>
    <w:p w14:paraId="629271D1" w14:textId="77777777" w:rsidR="00C21889" w:rsidRDefault="00C21889" w:rsidP="00C2188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27255C22" w14:textId="77777777" w:rsidR="00C21889" w:rsidRDefault="00C21889" w:rsidP="00C21889">
      <w:pPr>
        <w:spacing w:after="120"/>
        <w:ind w:left="360"/>
        <w:rPr>
          <w:color w:val="0070C0"/>
          <w:szCs w:val="24"/>
          <w:lang w:eastAsia="zh-CN"/>
        </w:rPr>
      </w:pPr>
      <w:r>
        <w:rPr>
          <w:color w:val="0070C0"/>
          <w:szCs w:val="24"/>
          <w:lang w:eastAsia="zh-CN"/>
        </w:rPr>
        <w:t>The following agreement was reached in RAN4#114 meeting:</w:t>
      </w:r>
    </w:p>
    <w:tbl>
      <w:tblPr>
        <w:tblStyle w:val="TableGrid"/>
        <w:tblW w:w="0" w:type="auto"/>
        <w:tblInd w:w="360" w:type="dxa"/>
        <w:tblLook w:val="04A0" w:firstRow="1" w:lastRow="0" w:firstColumn="1" w:lastColumn="0" w:noHBand="0" w:noVBand="1"/>
      </w:tblPr>
      <w:tblGrid>
        <w:gridCol w:w="9271"/>
      </w:tblGrid>
      <w:tr w:rsidR="00C21889" w14:paraId="3C805722" w14:textId="77777777" w:rsidTr="007554FB">
        <w:tc>
          <w:tcPr>
            <w:tcW w:w="9857" w:type="dxa"/>
          </w:tcPr>
          <w:p w14:paraId="5F4C4BD5" w14:textId="77777777" w:rsidR="00C21889" w:rsidRDefault="00C21889" w:rsidP="007554FB">
            <w:pPr>
              <w:spacing w:after="120"/>
              <w:rPr>
                <w:color w:val="0070C0"/>
                <w:szCs w:val="24"/>
                <w:lang w:eastAsia="zh-CN"/>
              </w:rPr>
            </w:pPr>
            <w:r>
              <w:rPr>
                <w:color w:val="0070C0"/>
                <w:szCs w:val="24"/>
                <w:lang w:eastAsia="zh-CN"/>
              </w:rPr>
              <w:t xml:space="preserve">Agreement: </w:t>
            </w:r>
          </w:p>
          <w:p w14:paraId="0D060F29" w14:textId="77777777" w:rsidR="00C21889" w:rsidRDefault="00C21889" w:rsidP="007554FB">
            <w:pPr>
              <w:spacing w:after="120"/>
              <w:rPr>
                <w:color w:val="0070C0"/>
                <w:szCs w:val="24"/>
                <w:lang w:eastAsia="zh-CN"/>
              </w:rPr>
            </w:pPr>
            <w:r>
              <w:rPr>
                <w:color w:val="0070C0"/>
                <w:szCs w:val="24"/>
                <w:lang w:eastAsia="zh-CN"/>
              </w:rPr>
              <w:t xml:space="preserve">For AI based RRM measurement prediction in the SI, while RAN4 has not agreed yet on the exact error model(s) in the SI phase, RAN4 think RF and baseband errors on the measurements would impact the prediction accuracy. </w:t>
            </w:r>
          </w:p>
        </w:tc>
      </w:tr>
    </w:tbl>
    <w:p w14:paraId="229B98E2" w14:textId="77777777" w:rsidR="00C21889" w:rsidRDefault="00C21889" w:rsidP="00C21889">
      <w:pPr>
        <w:spacing w:after="120"/>
        <w:ind w:left="360"/>
        <w:rPr>
          <w:color w:val="0070C0"/>
          <w:szCs w:val="24"/>
          <w:lang w:eastAsia="zh-CN"/>
        </w:rPr>
      </w:pPr>
    </w:p>
    <w:p w14:paraId="4644CE4C" w14:textId="77777777" w:rsidR="00C21889" w:rsidRDefault="00C21889" w:rsidP="00C2188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8AB1C4A"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1 (Nokia): RAN4 should study the measurement error modeling by using the tables below as a baseline</w:t>
      </w:r>
    </w:p>
    <w:p w14:paraId="37692531" w14:textId="77777777" w:rsidR="00C21889" w:rsidRDefault="00C21889" w:rsidP="00C21889">
      <w:pPr>
        <w:pStyle w:val="ListParagraph"/>
        <w:numPr>
          <w:ilvl w:val="0"/>
          <w:numId w:val="16"/>
        </w:numPr>
        <w:ind w:firstLineChars="0"/>
        <w:jc w:val="center"/>
        <w:rPr>
          <w:rFonts w:eastAsia="Calibri" w:cs="Arial"/>
          <w:b/>
          <w:bCs/>
        </w:rPr>
      </w:pPr>
      <w:r>
        <w:rPr>
          <w:rFonts w:eastAsia="Calibri" w:cs="Arial"/>
          <w:b/>
          <w:bCs/>
        </w:rPr>
        <w:t>Table 1 RF and BB error modelling principle</w:t>
      </w:r>
    </w:p>
    <w:tbl>
      <w:tblPr>
        <w:tblW w:w="8926" w:type="dxa"/>
        <w:tblLook w:val="04A0" w:firstRow="1" w:lastRow="0" w:firstColumn="1" w:lastColumn="0" w:noHBand="0" w:noVBand="1"/>
      </w:tblPr>
      <w:tblGrid>
        <w:gridCol w:w="6516"/>
        <w:gridCol w:w="2410"/>
      </w:tblGrid>
      <w:tr w:rsidR="00C21889" w14:paraId="56D5BA20"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4884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and BB modeling principle</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29AC6CC6"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28B2F7C4"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052416E"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4EA4F0B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X, Y, Z, U ...</w:t>
            </w:r>
          </w:p>
        </w:tc>
      </w:tr>
      <w:tr w:rsidR="00C21889" w14:paraId="713774BA"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4D7F3E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lastRenderedPageBreak/>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tcPr>
          <w:p w14:paraId="1BB45BEE"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C, D …</w:t>
            </w:r>
          </w:p>
        </w:tc>
      </w:tr>
    </w:tbl>
    <w:p w14:paraId="7785F768" w14:textId="77777777" w:rsidR="00C21889" w:rsidRDefault="00C21889" w:rsidP="00C21889">
      <w:pPr>
        <w:pStyle w:val="ListParagraph"/>
        <w:numPr>
          <w:ilvl w:val="0"/>
          <w:numId w:val="16"/>
        </w:numPr>
        <w:ind w:firstLineChars="0"/>
        <w:jc w:val="center"/>
        <w:rPr>
          <w:rFonts w:eastAsia="Calibri" w:cs="Arial"/>
          <w:b/>
          <w:bCs/>
        </w:rPr>
      </w:pPr>
      <w:r>
        <w:rPr>
          <w:rFonts w:eastAsia="Calibri" w:cs="Arial"/>
          <w:b/>
          <w:bCs/>
        </w:rPr>
        <w:t>Table 2 BB error modeling</w:t>
      </w:r>
    </w:p>
    <w:tbl>
      <w:tblPr>
        <w:tblW w:w="8926" w:type="dxa"/>
        <w:tblLook w:val="04A0" w:firstRow="1" w:lastRow="0" w:firstColumn="1" w:lastColumn="0" w:noHBand="0" w:noVBand="1"/>
      </w:tblPr>
      <w:tblGrid>
        <w:gridCol w:w="6516"/>
        <w:gridCol w:w="2410"/>
      </w:tblGrid>
      <w:tr w:rsidR="00C21889" w14:paraId="7F5000A9"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14A17"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A343131"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3BE8AA26"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B3647C2"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2C6BBAC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w:t>
            </w:r>
          </w:p>
        </w:tc>
      </w:tr>
      <w:tr w:rsidR="00C21889" w14:paraId="168D41CE"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7D44F71"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tcPr>
          <w:p w14:paraId="56F88182"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D …</w:t>
            </w:r>
          </w:p>
        </w:tc>
      </w:tr>
    </w:tbl>
    <w:p w14:paraId="44222CB0" w14:textId="77777777" w:rsidR="00C21889" w:rsidRDefault="00C21889" w:rsidP="00C21889">
      <w:pPr>
        <w:pStyle w:val="ListParagraph"/>
        <w:numPr>
          <w:ilvl w:val="0"/>
          <w:numId w:val="16"/>
        </w:numPr>
        <w:ind w:firstLineChars="0"/>
        <w:jc w:val="center"/>
        <w:rPr>
          <w:rFonts w:eastAsia="Calibri" w:cs="Arial"/>
          <w:b/>
          <w:bCs/>
        </w:rPr>
      </w:pPr>
      <w:r>
        <w:rPr>
          <w:rFonts w:eastAsia="Calibri" w:cs="Arial"/>
          <w:b/>
          <w:bCs/>
        </w:rPr>
        <w:t xml:space="preserve">Table 3 RF error modeling </w:t>
      </w:r>
    </w:p>
    <w:tbl>
      <w:tblPr>
        <w:tblW w:w="8926" w:type="dxa"/>
        <w:tblLook w:val="04A0" w:firstRow="1" w:lastRow="0" w:firstColumn="1" w:lastColumn="0" w:noHBand="0" w:noVBand="1"/>
      </w:tblPr>
      <w:tblGrid>
        <w:gridCol w:w="6516"/>
        <w:gridCol w:w="2410"/>
      </w:tblGrid>
      <w:tr w:rsidR="00C21889" w14:paraId="2B4FB138"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94642"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5AA94883"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20ED020F"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B4E6CD7"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tcPr>
          <w:p w14:paraId="7AB2301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C21889" w14:paraId="22737A69"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F74C966"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7E5F209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C21889" w14:paraId="6785D2C0"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432BD15B"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Truncated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030B6747"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C21889" w14:paraId="0F7653DB"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3F3064B"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Fixed value</w:t>
            </w:r>
          </w:p>
        </w:tc>
        <w:tc>
          <w:tcPr>
            <w:tcW w:w="2410" w:type="dxa"/>
            <w:tcBorders>
              <w:top w:val="nil"/>
              <w:left w:val="nil"/>
              <w:bottom w:val="single" w:sz="4" w:space="0" w:color="auto"/>
              <w:right w:val="single" w:sz="4" w:space="0" w:color="auto"/>
            </w:tcBorders>
            <w:shd w:val="clear" w:color="auto" w:fill="auto"/>
            <w:noWrap/>
            <w:vAlign w:val="bottom"/>
          </w:tcPr>
          <w:p w14:paraId="6D451CF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497BBDB8" w14:textId="77777777" w:rsidR="00C21889" w:rsidRDefault="00C21889" w:rsidP="00C21889">
      <w:pPr>
        <w:pStyle w:val="ListParagraph"/>
        <w:numPr>
          <w:ilvl w:val="0"/>
          <w:numId w:val="16"/>
        </w:numPr>
        <w:tabs>
          <w:tab w:val="left" w:pos="3978"/>
        </w:tabs>
        <w:ind w:firstLineChars="0"/>
        <w:jc w:val="center"/>
        <w:rPr>
          <w:rFonts w:eastAsia="Calibri" w:cs="Arial"/>
          <w:b/>
          <w:bCs/>
        </w:rPr>
      </w:pPr>
      <w:r>
        <w:rPr>
          <w:rFonts w:eastAsia="Calibri" w:cs="Arial"/>
          <w:b/>
          <w:bCs/>
        </w:rPr>
        <w:t>Table 4 RF error application</w:t>
      </w:r>
    </w:p>
    <w:tbl>
      <w:tblPr>
        <w:tblW w:w="8926" w:type="dxa"/>
        <w:tblLook w:val="04A0" w:firstRow="1" w:lastRow="0" w:firstColumn="1" w:lastColumn="0" w:noHBand="0" w:noVBand="1"/>
      </w:tblPr>
      <w:tblGrid>
        <w:gridCol w:w="6516"/>
        <w:gridCol w:w="2410"/>
      </w:tblGrid>
      <w:tr w:rsidR="00C21889" w14:paraId="25C38FA1"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A086C"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0691E32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587C4993"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A69EC21"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tcPr>
          <w:p w14:paraId="2C948342"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C21889" w14:paraId="786A2D44"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331F7AF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Tx beam</w:t>
            </w:r>
          </w:p>
        </w:tc>
        <w:tc>
          <w:tcPr>
            <w:tcW w:w="2410" w:type="dxa"/>
            <w:tcBorders>
              <w:top w:val="nil"/>
              <w:left w:val="nil"/>
              <w:bottom w:val="single" w:sz="4" w:space="0" w:color="auto"/>
              <w:right w:val="single" w:sz="4" w:space="0" w:color="auto"/>
            </w:tcBorders>
            <w:shd w:val="clear" w:color="auto" w:fill="auto"/>
            <w:noWrap/>
            <w:vAlign w:val="bottom"/>
          </w:tcPr>
          <w:p w14:paraId="59BE665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C21889" w14:paraId="5350695B"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C5772FB"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61E2C29A"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C21889" w14:paraId="03C1DECA"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4EE6B8FA"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04531E66"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3F8C938B" w14:textId="77777777" w:rsidR="00C21889" w:rsidRDefault="00C21889" w:rsidP="00C21889">
      <w:pPr>
        <w:pStyle w:val="ListParagraph"/>
        <w:spacing w:before="120" w:after="120"/>
        <w:ind w:left="2061" w:firstLineChars="0" w:firstLine="0"/>
        <w:rPr>
          <w:rFonts w:eastAsia="Yu Mincho"/>
        </w:rPr>
      </w:pPr>
    </w:p>
    <w:p w14:paraId="0F052320"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2 (Apple): RAN4 to investigate the impact of measurement errors (RF and baseband) in AI/ML model input data on the accuracy of predicted measurements. Additionally, RAN4 should investigate whether RAN2 simulation results and conclusions regarding achievable prediction accuracy remain valid under such measurement errors for scenario 2.</w:t>
      </w:r>
    </w:p>
    <w:p w14:paraId="53213E1E"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3 (Apple): For the multi-link RSRP temporal-prediction extension of Scenario RAN4 to investigate the impact of cell dependent measurement errors (different SINRs and channel conditions) to the prediction accuracy of the AI/ML models (scenario #4)</w:t>
      </w:r>
    </w:p>
    <w:p w14:paraId="3D58E748"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4 (Apple): RAN4 to investigate the impact of measurement errors in the input data of AI/ML model on the accuracy of predicted measurements. RAN4 should leverage the simulation methodologies and evaluation results (from AI/ML BM Case 1) to assess how these measurement errors affect the accuracy of predictions related to mobility. RAN4 should validate any RAN2 conclusions in the presence of realistic measurements errors.</w:t>
      </w:r>
    </w:p>
    <w:p w14:paraId="16AD7B97"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5 (Apple): RAN4 to investigate modelling measurement errors as a function of SINR. This analysis must account for variations in propagation environments across serving and neighboring cells, as measurement errors are inherently influenced by cell-specific SINR conditions.</w:t>
      </w:r>
    </w:p>
    <w:p w14:paraId="186B1FCF"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 xml:space="preserve">Proposal 6 (OPPO): RAN4 not to interpose the feasibility discussion in RAN2 but can </w:t>
      </w:r>
      <w:bookmarkStart w:id="4" w:name="_Hlk194566219"/>
      <w:r>
        <w:rPr>
          <w:rFonts w:eastAsia="Yu Mincho"/>
        </w:rPr>
        <w:t>consider the impact of measurement error on accuracy requirements in RAN4 during WI stage similar as AI/ML for NR Air Interface</w:t>
      </w:r>
      <w:bookmarkEnd w:id="4"/>
      <w:r>
        <w:rPr>
          <w:rFonts w:eastAsia="Yu Mincho"/>
        </w:rPr>
        <w:t>.</w:t>
      </w:r>
    </w:p>
    <w:p w14:paraId="60AFF468"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Proposal 7 (Qualcomm): RAN4 should not start simulation-based performance evaluation on measurement prediction due to measurement inaccuracy in the observation window during the study item phase. Instead, the group can further discuss additional aspects that might need to be taken into account in the WI phase, if approved, in addition to the outcome of the evaluations on AI/ML-based BM, e.g.</w:t>
      </w:r>
    </w:p>
    <w:p w14:paraId="59401A10" w14:textId="77777777" w:rsidR="00C21889" w:rsidRDefault="00C21889" w:rsidP="00C21889">
      <w:pPr>
        <w:pStyle w:val="ListParagraph"/>
        <w:numPr>
          <w:ilvl w:val="2"/>
          <w:numId w:val="16"/>
        </w:numPr>
        <w:spacing w:before="120" w:after="120"/>
        <w:ind w:firstLineChars="0"/>
        <w:rPr>
          <w:rFonts w:eastAsia="Yu Mincho"/>
        </w:rPr>
      </w:pPr>
      <w:r>
        <w:rPr>
          <w:rFonts w:eastAsia="Yu Mincho"/>
        </w:rPr>
        <w:t>Whether and how to accommodate the impact of measurement inaccuracies for a cluster-based approach.</w:t>
      </w:r>
    </w:p>
    <w:p w14:paraId="0B34C151" w14:textId="77777777" w:rsidR="00C21889" w:rsidRDefault="00C21889" w:rsidP="00C21889">
      <w:pPr>
        <w:pStyle w:val="ListParagraph"/>
        <w:numPr>
          <w:ilvl w:val="2"/>
          <w:numId w:val="16"/>
        </w:numPr>
        <w:spacing w:before="120" w:after="120"/>
        <w:ind w:firstLineChars="0"/>
        <w:rPr>
          <w:rFonts w:eastAsia="Yu Mincho"/>
        </w:rPr>
      </w:pPr>
      <w:r>
        <w:rPr>
          <w:rFonts w:eastAsia="Yu Mincho"/>
        </w:rPr>
        <w:t>Whether and how to model the impact of imperfect RF calibration for inter-frequency RRM prediction.</w:t>
      </w:r>
    </w:p>
    <w:p w14:paraId="01E8EA51" w14:textId="77777777" w:rsidR="00C21889" w:rsidRDefault="00C21889" w:rsidP="00C21889">
      <w:pPr>
        <w:pStyle w:val="ListParagraph"/>
        <w:numPr>
          <w:ilvl w:val="2"/>
          <w:numId w:val="16"/>
        </w:numPr>
        <w:spacing w:before="120" w:after="120"/>
        <w:ind w:firstLineChars="0"/>
        <w:rPr>
          <w:rFonts w:eastAsia="Yu Mincho"/>
        </w:rPr>
      </w:pPr>
      <w:r>
        <w:rPr>
          <w:rFonts w:eastAsia="Yu Mincho"/>
        </w:rPr>
        <w:lastRenderedPageBreak/>
        <w:t>Whether different aspects need to be considered for Case A and Case B in intra-cell/intra-frequency RRM prediction.</w:t>
      </w:r>
    </w:p>
    <w:p w14:paraId="5F71C724" w14:textId="77777777" w:rsidR="00C21889" w:rsidRDefault="00C21889" w:rsidP="00C21889">
      <w:pPr>
        <w:pStyle w:val="ListParagraph"/>
        <w:numPr>
          <w:ilvl w:val="2"/>
          <w:numId w:val="16"/>
        </w:numPr>
        <w:spacing w:before="120" w:after="120"/>
        <w:ind w:firstLineChars="0"/>
        <w:rPr>
          <w:rFonts w:eastAsia="Yu Mincho"/>
        </w:rPr>
      </w:pPr>
      <w:r>
        <w:rPr>
          <w:rFonts w:eastAsia="Yu Mincho"/>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2AF1A63E" w14:textId="77777777" w:rsidR="00C21889" w:rsidRDefault="00C21889" w:rsidP="00C21889">
      <w:pPr>
        <w:pStyle w:val="ListParagraph"/>
        <w:numPr>
          <w:ilvl w:val="1"/>
          <w:numId w:val="16"/>
        </w:numPr>
        <w:spacing w:before="120" w:after="120"/>
        <w:ind w:left="2061" w:firstLineChars="0"/>
        <w:rPr>
          <w:rFonts w:eastAsia="Yu Mincho"/>
        </w:rPr>
      </w:pPr>
    </w:p>
    <w:p w14:paraId="1383742A" w14:textId="77777777" w:rsidR="00C21889" w:rsidRDefault="00C21889" w:rsidP="00C2188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0C285B" w14:textId="77777777" w:rsidR="00C21889" w:rsidRDefault="00C21889" w:rsidP="00C21889">
      <w:pPr>
        <w:spacing w:after="120"/>
        <w:rPr>
          <w:color w:val="000000" w:themeColor="text1"/>
          <w:szCs w:val="24"/>
          <w:lang w:eastAsia="zh-CN"/>
        </w:rPr>
      </w:pPr>
    </w:p>
    <w:p w14:paraId="2E74EE45"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O</w:t>
      </w:r>
      <w:r>
        <w:rPr>
          <w:rFonts w:eastAsia="Yu Mincho" w:hint="eastAsia"/>
        </w:rPr>
        <w:t>ption</w:t>
      </w:r>
      <w:r>
        <w:rPr>
          <w:rFonts w:eastAsia="Yu Mincho"/>
        </w:rPr>
        <w:t xml:space="preserve"> 1</w:t>
      </w:r>
      <w:r>
        <w:rPr>
          <w:rFonts w:eastAsia="Yu Mincho" w:hint="eastAsia"/>
        </w:rPr>
        <w:t>：</w:t>
      </w:r>
      <w:r>
        <w:rPr>
          <w:rFonts w:eastAsia="Yu Mincho" w:hint="eastAsia"/>
        </w:rPr>
        <w:t>RAN</w:t>
      </w:r>
      <w:r>
        <w:rPr>
          <w:rFonts w:eastAsia="Yu Mincho"/>
        </w:rPr>
        <w:t xml:space="preserve">4 </w:t>
      </w:r>
      <w:r>
        <w:rPr>
          <w:rFonts w:eastAsia="Yu Mincho" w:hint="eastAsia"/>
        </w:rPr>
        <w:t>to</w:t>
      </w:r>
      <w:r>
        <w:rPr>
          <w:rFonts w:eastAsia="Yu Mincho"/>
        </w:rPr>
        <w:t xml:space="preserve"> consider the impact of measurement error on accuracy requirements in RAN4 during WI stage similar as AI/ML for NR Air Interface</w:t>
      </w:r>
    </w:p>
    <w:p w14:paraId="56E5A448" w14:textId="77777777" w:rsidR="00C21889" w:rsidRDefault="00C21889" w:rsidP="00C21889">
      <w:pPr>
        <w:pStyle w:val="ListParagraph"/>
        <w:numPr>
          <w:ilvl w:val="1"/>
          <w:numId w:val="16"/>
        </w:numPr>
        <w:spacing w:before="120" w:after="120"/>
        <w:ind w:left="2061" w:firstLineChars="0"/>
        <w:rPr>
          <w:rFonts w:eastAsia="Yu Mincho"/>
        </w:rPr>
      </w:pPr>
      <w:r>
        <w:rPr>
          <w:rFonts w:eastAsia="Yu Mincho"/>
        </w:rPr>
        <w:t>O</w:t>
      </w:r>
      <w:r>
        <w:rPr>
          <w:rFonts w:eastAsia="Yu Mincho" w:hint="eastAsia"/>
        </w:rPr>
        <w:t>ption</w:t>
      </w:r>
      <w:r>
        <w:rPr>
          <w:rFonts w:eastAsia="Yu Mincho"/>
        </w:rPr>
        <w:t xml:space="preserve"> 2</w:t>
      </w:r>
      <w:r>
        <w:rPr>
          <w:rFonts w:eastAsia="Yu Mincho" w:hint="eastAsia"/>
        </w:rPr>
        <w:t>：</w:t>
      </w:r>
      <w:r>
        <w:rPr>
          <w:rFonts w:eastAsia="Yu Mincho"/>
        </w:rPr>
        <w:t>RAN4 should study the measurement error modeling by using the tables below as a baseline</w:t>
      </w:r>
    </w:p>
    <w:p w14:paraId="42DC487B" w14:textId="77777777" w:rsidR="00C21889" w:rsidRDefault="00C21889" w:rsidP="00C21889">
      <w:pPr>
        <w:pStyle w:val="ListParagraph"/>
        <w:numPr>
          <w:ilvl w:val="0"/>
          <w:numId w:val="16"/>
        </w:numPr>
        <w:ind w:firstLineChars="0"/>
        <w:jc w:val="center"/>
        <w:rPr>
          <w:rFonts w:eastAsia="Calibri" w:cs="Arial"/>
          <w:b/>
          <w:bCs/>
        </w:rPr>
      </w:pPr>
      <w:r>
        <w:rPr>
          <w:rFonts w:eastAsia="Calibri" w:cs="Arial"/>
          <w:b/>
          <w:bCs/>
        </w:rPr>
        <w:t>Table RF and BB error modelling principle</w:t>
      </w:r>
    </w:p>
    <w:tbl>
      <w:tblPr>
        <w:tblW w:w="8926" w:type="dxa"/>
        <w:tblLook w:val="04A0" w:firstRow="1" w:lastRow="0" w:firstColumn="1" w:lastColumn="0" w:noHBand="0" w:noVBand="1"/>
      </w:tblPr>
      <w:tblGrid>
        <w:gridCol w:w="6516"/>
        <w:gridCol w:w="2410"/>
      </w:tblGrid>
      <w:tr w:rsidR="00C21889" w14:paraId="20FB7831"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566DC"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and BB modeling principle</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0D7C708"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3223D221"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A3EB40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028E8F80"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X, Y, Z, U ...</w:t>
            </w:r>
          </w:p>
        </w:tc>
      </w:tr>
      <w:tr w:rsidR="00C21889" w14:paraId="17704514"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3411169"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tcPr>
          <w:p w14:paraId="1245B653"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C, D …</w:t>
            </w:r>
          </w:p>
        </w:tc>
      </w:tr>
    </w:tbl>
    <w:p w14:paraId="4916C936" w14:textId="77777777" w:rsidR="00C21889" w:rsidRDefault="00C21889" w:rsidP="00C21889">
      <w:pPr>
        <w:pStyle w:val="ListParagraph"/>
        <w:numPr>
          <w:ilvl w:val="0"/>
          <w:numId w:val="16"/>
        </w:numPr>
        <w:ind w:firstLineChars="0"/>
        <w:jc w:val="center"/>
        <w:rPr>
          <w:rFonts w:eastAsia="Calibri" w:cs="Arial"/>
          <w:b/>
          <w:bCs/>
        </w:rPr>
      </w:pPr>
      <w:r>
        <w:rPr>
          <w:rFonts w:eastAsia="Calibri" w:cs="Arial"/>
          <w:b/>
          <w:bCs/>
        </w:rPr>
        <w:t>Table 2 BB error modeling</w:t>
      </w:r>
    </w:p>
    <w:tbl>
      <w:tblPr>
        <w:tblW w:w="8926" w:type="dxa"/>
        <w:tblLook w:val="04A0" w:firstRow="1" w:lastRow="0" w:firstColumn="1" w:lastColumn="0" w:noHBand="0" w:noVBand="1"/>
      </w:tblPr>
      <w:tblGrid>
        <w:gridCol w:w="6516"/>
        <w:gridCol w:w="2410"/>
      </w:tblGrid>
      <w:tr w:rsidR="00C21889" w14:paraId="3AE85D1D"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1F842"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Baseband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A0DB513"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00B75128"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F48F8C0"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2D7BC813"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B …</w:t>
            </w:r>
          </w:p>
        </w:tc>
      </w:tr>
      <w:tr w:rsidR="00C21889" w14:paraId="251862DC"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3B10D41"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tcPr>
          <w:p w14:paraId="0A56200E"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D …</w:t>
            </w:r>
          </w:p>
        </w:tc>
      </w:tr>
    </w:tbl>
    <w:p w14:paraId="339562BC" w14:textId="77777777" w:rsidR="00C21889" w:rsidRDefault="00C21889" w:rsidP="00C21889">
      <w:pPr>
        <w:pStyle w:val="ListParagraph"/>
        <w:numPr>
          <w:ilvl w:val="0"/>
          <w:numId w:val="16"/>
        </w:numPr>
        <w:ind w:firstLineChars="0"/>
        <w:jc w:val="center"/>
        <w:rPr>
          <w:rFonts w:eastAsia="Calibri" w:cs="Arial"/>
          <w:b/>
          <w:bCs/>
        </w:rPr>
      </w:pPr>
      <w:r>
        <w:rPr>
          <w:rFonts w:eastAsia="Calibri" w:cs="Arial"/>
          <w:b/>
          <w:bCs/>
        </w:rPr>
        <w:t xml:space="preserve">Table 3 RF error modeling </w:t>
      </w:r>
    </w:p>
    <w:tbl>
      <w:tblPr>
        <w:tblW w:w="8926" w:type="dxa"/>
        <w:tblLook w:val="04A0" w:firstRow="1" w:lastRow="0" w:firstColumn="1" w:lastColumn="0" w:noHBand="0" w:noVBand="1"/>
      </w:tblPr>
      <w:tblGrid>
        <w:gridCol w:w="6516"/>
        <w:gridCol w:w="2410"/>
      </w:tblGrid>
      <w:tr w:rsidR="00C21889" w14:paraId="3C95EDFA"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F98919"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RF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40D4827"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4526C09F"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ED75DF8"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tcPr>
          <w:p w14:paraId="073CDE3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C21889" w14:paraId="77EE1D21"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AB8744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1151531C"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C21889" w14:paraId="3221D732"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04E07187"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Truncated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3170094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C21889" w14:paraId="79ADF52C"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749552E"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Fixed value</w:t>
            </w:r>
          </w:p>
        </w:tc>
        <w:tc>
          <w:tcPr>
            <w:tcW w:w="2410" w:type="dxa"/>
            <w:tcBorders>
              <w:top w:val="nil"/>
              <w:left w:val="nil"/>
              <w:bottom w:val="single" w:sz="4" w:space="0" w:color="auto"/>
              <w:right w:val="single" w:sz="4" w:space="0" w:color="auto"/>
            </w:tcBorders>
            <w:shd w:val="clear" w:color="auto" w:fill="auto"/>
            <w:noWrap/>
            <w:vAlign w:val="bottom"/>
          </w:tcPr>
          <w:p w14:paraId="3355B282"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21A391EC" w14:textId="77777777" w:rsidR="00C21889" w:rsidRDefault="00C21889" w:rsidP="00C21889">
      <w:pPr>
        <w:pStyle w:val="ListParagraph"/>
        <w:numPr>
          <w:ilvl w:val="0"/>
          <w:numId w:val="16"/>
        </w:numPr>
        <w:tabs>
          <w:tab w:val="left" w:pos="3978"/>
        </w:tabs>
        <w:ind w:firstLineChars="0"/>
        <w:jc w:val="center"/>
        <w:rPr>
          <w:rFonts w:eastAsia="Calibri" w:cs="Arial"/>
          <w:b/>
          <w:bCs/>
        </w:rPr>
      </w:pPr>
      <w:r>
        <w:rPr>
          <w:rFonts w:eastAsia="Calibri" w:cs="Arial"/>
          <w:b/>
          <w:bCs/>
        </w:rPr>
        <w:t>Table 4 RF error application</w:t>
      </w:r>
    </w:p>
    <w:tbl>
      <w:tblPr>
        <w:tblW w:w="8926" w:type="dxa"/>
        <w:tblLook w:val="04A0" w:firstRow="1" w:lastRow="0" w:firstColumn="1" w:lastColumn="0" w:noHBand="0" w:noVBand="1"/>
      </w:tblPr>
      <w:tblGrid>
        <w:gridCol w:w="6516"/>
        <w:gridCol w:w="2410"/>
      </w:tblGrid>
      <w:tr w:rsidR="00C21889" w14:paraId="6D3F29A6" w14:textId="77777777" w:rsidTr="007554FB">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1C4CE"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987E3E8"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Supporting companies</w:t>
            </w:r>
          </w:p>
        </w:tc>
      </w:tr>
      <w:tr w:rsidR="00C21889" w14:paraId="136CFE87"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B2DB493"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tcPr>
          <w:p w14:paraId="13753B3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A …</w:t>
            </w:r>
          </w:p>
        </w:tc>
      </w:tr>
      <w:tr w:rsidR="00C21889" w14:paraId="507D0CDE"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576D4334"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Tx beam</w:t>
            </w:r>
          </w:p>
        </w:tc>
        <w:tc>
          <w:tcPr>
            <w:tcW w:w="2410" w:type="dxa"/>
            <w:tcBorders>
              <w:top w:val="nil"/>
              <w:left w:val="nil"/>
              <w:bottom w:val="single" w:sz="4" w:space="0" w:color="auto"/>
              <w:right w:val="single" w:sz="4" w:space="0" w:color="auto"/>
            </w:tcBorders>
            <w:shd w:val="clear" w:color="auto" w:fill="auto"/>
            <w:noWrap/>
            <w:vAlign w:val="bottom"/>
          </w:tcPr>
          <w:p w14:paraId="15B80AA5"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B …</w:t>
            </w:r>
          </w:p>
        </w:tc>
      </w:tr>
      <w:tr w:rsidR="00C21889" w14:paraId="65B879CB"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86391F0"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4EE2969A"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C …</w:t>
            </w:r>
          </w:p>
        </w:tc>
      </w:tr>
      <w:tr w:rsidR="00C21889" w14:paraId="1265F472" w14:textId="77777777" w:rsidTr="007554FB">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1255781"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409AEC3F" w14:textId="77777777" w:rsidR="00C21889" w:rsidRDefault="00C21889" w:rsidP="007554FB">
            <w:pPr>
              <w:spacing w:after="0"/>
              <w:rPr>
                <w:rFonts w:ascii="Aptos Narrow" w:eastAsia="Times New Roman" w:hAnsi="Aptos Narrow"/>
                <w:b/>
                <w:bCs/>
                <w:color w:val="000000"/>
                <w:lang w:eastAsia="ko-KR"/>
              </w:rPr>
            </w:pPr>
            <w:r>
              <w:rPr>
                <w:rFonts w:ascii="Aptos Narrow" w:eastAsia="Times New Roman" w:hAnsi="Aptos Narrow"/>
                <w:b/>
                <w:bCs/>
                <w:color w:val="000000"/>
                <w:lang w:eastAsia="ko-KR"/>
              </w:rPr>
              <w:t>D ...</w:t>
            </w:r>
          </w:p>
        </w:tc>
      </w:tr>
    </w:tbl>
    <w:p w14:paraId="6C5F7ECC" w14:textId="77777777" w:rsidR="00C21889" w:rsidRDefault="00C21889" w:rsidP="00C21889">
      <w:pPr>
        <w:spacing w:after="120"/>
        <w:rPr>
          <w:color w:val="000000" w:themeColor="text1"/>
          <w:szCs w:val="24"/>
          <w:lang w:eastAsia="zh-CN"/>
        </w:rPr>
      </w:pPr>
    </w:p>
    <w:p w14:paraId="681CDA7E" w14:textId="295EC696" w:rsidR="00C21889" w:rsidRDefault="00DD349A" w:rsidP="00C21889">
      <w:pPr>
        <w:tabs>
          <w:tab w:val="left" w:pos="840"/>
        </w:tabs>
        <w:spacing w:after="120"/>
        <w:rPr>
          <w:color w:val="000000" w:themeColor="text1"/>
          <w:szCs w:val="24"/>
          <w:lang w:eastAsia="zh-CN"/>
        </w:rPr>
      </w:pPr>
      <w:r>
        <w:rPr>
          <w:color w:val="000000" w:themeColor="text1"/>
          <w:szCs w:val="24"/>
          <w:lang w:eastAsia="zh-CN"/>
        </w:rPr>
        <w:t>Discussion:</w:t>
      </w:r>
    </w:p>
    <w:p w14:paraId="6063A68D" w14:textId="5776D03A" w:rsidR="00DD349A" w:rsidRDefault="00DD349A" w:rsidP="00C21889">
      <w:pPr>
        <w:tabs>
          <w:tab w:val="left" w:pos="840"/>
        </w:tabs>
        <w:spacing w:after="120"/>
        <w:rPr>
          <w:color w:val="000000" w:themeColor="text1"/>
          <w:szCs w:val="24"/>
          <w:lang w:eastAsia="zh-CN"/>
        </w:rPr>
      </w:pPr>
      <w:r>
        <w:rPr>
          <w:color w:val="000000" w:themeColor="text1"/>
          <w:szCs w:val="24"/>
          <w:lang w:eastAsia="zh-CN"/>
        </w:rPr>
        <w:t xml:space="preserve">OPPO: We don’t need to decide error modeling at the SI stage. We can leave it WI stage. </w:t>
      </w:r>
    </w:p>
    <w:p w14:paraId="398EA05A" w14:textId="7FEE49A4" w:rsidR="00DD349A" w:rsidRDefault="00DD349A" w:rsidP="00C21889">
      <w:pPr>
        <w:tabs>
          <w:tab w:val="left" w:pos="840"/>
        </w:tabs>
        <w:spacing w:after="120"/>
        <w:rPr>
          <w:color w:val="000000" w:themeColor="text1"/>
          <w:szCs w:val="24"/>
          <w:lang w:eastAsia="zh-CN"/>
        </w:rPr>
      </w:pPr>
      <w:r>
        <w:rPr>
          <w:color w:val="000000" w:themeColor="text1"/>
          <w:szCs w:val="24"/>
          <w:lang w:eastAsia="zh-CN"/>
        </w:rPr>
        <w:t>Qualcomm: they study may be extended to rel.20. What will happen then?</w:t>
      </w:r>
    </w:p>
    <w:p w14:paraId="789D0B6B" w14:textId="77777777" w:rsidR="00DD349A" w:rsidRDefault="00DD349A" w:rsidP="00C21889">
      <w:pPr>
        <w:tabs>
          <w:tab w:val="left" w:pos="840"/>
        </w:tabs>
        <w:spacing w:after="120"/>
        <w:rPr>
          <w:color w:val="000000" w:themeColor="text1"/>
          <w:szCs w:val="24"/>
          <w:lang w:eastAsia="zh-CN"/>
        </w:rPr>
      </w:pPr>
      <w:r>
        <w:rPr>
          <w:color w:val="000000" w:themeColor="text1"/>
          <w:szCs w:val="24"/>
          <w:lang w:eastAsia="zh-CN"/>
        </w:rPr>
        <w:t>MediaTek: The intention is to agree on the error model and not on the performance during the SI stage.  We can start with Option 2.</w:t>
      </w:r>
    </w:p>
    <w:p w14:paraId="4B83C6B1" w14:textId="7E99790A" w:rsidR="00DD349A" w:rsidRDefault="00DD349A" w:rsidP="00C21889">
      <w:pPr>
        <w:tabs>
          <w:tab w:val="left" w:pos="840"/>
        </w:tabs>
        <w:spacing w:after="120"/>
        <w:rPr>
          <w:color w:val="000000" w:themeColor="text1"/>
          <w:szCs w:val="24"/>
          <w:lang w:eastAsia="zh-CN"/>
        </w:rPr>
      </w:pPr>
      <w:r>
        <w:rPr>
          <w:color w:val="000000" w:themeColor="text1"/>
          <w:szCs w:val="24"/>
          <w:lang w:eastAsia="zh-CN"/>
        </w:rPr>
        <w:t xml:space="preserve">E//: This issue is very important.  </w:t>
      </w:r>
    </w:p>
    <w:p w14:paraId="14452BDB" w14:textId="52F203B4" w:rsidR="00B22E02" w:rsidRDefault="00B22E02" w:rsidP="00C21889">
      <w:pPr>
        <w:tabs>
          <w:tab w:val="left" w:pos="840"/>
        </w:tabs>
        <w:spacing w:after="120"/>
        <w:rPr>
          <w:color w:val="000000" w:themeColor="text1"/>
          <w:szCs w:val="24"/>
          <w:lang w:eastAsia="zh-CN"/>
        </w:rPr>
      </w:pPr>
      <w:r>
        <w:rPr>
          <w:color w:val="000000" w:themeColor="text1"/>
          <w:szCs w:val="24"/>
          <w:lang w:eastAsia="zh-CN"/>
        </w:rPr>
        <w:t>OPPO: This is not only time limit issue. We don’t need to spend time on this issue since it is not essential for SI.</w:t>
      </w:r>
    </w:p>
    <w:p w14:paraId="6AD88E14" w14:textId="5E686C94" w:rsidR="00B22E02" w:rsidRDefault="00B22E02" w:rsidP="00C21889">
      <w:pPr>
        <w:tabs>
          <w:tab w:val="left" w:pos="840"/>
        </w:tabs>
        <w:spacing w:after="120"/>
        <w:rPr>
          <w:color w:val="000000" w:themeColor="text1"/>
          <w:szCs w:val="24"/>
          <w:lang w:eastAsia="zh-CN"/>
        </w:rPr>
      </w:pPr>
      <w:r>
        <w:rPr>
          <w:color w:val="000000" w:themeColor="text1"/>
          <w:szCs w:val="24"/>
          <w:lang w:eastAsia="zh-CN"/>
        </w:rPr>
        <w:t xml:space="preserve">Huawei: We are open to discuss study the error model here. </w:t>
      </w:r>
    </w:p>
    <w:p w14:paraId="79047BEC" w14:textId="4D67A787" w:rsidR="00B22E02" w:rsidRDefault="00B22E02" w:rsidP="00C21889">
      <w:pPr>
        <w:tabs>
          <w:tab w:val="left" w:pos="840"/>
        </w:tabs>
        <w:spacing w:after="120"/>
        <w:rPr>
          <w:color w:val="000000" w:themeColor="text1"/>
          <w:szCs w:val="24"/>
          <w:lang w:eastAsia="zh-CN"/>
        </w:rPr>
      </w:pPr>
      <w:r>
        <w:rPr>
          <w:color w:val="000000" w:themeColor="text1"/>
          <w:szCs w:val="24"/>
          <w:lang w:eastAsia="zh-CN"/>
        </w:rPr>
        <w:lastRenderedPageBreak/>
        <w:t xml:space="preserve">Vivo: We don’t want to go into the details of the error model. </w:t>
      </w:r>
    </w:p>
    <w:p w14:paraId="43FD9C9A" w14:textId="755DE3A8" w:rsidR="00B22E02" w:rsidRDefault="00B22E02" w:rsidP="00C21889">
      <w:pPr>
        <w:tabs>
          <w:tab w:val="left" w:pos="840"/>
        </w:tabs>
        <w:spacing w:after="120"/>
        <w:rPr>
          <w:color w:val="000000" w:themeColor="text1"/>
          <w:szCs w:val="24"/>
          <w:lang w:eastAsia="zh-CN"/>
        </w:rPr>
      </w:pPr>
      <w:r>
        <w:rPr>
          <w:color w:val="000000" w:themeColor="text1"/>
          <w:szCs w:val="24"/>
          <w:lang w:eastAsia="zh-CN"/>
        </w:rPr>
        <w:t xml:space="preserve">Qualcomm: We think we can’t do the detail study on the error model. We can try to list the sources of error. </w:t>
      </w:r>
    </w:p>
    <w:p w14:paraId="7854D381" w14:textId="36C10F30" w:rsidR="00B22E02" w:rsidRDefault="00B22E02" w:rsidP="00C21889">
      <w:pPr>
        <w:tabs>
          <w:tab w:val="left" w:pos="840"/>
        </w:tabs>
        <w:spacing w:after="120"/>
        <w:rPr>
          <w:color w:val="000000" w:themeColor="text1"/>
          <w:szCs w:val="24"/>
          <w:lang w:eastAsia="zh-CN"/>
        </w:rPr>
      </w:pPr>
      <w:r>
        <w:rPr>
          <w:color w:val="000000" w:themeColor="text1"/>
          <w:szCs w:val="24"/>
          <w:lang w:eastAsia="zh-CN"/>
        </w:rPr>
        <w:t>Xiaomi: It is difficult to go into the details.</w:t>
      </w:r>
    </w:p>
    <w:p w14:paraId="489FA1B9" w14:textId="748B062C" w:rsidR="00B22E02" w:rsidRPr="00B22E02" w:rsidRDefault="00B22E02" w:rsidP="00C21889">
      <w:pPr>
        <w:tabs>
          <w:tab w:val="left" w:pos="840"/>
        </w:tabs>
        <w:spacing w:after="120"/>
        <w:rPr>
          <w:color w:val="000000" w:themeColor="text1"/>
          <w:szCs w:val="24"/>
          <w:lang w:eastAsia="zh-CN"/>
        </w:rPr>
      </w:pPr>
      <w:r w:rsidRPr="00B22E02">
        <w:rPr>
          <w:color w:val="000000" w:themeColor="text1"/>
          <w:szCs w:val="24"/>
          <w:lang w:eastAsia="zh-CN"/>
        </w:rPr>
        <w:t>LGE: Gaussian distribution model shoul</w:t>
      </w:r>
      <w:r>
        <w:rPr>
          <w:color w:val="000000" w:themeColor="text1"/>
          <w:szCs w:val="24"/>
          <w:lang w:eastAsia="zh-CN"/>
        </w:rPr>
        <w:t>d be sufficient.</w:t>
      </w:r>
    </w:p>
    <w:p w14:paraId="1FDA704A" w14:textId="7F328540" w:rsidR="00B22E02" w:rsidRPr="00572975" w:rsidRDefault="00B22E02" w:rsidP="00C21889">
      <w:pPr>
        <w:tabs>
          <w:tab w:val="left" w:pos="840"/>
        </w:tabs>
        <w:spacing w:after="120"/>
        <w:rPr>
          <w:rFonts w:eastAsia="Yu Mincho"/>
          <w:b/>
          <w:bCs/>
        </w:rPr>
      </w:pPr>
      <w:r w:rsidRPr="00572975">
        <w:rPr>
          <w:rFonts w:eastAsia="Yu Mincho"/>
          <w:b/>
          <w:bCs/>
        </w:rPr>
        <w:t>WF:</w:t>
      </w:r>
    </w:p>
    <w:p w14:paraId="333F3463" w14:textId="0980D991" w:rsidR="00B22E02" w:rsidRDefault="00B22E02" w:rsidP="00C21889">
      <w:pPr>
        <w:tabs>
          <w:tab w:val="left" w:pos="840"/>
        </w:tabs>
        <w:spacing w:after="120"/>
        <w:rPr>
          <w:color w:val="000000" w:themeColor="text1"/>
          <w:szCs w:val="24"/>
          <w:lang w:eastAsia="zh-CN"/>
        </w:rPr>
      </w:pPr>
      <w:r>
        <w:rPr>
          <w:rFonts w:eastAsia="Yu Mincho"/>
        </w:rPr>
        <w:t>Companies are encouraged to bring proposals on how to capture factors to be considered for error models to consider the impact of measurement errors on prediction accuracy.</w:t>
      </w:r>
    </w:p>
    <w:p w14:paraId="355C73D7" w14:textId="77777777" w:rsidR="00716008" w:rsidRDefault="00716008" w:rsidP="00716008">
      <w:pPr>
        <w:pStyle w:val="Heading4"/>
      </w:pPr>
      <w:r>
        <w:t xml:space="preserve">Issue 2-1-8: </w:t>
      </w:r>
      <w:bookmarkStart w:id="5" w:name="_Hlk184405134"/>
      <w:r>
        <w:t>Inter-frequency prediction scenario</w:t>
      </w:r>
      <w:bookmarkEnd w:id="5"/>
    </w:p>
    <w:p w14:paraId="36D4C52A" w14:textId="77777777" w:rsidR="00716008" w:rsidRDefault="00716008" w:rsidP="00716008">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B9CAFBB"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1 (Ericsson): RAN4 to consider the impact of frequency relationship between the measured and predicted cells on the performance of frequency domain prediction of RRM measurement for mobility.</w:t>
      </w:r>
    </w:p>
    <w:p w14:paraId="650E59BF"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2 (Ericsson): RAN4 to study requirement aspects for the following cases:</w:t>
      </w:r>
    </w:p>
    <w:p w14:paraId="7295D2CB" w14:textId="77777777" w:rsidR="00716008" w:rsidRDefault="00716008" w:rsidP="00716008">
      <w:pPr>
        <w:pStyle w:val="ListParagraph"/>
        <w:numPr>
          <w:ilvl w:val="2"/>
          <w:numId w:val="16"/>
        </w:numPr>
        <w:spacing w:before="120"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78C4B0DA" w14:textId="77777777" w:rsidR="00716008" w:rsidRDefault="00716008" w:rsidP="00716008">
      <w:pPr>
        <w:pStyle w:val="ListParagraph"/>
        <w:numPr>
          <w:ilvl w:val="2"/>
          <w:numId w:val="16"/>
        </w:numPr>
        <w:spacing w:before="120" w:after="120"/>
        <w:ind w:firstLineChars="0"/>
        <w:rPr>
          <w:rFonts w:eastAsia="Yu Mincho"/>
        </w:rPr>
      </w:pPr>
      <w:r>
        <w:rPr>
          <w:rFonts w:eastAsia="Yu Mincho"/>
        </w:rPr>
        <w:t>When measurement from a group of cells in one carrier frequency is used by the UE as an input to predict the RRM measurement for the intra-FR cell(s) in another carrier frequency(ies).</w:t>
      </w:r>
    </w:p>
    <w:p w14:paraId="2CC185D2"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3 (Nokia): RAN4 to study the minimum requirement/characteristic of the input and output of AI/ML model for RRM and testability assessment of inter-cell inter-frequency prediction domain scenarios.</w:t>
      </w:r>
    </w:p>
    <w:p w14:paraId="17378F0D"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4 (Huawei): For inter-frequency inter-cell frequency domain prediction, the side condition of frequency prediction (e.g., EPRE difference) and RSRP prediction accuracy may need to be specified.</w:t>
      </w:r>
    </w:p>
    <w:p w14:paraId="49779D52"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5 (MediaTek): The test case for inter-frequency prediction can be designed as the following:</w:t>
      </w:r>
    </w:p>
    <w:p w14:paraId="0CDB2417" w14:textId="77777777" w:rsidR="00716008" w:rsidRDefault="00716008" w:rsidP="00716008">
      <w:pPr>
        <w:pStyle w:val="ListParagraph"/>
        <w:numPr>
          <w:ilvl w:val="2"/>
          <w:numId w:val="16"/>
        </w:numPr>
        <w:spacing w:before="120" w:after="120"/>
        <w:ind w:firstLineChars="0"/>
        <w:rPr>
          <w:rFonts w:eastAsia="Yu Mincho"/>
        </w:rPr>
      </w:pPr>
      <w:r>
        <w:rPr>
          <w:rFonts w:eastAsia="Yu Mincho"/>
        </w:rPr>
        <w:t xml:space="preserve">NW configures SMTC for both f1 (intra-f) and f2 (inter-f). MG is not configured. A4 event is configured to check the prediction accuracy on f2. The threshold of A4 is set as X dBm. Suppose the absolute prediction accuracy is defined as ±YdB. </w:t>
      </w:r>
    </w:p>
    <w:p w14:paraId="4E043CE7" w14:textId="77777777" w:rsidR="00716008" w:rsidRDefault="00716008" w:rsidP="00716008">
      <w:pPr>
        <w:pStyle w:val="ListParagraph"/>
        <w:numPr>
          <w:ilvl w:val="2"/>
          <w:numId w:val="16"/>
        </w:numPr>
        <w:spacing w:before="120" w:after="120"/>
        <w:ind w:firstLineChars="0"/>
        <w:rPr>
          <w:rFonts w:eastAsia="Yu Mincho"/>
        </w:rPr>
      </w:pPr>
      <w:r>
        <w:rPr>
          <w:rFonts w:eastAsia="Yu Mincho"/>
        </w:rPr>
        <w:t>TE calculates filtered L3 result on each SMTC occasion.</w:t>
      </w:r>
    </w:p>
    <w:p w14:paraId="13A14CC0" w14:textId="77777777" w:rsidR="00716008" w:rsidRDefault="00716008" w:rsidP="00716008">
      <w:pPr>
        <w:pStyle w:val="ListParagraph"/>
        <w:numPr>
          <w:ilvl w:val="2"/>
          <w:numId w:val="16"/>
        </w:numPr>
        <w:spacing w:before="120" w:after="120"/>
        <w:ind w:firstLineChars="0"/>
        <w:rPr>
          <w:rFonts w:eastAsia="Yu Mincho"/>
        </w:rPr>
      </w:pPr>
      <w:r>
        <w:rPr>
          <w:rFonts w:eastAsia="Yu Mincho"/>
        </w:rPr>
        <w:t>TE can know when there is a neighbour cell whose RSRP is with [X-Y, X+Y]. TE can also get to know the time range when there will be expected SR based on the configurations. If UE triggers report request during the expected time range, then it can be viewed as the prediction meets the accuracy requirements in this single test.</w:t>
      </w:r>
    </w:p>
    <w:p w14:paraId="2E0A2BA1"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6 (MediaTek): For Scenario 3, gap sharing mechanism among different inter-frequency layers should be considered for both for measurement and monitoring when more than one inter-frequency layers are involved.</w:t>
      </w:r>
    </w:p>
    <w:p w14:paraId="57389D13"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7 (Xiaomi): For inter-frequency inter-cell RSRP prediction, RAN4 to study the impact on CSSF reduction in measurement period.</w:t>
      </w:r>
    </w:p>
    <w:p w14:paraId="31EEB6B9"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t>Proposal 8 (OPPO): RAN4 to consider the impact of correlation coefficient between two frequency layers and the cluster approach on inter-frequency measurement prediction accuracy requirements.</w:t>
      </w:r>
    </w:p>
    <w:p w14:paraId="2DE4A25D" w14:textId="77777777" w:rsidR="00716008" w:rsidRDefault="00716008" w:rsidP="00716008">
      <w:pPr>
        <w:pStyle w:val="ListParagraph"/>
        <w:numPr>
          <w:ilvl w:val="1"/>
          <w:numId w:val="16"/>
        </w:numPr>
        <w:spacing w:before="120" w:after="120"/>
        <w:ind w:left="2061" w:firstLineChars="0"/>
        <w:rPr>
          <w:rFonts w:eastAsia="Yu Mincho"/>
        </w:rPr>
      </w:pPr>
      <w:r>
        <w:rPr>
          <w:rFonts w:eastAsia="Yu Mincho"/>
        </w:rPr>
        <w:lastRenderedPageBreak/>
        <w:t>Proposal 9 (OPPO): RAN4 to discuss the measurement period requirements for inter-frequency measurement prediction considering the impact of skipped measurement frequencies or skipped measurement instances which may not need to be considered in the CSSF calculation.</w:t>
      </w:r>
    </w:p>
    <w:p w14:paraId="37358461" w14:textId="77777777" w:rsidR="00716008" w:rsidRDefault="00716008" w:rsidP="00716008">
      <w:pPr>
        <w:pStyle w:val="ListParagraph"/>
        <w:numPr>
          <w:ilvl w:val="1"/>
          <w:numId w:val="16"/>
        </w:numPr>
        <w:spacing w:before="120" w:after="120"/>
        <w:ind w:left="2061" w:firstLineChars="0"/>
        <w:rPr>
          <w:rFonts w:eastAsia="Yu Mincho"/>
        </w:rPr>
      </w:pPr>
    </w:p>
    <w:p w14:paraId="1B2458BA" w14:textId="77777777" w:rsidR="00716008" w:rsidRDefault="00716008" w:rsidP="00716008">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6CA917" w14:textId="77777777" w:rsidR="00716008" w:rsidRDefault="00716008" w:rsidP="00716008">
      <w:pPr>
        <w:spacing w:after="120"/>
        <w:rPr>
          <w:color w:val="000000" w:themeColor="text1"/>
          <w:szCs w:val="24"/>
          <w:lang w:eastAsia="zh-CN"/>
        </w:rPr>
      </w:pPr>
    </w:p>
    <w:p w14:paraId="4F9FC92C" w14:textId="77777777" w:rsidR="00716008" w:rsidRDefault="00716008" w:rsidP="00716008">
      <w:pPr>
        <w:numPr>
          <w:ilvl w:val="1"/>
          <w:numId w:val="16"/>
        </w:numPr>
        <w:spacing w:after="120"/>
        <w:ind w:left="2061"/>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w:t>
      </w:r>
      <w:r>
        <w:rPr>
          <w:rFonts w:eastAsia="Yu Mincho" w:hint="eastAsia"/>
        </w:rPr>
        <w:t>the</w:t>
      </w:r>
      <w:r>
        <w:rPr>
          <w:rFonts w:eastAsia="Yu Mincho"/>
        </w:rPr>
        <w:t xml:space="preserve"> </w:t>
      </w:r>
      <w:r>
        <w:rPr>
          <w:rFonts w:eastAsia="Yu Mincho" w:hint="eastAsia"/>
        </w:rPr>
        <w:t>impacts</w:t>
      </w:r>
      <w:r>
        <w:rPr>
          <w:rFonts w:eastAsia="Yu Mincho"/>
        </w:rPr>
        <w:t xml:space="preserve"> on RSRP prediction accuracy for inter-frequency prediction scenario considering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3FF57374" w14:textId="77777777" w:rsidR="00716008" w:rsidRDefault="00716008" w:rsidP="00716008">
      <w:pPr>
        <w:numPr>
          <w:ilvl w:val="2"/>
          <w:numId w:val="16"/>
        </w:numPr>
        <w:spacing w:after="120"/>
        <w:rPr>
          <w:rFonts w:eastAsia="Yu Mincho"/>
        </w:rPr>
      </w:pPr>
      <w:r>
        <w:rPr>
          <w:rFonts w:eastAsia="Yu Mincho"/>
        </w:rPr>
        <w:t>the side condition of frequency prediction (e.g., EPRE difference)</w:t>
      </w:r>
    </w:p>
    <w:p w14:paraId="465AF425" w14:textId="77777777" w:rsidR="00716008" w:rsidRDefault="00716008" w:rsidP="00716008">
      <w:pPr>
        <w:numPr>
          <w:ilvl w:val="2"/>
          <w:numId w:val="16"/>
        </w:numPr>
        <w:spacing w:after="120"/>
        <w:rPr>
          <w:rFonts w:eastAsia="Yu Mincho"/>
        </w:rPr>
      </w:pPr>
      <w:r>
        <w:rPr>
          <w:rFonts w:eastAsia="Yu Mincho"/>
        </w:rPr>
        <w:t>the impact of correlation coefficient between two frequency layers</w:t>
      </w:r>
    </w:p>
    <w:p w14:paraId="2A550277" w14:textId="77777777" w:rsidR="00716008" w:rsidRDefault="00716008" w:rsidP="00716008">
      <w:pPr>
        <w:numPr>
          <w:ilvl w:val="2"/>
          <w:numId w:val="16"/>
        </w:numPr>
        <w:spacing w:after="120"/>
        <w:rPr>
          <w:rFonts w:eastAsia="Yu Mincho"/>
        </w:rPr>
      </w:pPr>
      <w:r>
        <w:rPr>
          <w:rFonts w:eastAsia="Yu Mincho" w:hint="eastAsia"/>
        </w:rPr>
        <w:t>impact</w:t>
      </w:r>
      <w:r>
        <w:rPr>
          <w:rFonts w:eastAsia="Yu Mincho"/>
        </w:rPr>
        <w:t xml:space="preserve"> </w:t>
      </w:r>
      <w:r>
        <w:rPr>
          <w:rFonts w:eastAsia="Yu Mincho" w:hint="eastAsia"/>
        </w:rPr>
        <w:t>of</w:t>
      </w:r>
      <w:r>
        <w:rPr>
          <w:rFonts w:eastAsia="Yu Mincho"/>
        </w:rPr>
        <w:t xml:space="preserve"> cluster approach</w:t>
      </w:r>
      <w:r>
        <w:rPr>
          <w:rFonts w:eastAsia="Yu Mincho" w:hint="eastAsia"/>
        </w:rPr>
        <w:t>,</w:t>
      </w:r>
      <w:r>
        <w:rPr>
          <w:rFonts w:eastAsia="Yu Mincho"/>
        </w:rPr>
        <w:t xml:space="preserve"> e.g., </w:t>
      </w:r>
    </w:p>
    <w:p w14:paraId="1A4C4C99" w14:textId="77777777" w:rsidR="00716008" w:rsidRDefault="00716008" w:rsidP="00716008">
      <w:pPr>
        <w:pStyle w:val="ListParagraph"/>
        <w:numPr>
          <w:ilvl w:val="3"/>
          <w:numId w:val="16"/>
        </w:numPr>
        <w:spacing w:before="120"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7C235A5A" w14:textId="77777777" w:rsidR="00716008" w:rsidRDefault="00716008" w:rsidP="00716008">
      <w:pPr>
        <w:pStyle w:val="ListParagraph"/>
        <w:numPr>
          <w:ilvl w:val="3"/>
          <w:numId w:val="16"/>
        </w:numPr>
        <w:ind w:firstLineChars="0"/>
        <w:rPr>
          <w:rFonts w:eastAsia="Yu Mincho"/>
        </w:rPr>
      </w:pPr>
      <w:r>
        <w:rPr>
          <w:rFonts w:eastAsia="Yu Mincho"/>
        </w:rPr>
        <w:t>When measurement from a group of cells in one carrier frequency is used by the UE as an input to predict the RRM measurement for the intra-FR and co-located cell in another carrier frequency.</w:t>
      </w:r>
    </w:p>
    <w:p w14:paraId="734E278D" w14:textId="77777777" w:rsidR="00716008" w:rsidRDefault="00716008" w:rsidP="00716008">
      <w:pPr>
        <w:numPr>
          <w:ilvl w:val="1"/>
          <w:numId w:val="16"/>
        </w:numPr>
        <w:spacing w:after="120"/>
        <w:ind w:left="2061"/>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w:t>
      </w:r>
      <w:r>
        <w:rPr>
          <w:rFonts w:eastAsia="Yu Mincho" w:hint="eastAsia"/>
        </w:rPr>
        <w:t>the</w:t>
      </w:r>
      <w:r>
        <w:rPr>
          <w:rFonts w:eastAsia="Yu Mincho"/>
        </w:rPr>
        <w:t xml:space="preserve"> </w:t>
      </w:r>
      <w:r>
        <w:rPr>
          <w:rFonts w:eastAsia="Yu Mincho" w:hint="eastAsia"/>
        </w:rPr>
        <w:t>impacts</w:t>
      </w:r>
      <w:r>
        <w:rPr>
          <w:rFonts w:eastAsia="Yu Mincho"/>
        </w:rPr>
        <w:t xml:space="preserve"> on measurement </w:t>
      </w:r>
      <w:r>
        <w:rPr>
          <w:rFonts w:eastAsia="Yu Mincho" w:hint="eastAsia"/>
        </w:rPr>
        <w:t>period</w:t>
      </w:r>
      <w:r>
        <w:rPr>
          <w:rFonts w:eastAsia="Yu Mincho"/>
        </w:rPr>
        <w:t xml:space="preserve"> </w:t>
      </w:r>
      <w:r>
        <w:rPr>
          <w:rFonts w:eastAsia="Yu Mincho" w:hint="eastAsia"/>
        </w:rPr>
        <w:t>requirements</w:t>
      </w:r>
      <w:r>
        <w:rPr>
          <w:rFonts w:eastAsia="Yu Mincho"/>
        </w:rPr>
        <w:t xml:space="preserve"> for inter-frequency prediction scenario considering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18504BFA" w14:textId="77777777" w:rsidR="00716008" w:rsidRDefault="00716008" w:rsidP="00716008">
      <w:pPr>
        <w:pStyle w:val="ListParagraph"/>
        <w:numPr>
          <w:ilvl w:val="2"/>
          <w:numId w:val="16"/>
        </w:numPr>
        <w:ind w:firstLineChars="0"/>
        <w:rPr>
          <w:rFonts w:eastAsia="Yu Mincho"/>
        </w:rPr>
      </w:pPr>
      <w:r>
        <w:rPr>
          <w:rFonts w:eastAsia="Yu Mincho"/>
        </w:rPr>
        <w:t xml:space="preserve">the feasibility of predicting measurement results for multiple cells per frequency layer. </w:t>
      </w:r>
    </w:p>
    <w:p w14:paraId="5B7F841E" w14:textId="77777777" w:rsidR="00716008" w:rsidRDefault="00716008" w:rsidP="00716008">
      <w:pPr>
        <w:pStyle w:val="ListParagraph"/>
        <w:numPr>
          <w:ilvl w:val="2"/>
          <w:numId w:val="16"/>
        </w:numPr>
        <w:ind w:firstLineChars="0"/>
        <w:rPr>
          <w:rFonts w:eastAsia="Yu Mincho"/>
        </w:rPr>
      </w:pPr>
      <w:r>
        <w:rPr>
          <w:rFonts w:eastAsia="Yu Mincho"/>
        </w:rPr>
        <w:t xml:space="preserve"> the impact of adjusting the measurement gap period or selectively skipping gap occasions to reduce measurement gaps.</w:t>
      </w:r>
    </w:p>
    <w:p w14:paraId="45FC6BFC" w14:textId="77777777" w:rsidR="00716008" w:rsidRDefault="00716008" w:rsidP="00716008">
      <w:pPr>
        <w:pStyle w:val="ListParagraph"/>
        <w:numPr>
          <w:ilvl w:val="2"/>
          <w:numId w:val="16"/>
        </w:numPr>
        <w:ind w:firstLineChars="0"/>
        <w:rPr>
          <w:rFonts w:eastAsia="Yu Mincho"/>
        </w:rPr>
      </w:pPr>
      <w:r>
        <w:rPr>
          <w:rFonts w:eastAsia="Yu Mincho"/>
        </w:rPr>
        <w:t>I</w:t>
      </w:r>
      <w:r>
        <w:rPr>
          <w:rFonts w:eastAsia="Yu Mincho" w:hint="eastAsia"/>
        </w:rPr>
        <w:t>mpacts</w:t>
      </w:r>
      <w:r>
        <w:rPr>
          <w:rFonts w:eastAsia="Yu Mincho"/>
        </w:rPr>
        <w:t xml:space="preserve"> </w:t>
      </w:r>
      <w:r>
        <w:rPr>
          <w:rFonts w:eastAsia="Yu Mincho" w:hint="eastAsia"/>
        </w:rPr>
        <w:t>on</w:t>
      </w:r>
      <w:r>
        <w:rPr>
          <w:rFonts w:eastAsia="Yu Mincho"/>
        </w:rPr>
        <w:t xml:space="preserve"> CSSF</w:t>
      </w:r>
    </w:p>
    <w:p w14:paraId="7FC76A66" w14:textId="77777777" w:rsidR="00716008" w:rsidRDefault="00716008" w:rsidP="00716008">
      <w:pPr>
        <w:pStyle w:val="ListParagraph"/>
        <w:numPr>
          <w:ilvl w:val="2"/>
          <w:numId w:val="16"/>
        </w:numPr>
        <w:ind w:firstLineChars="0"/>
        <w:rPr>
          <w:rFonts w:eastAsia="Yu Mincho"/>
        </w:rPr>
      </w:pPr>
      <w:r>
        <w:rPr>
          <w:rFonts w:eastAsia="Yu Mincho"/>
        </w:rPr>
        <w:t>I</w:t>
      </w:r>
      <w:r>
        <w:rPr>
          <w:rFonts w:eastAsia="Yu Mincho" w:hint="eastAsia"/>
        </w:rPr>
        <w:t>mpacts</w:t>
      </w:r>
      <w:r>
        <w:rPr>
          <w:rFonts w:eastAsia="Yu Mincho"/>
        </w:rPr>
        <w:t xml:space="preserve"> </w:t>
      </w:r>
      <w:r>
        <w:rPr>
          <w:rFonts w:eastAsia="Yu Mincho" w:hint="eastAsia"/>
        </w:rPr>
        <w:t>on</w:t>
      </w:r>
      <w:r>
        <w:rPr>
          <w:rFonts w:eastAsia="Yu Mincho"/>
        </w:rPr>
        <w:t xml:space="preserve"> MG</w:t>
      </w:r>
    </w:p>
    <w:p w14:paraId="2049D2AD" w14:textId="77777777" w:rsidR="00716008" w:rsidRDefault="00716008" w:rsidP="00716008">
      <w:pPr>
        <w:pStyle w:val="ListParagraph"/>
        <w:numPr>
          <w:ilvl w:val="2"/>
          <w:numId w:val="16"/>
        </w:numPr>
        <w:ind w:firstLineChars="0"/>
        <w:rPr>
          <w:rFonts w:eastAsia="Yu Mincho"/>
        </w:rPr>
      </w:pPr>
      <w:r>
        <w:rPr>
          <w:rFonts w:eastAsia="Yu Mincho"/>
        </w:rPr>
        <w:t xml:space="preserve">gap sharing mechanism among different inter-frequency layers when more than one inter-frequency layers are involved. </w:t>
      </w:r>
    </w:p>
    <w:p w14:paraId="4B2407FF" w14:textId="77777777" w:rsidR="00716008" w:rsidRDefault="00716008" w:rsidP="00716008">
      <w:pPr>
        <w:numPr>
          <w:ilvl w:val="1"/>
          <w:numId w:val="16"/>
        </w:numPr>
        <w:spacing w:after="120"/>
        <w:ind w:left="2061"/>
        <w:rPr>
          <w:rFonts w:eastAsia="Yu Mincho"/>
        </w:rPr>
      </w:pPr>
      <w:r>
        <w:rPr>
          <w:rFonts w:eastAsia="Yu Mincho"/>
        </w:rPr>
        <w:t>O</w:t>
      </w:r>
      <w:r>
        <w:rPr>
          <w:rFonts w:eastAsia="Yu Mincho" w:hint="eastAsia"/>
        </w:rPr>
        <w:t>ther</w:t>
      </w:r>
      <w:r>
        <w:rPr>
          <w:rFonts w:eastAsia="Yu Mincho"/>
        </w:rPr>
        <w:t xml:space="preserve"> </w:t>
      </w:r>
      <w:r>
        <w:rPr>
          <w:rFonts w:eastAsia="Yu Mincho" w:hint="eastAsia"/>
        </w:rPr>
        <w:t>aspects</w:t>
      </w:r>
      <w:r>
        <w:rPr>
          <w:rFonts w:eastAsia="Yu Mincho"/>
        </w:rPr>
        <w:t xml:space="preserve"> </w:t>
      </w:r>
      <w:r>
        <w:rPr>
          <w:rFonts w:eastAsia="Yu Mincho" w:hint="eastAsia"/>
        </w:rPr>
        <w:t>for</w:t>
      </w:r>
      <w:r>
        <w:rPr>
          <w:rFonts w:eastAsia="Yu Mincho"/>
        </w:rPr>
        <w:t xml:space="preserve"> </w:t>
      </w:r>
      <w:r>
        <w:rPr>
          <w:rFonts w:eastAsia="Yu Mincho" w:hint="eastAsia"/>
        </w:rPr>
        <w:t>inter-frequency</w:t>
      </w:r>
      <w:r>
        <w:rPr>
          <w:rFonts w:eastAsia="Yu Mincho"/>
        </w:rPr>
        <w:t xml:space="preserve"> </w:t>
      </w:r>
      <w:r>
        <w:rPr>
          <w:rFonts w:eastAsia="Yu Mincho" w:hint="eastAsia"/>
        </w:rPr>
        <w:t>prediction</w:t>
      </w:r>
      <w:r>
        <w:rPr>
          <w:rFonts w:eastAsia="Yu Mincho"/>
        </w:rPr>
        <w:t xml:space="preserve"> </w:t>
      </w:r>
      <w:r>
        <w:rPr>
          <w:rFonts w:eastAsia="Yu Mincho" w:hint="eastAsia"/>
        </w:rPr>
        <w:t>scenario</w:t>
      </w:r>
    </w:p>
    <w:p w14:paraId="4053909D" w14:textId="77777777" w:rsidR="00716008" w:rsidRDefault="00716008" w:rsidP="00716008">
      <w:pPr>
        <w:pStyle w:val="ListParagraph"/>
        <w:numPr>
          <w:ilvl w:val="2"/>
          <w:numId w:val="16"/>
        </w:numPr>
        <w:ind w:firstLineChars="0"/>
        <w:rPr>
          <w:rFonts w:eastAsia="Yu Mincho"/>
        </w:rPr>
      </w:pPr>
      <w:r>
        <w:rPr>
          <w:rFonts w:eastAsia="Yu Mincho"/>
        </w:rPr>
        <w:t>RAN4 to study the minimum requirement/characteristic of the input and output of AI/ML model for RRM and testability assessment of inter-cell inter-frequency prediction domain scenarios.</w:t>
      </w:r>
    </w:p>
    <w:p w14:paraId="60DF9BBE" w14:textId="77777777" w:rsidR="00716008" w:rsidRDefault="00716008" w:rsidP="00716008">
      <w:pPr>
        <w:pStyle w:val="ListParagraph"/>
        <w:numPr>
          <w:ilvl w:val="2"/>
          <w:numId w:val="16"/>
        </w:numPr>
        <w:spacing w:before="120" w:after="120"/>
        <w:ind w:firstLineChars="0"/>
        <w:rPr>
          <w:rFonts w:eastAsia="Yu Mincho"/>
        </w:rPr>
      </w:pPr>
      <w:r>
        <w:rPr>
          <w:rFonts w:eastAsia="Yu Mincho"/>
        </w:rPr>
        <w:t>RAN4 should explore potential enhancements in inter-frequency and spatial domain measurement prediction by combining them with temporal domain prediction.</w:t>
      </w:r>
    </w:p>
    <w:p w14:paraId="75BB814E" w14:textId="77777777" w:rsidR="00716008" w:rsidRDefault="00716008" w:rsidP="00C21889">
      <w:pPr>
        <w:tabs>
          <w:tab w:val="left" w:pos="840"/>
        </w:tabs>
        <w:spacing w:after="120"/>
        <w:rPr>
          <w:color w:val="000000" w:themeColor="text1"/>
          <w:szCs w:val="24"/>
          <w:lang w:eastAsia="zh-CN"/>
        </w:rPr>
      </w:pPr>
    </w:p>
    <w:p w14:paraId="7DCCC91E" w14:textId="56D303DA" w:rsidR="00485873" w:rsidRDefault="00485873" w:rsidP="00C21889">
      <w:pPr>
        <w:tabs>
          <w:tab w:val="left" w:pos="840"/>
        </w:tabs>
        <w:spacing w:after="120"/>
        <w:rPr>
          <w:color w:val="000000" w:themeColor="text1"/>
          <w:szCs w:val="24"/>
          <w:lang w:eastAsia="zh-CN"/>
        </w:rPr>
      </w:pPr>
      <w:r>
        <w:rPr>
          <w:color w:val="000000" w:themeColor="text1"/>
          <w:szCs w:val="24"/>
          <w:lang w:eastAsia="zh-CN"/>
        </w:rPr>
        <w:t>Discussion:</w:t>
      </w:r>
    </w:p>
    <w:p w14:paraId="7130B4CC" w14:textId="6DCF1C25" w:rsidR="00485873" w:rsidRDefault="00485873" w:rsidP="00C21889">
      <w:pPr>
        <w:tabs>
          <w:tab w:val="left" w:pos="840"/>
        </w:tabs>
        <w:spacing w:after="120"/>
        <w:rPr>
          <w:color w:val="000000" w:themeColor="text1"/>
          <w:szCs w:val="24"/>
          <w:lang w:eastAsia="zh-CN"/>
        </w:rPr>
      </w:pPr>
      <w:r>
        <w:rPr>
          <w:color w:val="000000" w:themeColor="text1"/>
          <w:szCs w:val="24"/>
          <w:lang w:eastAsia="zh-CN"/>
        </w:rPr>
        <w:t xml:space="preserve">Qualcomm: This is the most complicated use case. </w:t>
      </w:r>
    </w:p>
    <w:p w14:paraId="34DE45EA" w14:textId="3433E4F4" w:rsidR="00485873" w:rsidRDefault="00485873" w:rsidP="00C21889">
      <w:pPr>
        <w:tabs>
          <w:tab w:val="left" w:pos="840"/>
        </w:tabs>
        <w:spacing w:after="120"/>
        <w:rPr>
          <w:color w:val="000000" w:themeColor="text1"/>
          <w:szCs w:val="24"/>
          <w:lang w:eastAsia="zh-CN"/>
        </w:rPr>
      </w:pPr>
      <w:r>
        <w:rPr>
          <w:color w:val="000000" w:themeColor="text1"/>
          <w:szCs w:val="24"/>
          <w:lang w:eastAsia="zh-CN"/>
        </w:rPr>
        <w:t>Huawei: EPRE should be used as a side condition</w:t>
      </w:r>
    </w:p>
    <w:p w14:paraId="38FDB093" w14:textId="2C26D316" w:rsidR="00485873" w:rsidRDefault="00485873" w:rsidP="00C21889">
      <w:pPr>
        <w:tabs>
          <w:tab w:val="left" w:pos="840"/>
        </w:tabs>
        <w:spacing w:after="120"/>
        <w:rPr>
          <w:color w:val="000000" w:themeColor="text1"/>
          <w:szCs w:val="24"/>
          <w:lang w:eastAsia="zh-CN"/>
        </w:rPr>
      </w:pPr>
      <w:r>
        <w:rPr>
          <w:color w:val="000000" w:themeColor="text1"/>
          <w:szCs w:val="24"/>
          <w:lang w:eastAsia="zh-CN"/>
        </w:rPr>
        <w:t>Qualcomm: EPRE does not play any role here. We are predicting RSRP of one frequency layer based on input of another frequency layer.</w:t>
      </w:r>
    </w:p>
    <w:p w14:paraId="12DFA630" w14:textId="4C2781E7" w:rsidR="00485873" w:rsidRDefault="00485873" w:rsidP="00C21889">
      <w:pPr>
        <w:tabs>
          <w:tab w:val="left" w:pos="840"/>
        </w:tabs>
        <w:spacing w:after="120"/>
        <w:rPr>
          <w:color w:val="000000" w:themeColor="text1"/>
          <w:szCs w:val="24"/>
          <w:lang w:eastAsia="zh-CN"/>
        </w:rPr>
      </w:pPr>
      <w:r>
        <w:rPr>
          <w:color w:val="000000" w:themeColor="text1"/>
          <w:szCs w:val="24"/>
          <w:lang w:eastAsia="zh-CN"/>
        </w:rPr>
        <w:t xml:space="preserve">Huawei: This is one way to define the correlation coefficient. </w:t>
      </w:r>
    </w:p>
    <w:p w14:paraId="3A78F1FA" w14:textId="63909C01" w:rsidR="00485873" w:rsidRDefault="00485873" w:rsidP="00C21889">
      <w:pPr>
        <w:tabs>
          <w:tab w:val="left" w:pos="840"/>
        </w:tabs>
        <w:spacing w:after="120"/>
        <w:rPr>
          <w:color w:val="000000" w:themeColor="text1"/>
          <w:szCs w:val="24"/>
          <w:lang w:eastAsia="zh-CN"/>
        </w:rPr>
      </w:pPr>
      <w:r>
        <w:rPr>
          <w:color w:val="000000" w:themeColor="text1"/>
          <w:szCs w:val="24"/>
          <w:lang w:eastAsia="zh-CN"/>
        </w:rPr>
        <w:t>E//: It should be correlation coefficient between measured and predicted carriers.</w:t>
      </w:r>
    </w:p>
    <w:p w14:paraId="39B61BB3" w14:textId="1A51750D" w:rsidR="000E3690" w:rsidRDefault="00485873" w:rsidP="000E3690">
      <w:pPr>
        <w:tabs>
          <w:tab w:val="left" w:pos="840"/>
        </w:tabs>
        <w:spacing w:after="120"/>
        <w:rPr>
          <w:color w:val="000000" w:themeColor="text1"/>
          <w:szCs w:val="24"/>
          <w:lang w:eastAsia="zh-CN"/>
        </w:rPr>
      </w:pPr>
      <w:r>
        <w:rPr>
          <w:color w:val="000000" w:themeColor="text1"/>
          <w:szCs w:val="24"/>
          <w:lang w:eastAsia="zh-CN"/>
        </w:rPr>
        <w:t xml:space="preserve">Apple: </w:t>
      </w:r>
      <w:r w:rsidR="000E3690">
        <w:rPr>
          <w:color w:val="000000" w:themeColor="text1"/>
          <w:szCs w:val="24"/>
          <w:lang w:eastAsia="zh-CN"/>
        </w:rPr>
        <w:t>We should define further what correlation coefficient would mean?</w:t>
      </w:r>
    </w:p>
    <w:p w14:paraId="35DC1021" w14:textId="3CD8FBBB" w:rsidR="000E3690" w:rsidRDefault="000E3690" w:rsidP="000E3690">
      <w:pPr>
        <w:tabs>
          <w:tab w:val="left" w:pos="840"/>
        </w:tabs>
        <w:spacing w:after="120"/>
        <w:rPr>
          <w:color w:val="000000" w:themeColor="text1"/>
          <w:szCs w:val="24"/>
          <w:lang w:eastAsia="zh-CN"/>
        </w:rPr>
      </w:pPr>
      <w:r>
        <w:rPr>
          <w:color w:val="000000" w:themeColor="text1"/>
          <w:szCs w:val="24"/>
          <w:lang w:eastAsia="zh-CN"/>
        </w:rPr>
        <w:t xml:space="preserve">OPPO: Our understanding is that correlation coefficient is used in RAN2. </w:t>
      </w:r>
    </w:p>
    <w:p w14:paraId="15FA314A" w14:textId="77777777" w:rsidR="005C7875" w:rsidRDefault="005C7875" w:rsidP="000E3690">
      <w:pPr>
        <w:tabs>
          <w:tab w:val="left" w:pos="840"/>
        </w:tabs>
        <w:spacing w:after="120"/>
        <w:rPr>
          <w:color w:val="000000" w:themeColor="text1"/>
          <w:szCs w:val="24"/>
          <w:lang w:eastAsia="zh-CN"/>
        </w:rPr>
      </w:pPr>
    </w:p>
    <w:p w14:paraId="24A0515E" w14:textId="5BB8A66C" w:rsidR="00485873" w:rsidRPr="005C7875" w:rsidRDefault="005C7875" w:rsidP="00C21889">
      <w:pPr>
        <w:tabs>
          <w:tab w:val="left" w:pos="840"/>
        </w:tabs>
        <w:spacing w:after="120"/>
        <w:rPr>
          <w:color w:val="000000" w:themeColor="text1"/>
          <w:szCs w:val="24"/>
          <w:highlight w:val="green"/>
          <w:lang w:eastAsia="zh-CN"/>
        </w:rPr>
      </w:pPr>
      <w:r w:rsidRPr="005C7875">
        <w:rPr>
          <w:color w:val="000000" w:themeColor="text1"/>
          <w:szCs w:val="24"/>
          <w:highlight w:val="green"/>
          <w:lang w:eastAsia="zh-CN"/>
        </w:rPr>
        <w:t>Agreement:</w:t>
      </w:r>
    </w:p>
    <w:p w14:paraId="0694CD24" w14:textId="1049F61D" w:rsidR="00485873" w:rsidRPr="005C7875" w:rsidRDefault="00485873" w:rsidP="00485873">
      <w:pPr>
        <w:numPr>
          <w:ilvl w:val="0"/>
          <w:numId w:val="16"/>
        </w:numPr>
        <w:spacing w:after="120"/>
        <w:rPr>
          <w:rFonts w:eastAsia="Yu Mincho"/>
          <w:highlight w:val="green"/>
        </w:rPr>
      </w:pPr>
      <w:r w:rsidRPr="005C7875">
        <w:rPr>
          <w:rFonts w:eastAsia="Yu Mincho" w:hint="eastAsia"/>
          <w:highlight w:val="green"/>
        </w:rPr>
        <w:t>RAN</w:t>
      </w:r>
      <w:r w:rsidRPr="005C7875">
        <w:rPr>
          <w:rFonts w:eastAsia="Yu Mincho"/>
          <w:highlight w:val="green"/>
        </w:rPr>
        <w:t xml:space="preserve">4 </w:t>
      </w:r>
      <w:r w:rsidRPr="005C7875">
        <w:rPr>
          <w:rFonts w:eastAsia="Yu Mincho" w:hint="eastAsia"/>
          <w:highlight w:val="green"/>
        </w:rPr>
        <w:t>to</w:t>
      </w:r>
      <w:r w:rsidRPr="005C7875">
        <w:rPr>
          <w:rFonts w:eastAsia="Yu Mincho"/>
          <w:highlight w:val="green"/>
        </w:rPr>
        <w:t xml:space="preserve"> </w:t>
      </w:r>
      <w:r w:rsidRPr="005C7875">
        <w:rPr>
          <w:rFonts w:eastAsia="Yu Mincho" w:hint="eastAsia"/>
          <w:highlight w:val="green"/>
        </w:rPr>
        <w:t>study</w:t>
      </w:r>
      <w:r w:rsidR="000E3690" w:rsidRPr="005C7875">
        <w:rPr>
          <w:rFonts w:eastAsia="Yu Mincho"/>
          <w:highlight w:val="green"/>
        </w:rPr>
        <w:t xml:space="preserve"> the factors potentially</w:t>
      </w:r>
      <w:r w:rsidRPr="005C7875">
        <w:rPr>
          <w:rFonts w:eastAsia="Yu Mincho"/>
          <w:highlight w:val="green"/>
        </w:rPr>
        <w:t xml:space="preserve"> </w:t>
      </w:r>
      <w:r w:rsidRPr="005C7875">
        <w:rPr>
          <w:rFonts w:eastAsia="Yu Mincho" w:hint="eastAsia"/>
          <w:highlight w:val="green"/>
        </w:rPr>
        <w:t>impact</w:t>
      </w:r>
      <w:r w:rsidR="000E3690" w:rsidRPr="005C7875">
        <w:rPr>
          <w:rFonts w:eastAsia="Yu Mincho"/>
          <w:highlight w:val="green"/>
        </w:rPr>
        <w:t>ing</w:t>
      </w:r>
      <w:r w:rsidRPr="005C7875">
        <w:rPr>
          <w:rFonts w:eastAsia="Yu Mincho"/>
          <w:highlight w:val="green"/>
        </w:rPr>
        <w:t xml:space="preserve"> RSRP prediction accuracy for inter-frequency prediction scenario considering </w:t>
      </w:r>
      <w:r w:rsidR="000E3690" w:rsidRPr="005C7875">
        <w:rPr>
          <w:rFonts w:eastAsia="Yu Mincho"/>
          <w:highlight w:val="green"/>
        </w:rPr>
        <w:t xml:space="preserve">at least </w:t>
      </w:r>
      <w:r w:rsidRPr="005C7875">
        <w:rPr>
          <w:rFonts w:eastAsia="Yu Mincho"/>
          <w:highlight w:val="green"/>
        </w:rPr>
        <w:t xml:space="preserve">the </w:t>
      </w:r>
      <w:r w:rsidRPr="005C7875">
        <w:rPr>
          <w:rFonts w:eastAsia="Yu Mincho" w:hint="eastAsia"/>
          <w:highlight w:val="green"/>
        </w:rPr>
        <w:t>following</w:t>
      </w:r>
      <w:r w:rsidRPr="005C7875">
        <w:rPr>
          <w:rFonts w:eastAsia="Yu Mincho"/>
          <w:highlight w:val="green"/>
        </w:rPr>
        <w:t xml:space="preserve"> </w:t>
      </w:r>
      <w:r w:rsidRPr="005C7875">
        <w:rPr>
          <w:rFonts w:eastAsia="Yu Mincho" w:hint="eastAsia"/>
          <w:highlight w:val="green"/>
        </w:rPr>
        <w:t>aspects</w:t>
      </w:r>
      <w:r w:rsidRPr="005C7875">
        <w:rPr>
          <w:rFonts w:eastAsia="Yu Mincho"/>
          <w:highlight w:val="green"/>
        </w:rPr>
        <w:t xml:space="preserve">: </w:t>
      </w:r>
    </w:p>
    <w:p w14:paraId="158EA3D7" w14:textId="77777777" w:rsidR="00485873" w:rsidRPr="005C7875" w:rsidRDefault="00485873" w:rsidP="00485873">
      <w:pPr>
        <w:numPr>
          <w:ilvl w:val="1"/>
          <w:numId w:val="16"/>
        </w:numPr>
        <w:spacing w:after="120"/>
        <w:rPr>
          <w:rFonts w:eastAsia="Yu Mincho"/>
          <w:highlight w:val="green"/>
        </w:rPr>
      </w:pPr>
      <w:r w:rsidRPr="005C7875">
        <w:rPr>
          <w:rFonts w:eastAsia="Yu Mincho"/>
          <w:highlight w:val="green"/>
        </w:rPr>
        <w:t>the side condition of frequency prediction (e.g., EPRE difference)</w:t>
      </w:r>
    </w:p>
    <w:p w14:paraId="1C3026B4" w14:textId="4A2C808A" w:rsidR="00485873" w:rsidRPr="005C7875" w:rsidRDefault="00485873" w:rsidP="00485873">
      <w:pPr>
        <w:numPr>
          <w:ilvl w:val="1"/>
          <w:numId w:val="16"/>
        </w:numPr>
        <w:spacing w:after="120"/>
        <w:rPr>
          <w:rFonts w:eastAsia="Yu Mincho"/>
          <w:highlight w:val="green"/>
        </w:rPr>
      </w:pPr>
      <w:r w:rsidRPr="005C7875">
        <w:rPr>
          <w:rFonts w:eastAsia="Yu Mincho"/>
          <w:highlight w:val="green"/>
        </w:rPr>
        <w:t>the impact of correlation coefficient between measured and predicted frequency layers</w:t>
      </w:r>
    </w:p>
    <w:p w14:paraId="7E4998AF" w14:textId="77777777" w:rsidR="00485873" w:rsidRPr="005C7875" w:rsidRDefault="00485873" w:rsidP="00485873">
      <w:pPr>
        <w:numPr>
          <w:ilvl w:val="1"/>
          <w:numId w:val="16"/>
        </w:numPr>
        <w:spacing w:after="120"/>
        <w:rPr>
          <w:rFonts w:eastAsia="Yu Mincho"/>
          <w:highlight w:val="green"/>
        </w:rPr>
      </w:pPr>
      <w:r w:rsidRPr="005C7875">
        <w:rPr>
          <w:rFonts w:eastAsia="Yu Mincho" w:hint="eastAsia"/>
          <w:highlight w:val="green"/>
        </w:rPr>
        <w:t>impact</w:t>
      </w:r>
      <w:r w:rsidRPr="005C7875">
        <w:rPr>
          <w:rFonts w:eastAsia="Yu Mincho"/>
          <w:highlight w:val="green"/>
        </w:rPr>
        <w:t xml:space="preserve"> </w:t>
      </w:r>
      <w:r w:rsidRPr="005C7875">
        <w:rPr>
          <w:rFonts w:eastAsia="Yu Mincho" w:hint="eastAsia"/>
          <w:highlight w:val="green"/>
        </w:rPr>
        <w:t>of</w:t>
      </w:r>
      <w:r w:rsidRPr="005C7875">
        <w:rPr>
          <w:rFonts w:eastAsia="Yu Mincho"/>
          <w:highlight w:val="green"/>
        </w:rPr>
        <w:t xml:space="preserve"> cluster approach</w:t>
      </w:r>
      <w:r w:rsidRPr="005C7875">
        <w:rPr>
          <w:rFonts w:eastAsia="Yu Mincho" w:hint="eastAsia"/>
          <w:highlight w:val="green"/>
        </w:rPr>
        <w:t>,</w:t>
      </w:r>
      <w:r w:rsidRPr="005C7875">
        <w:rPr>
          <w:rFonts w:eastAsia="Yu Mincho"/>
          <w:highlight w:val="green"/>
        </w:rPr>
        <w:t xml:space="preserve"> e.g., </w:t>
      </w:r>
    </w:p>
    <w:p w14:paraId="687374D9" w14:textId="77777777" w:rsidR="00485873" w:rsidRPr="005C7875" w:rsidRDefault="00485873" w:rsidP="00485873">
      <w:pPr>
        <w:pStyle w:val="ListParagraph"/>
        <w:numPr>
          <w:ilvl w:val="2"/>
          <w:numId w:val="16"/>
        </w:numPr>
        <w:spacing w:before="120" w:after="120"/>
        <w:ind w:firstLineChars="0"/>
        <w:rPr>
          <w:rFonts w:eastAsia="Yu Mincho"/>
          <w:highlight w:val="green"/>
        </w:rPr>
      </w:pPr>
      <w:r w:rsidRPr="005C7875">
        <w:rPr>
          <w:rFonts w:eastAsia="Yu Mincho"/>
          <w:highlight w:val="green"/>
        </w:rPr>
        <w:t>When measurement from single cell in one carrier frequency is used by the UE as an input to predict the RRM measurement for the intra-FR and co-located cell in another carrier frequency.</w:t>
      </w:r>
    </w:p>
    <w:p w14:paraId="0CF6436A" w14:textId="2C2118CC" w:rsidR="00716008" w:rsidRPr="00B72219" w:rsidRDefault="00485873" w:rsidP="00B72219">
      <w:pPr>
        <w:pStyle w:val="ListParagraph"/>
        <w:numPr>
          <w:ilvl w:val="2"/>
          <w:numId w:val="16"/>
        </w:numPr>
        <w:ind w:firstLineChars="0"/>
        <w:rPr>
          <w:rFonts w:eastAsia="Yu Mincho"/>
          <w:highlight w:val="green"/>
        </w:rPr>
      </w:pPr>
      <w:r w:rsidRPr="005C7875">
        <w:rPr>
          <w:rFonts w:eastAsia="Yu Mincho"/>
          <w:highlight w:val="green"/>
        </w:rPr>
        <w:t>When measurement from a group of cells in one carrier frequency is used by the UE as an input to predict the RRM measurement for the intra-FR and co-located cell in another carrier frequency.</w:t>
      </w:r>
    </w:p>
    <w:p w14:paraId="2394B554" w14:textId="1FBB8B84" w:rsidR="00973FD2" w:rsidRDefault="00973FD2" w:rsidP="00973FD2">
      <w:pPr>
        <w:pStyle w:val="Heading2"/>
      </w:pPr>
      <w:r>
        <w:rPr>
          <w:lang w:val="en-US"/>
        </w:rPr>
        <w:t xml:space="preserve">Topic#4: </w:t>
      </w:r>
      <w:r>
        <w:rPr>
          <w:lang w:val="en-US" w:eastAsia="ja-JP"/>
        </w:rPr>
        <w:t>Testability and interoperability</w:t>
      </w:r>
    </w:p>
    <w:p w14:paraId="086FE1EF" w14:textId="77777777" w:rsidR="00A25241" w:rsidRPr="008C1FDD" w:rsidRDefault="00A25241" w:rsidP="00A25241">
      <w:pPr>
        <w:pStyle w:val="Heading3"/>
        <w:rPr>
          <w:sz w:val="24"/>
          <w:szCs w:val="16"/>
          <w:lang w:val="en-US"/>
        </w:rPr>
      </w:pPr>
      <w:r>
        <w:rPr>
          <w:sz w:val="24"/>
          <w:szCs w:val="16"/>
          <w:lang w:val="en-US"/>
        </w:rPr>
        <w:t>Sub-topic 4-1: New Testability aspects</w:t>
      </w:r>
    </w:p>
    <w:p w14:paraId="473B334A" w14:textId="77777777" w:rsidR="00A25241" w:rsidRDefault="00A25241" w:rsidP="00A25241">
      <w:pPr>
        <w:pStyle w:val="Heading4"/>
      </w:pPr>
      <w:r>
        <w:t xml:space="preserve">Issue 4-1-2: </w:t>
      </w:r>
      <w:bookmarkStart w:id="6" w:name="_Hlk184405593"/>
      <w:r>
        <w:t>Prediction consistency in time domain</w:t>
      </w:r>
      <w:bookmarkEnd w:id="6"/>
    </w:p>
    <w:p w14:paraId="452B70D4"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E9451C7" w14:textId="77777777" w:rsidR="00A25241" w:rsidRDefault="00A25241" w:rsidP="00A25241">
      <w:pPr>
        <w:pStyle w:val="ListParagraph"/>
        <w:numPr>
          <w:ilvl w:val="1"/>
          <w:numId w:val="16"/>
        </w:numPr>
        <w:spacing w:before="120" w:after="120"/>
        <w:ind w:firstLineChars="0"/>
        <w:rPr>
          <w:rFonts w:eastAsia="Yu Mincho"/>
        </w:rPr>
      </w:pPr>
      <w:r>
        <w:rPr>
          <w:rFonts w:eastAsia="Malgun Gothic"/>
          <w:lang w:eastAsia="ko-KR"/>
        </w:rPr>
        <w:t>P</w:t>
      </w:r>
      <w:r>
        <w:rPr>
          <w:rFonts w:eastAsia="Malgun Gothic" w:hint="eastAsia"/>
          <w:lang w:eastAsia="ko-KR"/>
        </w:rPr>
        <w:t xml:space="preserve">roposal </w:t>
      </w:r>
      <w:r>
        <w:rPr>
          <w:rFonts w:eastAsia="Malgun Gothic"/>
          <w:lang w:eastAsia="ko-KR"/>
        </w:rPr>
        <w:t xml:space="preserve">1 </w:t>
      </w:r>
      <w:r>
        <w:rPr>
          <w:rFonts w:eastAsia="Malgun Gothic" w:hint="eastAsia"/>
          <w:lang w:eastAsia="ko-KR"/>
        </w:rPr>
        <w:t>(Apple):</w:t>
      </w:r>
    </w:p>
    <w:p w14:paraId="0B121431" w14:textId="77777777" w:rsidR="00A25241" w:rsidRDefault="00A25241" w:rsidP="00A25241">
      <w:pPr>
        <w:numPr>
          <w:ilvl w:val="2"/>
          <w:numId w:val="16"/>
        </w:numPr>
        <w:autoSpaceDE w:val="0"/>
        <w:autoSpaceDN w:val="0"/>
        <w:adjustRightInd w:val="0"/>
        <w:snapToGrid w:val="0"/>
        <w:spacing w:before="120" w:after="120"/>
        <w:jc w:val="both"/>
        <w:rPr>
          <w:iCs/>
          <w:lang w:val="en-GB"/>
        </w:rPr>
      </w:pPr>
      <w:r>
        <w:rPr>
          <w:rFonts w:eastAsia="Malgun Gothic"/>
          <w:iCs/>
          <w:lang w:val="en-GB" w:eastAsia="ko-KR"/>
        </w:rPr>
        <w:t xml:space="preserve">For temporal domain prediction, to investigate whether legacy test setups can serve as a baseline and how to introduce controlled randomness and time-domain variation/correlation to validate testing objectives comparing predicted versus actual outcomes. </w:t>
      </w:r>
    </w:p>
    <w:p w14:paraId="4F9D478F" w14:textId="77777777" w:rsidR="00A25241" w:rsidRDefault="00A25241" w:rsidP="00A25241">
      <w:pPr>
        <w:numPr>
          <w:ilvl w:val="1"/>
          <w:numId w:val="16"/>
        </w:numPr>
        <w:autoSpaceDE w:val="0"/>
        <w:autoSpaceDN w:val="0"/>
        <w:adjustRightInd w:val="0"/>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2 </w:t>
      </w:r>
      <w:r>
        <w:rPr>
          <w:rFonts w:eastAsia="Malgun Gothic" w:hint="eastAsia"/>
          <w:iCs/>
          <w:lang w:val="en-GB" w:eastAsia="ko-KR"/>
        </w:rPr>
        <w:t>(MediaTek):</w:t>
      </w:r>
    </w:p>
    <w:p w14:paraId="5FCF15C9" w14:textId="77777777" w:rsidR="00A25241" w:rsidRDefault="00A25241" w:rsidP="00A25241">
      <w:pPr>
        <w:numPr>
          <w:ilvl w:val="2"/>
          <w:numId w:val="16"/>
        </w:numPr>
        <w:autoSpaceDE w:val="0"/>
        <w:autoSpaceDN w:val="0"/>
        <w:adjustRightInd w:val="0"/>
        <w:snapToGrid w:val="0"/>
        <w:spacing w:before="120" w:after="120"/>
        <w:jc w:val="both"/>
        <w:rPr>
          <w:iCs/>
          <w:lang w:val="en-GB"/>
        </w:rPr>
      </w:pPr>
      <w:r>
        <w:rPr>
          <w:rFonts w:eastAsia="Malgun Gothic"/>
          <w:lang w:eastAsia="ko-KR"/>
        </w:rPr>
        <w:t>Check whether it is possible to change Tx power every symbol at TE using conductive test in FR1 for AI/ML mobility</w:t>
      </w:r>
      <w:r>
        <w:rPr>
          <w:rFonts w:eastAsia="Malgun Gothic" w:hint="eastAsia"/>
          <w:lang w:eastAsia="ko-KR"/>
        </w:rPr>
        <w:t xml:space="preserve"> </w:t>
      </w:r>
    </w:p>
    <w:p w14:paraId="26839BE2" w14:textId="77777777" w:rsidR="00A25241" w:rsidRDefault="00A25241" w:rsidP="00A25241">
      <w:pPr>
        <w:pStyle w:val="ListParagraph"/>
        <w:numPr>
          <w:ilvl w:val="1"/>
          <w:numId w:val="16"/>
        </w:numPr>
        <w:spacing w:before="120" w:after="120"/>
        <w:ind w:firstLineChars="0"/>
        <w:rPr>
          <w:rFonts w:eastAsia="Yu Mincho"/>
        </w:rPr>
      </w:pPr>
      <w:r>
        <w:rPr>
          <w:rFonts w:eastAsia="Yu Mincho"/>
        </w:rPr>
        <w:t>Proposal 3 (Nokia):</w:t>
      </w:r>
    </w:p>
    <w:p w14:paraId="21FFFB1B" w14:textId="77777777" w:rsidR="00A25241" w:rsidRDefault="00A25241" w:rsidP="00A25241">
      <w:pPr>
        <w:pStyle w:val="ListParagraph"/>
        <w:numPr>
          <w:ilvl w:val="2"/>
          <w:numId w:val="16"/>
        </w:numPr>
        <w:ind w:firstLineChars="0"/>
        <w:rPr>
          <w:rFonts w:eastAsia="Yu Mincho"/>
        </w:rPr>
      </w:pPr>
      <w:r>
        <w:rPr>
          <w:rFonts w:eastAsia="Yu Mincho"/>
        </w:rPr>
        <w:t>Study how to ensure consistency between different carriers</w:t>
      </w:r>
    </w:p>
    <w:p w14:paraId="7450F1A7" w14:textId="77777777" w:rsidR="00A25241" w:rsidRDefault="00A25241" w:rsidP="00A25241">
      <w:pPr>
        <w:pStyle w:val="ListParagraph"/>
        <w:numPr>
          <w:ilvl w:val="2"/>
          <w:numId w:val="16"/>
        </w:numPr>
        <w:ind w:firstLineChars="0"/>
        <w:rPr>
          <w:rFonts w:eastAsia="Yu Mincho"/>
        </w:rPr>
      </w:pPr>
      <w:r>
        <w:rPr>
          <w:rFonts w:eastAsia="Yu Mincho"/>
        </w:rPr>
        <w:t>Consider how to model different non-static channel characteristics per cell/site due to moving UE trajectories and to emulate channel variations during the test.</w:t>
      </w:r>
    </w:p>
    <w:p w14:paraId="6053925F" w14:textId="77777777" w:rsidR="00A25241" w:rsidRDefault="00A25241" w:rsidP="00A25241">
      <w:pPr>
        <w:pStyle w:val="ListParagraph"/>
        <w:numPr>
          <w:ilvl w:val="1"/>
          <w:numId w:val="16"/>
        </w:numPr>
        <w:spacing w:before="120" w:after="120"/>
        <w:ind w:firstLineChars="0"/>
        <w:rPr>
          <w:rFonts w:eastAsia="Yu Mincho"/>
        </w:rPr>
      </w:pPr>
      <w:r>
        <w:rPr>
          <w:rFonts w:eastAsia="Yu Mincho"/>
        </w:rPr>
        <w:t>Proposal 4 (CATT):</w:t>
      </w:r>
    </w:p>
    <w:p w14:paraId="01232659" w14:textId="77777777" w:rsidR="00A25241" w:rsidRDefault="00A25241" w:rsidP="00A25241">
      <w:pPr>
        <w:pStyle w:val="ListParagraph"/>
        <w:numPr>
          <w:ilvl w:val="2"/>
          <w:numId w:val="16"/>
        </w:numPr>
        <w:ind w:firstLineChars="0"/>
        <w:rPr>
          <w:rFonts w:eastAsia="Yu Mincho"/>
        </w:rPr>
      </w:pPr>
      <w:r>
        <w:rPr>
          <w:rFonts w:eastAsia="Yu Mincho"/>
        </w:rPr>
        <w:t xml:space="preserve">TE randomly adjusts the transmitting power of SSBs from all cells to model time-variant RSRP changes. The range of TX power can be FFS. </w:t>
      </w:r>
    </w:p>
    <w:p w14:paraId="3C82E406" w14:textId="77777777" w:rsidR="00A25241" w:rsidRDefault="00A25241" w:rsidP="00A25241">
      <w:pPr>
        <w:pStyle w:val="ListParagraph"/>
        <w:numPr>
          <w:ilvl w:val="1"/>
          <w:numId w:val="16"/>
        </w:numPr>
        <w:spacing w:before="120" w:after="120"/>
        <w:ind w:firstLineChars="0"/>
        <w:rPr>
          <w:rFonts w:eastAsia="Yu Mincho"/>
        </w:rPr>
      </w:pPr>
      <w:r>
        <w:rPr>
          <w:rFonts w:eastAsia="Yu Mincho"/>
        </w:rPr>
        <w:t>Proposal 5 (</w:t>
      </w:r>
      <w:r>
        <w:rPr>
          <w:rFonts w:eastAsia="Yu Mincho" w:hint="eastAsia"/>
        </w:rPr>
        <w:t>OPPO</w:t>
      </w:r>
      <w:r>
        <w:rPr>
          <w:rFonts w:eastAsia="Yu Mincho"/>
        </w:rPr>
        <w:t>):</w:t>
      </w:r>
    </w:p>
    <w:p w14:paraId="04727CCC" w14:textId="77777777" w:rsidR="00A25241" w:rsidRDefault="00A25241" w:rsidP="00A25241">
      <w:pPr>
        <w:pStyle w:val="ListParagraph"/>
        <w:numPr>
          <w:ilvl w:val="2"/>
          <w:numId w:val="16"/>
        </w:numPr>
        <w:spacing w:before="120" w:after="120"/>
        <w:ind w:firstLineChars="0"/>
        <w:rPr>
          <w:rFonts w:eastAsia="Yu Mincho"/>
        </w:rPr>
      </w:pPr>
      <w:r>
        <w:rPr>
          <w:rFonts w:eastAsia="Malgun Gothic"/>
          <w:lang w:eastAsia="ko-KR"/>
        </w:rPr>
        <w:t xml:space="preserve">Discuss how to model the time-varying characteristics for temporal prediction (e.g., according to UE trajectories or changing the channel model with a stable transmission power). </w:t>
      </w:r>
    </w:p>
    <w:p w14:paraId="372A490B" w14:textId="77777777" w:rsidR="00A25241" w:rsidRPr="00BA31A7" w:rsidRDefault="00A25241" w:rsidP="00A25241">
      <w:pPr>
        <w:pStyle w:val="ListParagraph"/>
        <w:numPr>
          <w:ilvl w:val="1"/>
          <w:numId w:val="16"/>
        </w:numPr>
        <w:spacing w:before="120" w:after="120"/>
        <w:ind w:firstLineChars="0"/>
        <w:rPr>
          <w:rFonts w:eastAsia="Yu Mincho"/>
        </w:rPr>
      </w:pPr>
      <w:r w:rsidRPr="00BA31A7">
        <w:rPr>
          <w:rFonts w:eastAsia="Yu Mincho"/>
        </w:rPr>
        <w:t>Proposal</w:t>
      </w:r>
      <w:r>
        <w:rPr>
          <w:rFonts w:eastAsia="Yu Mincho"/>
        </w:rPr>
        <w:t>6</w:t>
      </w:r>
      <w:r w:rsidRPr="00BA31A7">
        <w:rPr>
          <w:rFonts w:eastAsia="Yu Mincho"/>
        </w:rPr>
        <w:t xml:space="preserve"> (Qualcomm):</w:t>
      </w:r>
    </w:p>
    <w:p w14:paraId="6C4107E8" w14:textId="77777777" w:rsidR="00A25241" w:rsidRDefault="00A25241" w:rsidP="00A25241">
      <w:pPr>
        <w:pStyle w:val="ListParagraph"/>
        <w:numPr>
          <w:ilvl w:val="2"/>
          <w:numId w:val="16"/>
        </w:numPr>
        <w:spacing w:before="120" w:after="120"/>
        <w:ind w:firstLineChars="0"/>
        <w:rPr>
          <w:rFonts w:eastAsia="Yu Mincho"/>
        </w:rPr>
      </w:pPr>
      <w:r w:rsidRPr="00BA31A7">
        <w:rPr>
          <w:rFonts w:eastAsia="Yu Mincho"/>
        </w:rPr>
        <w:t>RAN4 to study how and to what extent data consistency during training and inference, and between serving cell configuration (e.g. TCI state update, TA updates, etc) and dynamic radio environment, needs to be ensured.</w:t>
      </w:r>
    </w:p>
    <w:p w14:paraId="15D9321D"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Candidate Options:</w:t>
      </w:r>
    </w:p>
    <w:p w14:paraId="48644C7D" w14:textId="77777777" w:rsidR="00A25241" w:rsidRDefault="00A25241" w:rsidP="00A25241">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1: Discuss how to model different time-varying characteristics per cell/site due to moving UE trajectories </w:t>
      </w:r>
    </w:p>
    <w:p w14:paraId="4AD73BF7" w14:textId="77777777" w:rsidR="00A25241" w:rsidRDefault="00A25241" w:rsidP="00A25241">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Discuss how to incorporate controlled randomness and the extent of time-domain variation and correlation</w:t>
      </w:r>
    </w:p>
    <w:p w14:paraId="3E24436E" w14:textId="77777777" w:rsidR="00A25241" w:rsidRDefault="00A25241" w:rsidP="00A25241">
      <w:pPr>
        <w:pStyle w:val="ListParagraph"/>
        <w:numPr>
          <w:ilvl w:val="2"/>
          <w:numId w:val="16"/>
        </w:numPr>
        <w:overflowPunct/>
        <w:autoSpaceDE/>
        <w:autoSpaceDN/>
        <w:adjustRightInd/>
        <w:spacing w:after="120"/>
        <w:ind w:firstLineChars="0"/>
        <w:textAlignment w:val="auto"/>
        <w:rPr>
          <w:lang w:eastAsia="zh-CN"/>
        </w:rPr>
      </w:pPr>
      <w:r>
        <w:rPr>
          <w:color w:val="000000" w:themeColor="text1"/>
          <w:szCs w:val="24"/>
          <w:lang w:eastAsia="zh-CN"/>
        </w:rPr>
        <w:t xml:space="preserve">Option 3: Model time-variant RSRP changes by randomly adjusting TE’s transmitting power of SSBs from all cells </w:t>
      </w:r>
    </w:p>
    <w:p w14:paraId="103B9E7E"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3BFED8" w14:textId="77777777" w:rsidR="00A25241" w:rsidRDefault="00A25241" w:rsidP="00A25241">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the options listed above.</w:t>
      </w:r>
    </w:p>
    <w:p w14:paraId="4AAC91B7" w14:textId="77777777" w:rsidR="00A25241" w:rsidRDefault="00A25241" w:rsidP="00A25241"/>
    <w:p w14:paraId="595EECE0" w14:textId="77777777" w:rsidR="00A25241" w:rsidRDefault="00A25241" w:rsidP="00A25241"/>
    <w:p w14:paraId="29B22D96" w14:textId="77777777" w:rsidR="00A25241" w:rsidRDefault="00A25241" w:rsidP="00A25241">
      <w:r>
        <w:t>Discussion:</w:t>
      </w:r>
    </w:p>
    <w:p w14:paraId="338B8FA9" w14:textId="77777777" w:rsidR="00A25241" w:rsidRDefault="00A25241" w:rsidP="00A25241">
      <w:r>
        <w:t>E//: All options are valid</w:t>
      </w:r>
    </w:p>
    <w:p w14:paraId="0C131AC4" w14:textId="77777777" w:rsidR="00A25241" w:rsidRDefault="00A25241" w:rsidP="00A25241">
      <w:r>
        <w:t>Nokia: All three options are valid</w:t>
      </w:r>
    </w:p>
    <w:p w14:paraId="53F698E9" w14:textId="77777777" w:rsidR="00A25241" w:rsidRDefault="00A25241" w:rsidP="00A25241">
      <w:r>
        <w:t>Qualcomm: remove randomly.</w:t>
      </w:r>
    </w:p>
    <w:p w14:paraId="3654F5F7" w14:textId="77777777" w:rsidR="00A25241" w:rsidRDefault="00A25241" w:rsidP="00A25241">
      <w:r>
        <w:t>Nokia: We should try to link this with FR1 dynamic channel for MIMO test case.</w:t>
      </w:r>
    </w:p>
    <w:p w14:paraId="746CDDF8" w14:textId="77777777" w:rsidR="00A25241" w:rsidRDefault="00A25241" w:rsidP="00A25241">
      <w:r>
        <w:t>Keysight: Changes in RSRP is not really understood by us. Currently, we are doing RSRP changes.</w:t>
      </w:r>
    </w:p>
    <w:p w14:paraId="0F8C59C0" w14:textId="77777777" w:rsidR="00A25241" w:rsidRDefault="00A25241" w:rsidP="00A25241">
      <w:r>
        <w:t>Nokia: We should consider different aspects for FR1 and FR2. Prefer to consider FR1 first. CDL model to be used.</w:t>
      </w:r>
    </w:p>
    <w:p w14:paraId="165BC889" w14:textId="77777777" w:rsidR="00A25241" w:rsidRDefault="00A25241" w:rsidP="00A25241">
      <w:r>
        <w:t>Xiaomi: What is moving UE trajectory?</w:t>
      </w:r>
    </w:p>
    <w:p w14:paraId="5A28E292" w14:textId="77777777" w:rsidR="00A25241" w:rsidRPr="00B849E2" w:rsidRDefault="00A25241" w:rsidP="00A25241">
      <w:pPr>
        <w:rPr>
          <w:highlight w:val="green"/>
        </w:rPr>
      </w:pPr>
      <w:r w:rsidRPr="00B849E2">
        <w:rPr>
          <w:highlight w:val="green"/>
        </w:rPr>
        <w:t xml:space="preserve">Agreement: </w:t>
      </w:r>
    </w:p>
    <w:p w14:paraId="6D88DAB8" w14:textId="77777777" w:rsidR="00A25241" w:rsidRPr="00B849E2" w:rsidRDefault="00A25241" w:rsidP="00A25241">
      <w:pPr>
        <w:pStyle w:val="ListParagraph"/>
        <w:numPr>
          <w:ilvl w:val="0"/>
          <w:numId w:val="52"/>
        </w:numPr>
        <w:ind w:firstLineChars="0"/>
        <w:rPr>
          <w:color w:val="000000" w:themeColor="text1"/>
          <w:szCs w:val="24"/>
          <w:highlight w:val="green"/>
          <w:lang w:eastAsia="zh-CN"/>
        </w:rPr>
      </w:pPr>
      <w:r w:rsidRPr="00B849E2">
        <w:rPr>
          <w:highlight w:val="green"/>
        </w:rPr>
        <w:t>To ensure prediction consistency in time domain, RAN4 to d</w:t>
      </w:r>
      <w:r w:rsidRPr="00B849E2">
        <w:rPr>
          <w:color w:val="000000" w:themeColor="text1"/>
          <w:szCs w:val="24"/>
          <w:highlight w:val="green"/>
          <w:lang w:eastAsia="zh-CN"/>
        </w:rPr>
        <w:t>iscuss how to model different time-varying characteristics per cell/site due to moving UE trajectories.</w:t>
      </w:r>
    </w:p>
    <w:p w14:paraId="363BC353" w14:textId="77777777" w:rsidR="00A25241" w:rsidRPr="00B849E2" w:rsidRDefault="00A25241" w:rsidP="00A25241">
      <w:pPr>
        <w:pStyle w:val="ListParagraph"/>
        <w:numPr>
          <w:ilvl w:val="1"/>
          <w:numId w:val="52"/>
        </w:numPr>
        <w:ind w:firstLineChars="0"/>
        <w:rPr>
          <w:color w:val="000000" w:themeColor="text1"/>
          <w:szCs w:val="24"/>
          <w:highlight w:val="green"/>
          <w:lang w:eastAsia="zh-CN"/>
        </w:rPr>
      </w:pPr>
      <w:r w:rsidRPr="00B849E2">
        <w:rPr>
          <w:color w:val="000000" w:themeColor="text1"/>
          <w:szCs w:val="24"/>
          <w:highlight w:val="green"/>
          <w:lang w:eastAsia="zh-CN"/>
        </w:rPr>
        <w:t>Discuss how to incorporate controlled randomness and the extent of time-domain variation and correlation</w:t>
      </w:r>
    </w:p>
    <w:p w14:paraId="2DC11202" w14:textId="77777777" w:rsidR="00A25241" w:rsidRPr="00B849E2" w:rsidRDefault="00A25241" w:rsidP="00A25241">
      <w:pPr>
        <w:pStyle w:val="ListParagraph"/>
        <w:numPr>
          <w:ilvl w:val="1"/>
          <w:numId w:val="52"/>
        </w:numPr>
        <w:ind w:firstLineChars="0"/>
        <w:rPr>
          <w:color w:val="000000" w:themeColor="text1"/>
          <w:szCs w:val="24"/>
          <w:highlight w:val="green"/>
          <w:lang w:eastAsia="zh-CN"/>
        </w:rPr>
      </w:pPr>
      <w:r w:rsidRPr="00B849E2">
        <w:rPr>
          <w:color w:val="000000" w:themeColor="text1"/>
          <w:szCs w:val="24"/>
          <w:highlight w:val="green"/>
          <w:lang w:eastAsia="zh-CN"/>
        </w:rPr>
        <w:t>RAN4 to prioritize discussion on FR1.</w:t>
      </w:r>
    </w:p>
    <w:p w14:paraId="62DC9BCF" w14:textId="77777777" w:rsidR="00A25241" w:rsidRDefault="00A25241" w:rsidP="00A25241">
      <w:pPr>
        <w:pStyle w:val="Heading4"/>
      </w:pPr>
      <w:r>
        <w:t>Issue 4-1-3: Multiple cells in the testing setup</w:t>
      </w:r>
    </w:p>
    <w:p w14:paraId="4452402C"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274A803" w14:textId="77777777" w:rsidR="00A25241" w:rsidRDefault="00A25241" w:rsidP="00A25241">
      <w:pPr>
        <w:pStyle w:val="ListParagraph"/>
        <w:numPr>
          <w:ilvl w:val="1"/>
          <w:numId w:val="16"/>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1</w:t>
      </w:r>
      <w:r>
        <w:rPr>
          <w:rFonts w:eastAsia="Malgun Gothic" w:hint="eastAsia"/>
          <w:lang w:eastAsia="ko-KR"/>
        </w:rPr>
        <w:t xml:space="preserve"> (Xiaomi):</w:t>
      </w:r>
    </w:p>
    <w:p w14:paraId="705E2E43" w14:textId="77777777" w:rsidR="00A25241" w:rsidRDefault="00A25241" w:rsidP="00A25241">
      <w:pPr>
        <w:pStyle w:val="ListParagraph"/>
        <w:numPr>
          <w:ilvl w:val="2"/>
          <w:numId w:val="16"/>
        </w:numPr>
        <w:spacing w:before="120" w:after="120"/>
        <w:ind w:firstLineChars="0"/>
        <w:rPr>
          <w:rFonts w:eastAsia="Yu Mincho"/>
        </w:rPr>
      </w:pPr>
      <w:r>
        <w:rPr>
          <w:rFonts w:eastAsia="Yu Mincho"/>
        </w:rPr>
        <w:t>FFS for multi-cells prediction. For the scenario of FR1 to FR1 inter-frequency inter-cell frequency domain scenario, the legacy test procedure can be taken as baseline for single cell prediction.</w:t>
      </w:r>
    </w:p>
    <w:p w14:paraId="6821C2DD" w14:textId="77777777" w:rsidR="00A25241" w:rsidRDefault="00A25241" w:rsidP="00A25241">
      <w:pPr>
        <w:pStyle w:val="ListParagraph"/>
        <w:numPr>
          <w:ilvl w:val="1"/>
          <w:numId w:val="16"/>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(CATT):</w:t>
      </w:r>
    </w:p>
    <w:p w14:paraId="723D824E" w14:textId="77777777" w:rsidR="00A25241" w:rsidRDefault="00A25241" w:rsidP="00A25241">
      <w:pPr>
        <w:pStyle w:val="ListParagraph"/>
        <w:numPr>
          <w:ilvl w:val="2"/>
          <w:numId w:val="16"/>
        </w:numPr>
        <w:spacing w:before="120" w:after="120"/>
        <w:ind w:firstLineChars="0"/>
        <w:rPr>
          <w:rFonts w:eastAsia="Malgun Gothic"/>
          <w:lang w:eastAsia="ko-KR"/>
        </w:rPr>
      </w:pPr>
      <w:r>
        <w:rPr>
          <w:rFonts w:eastAsia="Malgun Gothic"/>
          <w:lang w:eastAsia="ko-KR"/>
        </w:rPr>
        <w:t>Baseline for the number of configured cells in FR1 HO performance test:</w:t>
      </w:r>
    </w:p>
    <w:p w14:paraId="3CBCEB5D" w14:textId="77777777" w:rsidR="00A25241" w:rsidRDefault="00A25241" w:rsidP="00A25241">
      <w:pPr>
        <w:pStyle w:val="ListParagraph"/>
        <w:numPr>
          <w:ilvl w:val="3"/>
          <w:numId w:val="16"/>
        </w:numPr>
        <w:spacing w:before="120" w:after="120"/>
        <w:ind w:firstLineChars="0"/>
        <w:rPr>
          <w:rFonts w:eastAsia="Malgun Gothic"/>
          <w:lang w:eastAsia="ko-KR"/>
        </w:rPr>
      </w:pPr>
      <w:r>
        <w:rPr>
          <w:rFonts w:eastAsia="Malgun Gothic"/>
          <w:lang w:eastAsia="ko-KR"/>
        </w:rPr>
        <w:t>[9] cells for intra-frequency predictions</w:t>
      </w:r>
    </w:p>
    <w:p w14:paraId="369E2088" w14:textId="77777777" w:rsidR="00A25241" w:rsidRDefault="00A25241" w:rsidP="00A25241">
      <w:pPr>
        <w:pStyle w:val="ListParagraph"/>
        <w:numPr>
          <w:ilvl w:val="3"/>
          <w:numId w:val="16"/>
        </w:numPr>
        <w:spacing w:before="120" w:after="120"/>
        <w:ind w:firstLineChars="0"/>
        <w:rPr>
          <w:rFonts w:eastAsia="Malgun Gothic"/>
          <w:lang w:eastAsia="ko-KR"/>
        </w:rPr>
      </w:pPr>
      <w:r>
        <w:rPr>
          <w:rFonts w:eastAsia="Malgun Gothic"/>
          <w:lang w:eastAsia="ko-KR"/>
        </w:rPr>
        <w:t>[5] cells for inter-frequency predictions</w:t>
      </w:r>
    </w:p>
    <w:p w14:paraId="6B52E1C3" w14:textId="77777777" w:rsidR="00A25241" w:rsidRDefault="00A25241" w:rsidP="00A25241">
      <w:pPr>
        <w:pStyle w:val="ListParagraph"/>
        <w:numPr>
          <w:ilvl w:val="3"/>
          <w:numId w:val="16"/>
        </w:numPr>
        <w:spacing w:before="120" w:after="120"/>
        <w:ind w:firstLineChars="0"/>
        <w:rPr>
          <w:rFonts w:eastAsia="Yu Mincho"/>
        </w:rPr>
      </w:pPr>
      <w:r>
        <w:rPr>
          <w:rFonts w:eastAsia="Yu Mincho"/>
        </w:rPr>
        <w:t>For measurement reduction test, less cells can be set up in test, e.g., [3] cells.</w:t>
      </w:r>
    </w:p>
    <w:p w14:paraId="65ABE64E" w14:textId="77777777" w:rsidR="00A25241" w:rsidRDefault="00A25241" w:rsidP="00A25241">
      <w:pPr>
        <w:pStyle w:val="ListParagraph"/>
        <w:numPr>
          <w:ilvl w:val="2"/>
          <w:numId w:val="16"/>
        </w:numPr>
        <w:spacing w:before="120" w:after="120"/>
        <w:ind w:firstLineChars="0"/>
        <w:rPr>
          <w:rFonts w:eastAsia="Yu Mincho"/>
        </w:rPr>
      </w:pPr>
      <w:r>
        <w:rPr>
          <w:rFonts w:eastAsia="Malgun Gothic"/>
          <w:lang w:eastAsia="ko-KR"/>
        </w:rPr>
        <w:t xml:space="preserve">Later determine number of carrier frequencies </w:t>
      </w:r>
    </w:p>
    <w:p w14:paraId="0EAF30E8" w14:textId="77777777" w:rsidR="00A25241" w:rsidRDefault="00A25241" w:rsidP="00A25241">
      <w:pPr>
        <w:pStyle w:val="ListParagraph"/>
        <w:numPr>
          <w:ilvl w:val="1"/>
          <w:numId w:val="16"/>
        </w:numPr>
        <w:spacing w:before="120" w:after="120"/>
        <w:ind w:firstLineChars="0"/>
        <w:rPr>
          <w:rFonts w:eastAsia="Yu Mincho"/>
        </w:rPr>
      </w:pPr>
      <w:r>
        <w:rPr>
          <w:rFonts w:eastAsia="Malgun Gothic" w:hint="eastAsia"/>
          <w:lang w:eastAsia="ko-KR"/>
        </w:rPr>
        <w:lastRenderedPageBreak/>
        <w:t xml:space="preserve">Proposal </w:t>
      </w:r>
      <w:r>
        <w:rPr>
          <w:rFonts w:eastAsia="Malgun Gothic"/>
          <w:lang w:eastAsia="ko-KR"/>
        </w:rPr>
        <w:t xml:space="preserve">3 </w:t>
      </w:r>
      <w:r>
        <w:rPr>
          <w:rFonts w:eastAsia="Malgun Gothic" w:hint="eastAsia"/>
          <w:lang w:eastAsia="ko-KR"/>
        </w:rPr>
        <w:t>(Samsung):</w:t>
      </w:r>
    </w:p>
    <w:p w14:paraId="71F3DD57" w14:textId="77777777" w:rsidR="00A25241" w:rsidRDefault="00A25241" w:rsidP="00A25241">
      <w:pPr>
        <w:pStyle w:val="ListParagraph"/>
        <w:numPr>
          <w:ilvl w:val="2"/>
          <w:numId w:val="16"/>
        </w:numPr>
        <w:spacing w:before="120" w:after="120"/>
        <w:ind w:firstLineChars="0"/>
        <w:rPr>
          <w:rFonts w:eastAsia="Yu Mincho"/>
        </w:rPr>
      </w:pPr>
      <w:r>
        <w:rPr>
          <w:rFonts w:eastAsia="Malgun Gothic"/>
          <w:lang w:eastAsia="ko-KR"/>
        </w:rPr>
        <w:t>Consider serving and neighbor cells with robust cell configurations</w:t>
      </w:r>
    </w:p>
    <w:p w14:paraId="337F4120" w14:textId="77777777" w:rsidR="00A25241" w:rsidRDefault="00A25241" w:rsidP="00A25241">
      <w:pPr>
        <w:pStyle w:val="ListParagraph"/>
        <w:numPr>
          <w:ilvl w:val="2"/>
          <w:numId w:val="16"/>
        </w:numPr>
        <w:ind w:firstLineChars="0"/>
        <w:rPr>
          <w:rFonts w:eastAsia="Yu Mincho"/>
        </w:rPr>
      </w:pPr>
      <w:r>
        <w:rPr>
          <w:rFonts w:eastAsia="Yu Mincho"/>
        </w:rPr>
        <w:t>Generalization across cells for intra-frequency and/or across frequencies should be guaranteed</w:t>
      </w:r>
    </w:p>
    <w:p w14:paraId="33F23F78" w14:textId="77777777" w:rsidR="00A25241" w:rsidRDefault="00A25241" w:rsidP="00A25241">
      <w:pPr>
        <w:pStyle w:val="ListParagraph"/>
        <w:numPr>
          <w:ilvl w:val="2"/>
          <w:numId w:val="16"/>
        </w:numPr>
        <w:spacing w:before="120" w:after="120"/>
        <w:ind w:firstLineChars="0"/>
        <w:rPr>
          <w:rFonts w:eastAsia="Yu Mincho"/>
        </w:rPr>
      </w:pPr>
      <w:r>
        <w:rPr>
          <w:rFonts w:eastAsia="Malgun Gothic"/>
          <w:lang w:eastAsia="ko-KR"/>
        </w:rPr>
        <w:t>Multi-cell setup and number of cells to measure: the legacy number of cells per carrier that the UE is able to monitor for intra-frequency and inter-frequency can be considered as the baseline</w:t>
      </w:r>
    </w:p>
    <w:p w14:paraId="6F79A613" w14:textId="77777777" w:rsidR="00A25241" w:rsidRDefault="00A25241" w:rsidP="00A25241">
      <w:pPr>
        <w:pStyle w:val="ListParagraph"/>
        <w:numPr>
          <w:ilvl w:val="1"/>
          <w:numId w:val="16"/>
        </w:numPr>
        <w:spacing w:before="120" w:after="120"/>
        <w:ind w:firstLineChars="0"/>
        <w:rPr>
          <w:rFonts w:eastAsia="Yu Mincho"/>
        </w:rPr>
      </w:pPr>
      <w:r>
        <w:rPr>
          <w:rFonts w:eastAsia="Yu Mincho"/>
        </w:rPr>
        <w:t>Proposal 4 (Apple):</w:t>
      </w:r>
    </w:p>
    <w:p w14:paraId="28E50BAF" w14:textId="77777777" w:rsidR="00A25241" w:rsidRDefault="00A25241" w:rsidP="00A25241">
      <w:pPr>
        <w:pStyle w:val="ListParagraph"/>
        <w:numPr>
          <w:ilvl w:val="2"/>
          <w:numId w:val="16"/>
        </w:numPr>
        <w:ind w:firstLineChars="0"/>
        <w:rPr>
          <w:rFonts w:eastAsia="Yu Mincho"/>
        </w:rPr>
      </w:pPr>
      <w:r>
        <w:rPr>
          <w:rFonts w:eastAsia="Yu Mincho"/>
        </w:rPr>
        <w:t xml:space="preserve">Investigate the side conditions for RSRP prediction pertinent to AI/ML mobility, along with network assistance information required to guarantee generalization and effective operation across multiple target cells and different frequency layers. </w:t>
      </w:r>
    </w:p>
    <w:p w14:paraId="75FDF7E3" w14:textId="77777777" w:rsidR="00A25241" w:rsidRDefault="00A25241" w:rsidP="00A25241">
      <w:pPr>
        <w:pStyle w:val="ListParagraph"/>
        <w:numPr>
          <w:ilvl w:val="1"/>
          <w:numId w:val="16"/>
        </w:numPr>
        <w:ind w:firstLineChars="0"/>
        <w:rPr>
          <w:rFonts w:eastAsia="Yu Mincho"/>
        </w:rPr>
      </w:pPr>
      <w:r>
        <w:rPr>
          <w:rFonts w:eastAsia="Yu Mincho"/>
        </w:rPr>
        <w:t>Proposal 5 (Nokia):</w:t>
      </w:r>
    </w:p>
    <w:p w14:paraId="2B1BABF6" w14:textId="77777777" w:rsidR="00A25241" w:rsidRDefault="00A25241" w:rsidP="00A25241">
      <w:pPr>
        <w:pStyle w:val="ListParagraph"/>
        <w:numPr>
          <w:ilvl w:val="2"/>
          <w:numId w:val="16"/>
        </w:numPr>
        <w:ind w:firstLineChars="0"/>
        <w:rPr>
          <w:rFonts w:eastAsia="Yu Mincho"/>
        </w:rPr>
      </w:pPr>
      <w:r>
        <w:rPr>
          <w:rFonts w:eastAsia="Yu Mincho"/>
        </w:rPr>
        <w:t>Consider higher number of cells for inter-frequency inter-cell scenario (i.e. scenario 3)</w:t>
      </w:r>
    </w:p>
    <w:p w14:paraId="5FA0D6CE" w14:textId="77777777" w:rsidR="00A25241" w:rsidRDefault="00A25241" w:rsidP="00A25241">
      <w:pPr>
        <w:pStyle w:val="ListParagraph"/>
        <w:numPr>
          <w:ilvl w:val="2"/>
          <w:numId w:val="16"/>
        </w:numPr>
        <w:spacing w:before="120" w:after="120"/>
        <w:ind w:firstLineChars="0"/>
        <w:rPr>
          <w:rFonts w:eastAsia="Yu Mincho"/>
        </w:rPr>
      </w:pPr>
      <w:r>
        <w:rPr>
          <w:rFonts w:eastAsia="Yu Mincho"/>
        </w:rPr>
        <w:t>Define test setups considering L1 or L3 measurements from serving and neighboring cells with related configuration (inputs, prediction horizon).</w:t>
      </w:r>
    </w:p>
    <w:p w14:paraId="385D7FE4" w14:textId="77777777" w:rsidR="00A25241" w:rsidRDefault="00A25241" w:rsidP="00A25241">
      <w:pPr>
        <w:pStyle w:val="ListParagraph"/>
        <w:numPr>
          <w:ilvl w:val="1"/>
          <w:numId w:val="16"/>
        </w:numPr>
        <w:spacing w:before="120" w:after="120"/>
        <w:ind w:firstLineChars="0"/>
        <w:rPr>
          <w:rFonts w:eastAsia="Yu Mincho"/>
        </w:rPr>
      </w:pPr>
      <w:r>
        <w:rPr>
          <w:rFonts w:eastAsia="Yu Mincho"/>
        </w:rPr>
        <w:t>Proposal 6 (Oppo):</w:t>
      </w:r>
    </w:p>
    <w:p w14:paraId="76002C9C"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intra frequency measurement prediction, consider 2 cells (serving cell and one neighbour cell) in the testing setup.</w:t>
      </w:r>
    </w:p>
    <w:p w14:paraId="7FBC5441" w14:textId="77777777" w:rsidR="00A25241" w:rsidRDefault="00A25241" w:rsidP="00A25241">
      <w:pPr>
        <w:pStyle w:val="ListParagraph"/>
        <w:numPr>
          <w:ilvl w:val="2"/>
          <w:numId w:val="16"/>
        </w:numPr>
        <w:spacing w:before="120" w:after="120"/>
        <w:ind w:firstLineChars="0"/>
        <w:rPr>
          <w:rFonts w:eastAsia="Yu Mincho"/>
        </w:rPr>
      </w:pPr>
      <w:r>
        <w:rPr>
          <w:rFonts w:eastAsia="Yu Mincho"/>
        </w:rPr>
        <w:t>For inter frequency measurement prediction, more than 3 cells are needed if cluster approach is assumed, and the exact number can be decided in WI stage according to the requirements discussion.</w:t>
      </w:r>
    </w:p>
    <w:p w14:paraId="76F93DEB" w14:textId="77777777" w:rsidR="00A25241" w:rsidRDefault="00A25241" w:rsidP="00A25241">
      <w:pPr>
        <w:pStyle w:val="ListParagraph"/>
        <w:numPr>
          <w:ilvl w:val="1"/>
          <w:numId w:val="16"/>
        </w:numPr>
        <w:ind w:firstLineChars="0"/>
        <w:rPr>
          <w:rFonts w:eastAsia="Yu Mincho"/>
        </w:rPr>
      </w:pPr>
      <w:r>
        <w:rPr>
          <w:rFonts w:eastAsia="Yu Mincho"/>
        </w:rPr>
        <w:t>Proposal 7 (ZTE):</w:t>
      </w:r>
    </w:p>
    <w:p w14:paraId="52C94766" w14:textId="77777777" w:rsidR="00A25241" w:rsidRDefault="00A25241" w:rsidP="00A25241">
      <w:pPr>
        <w:pStyle w:val="ListParagraph"/>
        <w:numPr>
          <w:ilvl w:val="2"/>
          <w:numId w:val="16"/>
        </w:numPr>
        <w:spacing w:before="120" w:after="120"/>
        <w:ind w:firstLineChars="0"/>
        <w:rPr>
          <w:color w:val="0070C0"/>
          <w:szCs w:val="24"/>
          <w:lang w:eastAsia="zh-CN"/>
        </w:rPr>
      </w:pPr>
      <w:r>
        <w:rPr>
          <w:rFonts w:eastAsia="Yu Mincho"/>
        </w:rPr>
        <w:t>Tests on inter-frequency predictions consider multi-cell setup including serving cell and neighbor cells.</w:t>
      </w:r>
    </w:p>
    <w:p w14:paraId="0EC4E49B" w14:textId="77777777" w:rsidR="00A25241" w:rsidRDefault="00A25241" w:rsidP="00A25241">
      <w:pPr>
        <w:pStyle w:val="ListParagraph"/>
        <w:numPr>
          <w:ilvl w:val="1"/>
          <w:numId w:val="16"/>
        </w:numPr>
        <w:spacing w:after="0"/>
        <w:ind w:firstLineChars="0"/>
        <w:rPr>
          <w:color w:val="0070C0"/>
          <w:szCs w:val="24"/>
          <w:lang w:eastAsia="zh-CN"/>
        </w:rPr>
      </w:pPr>
      <w:r>
        <w:rPr>
          <w:rFonts w:eastAsia="Yu Mincho"/>
        </w:rPr>
        <w:t xml:space="preserve">Proposal </w:t>
      </w:r>
      <w:r>
        <w:rPr>
          <w:rFonts w:eastAsia="SimSun" w:hint="eastAsia"/>
          <w:lang w:eastAsia="zh-CN"/>
        </w:rPr>
        <w:t>8</w:t>
      </w:r>
      <w:r>
        <w:rPr>
          <w:rFonts w:eastAsia="Yu Mincho"/>
        </w:rPr>
        <w:t xml:space="preserve"> (</w:t>
      </w:r>
      <w:r>
        <w:rPr>
          <w:rFonts w:eastAsia="SimSun" w:hint="eastAsia"/>
          <w:lang w:eastAsia="zh-CN"/>
        </w:rPr>
        <w:t>CMCC</w:t>
      </w:r>
      <w:r>
        <w:rPr>
          <w:rFonts w:eastAsia="Yu Mincho"/>
        </w:rPr>
        <w:t>):</w:t>
      </w:r>
    </w:p>
    <w:p w14:paraId="3282CBE7" w14:textId="77777777" w:rsidR="00A25241" w:rsidRPr="002A0DC4" w:rsidRDefault="00A25241" w:rsidP="00A25241">
      <w:pPr>
        <w:pStyle w:val="ListParagraph"/>
        <w:numPr>
          <w:ilvl w:val="2"/>
          <w:numId w:val="16"/>
        </w:numPr>
        <w:spacing w:before="120" w:after="120"/>
        <w:ind w:firstLineChars="0"/>
        <w:rPr>
          <w:szCs w:val="24"/>
          <w:lang w:eastAsia="zh-CN"/>
        </w:rPr>
      </w:pPr>
      <w:r w:rsidRPr="002A0DC4">
        <w:rPr>
          <w:rFonts w:hint="eastAsia"/>
          <w:szCs w:val="24"/>
          <w:lang w:eastAsia="zh-CN"/>
        </w:rPr>
        <w:t xml:space="preserve"> for test on inter-frequency frequency domain prediction (scenario 3), it is proposed to discuss how to update leagcy test setup, since RAN2 agree to focus on frequency domain for cluster based approach.</w:t>
      </w:r>
    </w:p>
    <w:p w14:paraId="5ED51C3B"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0A8EFEE" w14:textId="77777777" w:rsidR="00A25241" w:rsidRDefault="00A25241" w:rsidP="00A25241">
      <w:pPr>
        <w:pStyle w:val="ListParagraph"/>
        <w:numPr>
          <w:ilvl w:val="2"/>
          <w:numId w:val="16"/>
        </w:numPr>
        <w:spacing w:after="120"/>
        <w:ind w:firstLineChars="0"/>
        <w:rPr>
          <w:color w:val="000000" w:themeColor="text1"/>
          <w:szCs w:val="24"/>
          <w:lang w:eastAsia="zh-CN"/>
        </w:rPr>
      </w:pPr>
      <w:r>
        <w:rPr>
          <w:color w:val="000000" w:themeColor="text1"/>
          <w:szCs w:val="24"/>
          <w:lang w:eastAsia="zh-CN"/>
        </w:rPr>
        <w:t>Option 1: Study multi-cell setup in the test for inter-frequency predictions</w:t>
      </w:r>
    </w:p>
    <w:p w14:paraId="5C0957E6" w14:textId="77777777" w:rsidR="00A25241" w:rsidRDefault="00A25241" w:rsidP="00A25241">
      <w:pPr>
        <w:pStyle w:val="ListParagraph"/>
        <w:numPr>
          <w:ilvl w:val="2"/>
          <w:numId w:val="16"/>
        </w:numPr>
        <w:spacing w:after="120"/>
        <w:ind w:firstLineChars="0"/>
        <w:rPr>
          <w:color w:val="000000" w:themeColor="text1"/>
          <w:szCs w:val="24"/>
          <w:lang w:eastAsia="zh-CN"/>
        </w:rPr>
      </w:pPr>
      <w:r>
        <w:rPr>
          <w:color w:val="000000" w:themeColor="text1"/>
          <w:szCs w:val="24"/>
          <w:lang w:eastAsia="zh-CN"/>
        </w:rPr>
        <w:t>Option 2: Consider at least two cells: serving cell and another/targe cell for inter-cell measurement prediction</w:t>
      </w:r>
    </w:p>
    <w:p w14:paraId="6D7DF59C" w14:textId="77777777" w:rsidR="00A25241" w:rsidRDefault="00A25241" w:rsidP="00A25241">
      <w:pPr>
        <w:pStyle w:val="ListParagraph"/>
        <w:numPr>
          <w:ilvl w:val="2"/>
          <w:numId w:val="16"/>
        </w:numPr>
        <w:spacing w:after="120"/>
        <w:ind w:firstLineChars="0"/>
        <w:rPr>
          <w:color w:val="000000" w:themeColor="text1"/>
          <w:szCs w:val="24"/>
          <w:lang w:eastAsia="zh-CN"/>
        </w:rPr>
      </w:pPr>
      <w:r>
        <w:rPr>
          <w:color w:val="000000" w:themeColor="text1"/>
          <w:szCs w:val="24"/>
          <w:lang w:eastAsia="zh-CN"/>
        </w:rPr>
        <w:t>Option 3: Specify that [9] cells for intra-frequency predictions; [5] cells for inter-frequency predictions.</w:t>
      </w:r>
      <w:r>
        <w:rPr>
          <w:rFonts w:eastAsiaTheme="minorEastAsia" w:hint="eastAsia"/>
          <w:color w:val="000000" w:themeColor="text1"/>
          <w:szCs w:val="24"/>
          <w:lang w:eastAsia="zh-CN"/>
        </w:rPr>
        <w:t xml:space="preserve"> </w:t>
      </w:r>
      <w:r>
        <w:rPr>
          <w:rFonts w:eastAsia="Yu Mincho"/>
        </w:rPr>
        <w:t>For measurement reduction test, less cells can be set up in test, e.g., [3] cells.</w:t>
      </w:r>
      <w:r>
        <w:rPr>
          <w:rFonts w:eastAsiaTheme="minorEastAsia" w:hint="eastAsia"/>
          <w:lang w:eastAsia="zh-CN"/>
        </w:rPr>
        <w:t xml:space="preserve"> </w:t>
      </w:r>
    </w:p>
    <w:p w14:paraId="14444076" w14:textId="77777777" w:rsidR="00A25241" w:rsidRDefault="00A25241" w:rsidP="00A25241">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4: Consider any side condition for multiple cells</w:t>
      </w:r>
    </w:p>
    <w:p w14:paraId="196999CE" w14:textId="77777777" w:rsidR="00A25241" w:rsidRDefault="00A25241" w:rsidP="00A2524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3E2A63" w14:textId="77777777" w:rsidR="00A25241" w:rsidRDefault="00A25241" w:rsidP="00A25241">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the options listed above.</w:t>
      </w:r>
    </w:p>
    <w:p w14:paraId="02ECD470" w14:textId="77777777" w:rsidR="00A25241" w:rsidRDefault="00A25241" w:rsidP="00A25241"/>
    <w:p w14:paraId="529E7034" w14:textId="77777777" w:rsidR="00A25241" w:rsidRDefault="00A25241" w:rsidP="00A25241">
      <w:pPr>
        <w:spacing w:after="120"/>
        <w:rPr>
          <w:color w:val="000000" w:themeColor="text1"/>
          <w:szCs w:val="24"/>
          <w:lang w:eastAsia="zh-CN"/>
        </w:rPr>
      </w:pPr>
      <w:r>
        <w:rPr>
          <w:color w:val="000000" w:themeColor="text1"/>
          <w:szCs w:val="24"/>
          <w:lang w:eastAsia="zh-CN"/>
        </w:rPr>
        <w:t xml:space="preserve">Discussion: </w:t>
      </w:r>
    </w:p>
    <w:p w14:paraId="23436F7A" w14:textId="77777777" w:rsidR="00A25241" w:rsidRDefault="00A25241" w:rsidP="00A25241">
      <w:pPr>
        <w:spacing w:after="120"/>
        <w:rPr>
          <w:color w:val="000000" w:themeColor="text1"/>
          <w:szCs w:val="24"/>
          <w:lang w:eastAsia="zh-CN"/>
        </w:rPr>
      </w:pPr>
      <w:r>
        <w:rPr>
          <w:color w:val="000000" w:themeColor="text1"/>
          <w:szCs w:val="24"/>
          <w:lang w:eastAsia="zh-CN"/>
        </w:rPr>
        <w:t>E// Option 2 looks ok. Can we extend it to intra-cell as well.</w:t>
      </w:r>
    </w:p>
    <w:p w14:paraId="6D185F6D" w14:textId="77777777" w:rsidR="00A25241" w:rsidRDefault="00A25241" w:rsidP="00A25241">
      <w:pPr>
        <w:spacing w:after="120"/>
        <w:rPr>
          <w:color w:val="000000" w:themeColor="text1"/>
          <w:szCs w:val="24"/>
          <w:lang w:eastAsia="zh-CN"/>
        </w:rPr>
      </w:pPr>
      <w:r>
        <w:rPr>
          <w:color w:val="000000" w:themeColor="text1"/>
          <w:szCs w:val="24"/>
          <w:lang w:eastAsia="zh-CN"/>
        </w:rPr>
        <w:t>Nokia: Agrees with E//.</w:t>
      </w:r>
    </w:p>
    <w:p w14:paraId="5B11DD12" w14:textId="77777777" w:rsidR="00A25241" w:rsidRDefault="00A25241" w:rsidP="00A25241">
      <w:pPr>
        <w:spacing w:after="120"/>
        <w:rPr>
          <w:color w:val="000000" w:themeColor="text1"/>
          <w:szCs w:val="24"/>
          <w:lang w:eastAsia="zh-CN"/>
        </w:rPr>
      </w:pPr>
      <w:r>
        <w:rPr>
          <w:color w:val="000000" w:themeColor="text1"/>
          <w:szCs w:val="24"/>
          <w:lang w:eastAsia="zh-CN"/>
        </w:rPr>
        <w:lastRenderedPageBreak/>
        <w:t>Vivo: How to understand the maximum number of cells?</w:t>
      </w:r>
    </w:p>
    <w:p w14:paraId="575ADAC6" w14:textId="77777777" w:rsidR="00A25241" w:rsidRDefault="00A25241" w:rsidP="00A25241">
      <w:pPr>
        <w:spacing w:after="120"/>
        <w:rPr>
          <w:color w:val="000000" w:themeColor="text1"/>
          <w:szCs w:val="24"/>
          <w:lang w:eastAsia="zh-CN"/>
        </w:rPr>
      </w:pPr>
      <w:r>
        <w:rPr>
          <w:color w:val="000000" w:themeColor="text1"/>
          <w:szCs w:val="24"/>
          <w:lang w:eastAsia="zh-CN"/>
        </w:rPr>
        <w:t>Qualcomm: It is obvious.</w:t>
      </w:r>
    </w:p>
    <w:p w14:paraId="5387B299" w14:textId="77777777" w:rsidR="00A25241" w:rsidRDefault="00A25241" w:rsidP="00A25241">
      <w:pPr>
        <w:spacing w:after="120"/>
        <w:rPr>
          <w:color w:val="000000" w:themeColor="text1"/>
          <w:szCs w:val="24"/>
          <w:lang w:eastAsia="zh-CN"/>
        </w:rPr>
      </w:pPr>
      <w:r>
        <w:rPr>
          <w:color w:val="000000" w:themeColor="text1"/>
          <w:szCs w:val="24"/>
          <w:lang w:eastAsia="zh-CN"/>
        </w:rPr>
        <w:t>OPPO: For intra-cell measurement, we only need 2 cells, for inter-cells we may further discuss if more than 2 cells are needed. For intra-cell, do we need predictions for both cells.</w:t>
      </w:r>
    </w:p>
    <w:p w14:paraId="17DB7B2A" w14:textId="77777777" w:rsidR="00A25241" w:rsidRDefault="00A25241" w:rsidP="00A25241">
      <w:pPr>
        <w:spacing w:after="120"/>
        <w:rPr>
          <w:color w:val="000000" w:themeColor="text1"/>
          <w:szCs w:val="24"/>
          <w:lang w:eastAsia="zh-CN"/>
        </w:rPr>
      </w:pPr>
    </w:p>
    <w:p w14:paraId="5A10BD18" w14:textId="77777777" w:rsidR="00A25241" w:rsidRPr="009A03F9" w:rsidRDefault="00A25241" w:rsidP="00A25241">
      <w:pPr>
        <w:spacing w:after="120"/>
        <w:rPr>
          <w:color w:val="000000" w:themeColor="text1"/>
          <w:szCs w:val="24"/>
          <w:highlight w:val="green"/>
          <w:lang w:eastAsia="zh-CN"/>
        </w:rPr>
      </w:pPr>
      <w:r w:rsidRPr="009A03F9">
        <w:rPr>
          <w:color w:val="000000" w:themeColor="text1"/>
          <w:szCs w:val="24"/>
          <w:highlight w:val="green"/>
          <w:lang w:eastAsia="zh-CN"/>
        </w:rPr>
        <w:t>Agreement:</w:t>
      </w:r>
    </w:p>
    <w:p w14:paraId="4F331C75" w14:textId="77777777" w:rsidR="00A25241" w:rsidRPr="009A03F9" w:rsidRDefault="00A25241" w:rsidP="00A25241">
      <w:pPr>
        <w:pStyle w:val="ListParagraph"/>
        <w:numPr>
          <w:ilvl w:val="0"/>
          <w:numId w:val="60"/>
        </w:numPr>
        <w:spacing w:after="120"/>
        <w:ind w:firstLineChars="0"/>
        <w:rPr>
          <w:color w:val="000000" w:themeColor="text1"/>
          <w:szCs w:val="24"/>
          <w:highlight w:val="green"/>
          <w:lang w:eastAsia="zh-CN"/>
        </w:rPr>
      </w:pPr>
      <w:r w:rsidRPr="009A03F9">
        <w:rPr>
          <w:color w:val="000000" w:themeColor="text1"/>
          <w:szCs w:val="24"/>
          <w:highlight w:val="green"/>
          <w:lang w:eastAsia="zh-CN"/>
        </w:rPr>
        <w:t>RAN4 to consider two cells: serving cell and another/target cell for intra-cell RRM measurement prediction/event prediction.</w:t>
      </w:r>
    </w:p>
    <w:p w14:paraId="76D78D11" w14:textId="77777777" w:rsidR="00A25241" w:rsidRPr="009A03F9" w:rsidRDefault="00A25241" w:rsidP="00A25241">
      <w:pPr>
        <w:pStyle w:val="ListParagraph"/>
        <w:numPr>
          <w:ilvl w:val="0"/>
          <w:numId w:val="60"/>
        </w:numPr>
        <w:spacing w:after="120"/>
        <w:ind w:firstLineChars="0"/>
        <w:rPr>
          <w:color w:val="000000" w:themeColor="text1"/>
          <w:szCs w:val="24"/>
          <w:highlight w:val="green"/>
          <w:lang w:eastAsia="zh-CN"/>
        </w:rPr>
      </w:pPr>
      <w:r w:rsidRPr="009A03F9">
        <w:rPr>
          <w:color w:val="000000" w:themeColor="text1"/>
          <w:szCs w:val="24"/>
          <w:highlight w:val="green"/>
          <w:lang w:eastAsia="zh-CN"/>
        </w:rPr>
        <w:t>FFS: RAN4 to study if more than 2 cells are needed for inter-cell RRM measurement prediction/event prediction.</w:t>
      </w:r>
    </w:p>
    <w:p w14:paraId="08323034" w14:textId="77777777" w:rsidR="00A25241" w:rsidRPr="00A25241" w:rsidRDefault="00A25241" w:rsidP="00A25241">
      <w:pPr>
        <w:rPr>
          <w:lang w:eastAsia="zh-CN"/>
        </w:rPr>
      </w:pPr>
    </w:p>
    <w:p w14:paraId="3C3EB572" w14:textId="77777777" w:rsidR="00716008" w:rsidRPr="006428DE" w:rsidRDefault="00716008" w:rsidP="00C21889">
      <w:pPr>
        <w:tabs>
          <w:tab w:val="left" w:pos="840"/>
        </w:tabs>
        <w:spacing w:after="120"/>
        <w:rPr>
          <w:color w:val="000000" w:themeColor="text1"/>
          <w:szCs w:val="24"/>
          <w:lang w:eastAsia="zh-CN"/>
        </w:rPr>
      </w:pPr>
    </w:p>
    <w:p w14:paraId="61C31911" w14:textId="77777777" w:rsidR="00D16064" w:rsidRDefault="00D16064" w:rsidP="00D16064">
      <w:pPr>
        <w:pStyle w:val="Heading1"/>
        <w:numPr>
          <w:ilvl w:val="0"/>
          <w:numId w:val="0"/>
        </w:numPr>
        <w:ind w:left="432" w:hanging="432"/>
        <w:jc w:val="both"/>
        <w:rPr>
          <w:lang w:val="en-US"/>
        </w:rPr>
      </w:pPr>
      <w:r>
        <w:rPr>
          <w:lang w:val="en-US"/>
        </w:rPr>
        <w:t>References</w:t>
      </w:r>
    </w:p>
    <w:p w14:paraId="14A59159" w14:textId="695E0885" w:rsidR="00D16064" w:rsidRPr="000C7485" w:rsidRDefault="00D16064" w:rsidP="00D16064">
      <w:pPr>
        <w:rPr>
          <w:lang w:eastAsia="ja-JP"/>
        </w:rPr>
      </w:pPr>
      <w:r>
        <w:rPr>
          <w:rFonts w:hint="eastAsia"/>
          <w:lang w:eastAsia="ja-JP"/>
        </w:rPr>
        <w:t>[</w:t>
      </w:r>
      <w:r>
        <w:rPr>
          <w:lang w:eastAsia="ja-JP"/>
        </w:rPr>
        <w:t xml:space="preserve">1] </w:t>
      </w:r>
      <w:r w:rsidRPr="00D16064">
        <w:rPr>
          <w:lang w:eastAsia="ja-JP"/>
        </w:rPr>
        <w:t>R4-2</w:t>
      </w:r>
      <w:r w:rsidR="006428DE">
        <w:rPr>
          <w:lang w:eastAsia="ja-JP"/>
        </w:rPr>
        <w:t>5</w:t>
      </w:r>
      <w:r w:rsidR="00771ED4">
        <w:rPr>
          <w:lang w:eastAsia="ja-JP"/>
        </w:rPr>
        <w:t>03620</w:t>
      </w:r>
      <w:r>
        <w:rPr>
          <w:lang w:eastAsia="ja-JP"/>
        </w:rPr>
        <w:t>, “</w:t>
      </w:r>
      <w:r w:rsidRPr="00D16064">
        <w:rPr>
          <w:lang w:eastAsia="ja-JP"/>
        </w:rPr>
        <w:t>Topic summary for [</w:t>
      </w:r>
      <w:r w:rsidR="00BA4824">
        <w:rPr>
          <w:lang w:eastAsia="ja-JP"/>
        </w:rPr>
        <w:t>11</w:t>
      </w:r>
      <w:r w:rsidR="006428DE">
        <w:rPr>
          <w:lang w:eastAsia="ja-JP"/>
        </w:rPr>
        <w:t>4</w:t>
      </w:r>
      <w:r w:rsidR="00771ED4">
        <w:rPr>
          <w:lang w:eastAsia="ja-JP"/>
        </w:rPr>
        <w:t>bis</w:t>
      </w:r>
      <w:r w:rsidRPr="00D16064">
        <w:rPr>
          <w:lang w:eastAsia="ja-JP"/>
        </w:rPr>
        <w:t>][2</w:t>
      </w:r>
      <w:r w:rsidR="006428DE">
        <w:rPr>
          <w:lang w:eastAsia="ja-JP"/>
        </w:rPr>
        <w:t>1</w:t>
      </w:r>
      <w:r w:rsidR="00771ED4">
        <w:rPr>
          <w:lang w:eastAsia="ja-JP"/>
        </w:rPr>
        <w:t>0</w:t>
      </w:r>
      <w:r w:rsidRPr="00D16064">
        <w:rPr>
          <w:lang w:eastAsia="ja-JP"/>
        </w:rPr>
        <w:t>] FS_NR_AIML_Mob</w:t>
      </w:r>
      <w:r>
        <w:rPr>
          <w:lang w:eastAsia="ja-JP"/>
        </w:rPr>
        <w:t>”, Moderator(Nokia), RAN4#11</w:t>
      </w:r>
      <w:r w:rsidR="006428DE">
        <w:rPr>
          <w:lang w:eastAsia="ja-JP"/>
        </w:rPr>
        <w:t>4</w:t>
      </w:r>
      <w:r w:rsidR="00771ED4">
        <w:rPr>
          <w:lang w:eastAsia="ja-JP"/>
        </w:rPr>
        <w:t>bis</w:t>
      </w:r>
    </w:p>
    <w:p w14:paraId="48A7A072" w14:textId="77777777" w:rsidR="00D16064" w:rsidRDefault="00D16064" w:rsidP="00094407">
      <w:pPr>
        <w:spacing w:after="120"/>
        <w:rPr>
          <w:color w:val="000000" w:themeColor="text1"/>
          <w:szCs w:val="24"/>
          <w:lang w:eastAsia="zh-CN"/>
        </w:rPr>
      </w:pPr>
    </w:p>
    <w:sectPr w:rsidR="00D1606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566B" w14:textId="77777777" w:rsidR="00E32C49" w:rsidRDefault="00E32C49">
      <w:pPr>
        <w:spacing w:after="0"/>
      </w:pPr>
      <w:r>
        <w:separator/>
      </w:r>
    </w:p>
  </w:endnote>
  <w:endnote w:type="continuationSeparator" w:id="0">
    <w:p w14:paraId="7BD80035" w14:textId="77777777" w:rsidR="00E32C49" w:rsidRDefault="00E32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ptos Narrow">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EA603" w14:textId="77777777" w:rsidR="00E32C49" w:rsidRDefault="00E32C49">
      <w:pPr>
        <w:spacing w:after="0"/>
      </w:pPr>
      <w:r>
        <w:separator/>
      </w:r>
    </w:p>
  </w:footnote>
  <w:footnote w:type="continuationSeparator" w:id="0">
    <w:p w14:paraId="5C247FB8" w14:textId="77777777" w:rsidR="00E32C49" w:rsidRDefault="00E32C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C57EC"/>
    <w:multiLevelType w:val="hybridMultilevel"/>
    <w:tmpl w:val="5C929F5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BF2F2C"/>
    <w:multiLevelType w:val="hybridMultilevel"/>
    <w:tmpl w:val="CE34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5D6AB9"/>
    <w:multiLevelType w:val="hybridMultilevel"/>
    <w:tmpl w:val="941C7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6"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5D584F"/>
    <w:multiLevelType w:val="multilevel"/>
    <w:tmpl w:val="395D584F"/>
    <w:lvl w:ilvl="0">
      <w:start w:val="1"/>
      <w:numFmt w:val="bullet"/>
      <w:lvlText w:val=""/>
      <w:lvlJc w:val="left"/>
      <w:pPr>
        <w:ind w:left="936" w:hanging="360"/>
      </w:pPr>
      <w:rPr>
        <w:rFonts w:ascii="Symbol" w:hAnsi="Symbol" w:hint="default"/>
      </w:rPr>
    </w:lvl>
    <w:lvl w:ilvl="1">
      <w:start w:val="1"/>
      <w:numFmt w:val="bullet"/>
      <w:lvlText w:val="o"/>
      <w:lvlJc w:val="left"/>
      <w:pPr>
        <w:ind w:left="2061"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3AD37A3D"/>
    <w:multiLevelType w:val="multilevel"/>
    <w:tmpl w:val="F07A005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9"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6B36B0"/>
    <w:multiLevelType w:val="multilevel"/>
    <w:tmpl w:val="516B36B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2"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8" w15:restartNumberingAfterBreak="0">
    <w:nsid w:val="62F641C9"/>
    <w:multiLevelType w:val="multilevel"/>
    <w:tmpl w:val="62F641C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1"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D6861BF"/>
    <w:multiLevelType w:val="hybridMultilevel"/>
    <w:tmpl w:val="284E84CA"/>
    <w:lvl w:ilvl="0" w:tplc="04090003">
      <w:start w:val="1"/>
      <w:numFmt w:val="bullet"/>
      <w:lvlText w:val="o"/>
      <w:lvlJc w:val="left"/>
      <w:pPr>
        <w:ind w:left="2076" w:hanging="420"/>
      </w:pPr>
      <w:rPr>
        <w:rFonts w:ascii="Courier New" w:hAnsi="Courier New" w:cs="Courier New"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9"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5682385">
    <w:abstractNumId w:val="23"/>
  </w:num>
  <w:num w:numId="2" w16cid:durableId="702021921">
    <w:abstractNumId w:val="31"/>
  </w:num>
  <w:num w:numId="3" w16cid:durableId="1414275192">
    <w:abstractNumId w:val="36"/>
  </w:num>
  <w:num w:numId="4" w16cid:durableId="1249772795">
    <w:abstractNumId w:val="21"/>
  </w:num>
  <w:num w:numId="5" w16cid:durableId="1830635162">
    <w:abstractNumId w:val="6"/>
  </w:num>
  <w:num w:numId="6" w16cid:durableId="1422872672">
    <w:abstractNumId w:val="37"/>
  </w:num>
  <w:num w:numId="7" w16cid:durableId="1979720858">
    <w:abstractNumId w:val="1"/>
  </w:num>
  <w:num w:numId="8" w16cid:durableId="1641576682">
    <w:abstractNumId w:val="20"/>
  </w:num>
  <w:num w:numId="9" w16cid:durableId="1945262454">
    <w:abstractNumId w:val="25"/>
  </w:num>
  <w:num w:numId="10" w16cid:durableId="1961842786">
    <w:abstractNumId w:val="26"/>
  </w:num>
  <w:num w:numId="11" w16cid:durableId="391579833">
    <w:abstractNumId w:val="51"/>
  </w:num>
  <w:num w:numId="12" w16cid:durableId="1960914154">
    <w:abstractNumId w:val="35"/>
  </w:num>
  <w:num w:numId="13" w16cid:durableId="1734505034">
    <w:abstractNumId w:val="57"/>
  </w:num>
  <w:num w:numId="14" w16cid:durableId="252857746">
    <w:abstractNumId w:val="7"/>
  </w:num>
  <w:num w:numId="15" w16cid:durableId="227493631">
    <w:abstractNumId w:val="41"/>
  </w:num>
  <w:num w:numId="16" w16cid:durableId="1094010722">
    <w:abstractNumId w:val="43"/>
  </w:num>
  <w:num w:numId="17" w16cid:durableId="1450973314">
    <w:abstractNumId w:val="11"/>
  </w:num>
  <w:num w:numId="18" w16cid:durableId="1551262192">
    <w:abstractNumId w:val="14"/>
  </w:num>
  <w:num w:numId="19" w16cid:durableId="261498011">
    <w:abstractNumId w:val="34"/>
  </w:num>
  <w:num w:numId="20" w16cid:durableId="302776713">
    <w:abstractNumId w:val="49"/>
  </w:num>
  <w:num w:numId="21" w16cid:durableId="2089113190">
    <w:abstractNumId w:val="55"/>
  </w:num>
  <w:num w:numId="22" w16cid:durableId="1002465122">
    <w:abstractNumId w:val="19"/>
  </w:num>
  <w:num w:numId="23" w16cid:durableId="1365666447">
    <w:abstractNumId w:val="32"/>
  </w:num>
  <w:num w:numId="24" w16cid:durableId="1121724316">
    <w:abstractNumId w:val="3"/>
  </w:num>
  <w:num w:numId="25" w16cid:durableId="616185722">
    <w:abstractNumId w:val="17"/>
  </w:num>
  <w:num w:numId="26" w16cid:durableId="773280349">
    <w:abstractNumId w:val="54"/>
  </w:num>
  <w:num w:numId="27" w16cid:durableId="549390906">
    <w:abstractNumId w:val="15"/>
  </w:num>
  <w:num w:numId="28" w16cid:durableId="120198643">
    <w:abstractNumId w:val="5"/>
  </w:num>
  <w:num w:numId="29" w16cid:durableId="1845513139">
    <w:abstractNumId w:val="47"/>
  </w:num>
  <w:num w:numId="30" w16cid:durableId="497426640">
    <w:abstractNumId w:val="52"/>
  </w:num>
  <w:num w:numId="31" w16cid:durableId="707338167">
    <w:abstractNumId w:val="42"/>
  </w:num>
  <w:num w:numId="32" w16cid:durableId="535775067">
    <w:abstractNumId w:val="0"/>
  </w:num>
  <w:num w:numId="33" w16cid:durableId="1163928816">
    <w:abstractNumId w:val="9"/>
  </w:num>
  <w:num w:numId="34" w16cid:durableId="1059129164">
    <w:abstractNumId w:val="45"/>
  </w:num>
  <w:num w:numId="35" w16cid:durableId="160699781">
    <w:abstractNumId w:val="39"/>
  </w:num>
  <w:num w:numId="36" w16cid:durableId="1198855930">
    <w:abstractNumId w:val="50"/>
  </w:num>
  <w:num w:numId="37" w16cid:durableId="2090492310">
    <w:abstractNumId w:val="28"/>
  </w:num>
  <w:num w:numId="38" w16cid:durableId="2121029049">
    <w:abstractNumId w:val="18"/>
  </w:num>
  <w:num w:numId="39" w16cid:durableId="438646687">
    <w:abstractNumId w:val="40"/>
  </w:num>
  <w:num w:numId="40" w16cid:durableId="1581715055">
    <w:abstractNumId w:val="33"/>
  </w:num>
  <w:num w:numId="41" w16cid:durableId="1692216350">
    <w:abstractNumId w:val="46"/>
  </w:num>
  <w:num w:numId="42" w16cid:durableId="1332567967">
    <w:abstractNumId w:val="24"/>
  </w:num>
  <w:num w:numId="43" w16cid:durableId="74253801">
    <w:abstractNumId w:val="27"/>
  </w:num>
  <w:num w:numId="44" w16cid:durableId="216285134">
    <w:abstractNumId w:val="59"/>
  </w:num>
  <w:num w:numId="45" w16cid:durableId="257641717">
    <w:abstractNumId w:val="53"/>
  </w:num>
  <w:num w:numId="46" w16cid:durableId="104883020">
    <w:abstractNumId w:val="13"/>
  </w:num>
  <w:num w:numId="47" w16cid:durableId="2009867540">
    <w:abstractNumId w:val="44"/>
  </w:num>
  <w:num w:numId="48" w16cid:durableId="716201990">
    <w:abstractNumId w:val="29"/>
  </w:num>
  <w:num w:numId="49" w16cid:durableId="864055713">
    <w:abstractNumId w:val="2"/>
  </w:num>
  <w:num w:numId="50" w16cid:durableId="372310016">
    <w:abstractNumId w:val="10"/>
  </w:num>
  <w:num w:numId="51" w16cid:durableId="1768962637">
    <w:abstractNumId w:val="58"/>
  </w:num>
  <w:num w:numId="52" w16cid:durableId="1800301028">
    <w:abstractNumId w:val="12"/>
  </w:num>
  <w:num w:numId="53" w16cid:durableId="970090736">
    <w:abstractNumId w:val="38"/>
  </w:num>
  <w:num w:numId="54" w16cid:durableId="1025718858">
    <w:abstractNumId w:val="4"/>
  </w:num>
  <w:num w:numId="55" w16cid:durableId="681468271">
    <w:abstractNumId w:val="8"/>
  </w:num>
  <w:num w:numId="56" w16cid:durableId="1214082481">
    <w:abstractNumId w:val="48"/>
  </w:num>
  <w:num w:numId="57" w16cid:durableId="1783957506">
    <w:abstractNumId w:val="22"/>
  </w:num>
  <w:num w:numId="58" w16cid:durableId="746541186">
    <w:abstractNumId w:val="30"/>
  </w:num>
  <w:num w:numId="59" w16cid:durableId="1353453991">
    <w:abstractNumId w:val="56"/>
  </w:num>
  <w:num w:numId="60" w16cid:durableId="1110205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884"/>
    <w:rsid w:val="00025A25"/>
    <w:rsid w:val="00025A72"/>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3D2"/>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9A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4407"/>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4D66"/>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690"/>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D45"/>
    <w:rsid w:val="000F4F2B"/>
    <w:rsid w:val="000F5771"/>
    <w:rsid w:val="000F5EB1"/>
    <w:rsid w:val="000F6077"/>
    <w:rsid w:val="000F61D3"/>
    <w:rsid w:val="000F665D"/>
    <w:rsid w:val="000F6846"/>
    <w:rsid w:val="001002BE"/>
    <w:rsid w:val="001011A0"/>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1E6C"/>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08F"/>
    <w:rsid w:val="00180E09"/>
    <w:rsid w:val="00180E43"/>
    <w:rsid w:val="00181AD6"/>
    <w:rsid w:val="00181EE3"/>
    <w:rsid w:val="00182280"/>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CBD"/>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3DC"/>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EE7"/>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784"/>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09F3"/>
    <w:rsid w:val="003313F2"/>
    <w:rsid w:val="00331A48"/>
    <w:rsid w:val="00332756"/>
    <w:rsid w:val="0033413A"/>
    <w:rsid w:val="003341BA"/>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11E"/>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369"/>
    <w:rsid w:val="003D65C9"/>
    <w:rsid w:val="003D6AD9"/>
    <w:rsid w:val="003D7719"/>
    <w:rsid w:val="003D7CB0"/>
    <w:rsid w:val="003D7F7D"/>
    <w:rsid w:val="003E0835"/>
    <w:rsid w:val="003E12EA"/>
    <w:rsid w:val="003E1399"/>
    <w:rsid w:val="003E1C77"/>
    <w:rsid w:val="003E1E18"/>
    <w:rsid w:val="003E2BA2"/>
    <w:rsid w:val="003E3959"/>
    <w:rsid w:val="003E3BBC"/>
    <w:rsid w:val="003E3DCD"/>
    <w:rsid w:val="003E40EE"/>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2E45"/>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18A"/>
    <w:rsid w:val="00482290"/>
    <w:rsid w:val="00483014"/>
    <w:rsid w:val="004835E1"/>
    <w:rsid w:val="004836C7"/>
    <w:rsid w:val="004837FE"/>
    <w:rsid w:val="00484964"/>
    <w:rsid w:val="00484C5D"/>
    <w:rsid w:val="00485052"/>
    <w:rsid w:val="0048543E"/>
    <w:rsid w:val="00485873"/>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19C7"/>
    <w:rsid w:val="004925A0"/>
    <w:rsid w:val="00492B5B"/>
    <w:rsid w:val="004933DF"/>
    <w:rsid w:val="004941E8"/>
    <w:rsid w:val="00494826"/>
    <w:rsid w:val="004949BE"/>
    <w:rsid w:val="00494B3F"/>
    <w:rsid w:val="00495E33"/>
    <w:rsid w:val="0049612E"/>
    <w:rsid w:val="00496934"/>
    <w:rsid w:val="00496962"/>
    <w:rsid w:val="00496D85"/>
    <w:rsid w:val="004A05B7"/>
    <w:rsid w:val="004A07F2"/>
    <w:rsid w:val="004A127D"/>
    <w:rsid w:val="004A172A"/>
    <w:rsid w:val="004A17E9"/>
    <w:rsid w:val="004A1AA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3EE1"/>
    <w:rsid w:val="004B5120"/>
    <w:rsid w:val="004B5153"/>
    <w:rsid w:val="004B5EFD"/>
    <w:rsid w:val="004B69DD"/>
    <w:rsid w:val="004B6B0F"/>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44A"/>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49"/>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0BD6"/>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975"/>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9A"/>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017B"/>
    <w:rsid w:val="005C1A78"/>
    <w:rsid w:val="005C1EA6"/>
    <w:rsid w:val="005C2047"/>
    <w:rsid w:val="005C3B51"/>
    <w:rsid w:val="005C4510"/>
    <w:rsid w:val="005C535D"/>
    <w:rsid w:val="005C5F2C"/>
    <w:rsid w:val="005C5F79"/>
    <w:rsid w:val="005C5F89"/>
    <w:rsid w:val="005C5FFF"/>
    <w:rsid w:val="005C740B"/>
    <w:rsid w:val="005C7875"/>
    <w:rsid w:val="005C797B"/>
    <w:rsid w:val="005C7BB9"/>
    <w:rsid w:val="005D0B99"/>
    <w:rsid w:val="005D0E89"/>
    <w:rsid w:val="005D1610"/>
    <w:rsid w:val="005D1E10"/>
    <w:rsid w:val="005D24E9"/>
    <w:rsid w:val="005D2859"/>
    <w:rsid w:val="005D308E"/>
    <w:rsid w:val="005D3098"/>
    <w:rsid w:val="005D32C1"/>
    <w:rsid w:val="005D32EA"/>
    <w:rsid w:val="005D3A48"/>
    <w:rsid w:val="005D3D00"/>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E7FC1"/>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103C"/>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8DE"/>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0E5"/>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441"/>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4B85"/>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1E"/>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378"/>
    <w:rsid w:val="006E4483"/>
    <w:rsid w:val="006E5066"/>
    <w:rsid w:val="006E5480"/>
    <w:rsid w:val="006E577D"/>
    <w:rsid w:val="006E57A1"/>
    <w:rsid w:val="006E5D8A"/>
    <w:rsid w:val="006E6C11"/>
    <w:rsid w:val="006E7160"/>
    <w:rsid w:val="006E78C4"/>
    <w:rsid w:val="006F00C9"/>
    <w:rsid w:val="006F01A5"/>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5E1D"/>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008"/>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1ED4"/>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2AD"/>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2E1E"/>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6DA6"/>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A2"/>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3FD2"/>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0559"/>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A7E22"/>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C95"/>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0EB"/>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689"/>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38A"/>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2C5"/>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241"/>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33C"/>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1CF"/>
    <w:rsid w:val="00A61B03"/>
    <w:rsid w:val="00A61B7D"/>
    <w:rsid w:val="00A623D7"/>
    <w:rsid w:val="00A63003"/>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6C4"/>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1F4C"/>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2052"/>
    <w:rsid w:val="00AD306C"/>
    <w:rsid w:val="00AD322D"/>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4"/>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2E0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41BE"/>
    <w:rsid w:val="00B34D82"/>
    <w:rsid w:val="00B34F21"/>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219"/>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005"/>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7C"/>
    <w:rsid w:val="00BA2CCA"/>
    <w:rsid w:val="00BA307F"/>
    <w:rsid w:val="00BA34F3"/>
    <w:rsid w:val="00BA376C"/>
    <w:rsid w:val="00BA43AE"/>
    <w:rsid w:val="00BA4824"/>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ABE"/>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E7FD4"/>
    <w:rsid w:val="00BF046F"/>
    <w:rsid w:val="00BF18A8"/>
    <w:rsid w:val="00BF1D61"/>
    <w:rsid w:val="00BF2489"/>
    <w:rsid w:val="00BF2504"/>
    <w:rsid w:val="00BF2EC4"/>
    <w:rsid w:val="00BF3B9B"/>
    <w:rsid w:val="00BF52F9"/>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5D4E"/>
    <w:rsid w:val="00C17027"/>
    <w:rsid w:val="00C1745E"/>
    <w:rsid w:val="00C17544"/>
    <w:rsid w:val="00C17AB5"/>
    <w:rsid w:val="00C2011F"/>
    <w:rsid w:val="00C204C2"/>
    <w:rsid w:val="00C20EB5"/>
    <w:rsid w:val="00C21023"/>
    <w:rsid w:val="00C21889"/>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5E79"/>
    <w:rsid w:val="00C26222"/>
    <w:rsid w:val="00C270E2"/>
    <w:rsid w:val="00C27936"/>
    <w:rsid w:val="00C27D6A"/>
    <w:rsid w:val="00C302D6"/>
    <w:rsid w:val="00C31283"/>
    <w:rsid w:val="00C313E2"/>
    <w:rsid w:val="00C31706"/>
    <w:rsid w:val="00C3226B"/>
    <w:rsid w:val="00C33040"/>
    <w:rsid w:val="00C33231"/>
    <w:rsid w:val="00C33BFB"/>
    <w:rsid w:val="00C33C48"/>
    <w:rsid w:val="00C340E5"/>
    <w:rsid w:val="00C34229"/>
    <w:rsid w:val="00C34313"/>
    <w:rsid w:val="00C35AA7"/>
    <w:rsid w:val="00C35B11"/>
    <w:rsid w:val="00C35C15"/>
    <w:rsid w:val="00C35CBC"/>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B3B"/>
    <w:rsid w:val="00C47D3E"/>
    <w:rsid w:val="00C47F08"/>
    <w:rsid w:val="00C50501"/>
    <w:rsid w:val="00C50703"/>
    <w:rsid w:val="00C50EA9"/>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543"/>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1D2C"/>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BB7"/>
    <w:rsid w:val="00D10C75"/>
    <w:rsid w:val="00D11223"/>
    <w:rsid w:val="00D11359"/>
    <w:rsid w:val="00D1248E"/>
    <w:rsid w:val="00D129B4"/>
    <w:rsid w:val="00D129BF"/>
    <w:rsid w:val="00D12CE8"/>
    <w:rsid w:val="00D1309A"/>
    <w:rsid w:val="00D1391A"/>
    <w:rsid w:val="00D14612"/>
    <w:rsid w:val="00D1505C"/>
    <w:rsid w:val="00D15BF7"/>
    <w:rsid w:val="00D15C93"/>
    <w:rsid w:val="00D16064"/>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C78D1"/>
    <w:rsid w:val="00DD0453"/>
    <w:rsid w:val="00DD04A4"/>
    <w:rsid w:val="00DD0AFB"/>
    <w:rsid w:val="00DD0C2C"/>
    <w:rsid w:val="00DD19DE"/>
    <w:rsid w:val="00DD1E23"/>
    <w:rsid w:val="00DD2753"/>
    <w:rsid w:val="00DD28BC"/>
    <w:rsid w:val="00DD349A"/>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59FB"/>
    <w:rsid w:val="00E06466"/>
    <w:rsid w:val="00E06835"/>
    <w:rsid w:val="00E06D79"/>
    <w:rsid w:val="00E06FDA"/>
    <w:rsid w:val="00E10A08"/>
    <w:rsid w:val="00E11308"/>
    <w:rsid w:val="00E11EC1"/>
    <w:rsid w:val="00E1227E"/>
    <w:rsid w:val="00E1287D"/>
    <w:rsid w:val="00E12CD0"/>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C49"/>
    <w:rsid w:val="00E32F24"/>
    <w:rsid w:val="00E3344F"/>
    <w:rsid w:val="00E3393C"/>
    <w:rsid w:val="00E33CD2"/>
    <w:rsid w:val="00E33FE0"/>
    <w:rsid w:val="00E34181"/>
    <w:rsid w:val="00E3428D"/>
    <w:rsid w:val="00E34FA6"/>
    <w:rsid w:val="00E357CF"/>
    <w:rsid w:val="00E36962"/>
    <w:rsid w:val="00E378C6"/>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B91"/>
    <w:rsid w:val="00F21139"/>
    <w:rsid w:val="00F2186F"/>
    <w:rsid w:val="00F2219A"/>
    <w:rsid w:val="00F22687"/>
    <w:rsid w:val="00F226D6"/>
    <w:rsid w:val="00F22AE1"/>
    <w:rsid w:val="00F22D00"/>
    <w:rsid w:val="00F23528"/>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5A1"/>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223"/>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7061"/>
    <w:rsid w:val="00FA77F4"/>
    <w:rsid w:val="00FA7F3D"/>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 w:type="character" w:styleId="Strong">
    <w:name w:val="Strong"/>
    <w:uiPriority w:val="22"/>
    <w:qFormat/>
    <w:rsid w:val="00E34181"/>
    <w:rPr>
      <w:b/>
      <w:bCs/>
    </w:rPr>
  </w:style>
  <w:style w:type="table" w:customStyle="1" w:styleId="SGSTableBasic11">
    <w:name w:val="SGS Table Basic 11"/>
    <w:basedOn w:val="TableNormal"/>
    <w:uiPriority w:val="59"/>
    <w:qFormat/>
    <w:rsid w:val="00E34181"/>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E3418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5354</Words>
  <Characters>30518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3</cp:revision>
  <cp:lastPrinted>2019-04-26T03:09:00Z</cp:lastPrinted>
  <dcterms:created xsi:type="dcterms:W3CDTF">2025-04-10T16:22:00Z</dcterms:created>
  <dcterms:modified xsi:type="dcterms:W3CDTF">2025-04-11T00:31:00Z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475476bd-b7e5-42b4-bbcb-c57192b281dd</vt:lpwstr>
  </property>
  <property fmtid="{D5CDD505-2E9C-101B-9397-08002B2CF9AE}" pid="18" name="KSOProductBuildVer">
    <vt:lpwstr>1033-6.10.1.8197</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