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000BADBC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="0087665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-bis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392B5C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04120</w:t>
      </w:r>
    </w:p>
    <w:p w14:paraId="239BFA5F" w14:textId="7C36C0B5" w:rsidR="005513CD" w:rsidRPr="005513CD" w:rsidRDefault="0087665A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Wuhan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64096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640961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28AFB956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B6699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7.6.1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1D301525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proofErr w:type="spellStart"/>
      <w:r w:rsidR="0057198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RedCap</w:t>
      </w:r>
      <w:proofErr w:type="spellEnd"/>
      <w:r w:rsidR="0057198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PC2 FDD REFSENS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761045C1" w:rsidR="005513CD" w:rsidRPr="005513CD" w:rsidRDefault="00571985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RedCap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PC2 1R</w:t>
      </w:r>
      <w:r w:rsidR="00CC227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86C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FD-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FDD REFSENS for n1 and n3 is analyzed in this contribution.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C1E0A8D" w14:textId="70762A55" w:rsidR="00B2556B" w:rsidRPr="00B2556B" w:rsidRDefault="00B2556B" w:rsidP="00B2556B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255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for REFSENS is as follows [2]</w:t>
      </w:r>
    </w:p>
    <w:p w14:paraId="5049302F" w14:textId="77777777" w:rsidR="00B2556B" w:rsidRPr="00A42C30" w:rsidRDefault="00B2556B" w:rsidP="00B2556B">
      <w:pPr>
        <w:rPr>
          <w:b/>
          <w:u w:val="single"/>
          <w:lang w:eastAsia="zh-CN"/>
        </w:rPr>
      </w:pPr>
      <w:r w:rsidRPr="00A42C30">
        <w:rPr>
          <w:b/>
          <w:u w:val="single"/>
        </w:rPr>
        <w:t>Issue 1-2</w:t>
      </w:r>
      <w:r w:rsidRPr="00A42C30">
        <w:rPr>
          <w:rFonts w:hint="eastAsia"/>
          <w:b/>
          <w:u w:val="single"/>
          <w:lang w:eastAsia="zh-CN"/>
        </w:rPr>
        <w:t>-</w:t>
      </w:r>
      <w:r w:rsidRPr="00A42C30">
        <w:rPr>
          <w:b/>
          <w:u w:val="single"/>
          <w:lang w:eastAsia="zh-CN"/>
        </w:rPr>
        <w:t>1</w:t>
      </w:r>
      <w:r w:rsidRPr="00A42C30">
        <w:rPr>
          <w:b/>
          <w:u w:val="single"/>
        </w:rPr>
        <w:t>: REFSENS for HD-FDD</w:t>
      </w:r>
    </w:p>
    <w:p w14:paraId="22CA6733" w14:textId="77777777" w:rsidR="00B2556B" w:rsidRPr="00A42C30" w:rsidRDefault="00B2556B" w:rsidP="00B2556B">
      <w:pPr>
        <w:rPr>
          <w:b/>
          <w:bCs/>
          <w:szCs w:val="24"/>
          <w:lang w:eastAsia="zh-CN"/>
        </w:rPr>
      </w:pPr>
      <w:r w:rsidRPr="00A42C30">
        <w:rPr>
          <w:b/>
          <w:bCs/>
          <w:szCs w:val="24"/>
          <w:lang w:eastAsia="zh-CN"/>
        </w:rPr>
        <w:t>Online agreement:</w:t>
      </w:r>
    </w:p>
    <w:p w14:paraId="49E5C720" w14:textId="77777777" w:rsidR="00B2556B" w:rsidRPr="00A42C30" w:rsidRDefault="00B2556B" w:rsidP="00B2556B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t xml:space="preserve">The existing reference sensitivity for </w:t>
      </w:r>
      <w:proofErr w:type="spellStart"/>
      <w:r w:rsidRPr="00A42C30">
        <w:t>RedCap</w:t>
      </w:r>
      <w:proofErr w:type="spellEnd"/>
      <w:r w:rsidRPr="00A42C30">
        <w:t xml:space="preserve"> PC3 for HD-FDD in sub-clause 7.3I of TS 38.101-1 can be applicable for </w:t>
      </w:r>
      <w:proofErr w:type="spellStart"/>
      <w:r w:rsidRPr="00A42C30">
        <w:t>RedCap</w:t>
      </w:r>
      <w:proofErr w:type="spellEnd"/>
      <w:r w:rsidRPr="00A42C30">
        <w:t xml:space="preserve"> PC2 for HD-FDD.</w:t>
      </w:r>
    </w:p>
    <w:p w14:paraId="0F14E7ED" w14:textId="77777777" w:rsidR="00B2556B" w:rsidRDefault="00B2556B" w:rsidP="00B2556B">
      <w:pPr>
        <w:rPr>
          <w:b/>
          <w:u w:val="single"/>
        </w:rPr>
      </w:pPr>
    </w:p>
    <w:p w14:paraId="301225A6" w14:textId="77777777" w:rsidR="00B2556B" w:rsidRPr="00A42C30" w:rsidRDefault="00B2556B" w:rsidP="00B2556B">
      <w:pPr>
        <w:rPr>
          <w:b/>
          <w:u w:val="single"/>
          <w:lang w:eastAsia="zh-CN"/>
        </w:rPr>
      </w:pPr>
      <w:r w:rsidRPr="00A42C30">
        <w:rPr>
          <w:b/>
          <w:u w:val="single"/>
        </w:rPr>
        <w:t>Issue 1-2</w:t>
      </w:r>
      <w:r w:rsidRPr="00A42C30">
        <w:rPr>
          <w:rFonts w:hint="eastAsia"/>
          <w:b/>
          <w:u w:val="single"/>
          <w:lang w:eastAsia="zh-CN"/>
        </w:rPr>
        <w:t>-</w:t>
      </w:r>
      <w:r w:rsidRPr="00A42C30">
        <w:rPr>
          <w:b/>
          <w:u w:val="single"/>
          <w:lang w:eastAsia="zh-CN"/>
        </w:rPr>
        <w:t>2</w:t>
      </w:r>
      <w:r w:rsidRPr="00A42C30">
        <w:rPr>
          <w:b/>
          <w:u w:val="single"/>
        </w:rPr>
        <w:t>: REFSENS for 2Rx in FD-FDD</w:t>
      </w:r>
    </w:p>
    <w:p w14:paraId="433B0DC6" w14:textId="77777777" w:rsidR="00B2556B" w:rsidRPr="00A42C30" w:rsidRDefault="00B2556B" w:rsidP="00B2556B">
      <w:pPr>
        <w:rPr>
          <w:b/>
          <w:bCs/>
          <w:szCs w:val="24"/>
          <w:lang w:eastAsia="zh-CN"/>
        </w:rPr>
      </w:pPr>
      <w:r w:rsidRPr="00A42C30">
        <w:rPr>
          <w:b/>
          <w:bCs/>
          <w:szCs w:val="24"/>
          <w:lang w:eastAsia="zh-CN"/>
        </w:rPr>
        <w:t>Online agreement:</w:t>
      </w:r>
    </w:p>
    <w:p w14:paraId="4B8C2ECF" w14:textId="77777777" w:rsidR="00B2556B" w:rsidRPr="00A42C30" w:rsidRDefault="00B2556B" w:rsidP="00B2556B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Theme="minorEastAsia"/>
        </w:rPr>
      </w:pPr>
      <w:r>
        <w:t>2</w:t>
      </w:r>
      <w:r w:rsidRPr="00A42C30">
        <w:t>R</w:t>
      </w:r>
      <w:r>
        <w:t>x</w:t>
      </w:r>
      <w:r w:rsidRPr="00A42C30">
        <w:t xml:space="preserve"> RSD for 1T</w:t>
      </w:r>
      <w:r>
        <w:t>x</w:t>
      </w:r>
      <w:r w:rsidRPr="00A42C30">
        <w:t xml:space="preserve"> PC2 is provided for non-Redcap UE in Table 7.3.2-1c in TS38.101-1, and this requirement could apply to </w:t>
      </w:r>
      <w:proofErr w:type="spellStart"/>
      <w:r w:rsidRPr="00A42C30">
        <w:t>RedCap</w:t>
      </w:r>
      <w:proofErr w:type="spellEnd"/>
      <w:r w:rsidRPr="00A42C30">
        <w:t xml:space="preserve"> UE for channel BWs up to 20MHz.</w:t>
      </w:r>
    </w:p>
    <w:p w14:paraId="5BEC98C9" w14:textId="77777777" w:rsidR="00B2556B" w:rsidRDefault="00B2556B" w:rsidP="00B2556B">
      <w:pPr>
        <w:rPr>
          <w:b/>
          <w:u w:val="single"/>
        </w:rPr>
      </w:pPr>
    </w:p>
    <w:p w14:paraId="1EAE2BD7" w14:textId="77777777" w:rsidR="00B2556B" w:rsidRDefault="00B2556B" w:rsidP="00B2556B">
      <w:pPr>
        <w:rPr>
          <w:b/>
          <w:u w:val="single"/>
          <w:lang w:eastAsia="zh-CN"/>
        </w:rPr>
      </w:pPr>
      <w:bookmarkStart w:id="1" w:name="OLE_LINK1"/>
      <w:r>
        <w:rPr>
          <w:b/>
          <w:u w:val="single"/>
        </w:rPr>
        <w:t>Issue 1-2</w:t>
      </w:r>
      <w:r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3</w:t>
      </w:r>
      <w:r>
        <w:rPr>
          <w:b/>
          <w:u w:val="single"/>
        </w:rPr>
        <w:t>: REFSENS for 1Rx in FD-FDD</w:t>
      </w:r>
      <w:bookmarkEnd w:id="1"/>
    </w:p>
    <w:p w14:paraId="1AD4A243" w14:textId="77777777" w:rsidR="00B2556B" w:rsidRPr="00780E4A" w:rsidRDefault="00B2556B" w:rsidP="00B2556B">
      <w:pPr>
        <w:rPr>
          <w:b/>
          <w:bCs/>
        </w:rPr>
      </w:pPr>
      <w:r w:rsidRPr="00780E4A">
        <w:rPr>
          <w:rFonts w:hint="eastAsia"/>
          <w:b/>
          <w:bCs/>
        </w:rPr>
        <w:t>A</w:t>
      </w:r>
      <w:r w:rsidRPr="00780E4A">
        <w:rPr>
          <w:b/>
          <w:bCs/>
        </w:rPr>
        <w:t>greement:</w:t>
      </w:r>
    </w:p>
    <w:p w14:paraId="6A619EEE" w14:textId="77777777" w:rsidR="00B2556B" w:rsidRPr="00A42C30" w:rsidRDefault="00B2556B" w:rsidP="00B2556B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t xml:space="preserve">Further discuss the following formats for further evaluations </w:t>
      </w:r>
    </w:p>
    <w:p w14:paraId="3E1B1250" w14:textId="77777777" w:rsidR="00B2556B" w:rsidRPr="00A42C30" w:rsidRDefault="00B2556B" w:rsidP="00B2556B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t xml:space="preserve">Option 1: </w:t>
      </w:r>
      <w:r w:rsidRPr="00A42C30">
        <w:rPr>
          <w:rFonts w:eastAsiaTheme="minorEastAsia" w:hint="eastAsia"/>
          <w:bCs/>
          <w:i/>
          <w:iCs/>
          <w:lang w:val="fr-FR"/>
        </w:rPr>
        <w:t>R</w:t>
      </w:r>
      <w:r w:rsidRPr="00A42C30">
        <w:rPr>
          <w:rFonts w:eastAsiaTheme="minorEastAsia"/>
          <w:bCs/>
          <w:i/>
          <w:iCs/>
          <w:lang w:val="fr-FR"/>
        </w:rPr>
        <w:t>EFSENS (</w:t>
      </w:r>
      <w:r w:rsidRPr="00A42C30">
        <w:rPr>
          <w:rFonts w:hint="eastAsia"/>
          <w:bCs/>
          <w:i/>
          <w:iCs/>
          <w:lang w:val="fr-FR"/>
        </w:rPr>
        <w:t>1</w:t>
      </w:r>
      <w:r w:rsidRPr="00A42C30">
        <w:rPr>
          <w:bCs/>
          <w:i/>
          <w:iCs/>
          <w:lang w:val="fr-FR"/>
        </w:rPr>
        <w:t>Tx (23dBm) /1Rx</w:t>
      </w:r>
      <w:r w:rsidRPr="00A42C30">
        <w:rPr>
          <w:rFonts w:eastAsiaTheme="minorEastAsia"/>
          <w:bCs/>
          <w:i/>
          <w:iCs/>
          <w:lang w:val="fr-FR"/>
        </w:rPr>
        <w:t>) + RSD</w:t>
      </w:r>
    </w:p>
    <w:p w14:paraId="2F9A5896" w14:textId="77777777" w:rsidR="00B2556B" w:rsidRPr="00A42C30" w:rsidRDefault="00B2556B" w:rsidP="00B2556B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rPr>
          <w:rFonts w:hint="eastAsia"/>
        </w:rPr>
        <w:t>O</w:t>
      </w:r>
      <w:r w:rsidRPr="00A42C30">
        <w:t xml:space="preserve">ption 2: </w:t>
      </w:r>
      <w:r w:rsidRPr="00A42C30">
        <w:rPr>
          <w:rFonts w:eastAsiaTheme="minorEastAsia" w:hint="eastAsia"/>
          <w:bCs/>
          <w:i/>
          <w:iCs/>
          <w:lang w:val="fr-FR"/>
        </w:rPr>
        <w:t>R</w:t>
      </w:r>
      <w:r w:rsidRPr="00A42C30">
        <w:rPr>
          <w:rFonts w:eastAsiaTheme="minorEastAsia"/>
          <w:bCs/>
          <w:i/>
          <w:iCs/>
          <w:lang w:val="fr-FR"/>
        </w:rPr>
        <w:t>EFSENS (</w:t>
      </w:r>
      <w:r w:rsidRPr="00A42C30">
        <w:rPr>
          <w:rFonts w:hint="eastAsia"/>
          <w:bCs/>
          <w:i/>
          <w:iCs/>
          <w:lang w:val="fr-FR"/>
        </w:rPr>
        <w:t>1</w:t>
      </w:r>
      <w:r w:rsidRPr="00A42C30">
        <w:rPr>
          <w:bCs/>
          <w:i/>
          <w:iCs/>
          <w:lang w:val="fr-FR"/>
        </w:rPr>
        <w:t>Tx (26dBm) /2Rx</w:t>
      </w:r>
      <w:r w:rsidRPr="00A42C30">
        <w:rPr>
          <w:rFonts w:eastAsiaTheme="minorEastAsia"/>
          <w:bCs/>
          <w:i/>
          <w:iCs/>
          <w:lang w:val="fr-FR"/>
        </w:rPr>
        <w:t xml:space="preserve">) + </w:t>
      </w:r>
      <w:r w:rsidRPr="0021074F">
        <w:rPr>
          <w:bCs/>
          <w:lang w:val="fr-FR"/>
        </w:rPr>
        <w:t>Δ</w:t>
      </w:r>
      <w:r w:rsidRPr="00A42C30">
        <w:rPr>
          <w:bCs/>
          <w:i/>
          <w:iCs/>
          <w:lang w:val="fr-FR"/>
        </w:rPr>
        <w:t>R</w:t>
      </w:r>
    </w:p>
    <w:p w14:paraId="4F453DF2" w14:textId="77777777" w:rsidR="00B2556B" w:rsidRDefault="00B2556B" w:rsidP="00B2556B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t xml:space="preserve">Evaluate the values of </w:t>
      </w:r>
      <w:r w:rsidRPr="008630A2">
        <w:t>Δ</w:t>
      </w:r>
      <w:r w:rsidRPr="0021074F">
        <w:rPr>
          <w:i/>
          <w:iCs/>
        </w:rPr>
        <w:t>R</w:t>
      </w:r>
      <w:r w:rsidRPr="00A42C30">
        <w:t xml:space="preserve"> band by </w:t>
      </w:r>
      <w:proofErr w:type="gramStart"/>
      <w:r w:rsidRPr="00A42C30">
        <w:t>band</w:t>
      </w:r>
      <w:proofErr w:type="gramEnd"/>
    </w:p>
    <w:p w14:paraId="2E664362" w14:textId="77777777" w:rsidR="00B2556B" w:rsidRPr="00723A6D" w:rsidRDefault="00B2556B" w:rsidP="00B2556B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723A6D">
        <w:t>Note: Other options are not precluded</w:t>
      </w:r>
    </w:p>
    <w:p w14:paraId="2433D19B" w14:textId="77777777" w:rsidR="00B2556B" w:rsidRPr="00064AD9" w:rsidRDefault="00B2556B" w:rsidP="00B2556B">
      <w:pPr>
        <w:rPr>
          <w:rFonts w:eastAsia="DengXian"/>
          <w:lang w:val="sv-SE" w:eastAsia="zh-CN"/>
        </w:rPr>
      </w:pPr>
      <w:r w:rsidRPr="00780E4A">
        <w:rPr>
          <w:rFonts w:eastAsia="DengXian" w:hint="eastAsia"/>
          <w:b/>
          <w:bCs/>
          <w:lang w:val="sv-SE" w:eastAsia="zh-CN"/>
        </w:rPr>
        <w:lastRenderedPageBreak/>
        <w:t>W</w:t>
      </w:r>
      <w:r w:rsidRPr="00780E4A">
        <w:rPr>
          <w:rFonts w:eastAsia="DengXian"/>
          <w:b/>
          <w:bCs/>
          <w:lang w:val="sv-SE" w:eastAsia="zh-CN"/>
        </w:rPr>
        <w:t>ay forward:</w:t>
      </w:r>
      <w:r>
        <w:rPr>
          <w:rFonts w:eastAsia="DengXian"/>
          <w:lang w:val="sv-SE" w:eastAsia="zh-CN"/>
        </w:rPr>
        <w:t xml:space="preserve"> It is encouraged for companies to provide analysis for the above options and give the preference in next meeting.</w:t>
      </w:r>
    </w:p>
    <w:p w14:paraId="0C20BBF6" w14:textId="5FE4976A" w:rsidR="00212B46" w:rsidRDefault="00A41650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I</w:t>
      </w:r>
      <w:r w:rsidR="00B2556B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t was agreed to reuse </w:t>
      </w:r>
      <w:r w:rsidR="0028612D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FDD </w:t>
      </w:r>
      <w:r w:rsidR="00B2556B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PC2 1T</w:t>
      </w:r>
      <w:r w:rsidR="00151B5C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x</w:t>
      </w:r>
      <w:r w:rsidR="00B2556B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/2R</w:t>
      </w:r>
      <w:r w:rsidR="00151B5C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x</w:t>
      </w:r>
      <w:r w:rsidR="00B2556B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</w:t>
      </w:r>
      <w:r w:rsidR="0028612D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Non-RedCap </w:t>
      </w:r>
      <w:r w:rsidR="00B2556B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REFSENS for Re</w:t>
      </w:r>
      <w:r w:rsidR="0028612D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dCap FDD PC2 1T</w:t>
      </w:r>
      <w:r w:rsidR="00151B5C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x</w:t>
      </w:r>
      <w:r w:rsidR="0028612D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/2R</w:t>
      </w:r>
      <w:r w:rsidR="00151B5C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x</w:t>
      </w:r>
      <w:r w:rsidR="006937F5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FD-FDD</w:t>
      </w:r>
      <w:r w:rsidR="0028612D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.</w:t>
      </w:r>
      <w:r w:rsidR="006937F5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</w:t>
      </w:r>
      <w:r w:rsidR="00186CD2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Hence we use those REFSENS numbers as a reference when analyzing respective 1R</w:t>
      </w:r>
      <w:r w:rsidR="0050138B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x</w:t>
      </w:r>
      <w:r w:rsidR="00186CD2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REFSENS.</w:t>
      </w:r>
      <w:r w:rsidR="006D3A7A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</w:t>
      </w:r>
      <w:r w:rsidR="001A10FE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We note that, as usual, the PC2 1Tx/2Rx </w:t>
      </w:r>
      <w:r w:rsidR="0024747F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REFSENS numbers, especially the RSD, is a compromise from several companies proposals</w:t>
      </w:r>
      <w:r w:rsidR="00355B65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and may not exactly reflect</w:t>
      </w:r>
      <w:r w:rsidR="00796D2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what would be the reality of RSD behaviour </w:t>
      </w:r>
      <w:r w:rsidR="000179F2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for different BW’s </w:t>
      </w:r>
      <w:r w:rsidR="00796D2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in real UE’s</w:t>
      </w:r>
      <w:r w:rsidR="000179F2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. Despite that,</w:t>
      </w:r>
      <w:r w:rsidR="00355B65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</w:t>
      </w:r>
      <w:r w:rsidR="000179F2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we think that 1Rx and 2Rx REFSENS should be reasonably well aligned</w:t>
      </w:r>
      <w:r w:rsidR="00075B4D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.</w:t>
      </w:r>
      <w:r w:rsidR="00A05C90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</w:t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fldChar w:fldCharType="begin"/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instrText xml:space="preserve"> REF _Ref193800877 \h </w:instrText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fldChar w:fldCharType="separate"/>
      </w:r>
      <w:r w:rsidR="000D01F7">
        <w:t xml:space="preserve">Figure </w:t>
      </w:r>
      <w:r w:rsidR="000D01F7">
        <w:rPr>
          <w:noProof/>
        </w:rPr>
        <w:t>1</w:t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fldChar w:fldCharType="end"/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below lists PC2 1T</w:t>
      </w:r>
      <w:r w:rsidR="00C52D4C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x</w:t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/2R</w:t>
      </w:r>
      <w:r w:rsidR="00C52D4C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x</w:t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REFSENS for n1 and n3</w:t>
      </w:r>
      <w:r w:rsidR="00C52D4C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 </w:t>
      </w:r>
      <w:r w:rsidR="00685B7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in dBm format, i</w:t>
      </w:r>
      <w:r w:rsidR="00D86D0B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.e. accounting RSD for each BW</w:t>
      </w:r>
      <w:r w:rsidR="000D01F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.</w:t>
      </w:r>
    </w:p>
    <w:p w14:paraId="4E94ED96" w14:textId="77777777" w:rsidR="00AB7868" w:rsidRDefault="00AB7868" w:rsidP="00AB7868">
      <w:pPr>
        <w:keepNext/>
        <w:jc w:val="center"/>
      </w:pPr>
      <w:r w:rsidRPr="00AB7868">
        <w:rPr>
          <w:noProof/>
        </w:rPr>
        <w:drawing>
          <wp:inline distT="0" distB="0" distL="0" distR="0" wp14:anchorId="7D8A060F" wp14:editId="5E4D5152">
            <wp:extent cx="3057525" cy="581025"/>
            <wp:effectExtent l="0" t="0" r="9525" b="9525"/>
            <wp:docPr id="6830215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4D7C6" w14:textId="43816DFA" w:rsidR="00AB7868" w:rsidRDefault="00AB7868" w:rsidP="00AB7868">
      <w:pPr>
        <w:pStyle w:val="Caption"/>
        <w:jc w:val="center"/>
      </w:pPr>
      <w:bookmarkStart w:id="2" w:name="_Ref193800877"/>
      <w:r>
        <w:t xml:space="preserve">Figure </w:t>
      </w:r>
      <w:r w:rsidR="0082391B">
        <w:fldChar w:fldCharType="begin"/>
      </w:r>
      <w:r w:rsidR="0082391B">
        <w:instrText xml:space="preserve"> SEQ Figure \* ARABIC </w:instrText>
      </w:r>
      <w:r w:rsidR="0082391B">
        <w:fldChar w:fldCharType="separate"/>
      </w:r>
      <w:r w:rsidR="000349ED">
        <w:rPr>
          <w:noProof/>
        </w:rPr>
        <w:t>1</w:t>
      </w:r>
      <w:r w:rsidR="0082391B">
        <w:rPr>
          <w:noProof/>
        </w:rPr>
        <w:fldChar w:fldCharType="end"/>
      </w:r>
      <w:bookmarkEnd w:id="2"/>
      <w:r w:rsidRPr="00AB7868">
        <w:t xml:space="preserve"> </w:t>
      </w:r>
      <w:r>
        <w:t>FD-FDD PC2 2RX REFSENS</w:t>
      </w:r>
    </w:p>
    <w:p w14:paraId="6975109C" w14:textId="2351E950" w:rsidR="00AB7868" w:rsidRPr="00CE4646" w:rsidRDefault="00485342" w:rsidP="00AB7868">
      <w:pPr>
        <w:rPr>
          <w:rFonts w:ascii="Times New Roman" w:hAnsi="Times New Roman" w:cs="Times New Roman"/>
          <w:sz w:val="20"/>
          <w:szCs w:val="20"/>
        </w:rPr>
      </w:pPr>
      <w:r w:rsidRPr="00CE4646">
        <w:rPr>
          <w:rFonts w:ascii="Times New Roman" w:hAnsi="Times New Roman" w:cs="Times New Roman"/>
          <w:sz w:val="20"/>
          <w:szCs w:val="20"/>
        </w:rPr>
        <w:t xml:space="preserve">We assumed 9dB NF for n1 and 12dB NF for </w:t>
      </w:r>
      <w:r w:rsidR="002C7E1A" w:rsidRPr="00CE4646">
        <w:rPr>
          <w:rFonts w:ascii="Times New Roman" w:hAnsi="Times New Roman" w:cs="Times New Roman"/>
          <w:sz w:val="20"/>
          <w:szCs w:val="20"/>
        </w:rPr>
        <w:t xml:space="preserve">n3. Then we calculated the </w:t>
      </w:r>
      <w:r w:rsidR="007E3A82" w:rsidRPr="00CE4646">
        <w:rPr>
          <w:rFonts w:ascii="Times New Roman" w:hAnsi="Times New Roman" w:cs="Times New Roman"/>
          <w:sz w:val="20"/>
          <w:szCs w:val="20"/>
        </w:rPr>
        <w:t xml:space="preserve">combined TX noise/TX leakage which resulted in PC2 2RX REFSENS assuming 6dB difference between PRX/DRX </w:t>
      </w:r>
      <w:r w:rsidR="00075B4D" w:rsidRPr="00CE4646">
        <w:rPr>
          <w:rFonts w:ascii="Times New Roman" w:hAnsi="Times New Roman" w:cs="Times New Roman"/>
          <w:sz w:val="20"/>
          <w:szCs w:val="20"/>
        </w:rPr>
        <w:t>interference and</w:t>
      </w:r>
      <w:r w:rsidR="006C2D7A" w:rsidRPr="00CE4646">
        <w:rPr>
          <w:rFonts w:ascii="Times New Roman" w:hAnsi="Times New Roman" w:cs="Times New Roman"/>
          <w:sz w:val="20"/>
          <w:szCs w:val="20"/>
        </w:rPr>
        <w:t xml:space="preserve"> cal</w:t>
      </w:r>
      <w:r w:rsidR="00516612" w:rsidRPr="00CE4646">
        <w:rPr>
          <w:rFonts w:ascii="Times New Roman" w:hAnsi="Times New Roman" w:cs="Times New Roman"/>
          <w:sz w:val="20"/>
          <w:szCs w:val="20"/>
        </w:rPr>
        <w:t>culated respective PRX REFSENS.</w:t>
      </w:r>
      <w:r w:rsidR="00A87AAF" w:rsidRPr="00CE464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E41CA3" w14:textId="4EBB032F" w:rsidR="007D5835" w:rsidRDefault="007D5835" w:rsidP="00AB7868">
      <w:r>
        <w:t>n1:</w:t>
      </w:r>
    </w:p>
    <w:p w14:paraId="2616AF65" w14:textId="767C3F43" w:rsidR="00516612" w:rsidRDefault="0011252B" w:rsidP="00AB7868">
      <w:r w:rsidRPr="0011252B">
        <w:rPr>
          <w:noProof/>
        </w:rPr>
        <w:drawing>
          <wp:inline distT="0" distB="0" distL="0" distR="0" wp14:anchorId="601781BF" wp14:editId="4C1826C7">
            <wp:extent cx="2552700" cy="1352550"/>
            <wp:effectExtent l="0" t="0" r="0" b="0"/>
            <wp:docPr id="12791215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1CC" w:rsidRPr="005031CC">
        <w:t xml:space="preserve"> </w:t>
      </w:r>
      <w:r w:rsidR="005031CC" w:rsidRPr="005031CC">
        <w:rPr>
          <w:noProof/>
        </w:rPr>
        <w:drawing>
          <wp:inline distT="0" distB="0" distL="0" distR="0" wp14:anchorId="7F115769" wp14:editId="71481C8D">
            <wp:extent cx="2552700" cy="1352550"/>
            <wp:effectExtent l="0" t="0" r="0" b="0"/>
            <wp:docPr id="7082938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362F0" w14:textId="2FACEBC2" w:rsidR="005031CC" w:rsidRDefault="00DF22DE" w:rsidP="00AB7868">
      <w:r w:rsidRPr="00DF22DE">
        <w:rPr>
          <w:noProof/>
        </w:rPr>
        <w:drawing>
          <wp:inline distT="0" distB="0" distL="0" distR="0" wp14:anchorId="4F51B43C" wp14:editId="74F4840F">
            <wp:extent cx="2552700" cy="1352550"/>
            <wp:effectExtent l="0" t="0" r="0" b="0"/>
            <wp:docPr id="150049828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2818" w:rsidRPr="005E2818">
        <w:t xml:space="preserve"> </w:t>
      </w:r>
      <w:r w:rsidR="00563021" w:rsidRPr="00563021">
        <w:rPr>
          <w:noProof/>
        </w:rPr>
        <w:drawing>
          <wp:inline distT="0" distB="0" distL="0" distR="0" wp14:anchorId="18292A4A" wp14:editId="50D25252">
            <wp:extent cx="2552700" cy="1352550"/>
            <wp:effectExtent l="0" t="0" r="0" b="0"/>
            <wp:docPr id="2038925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887DB" w14:textId="48715A8C" w:rsidR="007D5835" w:rsidRDefault="007D5835" w:rsidP="00AB7868">
      <w:r>
        <w:t>n3:</w:t>
      </w:r>
    </w:p>
    <w:p w14:paraId="666AA876" w14:textId="218E5872" w:rsidR="00F101D5" w:rsidRDefault="00AF4F1F" w:rsidP="00AB7868">
      <w:r w:rsidRPr="00AF4F1F">
        <w:rPr>
          <w:noProof/>
        </w:rPr>
        <w:drawing>
          <wp:inline distT="0" distB="0" distL="0" distR="0" wp14:anchorId="170F59F5" wp14:editId="772868B8">
            <wp:extent cx="2552700" cy="1352550"/>
            <wp:effectExtent l="0" t="0" r="0" b="0"/>
            <wp:docPr id="63732693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FCD" w:rsidRPr="00622FCD">
        <w:t xml:space="preserve"> </w:t>
      </w:r>
      <w:r w:rsidR="00622FCD" w:rsidRPr="00622FCD">
        <w:rPr>
          <w:noProof/>
        </w:rPr>
        <w:drawing>
          <wp:inline distT="0" distB="0" distL="0" distR="0" wp14:anchorId="58071EFD" wp14:editId="157E18E9">
            <wp:extent cx="2552700" cy="1352550"/>
            <wp:effectExtent l="0" t="0" r="0" b="0"/>
            <wp:docPr id="102562375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2E0D2" w14:textId="760C22FA" w:rsidR="00622FCD" w:rsidRDefault="00493B0A" w:rsidP="00AB7868">
      <w:r w:rsidRPr="00493B0A">
        <w:rPr>
          <w:noProof/>
        </w:rPr>
        <w:drawing>
          <wp:inline distT="0" distB="0" distL="0" distR="0" wp14:anchorId="061EF05B" wp14:editId="0A708C3F">
            <wp:extent cx="2552700" cy="1352550"/>
            <wp:effectExtent l="0" t="0" r="0" b="0"/>
            <wp:docPr id="62370685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3C9A" w:rsidRPr="00BB3C9A">
        <w:t xml:space="preserve"> </w:t>
      </w:r>
      <w:r w:rsidR="00BB3C9A" w:rsidRPr="00BB3C9A">
        <w:rPr>
          <w:noProof/>
        </w:rPr>
        <w:drawing>
          <wp:inline distT="0" distB="0" distL="0" distR="0" wp14:anchorId="3C79FFBA" wp14:editId="4E46327F">
            <wp:extent cx="2552700" cy="1352550"/>
            <wp:effectExtent l="0" t="0" r="0" b="0"/>
            <wp:docPr id="98403132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882AB" w14:textId="30952037" w:rsidR="00BB3C9A" w:rsidRDefault="00BB3C9A" w:rsidP="00AB7868">
      <w:r>
        <w:t xml:space="preserve">REFSENS for </w:t>
      </w:r>
      <w:r w:rsidR="00D03212">
        <w:t>1R</w:t>
      </w:r>
      <w:r w:rsidR="00A854E4">
        <w:t>x</w:t>
      </w:r>
      <w:r w:rsidR="00D03212">
        <w:t xml:space="preserve"> FD-FDD </w:t>
      </w:r>
      <w:r w:rsidR="00A854E4">
        <w:t>is</w:t>
      </w:r>
      <w:r w:rsidR="00D03212">
        <w:t xml:space="preserve"> as follows.</w:t>
      </w:r>
      <w:r w:rsidR="00E02EF2">
        <w:t xml:space="preserve"> </w:t>
      </w:r>
      <w:r w:rsidR="009F07C5">
        <w:t>T</w:t>
      </w:r>
      <w:r w:rsidR="000F53C8">
        <w:t xml:space="preserve">he numbers </w:t>
      </w:r>
      <w:r w:rsidR="009F07C5">
        <w:t>are verified</w:t>
      </w:r>
      <w:r w:rsidR="00084F5E">
        <w:t xml:space="preserve"> </w:t>
      </w:r>
      <w:r w:rsidR="000F53C8">
        <w:t xml:space="preserve">by actual measurements </w:t>
      </w:r>
      <w:r w:rsidR="00557F3E">
        <w:t xml:space="preserve">using typical </w:t>
      </w:r>
      <w:r w:rsidR="00084F5E">
        <w:t xml:space="preserve">3GPP </w:t>
      </w:r>
      <w:r w:rsidR="00557F3E">
        <w:t>assumptions for RFFE.</w:t>
      </w:r>
      <w:r w:rsidR="00F478C9">
        <w:t xml:space="preserve"> </w:t>
      </w:r>
    </w:p>
    <w:p w14:paraId="11BC0005" w14:textId="77777777" w:rsidR="006243CE" w:rsidRDefault="00AD6C88" w:rsidP="006243CE">
      <w:pPr>
        <w:keepNext/>
        <w:jc w:val="center"/>
      </w:pPr>
      <w:r w:rsidRPr="00AD6C88">
        <w:rPr>
          <w:noProof/>
        </w:rPr>
        <w:drawing>
          <wp:inline distT="0" distB="0" distL="0" distR="0" wp14:anchorId="594CD848" wp14:editId="48F1021B">
            <wp:extent cx="3057525" cy="581025"/>
            <wp:effectExtent l="0" t="0" r="9525" b="9525"/>
            <wp:docPr id="68473350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E5C4B" w14:textId="2E60A2B5" w:rsidR="009C7808" w:rsidRDefault="006243CE" w:rsidP="006243CE">
      <w:pPr>
        <w:pStyle w:val="Caption"/>
        <w:jc w:val="center"/>
      </w:pPr>
      <w:r>
        <w:t xml:space="preserve">Figure </w:t>
      </w:r>
      <w:r w:rsidR="0082391B">
        <w:fldChar w:fldCharType="begin"/>
      </w:r>
      <w:r w:rsidR="0082391B">
        <w:instrText xml:space="preserve"> SEQ Figure \* ARABIC </w:instrText>
      </w:r>
      <w:r w:rsidR="0082391B">
        <w:fldChar w:fldCharType="separate"/>
      </w:r>
      <w:r w:rsidR="000349ED">
        <w:rPr>
          <w:noProof/>
        </w:rPr>
        <w:t>2</w:t>
      </w:r>
      <w:r w:rsidR="0082391B">
        <w:rPr>
          <w:noProof/>
        </w:rPr>
        <w:fldChar w:fldCharType="end"/>
      </w:r>
      <w:r w:rsidR="00F528A7">
        <w:t xml:space="preserve"> </w:t>
      </w:r>
      <w:r>
        <w:t>FD-FDD PC2 1R</w:t>
      </w:r>
      <w:r w:rsidR="006B585B">
        <w:t>x</w:t>
      </w:r>
      <w:r>
        <w:t xml:space="preserve"> REFSENS</w:t>
      </w:r>
    </w:p>
    <w:p w14:paraId="04810D58" w14:textId="21BE9FFC" w:rsidR="00034DE4" w:rsidRDefault="00A95ACD" w:rsidP="006243CE">
      <w:r>
        <w:t>We note that in this case,</w:t>
      </w:r>
      <w:r w:rsidR="00AA026D">
        <w:t xml:space="preserve"> the delta between</w:t>
      </w:r>
      <w:r>
        <w:t xml:space="preserve"> </w:t>
      </w:r>
      <w:r w:rsidR="00034DE4">
        <w:t>PC2 2R</w:t>
      </w:r>
      <w:r w:rsidR="00D97A0A">
        <w:t>x</w:t>
      </w:r>
      <w:r w:rsidR="00034DE4">
        <w:t xml:space="preserve"> and PC2 1R</w:t>
      </w:r>
      <w:r w:rsidR="00D97A0A">
        <w:t>x</w:t>
      </w:r>
      <w:r w:rsidR="00034DE4">
        <w:t xml:space="preserve"> is 3dB</w:t>
      </w:r>
      <w:r w:rsidR="00DA197A">
        <w:t xml:space="preserve"> for all n1 and n3 BW’s</w:t>
      </w:r>
      <w:r w:rsidR="00034DE4">
        <w:t>. If the PRX/DRX imbalance were larger than 6dB</w:t>
      </w:r>
      <w:r w:rsidR="00AA0B9B">
        <w:t>/smaller than 6dB</w:t>
      </w:r>
      <w:r w:rsidR="00034DE4">
        <w:t>, the delta would be</w:t>
      </w:r>
      <w:r w:rsidR="00AB0336">
        <w:t xml:space="preserve"> larger than 3dB</w:t>
      </w:r>
      <w:r w:rsidR="00AA0B9B">
        <w:t>/smaller than 3dB, respectively</w:t>
      </w:r>
      <w:r w:rsidR="00AB0336">
        <w:t xml:space="preserve">. </w:t>
      </w:r>
    </w:p>
    <w:p w14:paraId="0E9F6B3A" w14:textId="5B1F4A80" w:rsidR="00635B3A" w:rsidRDefault="00635B3A" w:rsidP="006243CE">
      <w:r>
        <w:t xml:space="preserve">According to WF, </w:t>
      </w:r>
      <w:r w:rsidR="003125D1">
        <w:t xml:space="preserve">the following </w:t>
      </w:r>
      <w:r>
        <w:t xml:space="preserve">options to define FD-FDD REFSENS were </w:t>
      </w:r>
      <w:r w:rsidR="003B1DF8">
        <w:t>listed.</w:t>
      </w:r>
    </w:p>
    <w:p w14:paraId="36F6F30A" w14:textId="77777777" w:rsidR="003125D1" w:rsidRPr="00A42C30" w:rsidRDefault="003125D1" w:rsidP="003125D1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t xml:space="preserve">Further discuss the following formats for further evaluations </w:t>
      </w:r>
    </w:p>
    <w:p w14:paraId="3AD6A4BE" w14:textId="77777777" w:rsidR="003125D1" w:rsidRPr="00A42C30" w:rsidRDefault="003125D1" w:rsidP="003125D1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t xml:space="preserve">Option 1: </w:t>
      </w:r>
      <w:r w:rsidRPr="00A42C30">
        <w:rPr>
          <w:rFonts w:eastAsiaTheme="minorEastAsia" w:hint="eastAsia"/>
          <w:bCs/>
          <w:i/>
          <w:iCs/>
          <w:lang w:val="fr-FR"/>
        </w:rPr>
        <w:t>R</w:t>
      </w:r>
      <w:r w:rsidRPr="00A42C30">
        <w:rPr>
          <w:rFonts w:eastAsiaTheme="minorEastAsia"/>
          <w:bCs/>
          <w:i/>
          <w:iCs/>
          <w:lang w:val="fr-FR"/>
        </w:rPr>
        <w:t>EFSENS (</w:t>
      </w:r>
      <w:r w:rsidRPr="00A42C30">
        <w:rPr>
          <w:rFonts w:hint="eastAsia"/>
          <w:bCs/>
          <w:i/>
          <w:iCs/>
          <w:lang w:val="fr-FR"/>
        </w:rPr>
        <w:t>1</w:t>
      </w:r>
      <w:r w:rsidRPr="00A42C30">
        <w:rPr>
          <w:bCs/>
          <w:i/>
          <w:iCs/>
          <w:lang w:val="fr-FR"/>
        </w:rPr>
        <w:t>Tx (23dBm) /1Rx</w:t>
      </w:r>
      <w:r w:rsidRPr="00A42C30">
        <w:rPr>
          <w:rFonts w:eastAsiaTheme="minorEastAsia"/>
          <w:bCs/>
          <w:i/>
          <w:iCs/>
          <w:lang w:val="fr-FR"/>
        </w:rPr>
        <w:t>) + RSD</w:t>
      </w:r>
    </w:p>
    <w:p w14:paraId="577AEC42" w14:textId="77777777" w:rsidR="003125D1" w:rsidRPr="00A42C30" w:rsidRDefault="003125D1" w:rsidP="003125D1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rPr>
          <w:rFonts w:hint="eastAsia"/>
        </w:rPr>
        <w:t>O</w:t>
      </w:r>
      <w:r w:rsidRPr="00A42C30">
        <w:t xml:space="preserve">ption 2: </w:t>
      </w:r>
      <w:r w:rsidRPr="00A42C30">
        <w:rPr>
          <w:rFonts w:eastAsiaTheme="minorEastAsia" w:hint="eastAsia"/>
          <w:bCs/>
          <w:i/>
          <w:iCs/>
          <w:lang w:val="fr-FR"/>
        </w:rPr>
        <w:t>R</w:t>
      </w:r>
      <w:r w:rsidRPr="00A42C30">
        <w:rPr>
          <w:rFonts w:eastAsiaTheme="minorEastAsia"/>
          <w:bCs/>
          <w:i/>
          <w:iCs/>
          <w:lang w:val="fr-FR"/>
        </w:rPr>
        <w:t>EFSENS (</w:t>
      </w:r>
      <w:r w:rsidRPr="00A42C30">
        <w:rPr>
          <w:rFonts w:hint="eastAsia"/>
          <w:bCs/>
          <w:i/>
          <w:iCs/>
          <w:lang w:val="fr-FR"/>
        </w:rPr>
        <w:t>1</w:t>
      </w:r>
      <w:r w:rsidRPr="00A42C30">
        <w:rPr>
          <w:bCs/>
          <w:i/>
          <w:iCs/>
          <w:lang w:val="fr-FR"/>
        </w:rPr>
        <w:t>Tx (26dBm) /2Rx</w:t>
      </w:r>
      <w:r w:rsidRPr="00A42C30">
        <w:rPr>
          <w:rFonts w:eastAsiaTheme="minorEastAsia"/>
          <w:bCs/>
          <w:i/>
          <w:iCs/>
          <w:lang w:val="fr-FR"/>
        </w:rPr>
        <w:t xml:space="preserve">) + </w:t>
      </w:r>
      <w:r w:rsidRPr="0021074F">
        <w:rPr>
          <w:bCs/>
          <w:lang w:val="fr-FR"/>
        </w:rPr>
        <w:t>Δ</w:t>
      </w:r>
      <w:r w:rsidRPr="00A42C30">
        <w:rPr>
          <w:bCs/>
          <w:i/>
          <w:iCs/>
          <w:lang w:val="fr-FR"/>
        </w:rPr>
        <w:t>R</w:t>
      </w:r>
    </w:p>
    <w:p w14:paraId="21C674A6" w14:textId="77777777" w:rsidR="003125D1" w:rsidRDefault="003125D1" w:rsidP="003125D1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A42C30">
        <w:t xml:space="preserve">Evaluate the values of </w:t>
      </w:r>
      <w:r w:rsidRPr="008630A2">
        <w:t>Δ</w:t>
      </w:r>
      <w:r w:rsidRPr="0021074F">
        <w:rPr>
          <w:i/>
          <w:iCs/>
        </w:rPr>
        <w:t>R</w:t>
      </w:r>
      <w:r w:rsidRPr="00A42C30">
        <w:t xml:space="preserve"> band by </w:t>
      </w:r>
      <w:proofErr w:type="gramStart"/>
      <w:r w:rsidRPr="00A42C30">
        <w:t>band</w:t>
      </w:r>
      <w:proofErr w:type="gramEnd"/>
    </w:p>
    <w:p w14:paraId="5575C185" w14:textId="77777777" w:rsidR="003125D1" w:rsidRPr="00723A6D" w:rsidRDefault="003125D1" w:rsidP="003125D1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723A6D">
        <w:t>Note: Other options are not precluded</w:t>
      </w:r>
    </w:p>
    <w:p w14:paraId="272CD9F0" w14:textId="4A05C1F0" w:rsidR="003125D1" w:rsidRDefault="003125D1" w:rsidP="006243CE">
      <w:r>
        <w:t>REFSENS according to option 1</w:t>
      </w:r>
      <w:r w:rsidR="00CC6A41">
        <w:t xml:space="preserve"> call</w:t>
      </w:r>
      <w:r w:rsidR="004F2217">
        <w:t>s</w:t>
      </w:r>
      <w:r w:rsidR="00CC6A41">
        <w:t xml:space="preserve"> to evaluate RSD for each BW</w:t>
      </w:r>
      <w:r w:rsidR="00DB027E">
        <w:t>.</w:t>
      </w:r>
      <w:r w:rsidR="00122D8D">
        <w:t xml:space="preserve"> The difference for 5MHz RSD is because the 5MHz PC3 RSD was 0.5dB tighter than RSD for 10/15/20MHz.</w:t>
      </w:r>
    </w:p>
    <w:p w14:paraId="6C6E26BA" w14:textId="6B1C79F5" w:rsidR="00FD38D1" w:rsidRDefault="004175DB" w:rsidP="00FD38D1">
      <w:pPr>
        <w:keepNext/>
        <w:jc w:val="center"/>
      </w:pPr>
      <w:r w:rsidRPr="004175DB">
        <w:rPr>
          <w:noProof/>
        </w:rPr>
        <w:drawing>
          <wp:inline distT="0" distB="0" distL="0" distR="0" wp14:anchorId="0A9B57DF" wp14:editId="65C90046">
            <wp:extent cx="3056890" cy="579755"/>
            <wp:effectExtent l="0" t="0" r="0" b="0"/>
            <wp:docPr id="1731242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49308" w14:textId="7E38B723" w:rsidR="00DB027E" w:rsidRDefault="00FD38D1" w:rsidP="00FD38D1">
      <w:pPr>
        <w:pStyle w:val="Caption"/>
        <w:jc w:val="center"/>
      </w:pPr>
      <w:r>
        <w:t xml:space="preserve">Figure </w:t>
      </w:r>
      <w:r w:rsidR="0082391B">
        <w:fldChar w:fldCharType="begin"/>
      </w:r>
      <w:r w:rsidR="0082391B">
        <w:instrText xml:space="preserve"> SEQ Figure \* ARABIC </w:instrText>
      </w:r>
      <w:r w:rsidR="0082391B">
        <w:fldChar w:fldCharType="separate"/>
      </w:r>
      <w:r w:rsidR="000349ED">
        <w:rPr>
          <w:noProof/>
        </w:rPr>
        <w:t>3</w:t>
      </w:r>
      <w:r w:rsidR="0082391B">
        <w:rPr>
          <w:noProof/>
        </w:rPr>
        <w:fldChar w:fldCharType="end"/>
      </w:r>
      <w:r>
        <w:t xml:space="preserve"> RSD for FD-FDD 1RX REFSENS (</w:t>
      </w:r>
      <w:proofErr w:type="spellStart"/>
      <w:r>
        <w:t>vrt</w:t>
      </w:r>
      <w:proofErr w:type="spellEnd"/>
      <w:r>
        <w:t xml:space="preserve"> PC3 1RX REFSENS)</w:t>
      </w:r>
    </w:p>
    <w:p w14:paraId="0C72AD54" w14:textId="734BC8D8" w:rsidR="004F2217" w:rsidRPr="000D76B5" w:rsidRDefault="004F2217" w:rsidP="004F2217">
      <w:r>
        <w:t xml:space="preserve">REFSENS according to option 2 calls to evaluate </w:t>
      </w:r>
      <w:r w:rsidRPr="008630A2">
        <w:t>Δ</w:t>
      </w:r>
      <w:r w:rsidRPr="0021074F">
        <w:rPr>
          <w:i/>
          <w:iCs/>
        </w:rPr>
        <w:t>R</w:t>
      </w:r>
      <w:r w:rsidR="0034131C">
        <w:rPr>
          <w:i/>
          <w:iCs/>
        </w:rPr>
        <w:t>.</w:t>
      </w:r>
      <w:r w:rsidR="000D76B5">
        <w:rPr>
          <w:i/>
          <w:iCs/>
        </w:rPr>
        <w:t xml:space="preserve"> </w:t>
      </w:r>
      <w:r w:rsidR="000D76B5">
        <w:t xml:space="preserve">Please note, that here we define </w:t>
      </w:r>
      <w:r w:rsidR="000D76B5" w:rsidRPr="008630A2">
        <w:t>Δ</w:t>
      </w:r>
      <w:r w:rsidR="000D76B5" w:rsidRPr="0021074F">
        <w:rPr>
          <w:i/>
          <w:iCs/>
        </w:rPr>
        <w:t>R</w:t>
      </w:r>
      <w:r w:rsidR="000D76B5">
        <w:rPr>
          <w:i/>
          <w:iCs/>
        </w:rPr>
        <w:t xml:space="preserve"> </w:t>
      </w:r>
      <w:r w:rsidR="000D76B5" w:rsidRPr="00CC0CCB">
        <w:t xml:space="preserve">for each band/bandwidth. In case </w:t>
      </w:r>
      <w:r w:rsidR="000D76B5" w:rsidRPr="00CC0CCB">
        <w:rPr>
          <w:i/>
          <w:iCs/>
        </w:rPr>
        <w:t>ΔR</w:t>
      </w:r>
      <w:r w:rsidR="00DF4630" w:rsidRPr="00CC0CCB">
        <w:t xml:space="preserve"> would be, after RAN4 discussions, one number for all </w:t>
      </w:r>
      <w:proofErr w:type="gramStart"/>
      <w:r w:rsidR="00DF4630" w:rsidRPr="00CC0CCB">
        <w:t>BW’s</w:t>
      </w:r>
      <w:proofErr w:type="gramEnd"/>
      <w:r w:rsidR="00DF4630" w:rsidRPr="00CC0CCB">
        <w:t xml:space="preserve"> for all bands then a simplified way to capture </w:t>
      </w:r>
      <w:r w:rsidR="00DF4630" w:rsidRPr="00CC0CCB">
        <w:rPr>
          <w:i/>
          <w:iCs/>
        </w:rPr>
        <w:t>ΔR</w:t>
      </w:r>
      <w:r w:rsidR="00DF4630" w:rsidRPr="00CC0CCB">
        <w:t xml:space="preserve"> </w:t>
      </w:r>
      <w:r w:rsidR="00CC0CCB" w:rsidRPr="00CC0CCB">
        <w:t>should be used e.g. like in PC3 1Rx.</w:t>
      </w:r>
    </w:p>
    <w:p w14:paraId="5C05CC1A" w14:textId="6BC9B48D" w:rsidR="004A2ABF" w:rsidRDefault="00EF4B5B" w:rsidP="004A2ABF">
      <w:pPr>
        <w:keepNext/>
        <w:jc w:val="center"/>
      </w:pPr>
      <w:r w:rsidRPr="00EF4B5B">
        <w:rPr>
          <w:noProof/>
        </w:rPr>
        <w:drawing>
          <wp:inline distT="0" distB="0" distL="0" distR="0" wp14:anchorId="54E68692" wp14:editId="6BAD20A1">
            <wp:extent cx="3056890" cy="579755"/>
            <wp:effectExtent l="0" t="0" r="0" b="0"/>
            <wp:docPr id="157922427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E6793" w14:textId="79BD63F2" w:rsidR="00EE6B12" w:rsidRDefault="004A2ABF" w:rsidP="004A2ABF">
      <w:pPr>
        <w:pStyle w:val="Caption"/>
        <w:jc w:val="center"/>
      </w:pPr>
      <w:r>
        <w:t xml:space="preserve">Figure </w:t>
      </w:r>
      <w:r w:rsidR="0082391B">
        <w:fldChar w:fldCharType="begin"/>
      </w:r>
      <w:r w:rsidR="0082391B">
        <w:instrText xml:space="preserve"> SEQ Figure \* ARABIC </w:instrText>
      </w:r>
      <w:r w:rsidR="0082391B">
        <w:fldChar w:fldCharType="separate"/>
      </w:r>
      <w:r w:rsidR="000349ED">
        <w:rPr>
          <w:noProof/>
        </w:rPr>
        <w:t>4</w:t>
      </w:r>
      <w:r w:rsidR="0082391B">
        <w:rPr>
          <w:noProof/>
        </w:rPr>
        <w:fldChar w:fldCharType="end"/>
      </w:r>
      <w:r>
        <w:t xml:space="preserve"> </w:t>
      </w:r>
      <w:r w:rsidRPr="008630A2">
        <w:t>Δ</w:t>
      </w:r>
      <w:r w:rsidRPr="0021074F">
        <w:t>R</w:t>
      </w:r>
      <w:r>
        <w:t xml:space="preserve"> for FD-FDD PC2 REFSENS (</w:t>
      </w:r>
      <w:proofErr w:type="spellStart"/>
      <w:r>
        <w:t>vrt</w:t>
      </w:r>
      <w:proofErr w:type="spellEnd"/>
      <w:r>
        <w:t xml:space="preserve"> PC2 2RX REFSENS)</w:t>
      </w:r>
    </w:p>
    <w:p w14:paraId="5602543E" w14:textId="43441EA1" w:rsidR="004A2ABF" w:rsidRDefault="007F6737" w:rsidP="00434FCF">
      <w:r>
        <w:t>In essence, the dBm values are the ones that matter</w:t>
      </w:r>
      <w:r w:rsidR="00EB0529">
        <w:t xml:space="preserve">, i.e. there is no fundamental reason why either Option 1 or Option 2 would need to be used. </w:t>
      </w:r>
      <w:r w:rsidR="0010332F">
        <w:t xml:space="preserve">However, in case e.g. </w:t>
      </w:r>
      <w:r w:rsidR="0010332F" w:rsidRPr="008630A2">
        <w:t>Δ</w:t>
      </w:r>
      <w:r w:rsidR="0010332F" w:rsidRPr="0021074F">
        <w:rPr>
          <w:i/>
          <w:iCs/>
        </w:rPr>
        <w:t>R</w:t>
      </w:r>
      <w:r w:rsidR="0010332F">
        <w:rPr>
          <w:i/>
          <w:iCs/>
        </w:rPr>
        <w:t xml:space="preserve"> </w:t>
      </w:r>
      <w:r w:rsidR="0010332F" w:rsidRPr="0010332F">
        <w:t>would turn out to be same number for all bands</w:t>
      </w:r>
      <w:r w:rsidR="00D32A72">
        <w:t>, then Option 2 would be more desirable.</w:t>
      </w:r>
    </w:p>
    <w:p w14:paraId="5A09346C" w14:textId="21D4E8AB" w:rsidR="00FC2324" w:rsidRPr="00EE6B12" w:rsidRDefault="00FC2324" w:rsidP="00434FCF">
      <w:r w:rsidRPr="006754C4">
        <w:rPr>
          <w:b/>
          <w:bCs/>
        </w:rPr>
        <w:t>Ob</w:t>
      </w:r>
      <w:r w:rsidR="006754C4">
        <w:rPr>
          <w:b/>
          <w:bCs/>
        </w:rPr>
        <w:t>s</w:t>
      </w:r>
      <w:r w:rsidRPr="006754C4">
        <w:rPr>
          <w:b/>
          <w:bCs/>
        </w:rPr>
        <w:t>ervation 1</w:t>
      </w:r>
      <w:r>
        <w:t xml:space="preserve">: There is no fundamental reason </w:t>
      </w:r>
      <w:r w:rsidR="00AE389F">
        <w:t xml:space="preserve">driving to choose Option 1 or Option 2 as vehicle to define FD-FDD </w:t>
      </w:r>
      <w:proofErr w:type="spellStart"/>
      <w:r w:rsidR="00AE389F">
        <w:t>RedCap</w:t>
      </w:r>
      <w:proofErr w:type="spellEnd"/>
      <w:r w:rsidR="00AE389F">
        <w:t xml:space="preserve"> PC2 1Rx REFSENS. RAN4 </w:t>
      </w:r>
      <w:r w:rsidR="0010332F">
        <w:t xml:space="preserve">should </w:t>
      </w:r>
      <w:r w:rsidR="00D32A72">
        <w:t xml:space="preserve">discuss based on the proposed numbers </w:t>
      </w:r>
      <w:r w:rsidR="006754C4">
        <w:t>which one is more suitable.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3F9D1582" w14:textId="7055A78F" w:rsidR="00993D16" w:rsidRDefault="004A4F35" w:rsidP="004A4F3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PC2 1RX FD-FDD REFSENS for n1 and n3 is analyzed in this contribution with the following proposals.</w:t>
      </w:r>
    </w:p>
    <w:p w14:paraId="1868D8F8" w14:textId="25A229B5" w:rsidR="004A4F35" w:rsidRDefault="004A4F35" w:rsidP="004A4F3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19291C6" w14:textId="6AC30A67" w:rsidR="004A4F35" w:rsidRPr="00DB1CE1" w:rsidRDefault="004A4F35" w:rsidP="004A4F3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6052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Use the following numbers for FD-FDD P</w:t>
      </w:r>
      <w:r w:rsidR="00AE4C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</w:t>
      </w:r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 1R</w:t>
      </w:r>
      <w:r w:rsidR="00A742B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</w:t>
      </w:r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RedCap</w:t>
      </w:r>
      <w:proofErr w:type="spellEnd"/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REFSENS.</w:t>
      </w:r>
    </w:p>
    <w:p w14:paraId="78B8235C" w14:textId="5286C66C" w:rsidR="000349ED" w:rsidRDefault="005D7A47" w:rsidP="000349ED">
      <w:pPr>
        <w:keepNext/>
        <w:jc w:val="center"/>
      </w:pPr>
      <w:r>
        <w:rPr>
          <w:noProof/>
        </w:rPr>
        <w:drawing>
          <wp:inline distT="0" distB="0" distL="0" distR="0" wp14:anchorId="32CD8870" wp14:editId="6413468F">
            <wp:extent cx="3054350" cy="579120"/>
            <wp:effectExtent l="0" t="0" r="0" b="0"/>
            <wp:docPr id="153252514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C365BB" w14:textId="2A8227CC" w:rsidR="00D02FDE" w:rsidRDefault="000349ED" w:rsidP="000349ED">
      <w:pPr>
        <w:pStyle w:val="Caption"/>
        <w:jc w:val="center"/>
        <w:rPr>
          <w:lang w:val="en-GB"/>
        </w:rPr>
      </w:pPr>
      <w:r>
        <w:t xml:space="preserve">Figure </w:t>
      </w:r>
      <w:r w:rsidR="0082391B">
        <w:fldChar w:fldCharType="begin"/>
      </w:r>
      <w:r w:rsidR="0082391B">
        <w:instrText xml:space="preserve"> SEQ Figure \* ARABIC </w:instrText>
      </w:r>
      <w:r w:rsidR="0082391B">
        <w:fldChar w:fldCharType="separate"/>
      </w:r>
      <w:r w:rsidR="00D32E0C">
        <w:rPr>
          <w:noProof/>
        </w:rPr>
        <w:t>5</w:t>
      </w:r>
      <w:r w:rsidR="0082391B">
        <w:rPr>
          <w:noProof/>
        </w:rPr>
        <w:fldChar w:fldCharType="end"/>
      </w:r>
      <w:r>
        <w:t xml:space="preserve"> </w:t>
      </w:r>
      <w:r w:rsidRPr="00503D34">
        <w:t>RSD for FD-FDD 1RX REFSENS (</w:t>
      </w:r>
      <w:proofErr w:type="spellStart"/>
      <w:r w:rsidRPr="00503D34">
        <w:t>vrt</w:t>
      </w:r>
      <w:proofErr w:type="spellEnd"/>
      <w:r w:rsidRPr="00503D34">
        <w:t xml:space="preserve"> PC3 1RX REFSENS)</w:t>
      </w:r>
    </w:p>
    <w:p w14:paraId="265F80E9" w14:textId="65A7B5B9" w:rsidR="000349ED" w:rsidRDefault="005D7A47" w:rsidP="000349ED">
      <w:pPr>
        <w:keepNext/>
        <w:jc w:val="center"/>
      </w:pPr>
      <w:r>
        <w:rPr>
          <w:noProof/>
        </w:rPr>
        <w:drawing>
          <wp:inline distT="0" distB="0" distL="0" distR="0" wp14:anchorId="2E0E5AE5" wp14:editId="3B090F96">
            <wp:extent cx="3054350" cy="579120"/>
            <wp:effectExtent l="0" t="0" r="0" b="0"/>
            <wp:docPr id="131511025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655322" w14:textId="2876352F" w:rsidR="00B04EB1" w:rsidRDefault="000349ED" w:rsidP="000349ED">
      <w:pPr>
        <w:pStyle w:val="Caption"/>
        <w:jc w:val="center"/>
      </w:pPr>
      <w:r>
        <w:t xml:space="preserve">Figure </w:t>
      </w:r>
      <w:r w:rsidR="0082391B">
        <w:fldChar w:fldCharType="begin"/>
      </w:r>
      <w:r w:rsidR="0082391B">
        <w:instrText xml:space="preserve"> SEQ Figure \* ARABIC </w:instrText>
      </w:r>
      <w:r w:rsidR="0082391B">
        <w:fldChar w:fldCharType="separate"/>
      </w:r>
      <w:r>
        <w:rPr>
          <w:noProof/>
        </w:rPr>
        <w:t>6</w:t>
      </w:r>
      <w:r w:rsidR="0082391B">
        <w:rPr>
          <w:noProof/>
        </w:rPr>
        <w:fldChar w:fldCharType="end"/>
      </w:r>
      <w:r w:rsidR="007F6E20">
        <w:t xml:space="preserve"> </w:t>
      </w:r>
      <w:r w:rsidRPr="007A474E">
        <w:t>ΔR for FD-FDD PC2 REFSENS (</w:t>
      </w:r>
      <w:proofErr w:type="spellStart"/>
      <w:r w:rsidRPr="007A474E">
        <w:t>vrt</w:t>
      </w:r>
      <w:proofErr w:type="spellEnd"/>
      <w:r w:rsidRPr="007A474E">
        <w:t xml:space="preserve"> PC2 2RX REFSENS)</w:t>
      </w:r>
    </w:p>
    <w:p w14:paraId="4C85A647" w14:textId="77777777" w:rsidR="006754C4" w:rsidRPr="00EE6B12" w:rsidRDefault="006754C4" w:rsidP="006754C4">
      <w:r w:rsidRPr="006754C4">
        <w:rPr>
          <w:b/>
          <w:bCs/>
        </w:rPr>
        <w:t>Ob</w:t>
      </w:r>
      <w:r>
        <w:rPr>
          <w:b/>
          <w:bCs/>
        </w:rPr>
        <w:t>s</w:t>
      </w:r>
      <w:r w:rsidRPr="006754C4">
        <w:rPr>
          <w:b/>
          <w:bCs/>
        </w:rPr>
        <w:t>ervation 1</w:t>
      </w:r>
      <w:r>
        <w:t xml:space="preserve">: There is no fundamental reason driving to choose Option 1 or Option 2 as vehicle to define FD-FDD </w:t>
      </w:r>
      <w:proofErr w:type="spellStart"/>
      <w:r>
        <w:t>RedCap</w:t>
      </w:r>
      <w:proofErr w:type="spellEnd"/>
      <w:r>
        <w:t xml:space="preserve"> PC2 1Rx REFSENS. RAN4 should discuss based on the proposed numbers which one is more suitable.</w:t>
      </w:r>
    </w:p>
    <w:p w14:paraId="34AF84C7" w14:textId="77777777" w:rsidR="006754C4" w:rsidRPr="006754C4" w:rsidRDefault="006754C4" w:rsidP="006754C4"/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1B9909AF" w:rsidR="00EB30E8" w:rsidRPr="005513CD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DD000E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</w:t>
      </w:r>
      <w:r w:rsidR="00773D01">
        <w:rPr>
          <w:rFonts w:ascii="Times New Roman" w:hAnsi="Times New Roman" w:cs="Times New Roman"/>
          <w:sz w:val="20"/>
          <w:szCs w:val="20"/>
        </w:rPr>
        <w:t>250</w:t>
      </w:r>
      <w:r w:rsidR="00DD000E">
        <w:rPr>
          <w:rFonts w:ascii="Times New Roman" w:hAnsi="Times New Roman" w:cs="Times New Roman"/>
          <w:sz w:val="20"/>
          <w:szCs w:val="20"/>
        </w:rPr>
        <w:t>2874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 w:rsidR="00DD000E" w:rsidRPr="00DD000E">
        <w:rPr>
          <w:rFonts w:ascii="Times New Roman" w:hAnsi="Times New Roman" w:cs="Times New Roman"/>
          <w:sz w:val="20"/>
          <w:szCs w:val="20"/>
        </w:rPr>
        <w:t xml:space="preserve">WF on NR PC2 </w:t>
      </w:r>
      <w:proofErr w:type="spellStart"/>
      <w:r w:rsidR="00DD000E" w:rsidRPr="00DD000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DD000E" w:rsidRPr="00DD000E">
        <w:rPr>
          <w:rFonts w:ascii="Times New Roman" w:hAnsi="Times New Roman" w:cs="Times New Roman"/>
          <w:sz w:val="20"/>
          <w:szCs w:val="20"/>
        </w:rPr>
        <w:t xml:space="preserve"> UE in FDD bands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 xml:space="preserve">, </w:t>
      </w:r>
      <w:r w:rsidR="00B83FD4" w:rsidRPr="00B83FD4">
        <w:rPr>
          <w:rFonts w:ascii="Times New Roman" w:hAnsi="Times New Roman" w:cs="Times New Roman"/>
          <w:sz w:val="20"/>
          <w:szCs w:val="20"/>
        </w:rPr>
        <w:t>China Telecom, Skyworks, ZTE, Qualcomm, CATT, Murata, Ericsson, Huawei, Apple, Nokia</w:t>
      </w: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0E1"/>
    <w:multiLevelType w:val="hybridMultilevel"/>
    <w:tmpl w:val="97B20B3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EF4F706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 w:tplc="24620CAE">
      <w:start w:val="1"/>
      <w:numFmt w:val="bullet"/>
      <w:lvlText w:val="−"/>
      <w:lvlJc w:val="left"/>
      <w:pPr>
        <w:ind w:left="1280" w:hanging="440"/>
      </w:pPr>
      <w:rPr>
        <w:rFonts w:ascii="Arial" w:hAnsi="Arial" w:cs="Times New Roman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9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1" w15:restartNumberingAfterBreak="0">
    <w:nsid w:val="6CAB20A3"/>
    <w:multiLevelType w:val="hybridMultilevel"/>
    <w:tmpl w:val="2DD6D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4620CAE">
      <w:start w:val="1"/>
      <w:numFmt w:val="bullet"/>
      <w:lvlText w:val="−"/>
      <w:lvlJc w:val="left"/>
      <w:pPr>
        <w:ind w:left="860" w:hanging="44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17461">
    <w:abstractNumId w:val="13"/>
  </w:num>
  <w:num w:numId="2" w16cid:durableId="403166">
    <w:abstractNumId w:val="15"/>
  </w:num>
  <w:num w:numId="3" w16cid:durableId="1369914351">
    <w:abstractNumId w:val="22"/>
  </w:num>
  <w:num w:numId="4" w16cid:durableId="972949259">
    <w:abstractNumId w:val="12"/>
  </w:num>
  <w:num w:numId="5" w16cid:durableId="608388262">
    <w:abstractNumId w:val="18"/>
  </w:num>
  <w:num w:numId="6" w16cid:durableId="442846795">
    <w:abstractNumId w:val="14"/>
  </w:num>
  <w:num w:numId="7" w16cid:durableId="24331905">
    <w:abstractNumId w:val="20"/>
  </w:num>
  <w:num w:numId="8" w16cid:durableId="1274435150">
    <w:abstractNumId w:val="6"/>
  </w:num>
  <w:num w:numId="9" w16cid:durableId="71046761">
    <w:abstractNumId w:val="23"/>
  </w:num>
  <w:num w:numId="10" w16cid:durableId="1553611158">
    <w:abstractNumId w:val="11"/>
  </w:num>
  <w:num w:numId="11" w16cid:durableId="256259659">
    <w:abstractNumId w:val="1"/>
  </w:num>
  <w:num w:numId="12" w16cid:durableId="363333374">
    <w:abstractNumId w:val="8"/>
  </w:num>
  <w:num w:numId="13" w16cid:durableId="1313490236">
    <w:abstractNumId w:val="19"/>
  </w:num>
  <w:num w:numId="14" w16cid:durableId="2015300280">
    <w:abstractNumId w:val="24"/>
  </w:num>
  <w:num w:numId="15" w16cid:durableId="1321303222">
    <w:abstractNumId w:val="3"/>
  </w:num>
  <w:num w:numId="16" w16cid:durableId="281691904">
    <w:abstractNumId w:val="2"/>
  </w:num>
  <w:num w:numId="17" w16cid:durableId="1702515381">
    <w:abstractNumId w:val="10"/>
  </w:num>
  <w:num w:numId="18" w16cid:durableId="741147865">
    <w:abstractNumId w:val="4"/>
  </w:num>
  <w:num w:numId="19" w16cid:durableId="1027677507">
    <w:abstractNumId w:val="17"/>
  </w:num>
  <w:num w:numId="20" w16cid:durableId="1174300045">
    <w:abstractNumId w:val="7"/>
  </w:num>
  <w:num w:numId="21" w16cid:durableId="1725636977">
    <w:abstractNumId w:val="5"/>
  </w:num>
  <w:num w:numId="22" w16cid:durableId="169881984">
    <w:abstractNumId w:val="9"/>
  </w:num>
  <w:num w:numId="23" w16cid:durableId="1645617402">
    <w:abstractNumId w:val="16"/>
  </w:num>
  <w:num w:numId="24" w16cid:durableId="1394740434">
    <w:abstractNumId w:val="21"/>
  </w:num>
  <w:num w:numId="25" w16cid:durableId="161088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179F2"/>
    <w:rsid w:val="000264F5"/>
    <w:rsid w:val="00027CD3"/>
    <w:rsid w:val="00033C67"/>
    <w:rsid w:val="0003436D"/>
    <w:rsid w:val="000349ED"/>
    <w:rsid w:val="00034DE4"/>
    <w:rsid w:val="0004112E"/>
    <w:rsid w:val="00046AC3"/>
    <w:rsid w:val="00047A50"/>
    <w:rsid w:val="00050AE2"/>
    <w:rsid w:val="00051458"/>
    <w:rsid w:val="00051D0F"/>
    <w:rsid w:val="0005592D"/>
    <w:rsid w:val="00074D03"/>
    <w:rsid w:val="000751D0"/>
    <w:rsid w:val="00075A6E"/>
    <w:rsid w:val="00075B4D"/>
    <w:rsid w:val="00080477"/>
    <w:rsid w:val="00081E3D"/>
    <w:rsid w:val="000821EC"/>
    <w:rsid w:val="00082AB1"/>
    <w:rsid w:val="00082E25"/>
    <w:rsid w:val="00084F5E"/>
    <w:rsid w:val="000876D7"/>
    <w:rsid w:val="000915CB"/>
    <w:rsid w:val="00096144"/>
    <w:rsid w:val="00097450"/>
    <w:rsid w:val="000A6928"/>
    <w:rsid w:val="000B1EC5"/>
    <w:rsid w:val="000B2E00"/>
    <w:rsid w:val="000B50BC"/>
    <w:rsid w:val="000C5270"/>
    <w:rsid w:val="000D01F7"/>
    <w:rsid w:val="000D1150"/>
    <w:rsid w:val="000D157E"/>
    <w:rsid w:val="000D1B73"/>
    <w:rsid w:val="000D1FAD"/>
    <w:rsid w:val="000D3161"/>
    <w:rsid w:val="000D3228"/>
    <w:rsid w:val="000D6DE1"/>
    <w:rsid w:val="000D76B5"/>
    <w:rsid w:val="000E57ED"/>
    <w:rsid w:val="000F098D"/>
    <w:rsid w:val="000F36DD"/>
    <w:rsid w:val="000F53C8"/>
    <w:rsid w:val="000F6D35"/>
    <w:rsid w:val="000F6EB5"/>
    <w:rsid w:val="00101290"/>
    <w:rsid w:val="0010332F"/>
    <w:rsid w:val="00104B27"/>
    <w:rsid w:val="00107B70"/>
    <w:rsid w:val="00110958"/>
    <w:rsid w:val="0011252B"/>
    <w:rsid w:val="00112FA4"/>
    <w:rsid w:val="001139B0"/>
    <w:rsid w:val="00113EEC"/>
    <w:rsid w:val="00116816"/>
    <w:rsid w:val="0012019A"/>
    <w:rsid w:val="00122D8D"/>
    <w:rsid w:val="00126F73"/>
    <w:rsid w:val="001354BC"/>
    <w:rsid w:val="00142E79"/>
    <w:rsid w:val="0015055B"/>
    <w:rsid w:val="00151B5C"/>
    <w:rsid w:val="0015281C"/>
    <w:rsid w:val="001557FC"/>
    <w:rsid w:val="00163886"/>
    <w:rsid w:val="001664FC"/>
    <w:rsid w:val="00166A9A"/>
    <w:rsid w:val="00167741"/>
    <w:rsid w:val="00167B56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98E"/>
    <w:rsid w:val="00186CD2"/>
    <w:rsid w:val="00194D3E"/>
    <w:rsid w:val="00195681"/>
    <w:rsid w:val="001A00E4"/>
    <w:rsid w:val="001A10FE"/>
    <w:rsid w:val="001A38C6"/>
    <w:rsid w:val="001A3BCB"/>
    <w:rsid w:val="001A4918"/>
    <w:rsid w:val="001A597A"/>
    <w:rsid w:val="001A7159"/>
    <w:rsid w:val="001B2550"/>
    <w:rsid w:val="001B46FB"/>
    <w:rsid w:val="001C20E2"/>
    <w:rsid w:val="001C4F15"/>
    <w:rsid w:val="001C5F92"/>
    <w:rsid w:val="001D1D9E"/>
    <w:rsid w:val="001E04FD"/>
    <w:rsid w:val="001E1CFF"/>
    <w:rsid w:val="001E2876"/>
    <w:rsid w:val="001E4991"/>
    <w:rsid w:val="001E5F7E"/>
    <w:rsid w:val="001F085C"/>
    <w:rsid w:val="001F1E11"/>
    <w:rsid w:val="001F381D"/>
    <w:rsid w:val="00200A53"/>
    <w:rsid w:val="00205871"/>
    <w:rsid w:val="00206CA4"/>
    <w:rsid w:val="00207AA2"/>
    <w:rsid w:val="0021026D"/>
    <w:rsid w:val="00212B46"/>
    <w:rsid w:val="00213BAF"/>
    <w:rsid w:val="00215CAE"/>
    <w:rsid w:val="00216049"/>
    <w:rsid w:val="002219D4"/>
    <w:rsid w:val="00222E80"/>
    <w:rsid w:val="002243FC"/>
    <w:rsid w:val="00230A42"/>
    <w:rsid w:val="00231284"/>
    <w:rsid w:val="00232A97"/>
    <w:rsid w:val="00232F15"/>
    <w:rsid w:val="00233199"/>
    <w:rsid w:val="002337A4"/>
    <w:rsid w:val="00233B9A"/>
    <w:rsid w:val="0024747F"/>
    <w:rsid w:val="002532D1"/>
    <w:rsid w:val="0025440D"/>
    <w:rsid w:val="00254A01"/>
    <w:rsid w:val="00260B98"/>
    <w:rsid w:val="00262B87"/>
    <w:rsid w:val="00263166"/>
    <w:rsid w:val="00263DE8"/>
    <w:rsid w:val="0026731F"/>
    <w:rsid w:val="00267E36"/>
    <w:rsid w:val="00267FFD"/>
    <w:rsid w:val="002704B9"/>
    <w:rsid w:val="00272E8F"/>
    <w:rsid w:val="002735E6"/>
    <w:rsid w:val="002739F4"/>
    <w:rsid w:val="002741B9"/>
    <w:rsid w:val="002765CD"/>
    <w:rsid w:val="0028432A"/>
    <w:rsid w:val="00284E1A"/>
    <w:rsid w:val="0028612D"/>
    <w:rsid w:val="00287F30"/>
    <w:rsid w:val="002A01C9"/>
    <w:rsid w:val="002A2895"/>
    <w:rsid w:val="002A56F4"/>
    <w:rsid w:val="002A5B13"/>
    <w:rsid w:val="002A6CEC"/>
    <w:rsid w:val="002B2450"/>
    <w:rsid w:val="002B2BD2"/>
    <w:rsid w:val="002B397D"/>
    <w:rsid w:val="002B5439"/>
    <w:rsid w:val="002B5DC2"/>
    <w:rsid w:val="002B7E82"/>
    <w:rsid w:val="002C2E87"/>
    <w:rsid w:val="002C2F44"/>
    <w:rsid w:val="002C3E8B"/>
    <w:rsid w:val="002C44DD"/>
    <w:rsid w:val="002C5BF2"/>
    <w:rsid w:val="002C7232"/>
    <w:rsid w:val="002C7E1A"/>
    <w:rsid w:val="002D216B"/>
    <w:rsid w:val="002D33D3"/>
    <w:rsid w:val="002E4C97"/>
    <w:rsid w:val="002E57F7"/>
    <w:rsid w:val="002E7AAD"/>
    <w:rsid w:val="002F3AC5"/>
    <w:rsid w:val="002F46B7"/>
    <w:rsid w:val="002F6F88"/>
    <w:rsid w:val="003022CA"/>
    <w:rsid w:val="00303121"/>
    <w:rsid w:val="003125D1"/>
    <w:rsid w:val="003131A8"/>
    <w:rsid w:val="003163FC"/>
    <w:rsid w:val="00316DAA"/>
    <w:rsid w:val="00321BF7"/>
    <w:rsid w:val="00323751"/>
    <w:rsid w:val="00332176"/>
    <w:rsid w:val="00333A07"/>
    <w:rsid w:val="00333FD4"/>
    <w:rsid w:val="00334914"/>
    <w:rsid w:val="0034131C"/>
    <w:rsid w:val="00347462"/>
    <w:rsid w:val="003550D9"/>
    <w:rsid w:val="00355863"/>
    <w:rsid w:val="00355B65"/>
    <w:rsid w:val="00357189"/>
    <w:rsid w:val="00360525"/>
    <w:rsid w:val="00361D49"/>
    <w:rsid w:val="0036375E"/>
    <w:rsid w:val="00372A30"/>
    <w:rsid w:val="003815A3"/>
    <w:rsid w:val="00386CED"/>
    <w:rsid w:val="00387E34"/>
    <w:rsid w:val="00392B5C"/>
    <w:rsid w:val="00395F3C"/>
    <w:rsid w:val="003A2B29"/>
    <w:rsid w:val="003A31DC"/>
    <w:rsid w:val="003A3F92"/>
    <w:rsid w:val="003A5920"/>
    <w:rsid w:val="003A7090"/>
    <w:rsid w:val="003A78F1"/>
    <w:rsid w:val="003B177B"/>
    <w:rsid w:val="003B1DF8"/>
    <w:rsid w:val="003B5DDF"/>
    <w:rsid w:val="003B67F4"/>
    <w:rsid w:val="003B7E7F"/>
    <w:rsid w:val="003C12EF"/>
    <w:rsid w:val="003C2220"/>
    <w:rsid w:val="003D07C1"/>
    <w:rsid w:val="003D4197"/>
    <w:rsid w:val="003D4D92"/>
    <w:rsid w:val="003D4E5C"/>
    <w:rsid w:val="003D5E12"/>
    <w:rsid w:val="003D678B"/>
    <w:rsid w:val="003D7D65"/>
    <w:rsid w:val="003E6C2B"/>
    <w:rsid w:val="003F04DC"/>
    <w:rsid w:val="003F4BBE"/>
    <w:rsid w:val="003F52A2"/>
    <w:rsid w:val="003F5AF7"/>
    <w:rsid w:val="003F5E62"/>
    <w:rsid w:val="003F717D"/>
    <w:rsid w:val="00400DA2"/>
    <w:rsid w:val="00403141"/>
    <w:rsid w:val="00404CAF"/>
    <w:rsid w:val="004151B4"/>
    <w:rsid w:val="004167E8"/>
    <w:rsid w:val="004175DB"/>
    <w:rsid w:val="00421462"/>
    <w:rsid w:val="0042217A"/>
    <w:rsid w:val="00424C4C"/>
    <w:rsid w:val="00433C38"/>
    <w:rsid w:val="00434FCF"/>
    <w:rsid w:val="004354B4"/>
    <w:rsid w:val="00435F44"/>
    <w:rsid w:val="00436F02"/>
    <w:rsid w:val="004446F3"/>
    <w:rsid w:val="004474F7"/>
    <w:rsid w:val="00447D79"/>
    <w:rsid w:val="004531C0"/>
    <w:rsid w:val="00464ADC"/>
    <w:rsid w:val="00466AA8"/>
    <w:rsid w:val="004678FA"/>
    <w:rsid w:val="004702AE"/>
    <w:rsid w:val="004714BF"/>
    <w:rsid w:val="004813A0"/>
    <w:rsid w:val="00485342"/>
    <w:rsid w:val="0048794C"/>
    <w:rsid w:val="00490253"/>
    <w:rsid w:val="0049151C"/>
    <w:rsid w:val="00493B0A"/>
    <w:rsid w:val="004949BD"/>
    <w:rsid w:val="00494B64"/>
    <w:rsid w:val="004950E5"/>
    <w:rsid w:val="00495EFD"/>
    <w:rsid w:val="004A0399"/>
    <w:rsid w:val="004A0E54"/>
    <w:rsid w:val="004A2ABF"/>
    <w:rsid w:val="004A4F35"/>
    <w:rsid w:val="004A5E5D"/>
    <w:rsid w:val="004A6558"/>
    <w:rsid w:val="004A7E3B"/>
    <w:rsid w:val="004B1FD3"/>
    <w:rsid w:val="004B2FA6"/>
    <w:rsid w:val="004B5FCE"/>
    <w:rsid w:val="004B73B8"/>
    <w:rsid w:val="004C26A2"/>
    <w:rsid w:val="004C7FE1"/>
    <w:rsid w:val="004D396D"/>
    <w:rsid w:val="004D6144"/>
    <w:rsid w:val="004E3A7A"/>
    <w:rsid w:val="004F2217"/>
    <w:rsid w:val="004F6F62"/>
    <w:rsid w:val="004F734E"/>
    <w:rsid w:val="00500741"/>
    <w:rsid w:val="0050138B"/>
    <w:rsid w:val="00503176"/>
    <w:rsid w:val="005031CC"/>
    <w:rsid w:val="00503BD2"/>
    <w:rsid w:val="005061E1"/>
    <w:rsid w:val="00507E54"/>
    <w:rsid w:val="00516612"/>
    <w:rsid w:val="005178AA"/>
    <w:rsid w:val="00532BA3"/>
    <w:rsid w:val="00534B1D"/>
    <w:rsid w:val="005371A0"/>
    <w:rsid w:val="00540952"/>
    <w:rsid w:val="00546F3E"/>
    <w:rsid w:val="00547395"/>
    <w:rsid w:val="005513CD"/>
    <w:rsid w:val="00551950"/>
    <w:rsid w:val="00552D26"/>
    <w:rsid w:val="00552F44"/>
    <w:rsid w:val="00554C88"/>
    <w:rsid w:val="005560A7"/>
    <w:rsid w:val="00556F18"/>
    <w:rsid w:val="00557F3E"/>
    <w:rsid w:val="005614B4"/>
    <w:rsid w:val="00563021"/>
    <w:rsid w:val="0056503D"/>
    <w:rsid w:val="00565C00"/>
    <w:rsid w:val="00571985"/>
    <w:rsid w:val="00581ABA"/>
    <w:rsid w:val="00583320"/>
    <w:rsid w:val="00583E06"/>
    <w:rsid w:val="005848DD"/>
    <w:rsid w:val="0059295D"/>
    <w:rsid w:val="00593131"/>
    <w:rsid w:val="00595A6A"/>
    <w:rsid w:val="005979C6"/>
    <w:rsid w:val="005A0CE7"/>
    <w:rsid w:val="005A3681"/>
    <w:rsid w:val="005A63A4"/>
    <w:rsid w:val="005A7ECC"/>
    <w:rsid w:val="005C0175"/>
    <w:rsid w:val="005C2864"/>
    <w:rsid w:val="005C38A6"/>
    <w:rsid w:val="005C458A"/>
    <w:rsid w:val="005C682A"/>
    <w:rsid w:val="005C7CEC"/>
    <w:rsid w:val="005D2C79"/>
    <w:rsid w:val="005D4276"/>
    <w:rsid w:val="005D7A47"/>
    <w:rsid w:val="005E2818"/>
    <w:rsid w:val="005E6E12"/>
    <w:rsid w:val="005F1572"/>
    <w:rsid w:val="005F1BDD"/>
    <w:rsid w:val="005F2401"/>
    <w:rsid w:val="005F348F"/>
    <w:rsid w:val="005F42FC"/>
    <w:rsid w:val="005F7792"/>
    <w:rsid w:val="0060095E"/>
    <w:rsid w:val="00603743"/>
    <w:rsid w:val="0060452A"/>
    <w:rsid w:val="006056F1"/>
    <w:rsid w:val="006100CD"/>
    <w:rsid w:val="006121D7"/>
    <w:rsid w:val="0061524F"/>
    <w:rsid w:val="00615BDE"/>
    <w:rsid w:val="00617A28"/>
    <w:rsid w:val="00622FCD"/>
    <w:rsid w:val="00623C26"/>
    <w:rsid w:val="006243CE"/>
    <w:rsid w:val="006307CB"/>
    <w:rsid w:val="006311B5"/>
    <w:rsid w:val="0063486E"/>
    <w:rsid w:val="00635B3A"/>
    <w:rsid w:val="00640961"/>
    <w:rsid w:val="006449D8"/>
    <w:rsid w:val="00644C15"/>
    <w:rsid w:val="006477BF"/>
    <w:rsid w:val="00651C6D"/>
    <w:rsid w:val="00653EFD"/>
    <w:rsid w:val="0065531F"/>
    <w:rsid w:val="00662492"/>
    <w:rsid w:val="00664C06"/>
    <w:rsid w:val="00672B07"/>
    <w:rsid w:val="006749B5"/>
    <w:rsid w:val="00674A40"/>
    <w:rsid w:val="00674D24"/>
    <w:rsid w:val="006754C4"/>
    <w:rsid w:val="00676152"/>
    <w:rsid w:val="00685B77"/>
    <w:rsid w:val="00686DC7"/>
    <w:rsid w:val="0069147B"/>
    <w:rsid w:val="006914CF"/>
    <w:rsid w:val="006937F5"/>
    <w:rsid w:val="00694798"/>
    <w:rsid w:val="00695C1E"/>
    <w:rsid w:val="006A30ED"/>
    <w:rsid w:val="006A4CAC"/>
    <w:rsid w:val="006B01AB"/>
    <w:rsid w:val="006B05B9"/>
    <w:rsid w:val="006B293C"/>
    <w:rsid w:val="006B3C63"/>
    <w:rsid w:val="006B585B"/>
    <w:rsid w:val="006C0D81"/>
    <w:rsid w:val="006C151F"/>
    <w:rsid w:val="006C2D7A"/>
    <w:rsid w:val="006C2F9C"/>
    <w:rsid w:val="006C3ED3"/>
    <w:rsid w:val="006C4FC1"/>
    <w:rsid w:val="006C50C5"/>
    <w:rsid w:val="006C54B0"/>
    <w:rsid w:val="006C6A40"/>
    <w:rsid w:val="006C6ADE"/>
    <w:rsid w:val="006C7103"/>
    <w:rsid w:val="006D16AC"/>
    <w:rsid w:val="006D3A7A"/>
    <w:rsid w:val="006D4082"/>
    <w:rsid w:val="006E4B95"/>
    <w:rsid w:val="006E6229"/>
    <w:rsid w:val="006E68E1"/>
    <w:rsid w:val="006E7C74"/>
    <w:rsid w:val="006F0C66"/>
    <w:rsid w:val="006F2761"/>
    <w:rsid w:val="006F53E5"/>
    <w:rsid w:val="006F7386"/>
    <w:rsid w:val="00700765"/>
    <w:rsid w:val="00701508"/>
    <w:rsid w:val="00702A2B"/>
    <w:rsid w:val="00706619"/>
    <w:rsid w:val="00711A44"/>
    <w:rsid w:val="00714142"/>
    <w:rsid w:val="00716CD8"/>
    <w:rsid w:val="0071757F"/>
    <w:rsid w:val="00717C63"/>
    <w:rsid w:val="007241BB"/>
    <w:rsid w:val="007244E8"/>
    <w:rsid w:val="007256E5"/>
    <w:rsid w:val="007268D0"/>
    <w:rsid w:val="00732963"/>
    <w:rsid w:val="00737650"/>
    <w:rsid w:val="00746EA4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5C81"/>
    <w:rsid w:val="00777F92"/>
    <w:rsid w:val="00781B97"/>
    <w:rsid w:val="00782683"/>
    <w:rsid w:val="00784098"/>
    <w:rsid w:val="007863F8"/>
    <w:rsid w:val="00791E29"/>
    <w:rsid w:val="00793525"/>
    <w:rsid w:val="00796D27"/>
    <w:rsid w:val="0079792B"/>
    <w:rsid w:val="007A0F39"/>
    <w:rsid w:val="007A5D7A"/>
    <w:rsid w:val="007B19DE"/>
    <w:rsid w:val="007B55CD"/>
    <w:rsid w:val="007B7290"/>
    <w:rsid w:val="007B78E1"/>
    <w:rsid w:val="007B7B2C"/>
    <w:rsid w:val="007C4950"/>
    <w:rsid w:val="007C4C80"/>
    <w:rsid w:val="007C68C1"/>
    <w:rsid w:val="007D184A"/>
    <w:rsid w:val="007D38B9"/>
    <w:rsid w:val="007D5835"/>
    <w:rsid w:val="007D6011"/>
    <w:rsid w:val="007D659F"/>
    <w:rsid w:val="007D65B4"/>
    <w:rsid w:val="007D7103"/>
    <w:rsid w:val="007D7518"/>
    <w:rsid w:val="007E0687"/>
    <w:rsid w:val="007E3A82"/>
    <w:rsid w:val="007F1B1D"/>
    <w:rsid w:val="007F212C"/>
    <w:rsid w:val="007F54C5"/>
    <w:rsid w:val="007F5A89"/>
    <w:rsid w:val="007F6737"/>
    <w:rsid w:val="007F6E20"/>
    <w:rsid w:val="007F70A7"/>
    <w:rsid w:val="007F7CAB"/>
    <w:rsid w:val="00800447"/>
    <w:rsid w:val="00801343"/>
    <w:rsid w:val="008017C8"/>
    <w:rsid w:val="00801DCB"/>
    <w:rsid w:val="00803A80"/>
    <w:rsid w:val="00806397"/>
    <w:rsid w:val="0081004C"/>
    <w:rsid w:val="008119BD"/>
    <w:rsid w:val="00820708"/>
    <w:rsid w:val="00820C31"/>
    <w:rsid w:val="008251CF"/>
    <w:rsid w:val="00826E3B"/>
    <w:rsid w:val="008274D3"/>
    <w:rsid w:val="00843FF2"/>
    <w:rsid w:val="00844C32"/>
    <w:rsid w:val="00845BAB"/>
    <w:rsid w:val="00850D23"/>
    <w:rsid w:val="00853C40"/>
    <w:rsid w:val="0085425E"/>
    <w:rsid w:val="008579C2"/>
    <w:rsid w:val="00861A19"/>
    <w:rsid w:val="0086218B"/>
    <w:rsid w:val="00862940"/>
    <w:rsid w:val="008667BD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3435"/>
    <w:rsid w:val="008A5A5D"/>
    <w:rsid w:val="008B1346"/>
    <w:rsid w:val="008B3579"/>
    <w:rsid w:val="008B4D38"/>
    <w:rsid w:val="008B696A"/>
    <w:rsid w:val="008B7D1A"/>
    <w:rsid w:val="008B7D63"/>
    <w:rsid w:val="008C40E1"/>
    <w:rsid w:val="008C7C14"/>
    <w:rsid w:val="008D0DED"/>
    <w:rsid w:val="008D142D"/>
    <w:rsid w:val="008D606A"/>
    <w:rsid w:val="008E4416"/>
    <w:rsid w:val="008F0622"/>
    <w:rsid w:val="008F31F2"/>
    <w:rsid w:val="008F3A40"/>
    <w:rsid w:val="00901FED"/>
    <w:rsid w:val="00902972"/>
    <w:rsid w:val="0090772A"/>
    <w:rsid w:val="009117D9"/>
    <w:rsid w:val="00912525"/>
    <w:rsid w:val="00915DC3"/>
    <w:rsid w:val="00922DD0"/>
    <w:rsid w:val="00926AB5"/>
    <w:rsid w:val="009347BD"/>
    <w:rsid w:val="00942DB8"/>
    <w:rsid w:val="00951836"/>
    <w:rsid w:val="009521EF"/>
    <w:rsid w:val="00955849"/>
    <w:rsid w:val="00962E71"/>
    <w:rsid w:val="00962FB6"/>
    <w:rsid w:val="0096518D"/>
    <w:rsid w:val="009702F2"/>
    <w:rsid w:val="00970F5B"/>
    <w:rsid w:val="00977D34"/>
    <w:rsid w:val="00980900"/>
    <w:rsid w:val="00980A4B"/>
    <w:rsid w:val="009836CF"/>
    <w:rsid w:val="00984221"/>
    <w:rsid w:val="00986BC6"/>
    <w:rsid w:val="009871C1"/>
    <w:rsid w:val="00991ACF"/>
    <w:rsid w:val="00993D16"/>
    <w:rsid w:val="009A3A1B"/>
    <w:rsid w:val="009B2A93"/>
    <w:rsid w:val="009C320B"/>
    <w:rsid w:val="009C4C07"/>
    <w:rsid w:val="009C5167"/>
    <w:rsid w:val="009C53BC"/>
    <w:rsid w:val="009C7808"/>
    <w:rsid w:val="009D2E61"/>
    <w:rsid w:val="009D6539"/>
    <w:rsid w:val="009D7809"/>
    <w:rsid w:val="009D7FA7"/>
    <w:rsid w:val="009E0CB5"/>
    <w:rsid w:val="009E2764"/>
    <w:rsid w:val="009E48C4"/>
    <w:rsid w:val="009E5B70"/>
    <w:rsid w:val="009F07C5"/>
    <w:rsid w:val="009F526C"/>
    <w:rsid w:val="009F531A"/>
    <w:rsid w:val="00A0120C"/>
    <w:rsid w:val="00A05077"/>
    <w:rsid w:val="00A05C90"/>
    <w:rsid w:val="00A068AC"/>
    <w:rsid w:val="00A126D2"/>
    <w:rsid w:val="00A132AE"/>
    <w:rsid w:val="00A16627"/>
    <w:rsid w:val="00A203AD"/>
    <w:rsid w:val="00A2047B"/>
    <w:rsid w:val="00A227D1"/>
    <w:rsid w:val="00A22C98"/>
    <w:rsid w:val="00A26229"/>
    <w:rsid w:val="00A267DD"/>
    <w:rsid w:val="00A30847"/>
    <w:rsid w:val="00A33537"/>
    <w:rsid w:val="00A3583F"/>
    <w:rsid w:val="00A41650"/>
    <w:rsid w:val="00A44CC2"/>
    <w:rsid w:val="00A46513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705B"/>
    <w:rsid w:val="00A57734"/>
    <w:rsid w:val="00A641B2"/>
    <w:rsid w:val="00A65EA2"/>
    <w:rsid w:val="00A73E0A"/>
    <w:rsid w:val="00A742B4"/>
    <w:rsid w:val="00A814AA"/>
    <w:rsid w:val="00A819AB"/>
    <w:rsid w:val="00A83752"/>
    <w:rsid w:val="00A852BA"/>
    <w:rsid w:val="00A854E4"/>
    <w:rsid w:val="00A85CE5"/>
    <w:rsid w:val="00A87AAF"/>
    <w:rsid w:val="00A91609"/>
    <w:rsid w:val="00A916EA"/>
    <w:rsid w:val="00A94C50"/>
    <w:rsid w:val="00A95ACD"/>
    <w:rsid w:val="00A96091"/>
    <w:rsid w:val="00A965BA"/>
    <w:rsid w:val="00A96CAF"/>
    <w:rsid w:val="00AA026D"/>
    <w:rsid w:val="00AA0B9B"/>
    <w:rsid w:val="00AA3377"/>
    <w:rsid w:val="00AA3E3E"/>
    <w:rsid w:val="00AA657A"/>
    <w:rsid w:val="00AB0336"/>
    <w:rsid w:val="00AB06A1"/>
    <w:rsid w:val="00AB204F"/>
    <w:rsid w:val="00AB3D0A"/>
    <w:rsid w:val="00AB6C46"/>
    <w:rsid w:val="00AB7868"/>
    <w:rsid w:val="00AC115B"/>
    <w:rsid w:val="00AD0A8F"/>
    <w:rsid w:val="00AD5245"/>
    <w:rsid w:val="00AD5665"/>
    <w:rsid w:val="00AD6C88"/>
    <w:rsid w:val="00AD7F02"/>
    <w:rsid w:val="00AE2AAD"/>
    <w:rsid w:val="00AE389F"/>
    <w:rsid w:val="00AE3DBF"/>
    <w:rsid w:val="00AE4CDF"/>
    <w:rsid w:val="00AE5810"/>
    <w:rsid w:val="00AF1BDA"/>
    <w:rsid w:val="00AF4F1F"/>
    <w:rsid w:val="00AF5229"/>
    <w:rsid w:val="00AF52BA"/>
    <w:rsid w:val="00B0363D"/>
    <w:rsid w:val="00B04EB1"/>
    <w:rsid w:val="00B06AA3"/>
    <w:rsid w:val="00B11F38"/>
    <w:rsid w:val="00B179B3"/>
    <w:rsid w:val="00B17A6A"/>
    <w:rsid w:val="00B20CEA"/>
    <w:rsid w:val="00B23281"/>
    <w:rsid w:val="00B2510D"/>
    <w:rsid w:val="00B2556B"/>
    <w:rsid w:val="00B265A6"/>
    <w:rsid w:val="00B27651"/>
    <w:rsid w:val="00B3091C"/>
    <w:rsid w:val="00B342FF"/>
    <w:rsid w:val="00B34C0E"/>
    <w:rsid w:val="00B3703E"/>
    <w:rsid w:val="00B374E2"/>
    <w:rsid w:val="00B43ED8"/>
    <w:rsid w:val="00B45D14"/>
    <w:rsid w:val="00B5350F"/>
    <w:rsid w:val="00B552CC"/>
    <w:rsid w:val="00B5572A"/>
    <w:rsid w:val="00B63357"/>
    <w:rsid w:val="00B65E5E"/>
    <w:rsid w:val="00B6652D"/>
    <w:rsid w:val="00B67DB1"/>
    <w:rsid w:val="00B71374"/>
    <w:rsid w:val="00B73BF1"/>
    <w:rsid w:val="00B754AA"/>
    <w:rsid w:val="00B7766A"/>
    <w:rsid w:val="00B83FD4"/>
    <w:rsid w:val="00B84850"/>
    <w:rsid w:val="00B849F3"/>
    <w:rsid w:val="00B863B3"/>
    <w:rsid w:val="00B871A9"/>
    <w:rsid w:val="00B875FB"/>
    <w:rsid w:val="00B9244F"/>
    <w:rsid w:val="00B9534E"/>
    <w:rsid w:val="00B95EFD"/>
    <w:rsid w:val="00B961DF"/>
    <w:rsid w:val="00B976E1"/>
    <w:rsid w:val="00B97AD4"/>
    <w:rsid w:val="00BA2803"/>
    <w:rsid w:val="00BA2B72"/>
    <w:rsid w:val="00BA5E65"/>
    <w:rsid w:val="00BB02A2"/>
    <w:rsid w:val="00BB3C9A"/>
    <w:rsid w:val="00BB65CC"/>
    <w:rsid w:val="00BC23E7"/>
    <w:rsid w:val="00BC393D"/>
    <w:rsid w:val="00BC49E3"/>
    <w:rsid w:val="00BC60EF"/>
    <w:rsid w:val="00BD1100"/>
    <w:rsid w:val="00BD4367"/>
    <w:rsid w:val="00BD7814"/>
    <w:rsid w:val="00BE011A"/>
    <w:rsid w:val="00BE23DB"/>
    <w:rsid w:val="00BE2F0B"/>
    <w:rsid w:val="00BF40FD"/>
    <w:rsid w:val="00C029C1"/>
    <w:rsid w:val="00C04F5D"/>
    <w:rsid w:val="00C07AF8"/>
    <w:rsid w:val="00C130E2"/>
    <w:rsid w:val="00C1629E"/>
    <w:rsid w:val="00C20356"/>
    <w:rsid w:val="00C216EC"/>
    <w:rsid w:val="00C22DD8"/>
    <w:rsid w:val="00C248A6"/>
    <w:rsid w:val="00C25B56"/>
    <w:rsid w:val="00C263F3"/>
    <w:rsid w:val="00C267E3"/>
    <w:rsid w:val="00C30578"/>
    <w:rsid w:val="00C31047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64A9"/>
    <w:rsid w:val="00C475C4"/>
    <w:rsid w:val="00C50583"/>
    <w:rsid w:val="00C52D4C"/>
    <w:rsid w:val="00C532D6"/>
    <w:rsid w:val="00C5636B"/>
    <w:rsid w:val="00C616D2"/>
    <w:rsid w:val="00C62765"/>
    <w:rsid w:val="00C67994"/>
    <w:rsid w:val="00C75F85"/>
    <w:rsid w:val="00C764F9"/>
    <w:rsid w:val="00C7720C"/>
    <w:rsid w:val="00C87545"/>
    <w:rsid w:val="00C87CC3"/>
    <w:rsid w:val="00C91613"/>
    <w:rsid w:val="00C91972"/>
    <w:rsid w:val="00C9763B"/>
    <w:rsid w:val="00CA124E"/>
    <w:rsid w:val="00CA69FE"/>
    <w:rsid w:val="00CA6B82"/>
    <w:rsid w:val="00CB0220"/>
    <w:rsid w:val="00CB465C"/>
    <w:rsid w:val="00CB6699"/>
    <w:rsid w:val="00CC0CCB"/>
    <w:rsid w:val="00CC1B5D"/>
    <w:rsid w:val="00CC227E"/>
    <w:rsid w:val="00CC4053"/>
    <w:rsid w:val="00CC48B4"/>
    <w:rsid w:val="00CC6A41"/>
    <w:rsid w:val="00CD75B4"/>
    <w:rsid w:val="00CE24CC"/>
    <w:rsid w:val="00CE2B22"/>
    <w:rsid w:val="00CE4646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3212"/>
    <w:rsid w:val="00D05670"/>
    <w:rsid w:val="00D064F6"/>
    <w:rsid w:val="00D068BB"/>
    <w:rsid w:val="00D07474"/>
    <w:rsid w:val="00D13825"/>
    <w:rsid w:val="00D152EB"/>
    <w:rsid w:val="00D15874"/>
    <w:rsid w:val="00D16AA7"/>
    <w:rsid w:val="00D23DE5"/>
    <w:rsid w:val="00D2405A"/>
    <w:rsid w:val="00D272E2"/>
    <w:rsid w:val="00D27FC3"/>
    <w:rsid w:val="00D32A72"/>
    <w:rsid w:val="00D32E0C"/>
    <w:rsid w:val="00D42211"/>
    <w:rsid w:val="00D46ADB"/>
    <w:rsid w:val="00D505F1"/>
    <w:rsid w:val="00D50707"/>
    <w:rsid w:val="00D51C9A"/>
    <w:rsid w:val="00D52411"/>
    <w:rsid w:val="00D5251D"/>
    <w:rsid w:val="00D60D1D"/>
    <w:rsid w:val="00D63848"/>
    <w:rsid w:val="00D650BB"/>
    <w:rsid w:val="00D71F68"/>
    <w:rsid w:val="00D7295A"/>
    <w:rsid w:val="00D730E1"/>
    <w:rsid w:val="00D75E1E"/>
    <w:rsid w:val="00D761CA"/>
    <w:rsid w:val="00D76C14"/>
    <w:rsid w:val="00D816BB"/>
    <w:rsid w:val="00D83B1B"/>
    <w:rsid w:val="00D83B2A"/>
    <w:rsid w:val="00D847E5"/>
    <w:rsid w:val="00D85C78"/>
    <w:rsid w:val="00D86A32"/>
    <w:rsid w:val="00D86D0B"/>
    <w:rsid w:val="00D923F6"/>
    <w:rsid w:val="00D92562"/>
    <w:rsid w:val="00D931E7"/>
    <w:rsid w:val="00D95A2D"/>
    <w:rsid w:val="00D97A0A"/>
    <w:rsid w:val="00DA1482"/>
    <w:rsid w:val="00DA197A"/>
    <w:rsid w:val="00DA383C"/>
    <w:rsid w:val="00DA6D85"/>
    <w:rsid w:val="00DA6EBE"/>
    <w:rsid w:val="00DA77A4"/>
    <w:rsid w:val="00DB027E"/>
    <w:rsid w:val="00DB1C44"/>
    <w:rsid w:val="00DB1CE1"/>
    <w:rsid w:val="00DB331A"/>
    <w:rsid w:val="00DB4B17"/>
    <w:rsid w:val="00DB7BF8"/>
    <w:rsid w:val="00DB7F12"/>
    <w:rsid w:val="00DC5006"/>
    <w:rsid w:val="00DC5CE5"/>
    <w:rsid w:val="00DC7371"/>
    <w:rsid w:val="00DD000E"/>
    <w:rsid w:val="00DD1702"/>
    <w:rsid w:val="00DD32A5"/>
    <w:rsid w:val="00DD7DAB"/>
    <w:rsid w:val="00DE0302"/>
    <w:rsid w:val="00DE3DB9"/>
    <w:rsid w:val="00DF22DE"/>
    <w:rsid w:val="00DF44BD"/>
    <w:rsid w:val="00DF4630"/>
    <w:rsid w:val="00DF4C14"/>
    <w:rsid w:val="00DF4EE8"/>
    <w:rsid w:val="00DF633B"/>
    <w:rsid w:val="00DF7187"/>
    <w:rsid w:val="00DF7254"/>
    <w:rsid w:val="00DF7489"/>
    <w:rsid w:val="00E02A2A"/>
    <w:rsid w:val="00E02EF2"/>
    <w:rsid w:val="00E04906"/>
    <w:rsid w:val="00E04C6B"/>
    <w:rsid w:val="00E055F5"/>
    <w:rsid w:val="00E06F5A"/>
    <w:rsid w:val="00E07071"/>
    <w:rsid w:val="00E108F5"/>
    <w:rsid w:val="00E10D80"/>
    <w:rsid w:val="00E12399"/>
    <w:rsid w:val="00E15606"/>
    <w:rsid w:val="00E17C2A"/>
    <w:rsid w:val="00E21E09"/>
    <w:rsid w:val="00E21E30"/>
    <w:rsid w:val="00E23CB2"/>
    <w:rsid w:val="00E306CE"/>
    <w:rsid w:val="00E32BD4"/>
    <w:rsid w:val="00E34660"/>
    <w:rsid w:val="00E34F4C"/>
    <w:rsid w:val="00E3746C"/>
    <w:rsid w:val="00E40B57"/>
    <w:rsid w:val="00E47F28"/>
    <w:rsid w:val="00E5117C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86328"/>
    <w:rsid w:val="00E95C16"/>
    <w:rsid w:val="00E96729"/>
    <w:rsid w:val="00E97B1C"/>
    <w:rsid w:val="00EA1AE2"/>
    <w:rsid w:val="00EA2766"/>
    <w:rsid w:val="00EA42AB"/>
    <w:rsid w:val="00EA42C7"/>
    <w:rsid w:val="00EA47A8"/>
    <w:rsid w:val="00EA5641"/>
    <w:rsid w:val="00EB0529"/>
    <w:rsid w:val="00EB084A"/>
    <w:rsid w:val="00EB30E8"/>
    <w:rsid w:val="00EB3751"/>
    <w:rsid w:val="00EB501A"/>
    <w:rsid w:val="00EC0B42"/>
    <w:rsid w:val="00EC2F3F"/>
    <w:rsid w:val="00EC6C10"/>
    <w:rsid w:val="00ED0E24"/>
    <w:rsid w:val="00ED1484"/>
    <w:rsid w:val="00ED1687"/>
    <w:rsid w:val="00ED507D"/>
    <w:rsid w:val="00EE29C5"/>
    <w:rsid w:val="00EE369E"/>
    <w:rsid w:val="00EE41F3"/>
    <w:rsid w:val="00EE4D6E"/>
    <w:rsid w:val="00EE6B12"/>
    <w:rsid w:val="00EF4B5B"/>
    <w:rsid w:val="00EF5CCE"/>
    <w:rsid w:val="00F01930"/>
    <w:rsid w:val="00F01FD3"/>
    <w:rsid w:val="00F068CF"/>
    <w:rsid w:val="00F101D5"/>
    <w:rsid w:val="00F12AD9"/>
    <w:rsid w:val="00F1319B"/>
    <w:rsid w:val="00F2095A"/>
    <w:rsid w:val="00F27C92"/>
    <w:rsid w:val="00F343EC"/>
    <w:rsid w:val="00F37ACF"/>
    <w:rsid w:val="00F438FF"/>
    <w:rsid w:val="00F4445E"/>
    <w:rsid w:val="00F471A8"/>
    <w:rsid w:val="00F478C9"/>
    <w:rsid w:val="00F50BE9"/>
    <w:rsid w:val="00F51E86"/>
    <w:rsid w:val="00F528A7"/>
    <w:rsid w:val="00F54782"/>
    <w:rsid w:val="00F5773D"/>
    <w:rsid w:val="00F658CD"/>
    <w:rsid w:val="00F67AE2"/>
    <w:rsid w:val="00F740CC"/>
    <w:rsid w:val="00F74143"/>
    <w:rsid w:val="00F7491F"/>
    <w:rsid w:val="00F81112"/>
    <w:rsid w:val="00F82EE9"/>
    <w:rsid w:val="00F84564"/>
    <w:rsid w:val="00F85147"/>
    <w:rsid w:val="00F8560E"/>
    <w:rsid w:val="00F955C7"/>
    <w:rsid w:val="00F95952"/>
    <w:rsid w:val="00F974AF"/>
    <w:rsid w:val="00FA2582"/>
    <w:rsid w:val="00FA581B"/>
    <w:rsid w:val="00FC2324"/>
    <w:rsid w:val="00FC3E00"/>
    <w:rsid w:val="00FC495B"/>
    <w:rsid w:val="00FD02BC"/>
    <w:rsid w:val="00FD2CA8"/>
    <w:rsid w:val="00FD38D1"/>
    <w:rsid w:val="00FD57D1"/>
    <w:rsid w:val="00FD5977"/>
    <w:rsid w:val="00FD6572"/>
    <w:rsid w:val="00FD7644"/>
    <w:rsid w:val="00FE3437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B25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78D80-A499-49C9-8BA2-7BE62E18B0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</vt:lpstr>
      <vt:lpstr>WF for REFSENS is as follows [2]</vt:lpstr>
      <vt:lpstr>Conclusion</vt:lpstr>
      <vt:lpstr>Reference</vt:lpstr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2025-03-28T11:19:00Z</dcterms:created>
  <dcterms:modified xsi:type="dcterms:W3CDTF">2025-03-28T11:19:00Z</dcterms:modified>
</cp:coreProperties>
</file>