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0383A" w14:textId="388914DD" w:rsidR="00A6528A" w:rsidRDefault="00A6528A" w:rsidP="00A6528A">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#114bis</w:t>
      </w:r>
      <w:r>
        <w:rPr>
          <w:rFonts w:ascii="Arial" w:hAnsi="Arial" w:cs="Arial"/>
          <w:b/>
          <w:sz w:val="24"/>
          <w:szCs w:val="28"/>
        </w:rPr>
        <w:tab/>
      </w:r>
      <w:r w:rsidR="00844EF4" w:rsidRPr="00844EF4">
        <w:rPr>
          <w:rFonts w:ascii="Arial" w:hAnsi="Arial" w:cs="Arial"/>
          <w:b/>
          <w:sz w:val="24"/>
          <w:szCs w:val="28"/>
          <w:lang w:val="en-US"/>
        </w:rPr>
        <w:t>R4-2504048</w:t>
      </w:r>
    </w:p>
    <w:p w14:paraId="77C9E501" w14:textId="77777777" w:rsidR="00A6528A" w:rsidRDefault="00A6528A" w:rsidP="00A6528A">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110D5740"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DD6FC8" w:rsidRPr="00E058BB">
        <w:rPr>
          <w:rFonts w:ascii="Arial" w:hAnsi="Arial" w:cs="Arial"/>
          <w:sz w:val="22"/>
        </w:rPr>
        <w:t>7.21.</w:t>
      </w:r>
      <w:r w:rsidR="00DF3FB6" w:rsidRPr="00E058BB">
        <w:rPr>
          <w:rFonts w:ascii="Arial" w:hAnsi="Arial" w:cs="Arial"/>
          <w:sz w:val="22"/>
        </w:rPr>
        <w:t>2.2</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96AACFF"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90207E" w:rsidRPr="0090207E">
        <w:rPr>
          <w:rFonts w:ascii="Arial" w:hAnsi="Arial" w:cs="Arial"/>
          <w:sz w:val="22"/>
        </w:rPr>
        <w:t>Discussion on RAN4 impacts for measurement event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7EAC6C3" w14:textId="2401264F" w:rsidR="00A305F9" w:rsidRDefault="00325178" w:rsidP="00860882">
      <w:pPr>
        <w:spacing w:before="120" w:after="160"/>
        <w:jc w:val="both"/>
        <w:rPr>
          <w:lang w:val="en-US"/>
        </w:rPr>
      </w:pPr>
      <w:bookmarkStart w:id="5" w:name="_Hlk134894944"/>
      <w:r>
        <w:rPr>
          <w:lang w:val="en-US"/>
        </w:rPr>
        <w:t xml:space="preserve">According to the </w:t>
      </w:r>
      <w:r w:rsidR="00771BE2">
        <w:rPr>
          <w:lang w:val="en-US"/>
        </w:rPr>
        <w:t>latest working plan</w:t>
      </w:r>
      <w:r w:rsidR="00CB5E2B">
        <w:rPr>
          <w:lang w:val="en-US"/>
        </w:rPr>
        <w:t xml:space="preserve"> agreed in RAN4</w:t>
      </w:r>
      <w:r w:rsidR="0065755C">
        <w:rPr>
          <w:lang w:val="en-US"/>
        </w:rPr>
        <w:t>#</w:t>
      </w:r>
      <w:r w:rsidR="00345F47">
        <w:rPr>
          <w:lang w:val="en-US"/>
        </w:rPr>
        <w:t>114 meeting</w:t>
      </w:r>
      <w:r w:rsidR="00771BE2">
        <w:rPr>
          <w:lang w:val="en-US"/>
        </w:rPr>
        <w:t xml:space="preserve">, </w:t>
      </w:r>
      <w:r w:rsidR="006548C1">
        <w:rPr>
          <w:lang w:val="en-US"/>
        </w:rPr>
        <w:t xml:space="preserve">the </w:t>
      </w:r>
      <w:r w:rsidR="007A5DB9">
        <w:rPr>
          <w:lang w:val="en-US"/>
        </w:rPr>
        <w:t xml:space="preserve">discussion on </w:t>
      </w:r>
      <w:r w:rsidR="006548C1">
        <w:rPr>
          <w:lang w:val="en-US"/>
        </w:rPr>
        <w:t xml:space="preserve">potential </w:t>
      </w:r>
      <w:r w:rsidR="00345F47">
        <w:rPr>
          <w:lang w:val="en-US"/>
        </w:rPr>
        <w:t>RRM impact</w:t>
      </w:r>
      <w:r w:rsidR="006548C1">
        <w:rPr>
          <w:lang w:val="en-US"/>
        </w:rPr>
        <w:t>s</w:t>
      </w:r>
      <w:r w:rsidR="00345F47">
        <w:rPr>
          <w:lang w:val="en-US"/>
        </w:rPr>
        <w:t xml:space="preserve"> </w:t>
      </w:r>
      <w:r w:rsidR="00F67D9E">
        <w:rPr>
          <w:lang w:val="en-US"/>
        </w:rPr>
        <w:t xml:space="preserve">for </w:t>
      </w:r>
      <w:r w:rsidR="006548C1">
        <w:rPr>
          <w:lang w:val="en-US"/>
        </w:rPr>
        <w:t xml:space="preserve">measurement event </w:t>
      </w:r>
      <w:r w:rsidR="00690AA2">
        <w:rPr>
          <w:lang w:val="en-US"/>
        </w:rPr>
        <w:t xml:space="preserve">prediction </w:t>
      </w:r>
      <w:r w:rsidR="00F67D9E">
        <w:rPr>
          <w:lang w:val="en-US"/>
        </w:rPr>
        <w:t>will be initiated in this meeting.</w:t>
      </w:r>
      <w:r w:rsidR="005A6ACB">
        <w:rPr>
          <w:lang w:val="en-US"/>
        </w:rPr>
        <w:t xml:space="preserve"> </w:t>
      </w:r>
    </w:p>
    <w:tbl>
      <w:tblPr>
        <w:tblStyle w:val="afff5"/>
        <w:tblW w:w="0" w:type="auto"/>
        <w:tblInd w:w="0" w:type="dxa"/>
        <w:tblLook w:val="04A0" w:firstRow="1" w:lastRow="0" w:firstColumn="1" w:lastColumn="0" w:noHBand="0" w:noVBand="1"/>
      </w:tblPr>
      <w:tblGrid>
        <w:gridCol w:w="9630"/>
      </w:tblGrid>
      <w:tr w:rsidR="00A305F9" w14:paraId="3CFFBCDF" w14:textId="77777777" w:rsidTr="00B46BB5">
        <w:tc>
          <w:tcPr>
            <w:tcW w:w="9630" w:type="dxa"/>
          </w:tcPr>
          <w:p w14:paraId="5F4E0957" w14:textId="77777777" w:rsidR="00A305F9" w:rsidRPr="00074EB8" w:rsidRDefault="00A305F9" w:rsidP="00B46BB5">
            <w:pPr>
              <w:pStyle w:val="3GPPNormalText"/>
              <w:rPr>
                <w:rFonts w:ascii="Times New Roman" w:eastAsiaTheme="minorEastAsia" w:hAnsi="Times New Roman" w:cs="Times New Roman"/>
                <w:i/>
                <w:iCs/>
                <w:lang w:eastAsia="zh-CN"/>
              </w:rPr>
            </w:pPr>
            <w:r w:rsidRPr="00074EB8">
              <w:rPr>
                <w:rFonts w:ascii="Times New Roman" w:eastAsiaTheme="minorEastAsia" w:hAnsi="Times New Roman" w:cs="Times New Roman" w:hint="eastAsia"/>
                <w:i/>
                <w:iCs/>
                <w:lang w:eastAsia="zh-CN"/>
              </w:rPr>
              <w:t>R</w:t>
            </w:r>
            <w:r w:rsidRPr="00074EB8">
              <w:rPr>
                <w:rFonts w:ascii="Times New Roman" w:eastAsiaTheme="minorEastAsia" w:hAnsi="Times New Roman" w:cs="Times New Roman"/>
                <w:i/>
                <w:iCs/>
                <w:lang w:eastAsia="zh-CN"/>
              </w:rPr>
              <w:t>AN4 agreements in RAN4#11</w:t>
            </w:r>
            <w:r>
              <w:rPr>
                <w:rFonts w:ascii="Times New Roman" w:eastAsiaTheme="minorEastAsia" w:hAnsi="Times New Roman" w:cs="Times New Roman"/>
                <w:i/>
                <w:iCs/>
                <w:lang w:eastAsia="zh-CN"/>
              </w:rPr>
              <w:t>4</w:t>
            </w:r>
          </w:p>
          <w:p w14:paraId="4FC942AB" w14:textId="77777777" w:rsidR="00A305F9" w:rsidRDefault="00A305F9" w:rsidP="00B46BB5">
            <w:pPr>
              <w:rPr>
                <w:rFonts w:eastAsia="MS Mincho"/>
                <w:b/>
                <w:bCs/>
                <w:sz w:val="22"/>
                <w:szCs w:val="24"/>
                <w:u w:val="single"/>
                <w:lang w:eastAsia="zh-CN"/>
              </w:rPr>
            </w:pPr>
            <w:r w:rsidRPr="00E605B1">
              <w:rPr>
                <w:rFonts w:eastAsia="MS Mincho"/>
                <w:b/>
                <w:bCs/>
                <w:sz w:val="22"/>
                <w:szCs w:val="24"/>
                <w:u w:val="single"/>
                <w:lang w:eastAsia="zh-CN"/>
              </w:rPr>
              <w:t>Issue 1-1-1: Measurement event prediction use case</w:t>
            </w:r>
          </w:p>
          <w:p w14:paraId="770F81D2" w14:textId="77777777" w:rsidR="00A305F9" w:rsidRPr="00025A72" w:rsidRDefault="00A305F9" w:rsidP="00B46BB5">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28F43E1E" w14:textId="77777777" w:rsidR="00A305F9" w:rsidRPr="00282B79" w:rsidRDefault="00A305F9" w:rsidP="00B46BB5">
            <w:pPr>
              <w:pStyle w:val="a3"/>
              <w:numPr>
                <w:ilvl w:val="0"/>
                <w:numId w:val="29"/>
              </w:numPr>
              <w:overflowPunct w:val="0"/>
              <w:autoSpaceDE w:val="0"/>
              <w:autoSpaceDN w:val="0"/>
              <w:adjustRightInd w:val="0"/>
              <w:spacing w:after="180"/>
              <w:textAlignment w:val="baseline"/>
              <w:rPr>
                <w:highlight w:val="green"/>
                <w:lang w:eastAsia="zh-CN"/>
              </w:rPr>
            </w:pPr>
            <w:r>
              <w:rPr>
                <w:highlight w:val="green"/>
                <w:lang w:eastAsia="zh-CN"/>
              </w:rPr>
              <w:t>RAN4 will start the discussion on measurement event prediction use case in RAN4#114bis meeting.</w:t>
            </w:r>
          </w:p>
        </w:tc>
      </w:tr>
    </w:tbl>
    <w:bookmarkEnd w:id="5"/>
    <w:p w14:paraId="75B4233D" w14:textId="23A84CAB" w:rsidR="007F721E" w:rsidRPr="00DF39FE" w:rsidRDefault="00872B97" w:rsidP="008A3079">
      <w:pPr>
        <w:spacing w:before="120" w:after="160"/>
        <w:jc w:val="both"/>
      </w:pPr>
      <w:r w:rsidRPr="008A3B39">
        <w:rPr>
          <w:bCs/>
          <w:lang w:val="en-US"/>
        </w:rPr>
        <w:t xml:space="preserve">According to the above schedule, the initial discussion is allowed for </w:t>
      </w:r>
      <w:r>
        <w:rPr>
          <w:bCs/>
          <w:lang w:val="en-US"/>
        </w:rPr>
        <w:t>the m</w:t>
      </w:r>
      <w:r w:rsidRPr="008A3B39">
        <w:rPr>
          <w:bCs/>
          <w:lang w:val="en-US"/>
        </w:rPr>
        <w:t xml:space="preserve">easurement event prediction use-case in this meeting. Next, we will make some preliminary analysis of </w:t>
      </w:r>
      <w:r>
        <w:rPr>
          <w:bCs/>
          <w:lang w:val="en-US"/>
        </w:rPr>
        <w:t>m</w:t>
      </w:r>
      <w:r w:rsidRPr="008A3B39">
        <w:rPr>
          <w:bCs/>
          <w:lang w:val="en-US"/>
        </w:rPr>
        <w:t>easurement event prediction use-case based on the latest RAN2 progress.</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0059650C" w14:textId="7D58A8D9" w:rsidR="00FE1DBD" w:rsidRPr="008A3B39" w:rsidRDefault="003E50EA" w:rsidP="00FB2D04">
      <w:pPr>
        <w:spacing w:before="240" w:after="160"/>
        <w:jc w:val="both"/>
        <w:rPr>
          <w:bCs/>
          <w:lang w:val="en-US"/>
        </w:rPr>
      </w:pPr>
      <w:r>
        <w:rPr>
          <w:bCs/>
          <w:lang w:val="en-US"/>
        </w:rPr>
        <w:t xml:space="preserve">As shown </w:t>
      </w:r>
      <w:r w:rsidR="0001656E">
        <w:rPr>
          <w:bCs/>
          <w:lang w:val="en-US"/>
        </w:rPr>
        <w:t>b</w:t>
      </w:r>
      <w:r w:rsidR="0003162C" w:rsidRPr="008A3B39">
        <w:rPr>
          <w:bCs/>
          <w:lang w:val="en-US"/>
        </w:rPr>
        <w:t xml:space="preserve">elow, we have taken some of the conclusions reached at </w:t>
      </w:r>
      <w:r w:rsidR="00FD1845">
        <w:rPr>
          <w:bCs/>
          <w:lang w:val="en-US"/>
        </w:rPr>
        <w:t xml:space="preserve">previous RAN2 </w:t>
      </w:r>
      <w:r w:rsidR="0003162C" w:rsidRPr="008A3B39">
        <w:rPr>
          <w:bCs/>
          <w:lang w:val="en-US"/>
        </w:rPr>
        <w:t>meetings for reference.</w:t>
      </w:r>
    </w:p>
    <w:tbl>
      <w:tblPr>
        <w:tblStyle w:val="afff5"/>
        <w:tblW w:w="0" w:type="auto"/>
        <w:tblInd w:w="0" w:type="dxa"/>
        <w:tblLook w:val="04A0" w:firstRow="1" w:lastRow="0" w:firstColumn="1" w:lastColumn="0" w:noHBand="0" w:noVBand="1"/>
      </w:tblPr>
      <w:tblGrid>
        <w:gridCol w:w="9630"/>
      </w:tblGrid>
      <w:tr w:rsidR="00907115" w14:paraId="1E30E7E5" w14:textId="77777777" w:rsidTr="00907115">
        <w:tc>
          <w:tcPr>
            <w:tcW w:w="9630" w:type="dxa"/>
          </w:tcPr>
          <w:p w14:paraId="141ACAD4" w14:textId="77777777" w:rsidR="00907115" w:rsidRPr="00F40240" w:rsidRDefault="007030AE" w:rsidP="007B0FB7">
            <w:pPr>
              <w:spacing w:before="240" w:after="160" w:line="160" w:lineRule="atLeast"/>
              <w:rPr>
                <w:rFonts w:ascii="Times New Roman" w:hAnsi="Times New Roman"/>
                <w:b/>
                <w:bCs/>
                <w:lang w:val="en-US" w:eastAsia="zh-CN"/>
              </w:rPr>
            </w:pPr>
            <w:r w:rsidRPr="00F40240">
              <w:rPr>
                <w:rFonts w:ascii="Times New Roman" w:hAnsi="Times New Roman"/>
                <w:b/>
                <w:bCs/>
                <w:lang w:val="en-US" w:eastAsia="zh-CN"/>
              </w:rPr>
              <w:t>RAN2</w:t>
            </w:r>
            <w:r w:rsidR="00362346" w:rsidRPr="00F40240">
              <w:rPr>
                <w:rFonts w:ascii="Times New Roman" w:hAnsi="Times New Roman"/>
                <w:b/>
                <w:bCs/>
                <w:lang w:val="en-US" w:eastAsia="zh-CN"/>
              </w:rPr>
              <w:t>#127bis</w:t>
            </w:r>
          </w:p>
          <w:p w14:paraId="02A7FE61" w14:textId="77777777" w:rsidR="00B05126" w:rsidRPr="005E5406" w:rsidRDefault="00B05126" w:rsidP="007B0FB7">
            <w:pPr>
              <w:pStyle w:val="Agreement"/>
              <w:numPr>
                <w:ilvl w:val="0"/>
                <w:numId w:val="41"/>
              </w:numPr>
              <w:overflowPunct w:val="0"/>
              <w:autoSpaceDE w:val="0"/>
              <w:autoSpaceDN w:val="0"/>
              <w:adjustRightInd w:val="0"/>
              <w:spacing w:line="160" w:lineRule="atLeast"/>
              <w:ind w:left="360"/>
              <w:textAlignment w:val="baseline"/>
              <w:rPr>
                <w:rFonts w:ascii="Times New Roman" w:hAnsi="Times New Roman"/>
                <w:b w:val="0"/>
                <w:bCs/>
                <w:highlight w:val="yellow"/>
              </w:rPr>
            </w:pPr>
            <w:r w:rsidRPr="005E5406">
              <w:rPr>
                <w:rFonts w:ascii="Times New Roman" w:hAnsi="Times New Roman"/>
                <w:b w:val="0"/>
                <w:bCs/>
                <w:highlight w:val="yellow"/>
              </w:rPr>
              <w:t>For indirect measurement event prediction, the intermediate output (i.e., the output of RRM prediction model) is RSRP of serving/</w:t>
            </w:r>
            <w:proofErr w:type="spellStart"/>
            <w:r w:rsidRPr="005E5406">
              <w:rPr>
                <w:rFonts w:ascii="Times New Roman" w:hAnsi="Times New Roman"/>
                <w:b w:val="0"/>
                <w:bCs/>
                <w:highlight w:val="yellow"/>
              </w:rPr>
              <w:t>neighboring</w:t>
            </w:r>
            <w:proofErr w:type="spellEnd"/>
            <w:r w:rsidRPr="005E5406">
              <w:rPr>
                <w:rFonts w:ascii="Times New Roman" w:hAnsi="Times New Roman"/>
                <w:b w:val="0"/>
                <w:bCs/>
                <w:highlight w:val="yellow"/>
              </w:rPr>
              <w:t xml:space="preserve"> cells.  The final output is the expected occurrence time of a certain measurement event (e.g., event A3).</w:t>
            </w:r>
          </w:p>
          <w:p w14:paraId="01D68ACF" w14:textId="77777777" w:rsidR="00B05126" w:rsidRPr="005E5406" w:rsidRDefault="00B05126" w:rsidP="007B0FB7">
            <w:pPr>
              <w:pStyle w:val="Agreement"/>
              <w:numPr>
                <w:ilvl w:val="0"/>
                <w:numId w:val="41"/>
              </w:numPr>
              <w:overflowPunct w:val="0"/>
              <w:autoSpaceDE w:val="0"/>
              <w:autoSpaceDN w:val="0"/>
              <w:adjustRightInd w:val="0"/>
              <w:spacing w:line="160" w:lineRule="atLeast"/>
              <w:ind w:left="360"/>
              <w:textAlignment w:val="baseline"/>
              <w:rPr>
                <w:rFonts w:ascii="Times New Roman" w:hAnsi="Times New Roman"/>
                <w:b w:val="0"/>
                <w:bCs/>
                <w:highlight w:val="yellow"/>
              </w:rPr>
            </w:pPr>
            <w:r w:rsidRPr="005E5406">
              <w:rPr>
                <w:rFonts w:ascii="Times New Roman" w:hAnsi="Times New Roman"/>
                <w:b w:val="0"/>
                <w:bCs/>
                <w:highlight w:val="yellow"/>
              </w:rPr>
              <w:t>For direct measurement event prediction, the model output is the probability of event occurrence within a time window.</w:t>
            </w:r>
          </w:p>
          <w:p w14:paraId="1E97EA31" w14:textId="77777777" w:rsidR="00B05126" w:rsidRPr="008A3B39" w:rsidRDefault="00B05126" w:rsidP="007B0FB7">
            <w:pPr>
              <w:pStyle w:val="Doc-text2"/>
              <w:numPr>
                <w:ilvl w:val="0"/>
                <w:numId w:val="41"/>
              </w:numPr>
              <w:suppressAutoHyphens w:val="0"/>
              <w:overflowPunct w:val="0"/>
              <w:autoSpaceDE w:val="0"/>
              <w:autoSpaceDN w:val="0"/>
              <w:adjustRightInd w:val="0"/>
              <w:spacing w:line="160" w:lineRule="atLeast"/>
              <w:ind w:left="360"/>
              <w:textAlignment w:val="baseline"/>
              <w:rPr>
                <w:rFonts w:ascii="Times New Roman" w:hAnsi="Times New Roman" w:cs="Times New Roman"/>
              </w:rPr>
            </w:pPr>
            <w:r w:rsidRPr="005E5406">
              <w:rPr>
                <w:rFonts w:ascii="Times New Roman" w:hAnsi="Times New Roman" w:cs="Times New Roman"/>
              </w:rPr>
              <w:t>A3 event pre</w:t>
            </w:r>
            <w:r w:rsidRPr="008A3B39">
              <w:rPr>
                <w:rFonts w:ascii="Times New Roman" w:hAnsi="Times New Roman" w:cs="Times New Roman"/>
              </w:rPr>
              <w:t xml:space="preserve">diction should follow legacy rules (i.e. the “predicted” conditions have to persist for the duration of TTT).  </w:t>
            </w:r>
          </w:p>
          <w:p w14:paraId="45000CBF" w14:textId="77777777" w:rsidR="00B05126" w:rsidRPr="008A3B39" w:rsidRDefault="00B05126" w:rsidP="007B0FB7">
            <w:pPr>
              <w:pStyle w:val="Doc-text2"/>
              <w:numPr>
                <w:ilvl w:val="0"/>
                <w:numId w:val="41"/>
              </w:numPr>
              <w:suppressAutoHyphens w:val="0"/>
              <w:overflowPunct w:val="0"/>
              <w:autoSpaceDE w:val="0"/>
              <w:autoSpaceDN w:val="0"/>
              <w:adjustRightInd w:val="0"/>
              <w:spacing w:line="160" w:lineRule="atLeast"/>
              <w:ind w:left="360"/>
              <w:textAlignment w:val="baseline"/>
              <w:rPr>
                <w:rFonts w:ascii="Times New Roman" w:hAnsi="Times New Roman" w:cs="Times New Roman"/>
              </w:rPr>
            </w:pPr>
            <w:r w:rsidRPr="008A3B39">
              <w:rPr>
                <w:rFonts w:ascii="Times New Roman" w:hAnsi="Times New Roman" w:cs="Times New Roman"/>
              </w:rPr>
              <w:t>As baseline, we will use RLF event prediction KPI:</w:t>
            </w:r>
          </w:p>
          <w:p w14:paraId="2DF5E15E" w14:textId="77777777" w:rsidR="00B05126" w:rsidRPr="008A3B39" w:rsidRDefault="00B05126" w:rsidP="007B0FB7">
            <w:pPr>
              <w:pStyle w:val="Doc-text2"/>
              <w:numPr>
                <w:ilvl w:val="0"/>
                <w:numId w:val="42"/>
              </w:numPr>
              <w:suppressAutoHyphens w:val="0"/>
              <w:overflowPunct w:val="0"/>
              <w:autoSpaceDE w:val="0"/>
              <w:autoSpaceDN w:val="0"/>
              <w:adjustRightInd w:val="0"/>
              <w:spacing w:line="160" w:lineRule="atLeast"/>
              <w:textAlignment w:val="baseline"/>
              <w:rPr>
                <w:rFonts w:ascii="Times New Roman" w:hAnsi="Times New Roman" w:cs="Times New Roman"/>
              </w:rPr>
            </w:pPr>
            <w:r w:rsidRPr="008A3B39">
              <w:rPr>
                <w:rFonts w:ascii="Times New Roman" w:hAnsi="Times New Roman" w:cs="Times New Roman"/>
              </w:rPr>
              <w:t xml:space="preserve">for indirect: F1 score.  the following can be reported: RSRP difference, missed event detection, false event detection.  FFS how to define F1 score.  </w:t>
            </w:r>
          </w:p>
          <w:p w14:paraId="4CD38ECA" w14:textId="77777777" w:rsidR="00B05126" w:rsidRPr="008A3B39" w:rsidRDefault="00B05126" w:rsidP="007B0FB7">
            <w:pPr>
              <w:pStyle w:val="Doc-text2"/>
              <w:numPr>
                <w:ilvl w:val="0"/>
                <w:numId w:val="42"/>
              </w:numPr>
              <w:suppressAutoHyphens w:val="0"/>
              <w:overflowPunct w:val="0"/>
              <w:autoSpaceDE w:val="0"/>
              <w:autoSpaceDN w:val="0"/>
              <w:adjustRightInd w:val="0"/>
              <w:spacing w:line="160" w:lineRule="atLeast"/>
              <w:textAlignment w:val="baseline"/>
              <w:rPr>
                <w:rFonts w:ascii="Times New Roman" w:hAnsi="Times New Roman" w:cs="Times New Roman"/>
              </w:rPr>
            </w:pPr>
            <w:r w:rsidRPr="008A3B39">
              <w:rPr>
                <w:rFonts w:ascii="Times New Roman" w:hAnsi="Times New Roman" w:cs="Times New Roman"/>
              </w:rPr>
              <w:t xml:space="preserve">time difference of true time event reporting triggered and predicted time event reporting triggered, true event prediction. </w:t>
            </w:r>
          </w:p>
          <w:p w14:paraId="6B19CBB3" w14:textId="77777777" w:rsidR="00B05126" w:rsidRPr="008A3B39" w:rsidRDefault="00B05126" w:rsidP="007B0FB7">
            <w:pPr>
              <w:pStyle w:val="Doc-text2"/>
              <w:numPr>
                <w:ilvl w:val="0"/>
                <w:numId w:val="42"/>
              </w:numPr>
              <w:suppressAutoHyphens w:val="0"/>
              <w:overflowPunct w:val="0"/>
              <w:autoSpaceDE w:val="0"/>
              <w:autoSpaceDN w:val="0"/>
              <w:adjustRightInd w:val="0"/>
              <w:spacing w:line="160" w:lineRule="atLeast"/>
              <w:textAlignment w:val="baseline"/>
              <w:rPr>
                <w:rFonts w:ascii="Times New Roman" w:hAnsi="Times New Roman" w:cs="Times New Roman"/>
              </w:rPr>
            </w:pPr>
            <w:r w:rsidRPr="008A3B39">
              <w:rPr>
                <w:rFonts w:ascii="Times New Roman" w:hAnsi="Times New Roman" w:cs="Times New Roman"/>
              </w:rPr>
              <w:t>for direct: F1 score.  The following can be reported: missed event detection, false event detection,</w:t>
            </w:r>
          </w:p>
          <w:p w14:paraId="57A87694" w14:textId="77777777" w:rsidR="00B05126" w:rsidRPr="008A3B39" w:rsidRDefault="00B05126" w:rsidP="007B0FB7">
            <w:pPr>
              <w:pStyle w:val="Doc-text2"/>
              <w:numPr>
                <w:ilvl w:val="0"/>
                <w:numId w:val="42"/>
              </w:numPr>
              <w:suppressAutoHyphens w:val="0"/>
              <w:overflowPunct w:val="0"/>
              <w:autoSpaceDE w:val="0"/>
              <w:autoSpaceDN w:val="0"/>
              <w:adjustRightInd w:val="0"/>
              <w:spacing w:line="160" w:lineRule="atLeast"/>
              <w:textAlignment w:val="baseline"/>
              <w:rPr>
                <w:rFonts w:ascii="Times New Roman" w:hAnsi="Times New Roman" w:cs="Times New Roman"/>
              </w:rPr>
            </w:pPr>
            <w:r w:rsidRPr="008A3B39">
              <w:rPr>
                <w:rFonts w:ascii="Times New Roman" w:hAnsi="Times New Roman" w:cs="Times New Roman"/>
              </w:rPr>
              <w:t xml:space="preserve">Continue discussion over email discussion to see if there is a difference.  </w:t>
            </w:r>
          </w:p>
          <w:p w14:paraId="18E938FD" w14:textId="77777777" w:rsidR="00B05126" w:rsidRPr="00F40240" w:rsidRDefault="00BC3F2C" w:rsidP="006B3031">
            <w:pPr>
              <w:spacing w:before="240" w:after="160" w:line="160" w:lineRule="atLeast"/>
              <w:rPr>
                <w:rFonts w:ascii="Times New Roman" w:hAnsi="Times New Roman"/>
                <w:b/>
                <w:bCs/>
                <w:lang w:val="x-none" w:eastAsia="zh-CN"/>
              </w:rPr>
            </w:pPr>
            <w:r w:rsidRPr="00F40240">
              <w:rPr>
                <w:rFonts w:ascii="Times New Roman" w:hAnsi="Times New Roman"/>
                <w:b/>
                <w:bCs/>
                <w:lang w:val="x-none" w:eastAsia="zh-CN"/>
              </w:rPr>
              <w:t>RAN2#</w:t>
            </w:r>
            <w:r w:rsidR="001D6B87" w:rsidRPr="00F40240">
              <w:rPr>
                <w:rFonts w:ascii="Times New Roman" w:hAnsi="Times New Roman"/>
                <w:b/>
                <w:bCs/>
                <w:lang w:val="x-none" w:eastAsia="zh-CN"/>
              </w:rPr>
              <w:t>128</w:t>
            </w:r>
          </w:p>
          <w:p w14:paraId="2EC865FF" w14:textId="5BED2D7F" w:rsidR="006B1941" w:rsidRPr="005E5406" w:rsidRDefault="007C5952" w:rsidP="006B3031">
            <w:pPr>
              <w:tabs>
                <w:tab w:val="left" w:pos="1622"/>
              </w:tabs>
              <w:spacing w:line="160" w:lineRule="atLeast"/>
              <w:ind w:left="363" w:hanging="363"/>
              <w:jc w:val="left"/>
              <w:rPr>
                <w:rFonts w:ascii="Times New Roman" w:eastAsia="MS Mincho" w:hAnsi="Times New Roman"/>
                <w:highlight w:val="yellow"/>
              </w:rPr>
            </w:pPr>
            <w:r>
              <w:rPr>
                <w:rFonts w:ascii="Times New Roman" w:eastAsia="MS Mincho" w:hAnsi="Times New Roman"/>
                <w:highlight w:val="yellow"/>
              </w:rPr>
              <w:t>1</w:t>
            </w:r>
            <w:r w:rsidRPr="005E5406">
              <w:rPr>
                <w:rFonts w:ascii="Times New Roman" w:eastAsia="MS Mincho" w:hAnsi="Times New Roman"/>
                <w:highlight w:val="yellow"/>
              </w:rPr>
              <w:tab/>
            </w:r>
            <w:r w:rsidR="006B1941" w:rsidRPr="005E5406">
              <w:rPr>
                <w:rFonts w:ascii="Times New Roman" w:eastAsia="MS Mincho" w:hAnsi="Times New Roman"/>
                <w:highlight w:val="yellow"/>
              </w:rPr>
              <w:t xml:space="preserve">Agree to listed 4 definitions of indirect measurement event prediction </w:t>
            </w:r>
          </w:p>
          <w:p w14:paraId="58FDBC74" w14:textId="77777777" w:rsidR="006B1941" w:rsidRPr="008A3B39" w:rsidRDefault="006B1941" w:rsidP="006B3031">
            <w:pPr>
              <w:tabs>
                <w:tab w:val="left" w:pos="1622"/>
              </w:tabs>
              <w:spacing w:line="160" w:lineRule="atLeast"/>
              <w:ind w:left="544" w:hanging="363"/>
              <w:jc w:val="left"/>
              <w:rPr>
                <w:rFonts w:ascii="Times New Roman" w:eastAsia="MS Mincho" w:hAnsi="Times New Roman"/>
                <w:i/>
                <w:iCs/>
              </w:rPr>
            </w:pPr>
            <w:r w:rsidRPr="008A3B39">
              <w:rPr>
                <w:rFonts w:ascii="Times New Roman" w:eastAsia="MS Mincho" w:hAnsi="Times New Roman"/>
                <w:i/>
                <w:iCs/>
              </w:rPr>
              <w:lastRenderedPageBreak/>
              <w:t>Indirect measurement event prediction for temporal domain case A:</w:t>
            </w:r>
          </w:p>
          <w:p w14:paraId="19339FA9" w14:textId="77777777" w:rsidR="006B1941" w:rsidRPr="008A3B39" w:rsidRDefault="006B1941" w:rsidP="006B3031">
            <w:pPr>
              <w:tabs>
                <w:tab w:val="left" w:pos="1622"/>
              </w:tabs>
              <w:spacing w:line="160" w:lineRule="atLeast"/>
              <w:ind w:left="544" w:hanging="363"/>
              <w:jc w:val="left"/>
              <w:rPr>
                <w:rFonts w:ascii="Times New Roman" w:eastAsia="MS Mincho" w:hAnsi="Times New Roman"/>
              </w:rPr>
            </w:pPr>
            <w:r w:rsidRPr="008A3B39">
              <w:rPr>
                <w:rFonts w:ascii="Times New Roman" w:eastAsia="MS Mincho" w:hAnsi="Times New Roma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6C80D0FC" w14:textId="77777777" w:rsidR="006B1941" w:rsidRPr="008A3B39" w:rsidRDefault="006B1941" w:rsidP="006B3031">
            <w:pPr>
              <w:tabs>
                <w:tab w:val="left" w:pos="1622"/>
              </w:tabs>
              <w:spacing w:line="160" w:lineRule="atLeast"/>
              <w:ind w:left="544" w:hanging="363"/>
              <w:jc w:val="left"/>
              <w:rPr>
                <w:rFonts w:ascii="Times New Roman" w:eastAsia="MS Mincho" w:hAnsi="Times New Roman"/>
                <w:i/>
                <w:iCs/>
              </w:rPr>
            </w:pPr>
            <w:r w:rsidRPr="008A3B39">
              <w:rPr>
                <w:rFonts w:ascii="Times New Roman" w:eastAsia="MS Mincho" w:hAnsi="Times New Roman"/>
                <w:i/>
                <w:iCs/>
              </w:rPr>
              <w:t>Indirect measurement event prediction for temporal domain case B:</w:t>
            </w:r>
          </w:p>
          <w:p w14:paraId="24DE5566" w14:textId="79F02223" w:rsidR="006B1941" w:rsidRPr="008A3B39" w:rsidRDefault="006B1941" w:rsidP="006B3031">
            <w:pPr>
              <w:tabs>
                <w:tab w:val="left" w:pos="1622"/>
              </w:tabs>
              <w:spacing w:line="160" w:lineRule="atLeast"/>
              <w:ind w:left="544" w:hanging="363"/>
              <w:jc w:val="left"/>
              <w:rPr>
                <w:rFonts w:ascii="Times New Roman" w:eastAsia="MS Mincho" w:hAnsi="Times New Roman"/>
              </w:rPr>
            </w:pPr>
            <w:r w:rsidRPr="008A3B39">
              <w:rPr>
                <w:rFonts w:ascii="Times New Roman" w:eastAsia="MS Mincho" w:hAnsi="Times New Roman"/>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007EFBA8" w14:textId="77777777" w:rsidR="006B1941" w:rsidRPr="008A3B39" w:rsidRDefault="006B1941" w:rsidP="006B3031">
            <w:pPr>
              <w:tabs>
                <w:tab w:val="left" w:pos="1622"/>
              </w:tabs>
              <w:spacing w:line="160" w:lineRule="atLeast"/>
              <w:ind w:left="544" w:hanging="363"/>
              <w:jc w:val="left"/>
              <w:rPr>
                <w:rFonts w:ascii="Times New Roman" w:eastAsia="MS Mincho" w:hAnsi="Times New Roman"/>
                <w:i/>
                <w:iCs/>
              </w:rPr>
            </w:pPr>
            <w:r w:rsidRPr="008A3B39">
              <w:rPr>
                <w:rFonts w:ascii="Times New Roman" w:eastAsia="MS Mincho" w:hAnsi="Times New Roman"/>
                <w:i/>
                <w:iCs/>
              </w:rPr>
              <w:t>Indirect measurement event prediction for frequency domain:</w:t>
            </w:r>
          </w:p>
          <w:p w14:paraId="22890817" w14:textId="77777777" w:rsidR="006B1941" w:rsidRPr="008A3B39" w:rsidRDefault="006B1941" w:rsidP="006B3031">
            <w:pPr>
              <w:tabs>
                <w:tab w:val="left" w:pos="1622"/>
              </w:tabs>
              <w:spacing w:line="160" w:lineRule="atLeast"/>
              <w:ind w:left="544" w:hanging="363"/>
              <w:jc w:val="left"/>
              <w:rPr>
                <w:rFonts w:ascii="Times New Roman" w:eastAsia="MS Mincho" w:hAnsi="Times New Roman"/>
              </w:rPr>
            </w:pPr>
            <w:r w:rsidRPr="008A3B39">
              <w:rPr>
                <w:rFonts w:ascii="Times New Roman" w:eastAsia="MS Mincho" w:hAnsi="Times New Roma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7E082CB3" w14:textId="77777777" w:rsidR="006B1941" w:rsidRPr="008A3B39" w:rsidRDefault="006B1941" w:rsidP="006B3031">
            <w:pPr>
              <w:tabs>
                <w:tab w:val="left" w:pos="1622"/>
              </w:tabs>
              <w:spacing w:line="160" w:lineRule="atLeast"/>
              <w:ind w:left="544" w:hanging="363"/>
              <w:jc w:val="left"/>
              <w:rPr>
                <w:rFonts w:ascii="Times New Roman" w:eastAsia="MS Mincho" w:hAnsi="Times New Roman"/>
                <w:i/>
                <w:iCs/>
              </w:rPr>
            </w:pPr>
            <w:r w:rsidRPr="008A3B39">
              <w:rPr>
                <w:rFonts w:ascii="Times New Roman" w:eastAsia="MS Mincho" w:hAnsi="Times New Roman"/>
                <w:i/>
                <w:iCs/>
              </w:rPr>
              <w:t>Indirect measurement event prediction for spatial domain:</w:t>
            </w:r>
          </w:p>
          <w:p w14:paraId="1AA7CC46" w14:textId="77777777" w:rsidR="006B1941" w:rsidRPr="008A3B39" w:rsidRDefault="006B1941" w:rsidP="006B3031">
            <w:pPr>
              <w:tabs>
                <w:tab w:val="left" w:pos="1622"/>
              </w:tabs>
              <w:spacing w:line="160" w:lineRule="atLeast"/>
              <w:ind w:left="544" w:hanging="363"/>
              <w:jc w:val="left"/>
              <w:rPr>
                <w:rFonts w:ascii="Times New Roman" w:eastAsia="MS Mincho" w:hAnsi="Times New Roman"/>
              </w:rPr>
            </w:pPr>
            <w:r w:rsidRPr="008A3B39">
              <w:rPr>
                <w:rFonts w:ascii="Times New Roman" w:eastAsia="MS Mincho" w:hAnsi="Times New Roman"/>
              </w:rPr>
              <w:t xml:space="preserve">In indirect measurement event prediction, measurement result(s) is predicted by a RRM measurement prediction model in spatial domain at first. Afterwards, predicted measurement result(s) </w:t>
            </w:r>
            <w:r w:rsidRPr="008A3B39">
              <w:rPr>
                <w:rFonts w:ascii="Times New Roman" w:eastAsia="MS Mincho" w:hAnsi="Times New Roman"/>
                <w:u w:val="single"/>
              </w:rPr>
              <w:t xml:space="preserve">and actual measurement results </w:t>
            </w:r>
            <w:r w:rsidRPr="008A3B39">
              <w:rPr>
                <w:rFonts w:ascii="Times New Roman" w:eastAsia="MS Mincho" w:hAnsi="Times New Roman"/>
              </w:rPr>
              <w:t>are used to derive whether a measurement event at one time instance occurs, without further involvement of an AI/ML model</w:t>
            </w:r>
          </w:p>
          <w:p w14:paraId="32545141" w14:textId="77777777" w:rsidR="006B1941" w:rsidRPr="005E5406" w:rsidRDefault="006B1941" w:rsidP="006B3031">
            <w:pPr>
              <w:tabs>
                <w:tab w:val="left" w:pos="1622"/>
              </w:tabs>
              <w:spacing w:line="160" w:lineRule="atLeast"/>
              <w:ind w:left="363" w:hanging="363"/>
              <w:jc w:val="left"/>
              <w:rPr>
                <w:rFonts w:ascii="Times New Roman" w:eastAsia="MS Mincho" w:hAnsi="Times New Roman"/>
                <w:highlight w:val="yellow"/>
              </w:rPr>
            </w:pPr>
            <w:r w:rsidRPr="005E5406">
              <w:rPr>
                <w:rFonts w:ascii="Times New Roman" w:eastAsia="MS Mincho" w:hAnsi="Times New Roman"/>
                <w:highlight w:val="yellow"/>
              </w:rPr>
              <w:t>2</w:t>
            </w:r>
            <w:r w:rsidRPr="005E5406">
              <w:rPr>
                <w:rFonts w:ascii="Times New Roman" w:eastAsia="MS Mincho" w:hAnsi="Times New Roman"/>
                <w:highlight w:val="yellow"/>
              </w:rPr>
              <w:tab/>
              <w:t>The input of model for RRM measurement prediction can be reused as baseline for corresponding direct measurement event prediction. Additional input(s) is also allowed.</w:t>
            </w:r>
          </w:p>
          <w:p w14:paraId="67BDEA73" w14:textId="77777777" w:rsidR="006B1941" w:rsidRPr="005E5406" w:rsidRDefault="006B1941" w:rsidP="006B3031">
            <w:pPr>
              <w:tabs>
                <w:tab w:val="left" w:pos="1622"/>
              </w:tabs>
              <w:spacing w:line="160" w:lineRule="atLeast"/>
              <w:ind w:left="363" w:hanging="363"/>
              <w:jc w:val="left"/>
              <w:rPr>
                <w:rFonts w:ascii="Times New Roman" w:eastAsia="MS Mincho" w:hAnsi="Times New Roman"/>
                <w:highlight w:val="yellow"/>
              </w:rPr>
            </w:pPr>
            <w:r w:rsidRPr="005E5406">
              <w:rPr>
                <w:rFonts w:ascii="Times New Roman" w:eastAsia="MS Mincho" w:hAnsi="Times New Roman"/>
                <w:highlight w:val="yellow"/>
              </w:rPr>
              <w:t>3</w:t>
            </w:r>
            <w:r w:rsidRPr="005E5406">
              <w:rPr>
                <w:rFonts w:ascii="Times New Roman" w:eastAsia="MS Mincho" w:hAnsi="Times New Roman"/>
                <w:highlight w:val="yellow"/>
              </w:rPr>
              <w:tab/>
              <w:t xml:space="preserve">For intra-frequency temporal domain case B indirect measurement event prediction is taken as baseline. Direct prediction is optional. </w:t>
            </w:r>
          </w:p>
          <w:p w14:paraId="7BD834AF" w14:textId="77777777" w:rsidR="006B1941" w:rsidRPr="008A3B39" w:rsidRDefault="006B1941" w:rsidP="006B3031">
            <w:pPr>
              <w:tabs>
                <w:tab w:val="left" w:pos="1622"/>
              </w:tabs>
              <w:spacing w:line="160" w:lineRule="atLeast"/>
              <w:ind w:left="363" w:hanging="363"/>
              <w:jc w:val="left"/>
              <w:rPr>
                <w:rFonts w:ascii="Times New Roman" w:eastAsia="MS Mincho" w:hAnsi="Times New Roman"/>
              </w:rPr>
            </w:pPr>
            <w:r w:rsidRPr="008A3B39">
              <w:rPr>
                <w:rFonts w:ascii="Times New Roman" w:eastAsia="MS Mincho" w:hAnsi="Times New Roman"/>
              </w:rPr>
              <w:t>4</w:t>
            </w:r>
            <w:r w:rsidRPr="008A3B39">
              <w:rPr>
                <w:rFonts w:ascii="Times New Roman" w:eastAsia="MS Mincho" w:hAnsi="Times New Roman"/>
              </w:rPr>
              <w:tab/>
              <w:t xml:space="preserve">To agree following definition for true event prediction, false event detection and missed event detection for indirect measurement event prediction </w:t>
            </w:r>
          </w:p>
          <w:p w14:paraId="306A27E5" w14:textId="77777777" w:rsidR="006B1941" w:rsidRPr="008A3B39" w:rsidRDefault="006B1941" w:rsidP="006B3031">
            <w:pPr>
              <w:tabs>
                <w:tab w:val="left" w:pos="1622"/>
              </w:tabs>
              <w:spacing w:line="160" w:lineRule="atLeast"/>
              <w:ind w:left="726" w:hanging="363"/>
              <w:jc w:val="left"/>
              <w:rPr>
                <w:rFonts w:ascii="Times New Roman" w:eastAsia="MS Mincho" w:hAnsi="Times New Roman"/>
              </w:rPr>
            </w:pPr>
            <w:r w:rsidRPr="008A3B39">
              <w:rPr>
                <w:rFonts w:ascii="Times New Roman" w:eastAsia="MS Mincho" w:hAnsi="Times New Roman"/>
              </w:rPr>
              <w:t>Counter n3(true event prediction): it increases by 1 when a real event occurs around a predicted event with ETD, whose range is [0, maximum ETD] or vice versa</w:t>
            </w:r>
          </w:p>
          <w:p w14:paraId="73893BA7" w14:textId="77777777" w:rsidR="006B1941" w:rsidRPr="008A3B39" w:rsidRDefault="006B1941" w:rsidP="006B3031">
            <w:pPr>
              <w:tabs>
                <w:tab w:val="left" w:pos="1622"/>
              </w:tabs>
              <w:spacing w:line="160" w:lineRule="atLeast"/>
              <w:ind w:left="726" w:hanging="363"/>
              <w:jc w:val="left"/>
              <w:rPr>
                <w:rFonts w:ascii="Times New Roman" w:eastAsia="MS Mincho" w:hAnsi="Times New Roman"/>
              </w:rPr>
            </w:pPr>
            <w:r w:rsidRPr="008A3B39">
              <w:rPr>
                <w:rFonts w:ascii="Times New Roman" w:eastAsia="MS Mincho" w:hAnsi="Times New Roman"/>
              </w:rPr>
              <w:t>Counter n1(false event detection): it increases by 1 when no real event occurs around a predicted event with ETD, whose range is [0, maximum ETD]</w:t>
            </w:r>
          </w:p>
          <w:p w14:paraId="72C27019" w14:textId="77777777" w:rsidR="006B1941" w:rsidRPr="008A3B39" w:rsidRDefault="006B1941" w:rsidP="006B3031">
            <w:pPr>
              <w:tabs>
                <w:tab w:val="left" w:pos="1622"/>
              </w:tabs>
              <w:spacing w:line="160" w:lineRule="atLeast"/>
              <w:ind w:left="726" w:hanging="363"/>
              <w:jc w:val="left"/>
              <w:rPr>
                <w:rFonts w:ascii="Times New Roman" w:eastAsia="MS Mincho" w:hAnsi="Times New Roman"/>
              </w:rPr>
            </w:pPr>
            <w:r w:rsidRPr="008A3B39">
              <w:rPr>
                <w:rFonts w:ascii="Times New Roman" w:eastAsia="MS Mincho" w:hAnsi="Times New Roman"/>
              </w:rPr>
              <w:t>Counter n2(missed event detection): it increases by 1 when no event is predicted around a real event with ETD, whose range is [0, maximum ETD]</w:t>
            </w:r>
          </w:p>
          <w:p w14:paraId="285367CB" w14:textId="77777777" w:rsidR="006B1941" w:rsidRPr="008A3B39" w:rsidRDefault="006B1941" w:rsidP="006B3031">
            <w:pPr>
              <w:tabs>
                <w:tab w:val="left" w:pos="1622"/>
              </w:tabs>
              <w:spacing w:line="160" w:lineRule="atLeast"/>
              <w:ind w:left="363" w:hanging="363"/>
              <w:jc w:val="left"/>
              <w:rPr>
                <w:rFonts w:ascii="Times New Roman" w:eastAsia="MS Mincho" w:hAnsi="Times New Roman"/>
              </w:rPr>
            </w:pPr>
            <w:r w:rsidRPr="008A3B39">
              <w:rPr>
                <w:rFonts w:ascii="Times New Roman" w:eastAsia="MS Mincho" w:hAnsi="Times New Roman"/>
              </w:rPr>
              <w:t>5</w:t>
            </w:r>
            <w:r w:rsidRPr="008A3B39">
              <w:rPr>
                <w:rFonts w:ascii="Times New Roman" w:eastAsia="MS Mincho" w:hAnsi="Times New Roman"/>
              </w:rPr>
              <w:tab/>
              <w:t xml:space="preserve">To agree following definition for true event prediction, false event detection and missed event detection for direct measurement event prediction </w:t>
            </w:r>
          </w:p>
          <w:p w14:paraId="22C1A233" w14:textId="77777777" w:rsidR="006B1941" w:rsidRPr="008A3B39" w:rsidRDefault="006B1941" w:rsidP="006B3031">
            <w:pPr>
              <w:tabs>
                <w:tab w:val="left" w:pos="1622"/>
              </w:tabs>
              <w:spacing w:line="160" w:lineRule="atLeast"/>
              <w:ind w:left="363"/>
              <w:jc w:val="left"/>
              <w:rPr>
                <w:rFonts w:ascii="Times New Roman" w:eastAsia="MS Mincho" w:hAnsi="Times New Roman"/>
              </w:rPr>
            </w:pPr>
            <w:r w:rsidRPr="008A3B39">
              <w:rPr>
                <w:rFonts w:ascii="Times New Roman" w:eastAsia="MS Mincho" w:hAnsi="Times New Roman"/>
              </w:rPr>
              <w:t>Counter n3’ (true event prediction): it increases by 1 when a real event occurs within the occurrence window of predicted event whose possibility is higher than a predefined threshold</w:t>
            </w:r>
          </w:p>
          <w:p w14:paraId="797854FE" w14:textId="77777777" w:rsidR="006B1941" w:rsidRPr="008A3B39" w:rsidRDefault="006B1941" w:rsidP="006B3031">
            <w:pPr>
              <w:tabs>
                <w:tab w:val="left" w:pos="1622"/>
              </w:tabs>
              <w:spacing w:line="160" w:lineRule="atLeast"/>
              <w:ind w:left="726" w:hanging="363"/>
              <w:jc w:val="left"/>
              <w:rPr>
                <w:rFonts w:ascii="Times New Roman" w:eastAsia="MS Mincho" w:hAnsi="Times New Roman"/>
              </w:rPr>
            </w:pPr>
            <w:r w:rsidRPr="008A3B39">
              <w:rPr>
                <w:rFonts w:ascii="Times New Roman" w:eastAsia="MS Mincho" w:hAnsi="Times New Roman"/>
              </w:rPr>
              <w:t>Counter n1’ (false event detection): it increases by 1 when no real event occurs within the occurrence window of predicted event whose possibility is higher than a predefined threshold</w:t>
            </w:r>
          </w:p>
          <w:p w14:paraId="186185A5" w14:textId="77777777" w:rsidR="006B1941" w:rsidRPr="008A3B39" w:rsidRDefault="006B1941" w:rsidP="006B3031">
            <w:pPr>
              <w:tabs>
                <w:tab w:val="left" w:pos="1622"/>
              </w:tabs>
              <w:spacing w:line="160" w:lineRule="atLeast"/>
              <w:ind w:left="726" w:hanging="363"/>
              <w:jc w:val="left"/>
              <w:rPr>
                <w:rFonts w:ascii="Times New Roman" w:eastAsia="MS Mincho" w:hAnsi="Times New Roman"/>
              </w:rPr>
            </w:pPr>
            <w:r w:rsidRPr="008A3B39">
              <w:rPr>
                <w:rFonts w:ascii="Times New Roman" w:eastAsia="MS Mincho" w:hAnsi="Times New Roman"/>
              </w:rPr>
              <w:t>Counter n2’ (missed event detection): it increases by 1 when a real event occurs, but it doesn’t fall in the occurrence window of any predicted event whose possibility is higher than a predefined threshold</w:t>
            </w:r>
          </w:p>
          <w:p w14:paraId="7050B7AC" w14:textId="77777777" w:rsidR="006B1941" w:rsidRPr="008A3B39" w:rsidRDefault="006B1941" w:rsidP="006B3031">
            <w:pPr>
              <w:tabs>
                <w:tab w:val="left" w:pos="1622"/>
              </w:tabs>
              <w:spacing w:line="160" w:lineRule="atLeast"/>
              <w:ind w:left="363" w:hanging="363"/>
              <w:jc w:val="left"/>
              <w:rPr>
                <w:rFonts w:ascii="Times New Roman" w:eastAsia="MS Mincho" w:hAnsi="Times New Roman"/>
              </w:rPr>
            </w:pPr>
            <w:r w:rsidRPr="008A3B39">
              <w:rPr>
                <w:rFonts w:ascii="Times New Roman" w:eastAsia="MS Mincho" w:hAnsi="Times New Roman"/>
              </w:rPr>
              <w:t>6</w:t>
            </w:r>
            <w:r w:rsidRPr="008A3B39">
              <w:rPr>
                <w:rFonts w:ascii="Times New Roman" w:eastAsia="MS Mincho" w:hAnsi="Times New Roman"/>
              </w:rPr>
              <w:tab/>
              <w:t>Agree following definition of F1 score:</w:t>
            </w:r>
          </w:p>
          <w:p w14:paraId="63A32C2E" w14:textId="77777777" w:rsidR="006B1941" w:rsidRPr="008A3B39" w:rsidRDefault="006B1941" w:rsidP="006B3031">
            <w:pPr>
              <w:tabs>
                <w:tab w:val="left" w:pos="1622"/>
              </w:tabs>
              <w:spacing w:line="160" w:lineRule="atLeast"/>
              <w:ind w:left="363" w:hanging="363"/>
              <w:jc w:val="left"/>
              <w:rPr>
                <w:rFonts w:ascii="Times New Roman" w:eastAsia="MS Mincho" w:hAnsi="Times New Roman"/>
              </w:rPr>
            </w:pPr>
            <w:r w:rsidRPr="008A3B39">
              <w:rPr>
                <w:rFonts w:ascii="Times New Roman" w:eastAsia="MS Mincho" w:hAnsi="Times New Roman"/>
              </w:rPr>
              <w:tab/>
              <w:t>F1 score = 2*Precision*Recall/(Precision + Recall)</w:t>
            </w:r>
            <w:r w:rsidRPr="008A3B39">
              <w:rPr>
                <w:rFonts w:ascii="Times New Roman" w:eastAsia="MS Mincho" w:hAnsi="Times New Roman"/>
              </w:rPr>
              <w:tab/>
            </w:r>
            <w:r w:rsidRPr="008A3B39">
              <w:rPr>
                <w:rFonts w:ascii="Times New Roman" w:eastAsia="MS Mincho" w:hAnsi="Times New Roman"/>
              </w:rPr>
              <w:tab/>
            </w:r>
            <w:r w:rsidRPr="008A3B39">
              <w:rPr>
                <w:rFonts w:ascii="Times New Roman" w:eastAsia="MS Mincho" w:hAnsi="Times New Roman"/>
              </w:rPr>
              <w:tab/>
              <w:t>Formula_3 (13/14)</w:t>
            </w:r>
          </w:p>
          <w:p w14:paraId="05E2D3BB" w14:textId="77777777" w:rsidR="006B1941" w:rsidRPr="008A3B39" w:rsidRDefault="006B1941" w:rsidP="006B3031">
            <w:pPr>
              <w:tabs>
                <w:tab w:val="left" w:pos="1622"/>
              </w:tabs>
              <w:spacing w:line="160" w:lineRule="atLeast"/>
              <w:ind w:left="363" w:hanging="363"/>
              <w:jc w:val="left"/>
              <w:rPr>
                <w:rFonts w:ascii="Times New Roman" w:eastAsia="MS Mincho" w:hAnsi="Times New Roman"/>
              </w:rPr>
            </w:pPr>
            <w:r w:rsidRPr="008A3B39">
              <w:rPr>
                <w:rFonts w:ascii="Times New Roman" w:eastAsia="MS Mincho" w:hAnsi="Times New Roman"/>
              </w:rPr>
              <w:t>7</w:t>
            </w:r>
            <w:r w:rsidRPr="008A3B39">
              <w:rPr>
                <w:rFonts w:ascii="Times New Roman" w:eastAsia="MS Mincho" w:hAnsi="Times New Roman"/>
              </w:rPr>
              <w:tab/>
              <w:t>In addition to F1 score, precision and recall in following formula are optional metrics to report. (12/14)</w:t>
            </w:r>
          </w:p>
          <w:p w14:paraId="69E15970" w14:textId="77777777" w:rsidR="006B1941" w:rsidRPr="008A3B39" w:rsidRDefault="006B1941" w:rsidP="006B3031">
            <w:pPr>
              <w:tabs>
                <w:tab w:val="left" w:pos="1622"/>
              </w:tabs>
              <w:spacing w:line="160" w:lineRule="atLeast"/>
              <w:ind w:left="726" w:hanging="363"/>
              <w:jc w:val="left"/>
              <w:rPr>
                <w:rFonts w:ascii="Times New Roman" w:eastAsia="MS Mincho" w:hAnsi="Times New Roman"/>
              </w:rPr>
            </w:pPr>
            <w:r w:rsidRPr="008A3B39">
              <w:rPr>
                <w:rFonts w:ascii="Times New Roman" w:eastAsia="MS Mincho" w:hAnsi="Times New Roman"/>
              </w:rPr>
              <w:t>Precision</w:t>
            </w:r>
            <w:r w:rsidRPr="008A3B39">
              <w:rPr>
                <w:rFonts w:ascii="Times New Roman" w:eastAsia="MS Mincho" w:hAnsi="Times New Roman"/>
              </w:rPr>
              <w:tab/>
              <w:t xml:space="preserve">= n3/(n1+n3) </w:t>
            </w:r>
            <w:r w:rsidRPr="008A3B39">
              <w:rPr>
                <w:rFonts w:ascii="Times New Roman" w:eastAsia="MS Mincho" w:hAnsi="Times New Roman"/>
              </w:rPr>
              <w:tab/>
            </w:r>
            <w:r w:rsidRPr="008A3B39">
              <w:rPr>
                <w:rFonts w:ascii="Times New Roman" w:eastAsia="MS Mincho" w:hAnsi="Times New Roman"/>
              </w:rPr>
              <w:tab/>
              <w:t>Formula_1</w:t>
            </w:r>
          </w:p>
          <w:p w14:paraId="053119D9" w14:textId="77777777" w:rsidR="006B1941" w:rsidRPr="008A3B39" w:rsidRDefault="006B1941" w:rsidP="006B3031">
            <w:pPr>
              <w:tabs>
                <w:tab w:val="left" w:pos="1622"/>
              </w:tabs>
              <w:spacing w:line="160" w:lineRule="atLeast"/>
              <w:ind w:left="726" w:hanging="363"/>
              <w:jc w:val="left"/>
              <w:rPr>
                <w:rFonts w:ascii="Times New Roman" w:eastAsia="MS Mincho" w:hAnsi="Times New Roman"/>
              </w:rPr>
            </w:pPr>
            <w:r w:rsidRPr="008A3B39">
              <w:rPr>
                <w:rFonts w:ascii="Times New Roman" w:eastAsia="MS Mincho" w:hAnsi="Times New Roman"/>
              </w:rPr>
              <w:lastRenderedPageBreak/>
              <w:t xml:space="preserve">Recall </w:t>
            </w:r>
            <w:r w:rsidRPr="008A3B39">
              <w:rPr>
                <w:rFonts w:ascii="Times New Roman" w:eastAsia="MS Mincho" w:hAnsi="Times New Roman"/>
              </w:rPr>
              <w:tab/>
              <w:t>=n3/(n2+n3)</w:t>
            </w:r>
            <w:r w:rsidRPr="008A3B39">
              <w:rPr>
                <w:rFonts w:ascii="Times New Roman" w:eastAsia="MS Mincho" w:hAnsi="Times New Roman"/>
              </w:rPr>
              <w:tab/>
            </w:r>
            <w:r w:rsidRPr="008A3B39">
              <w:rPr>
                <w:rFonts w:ascii="Times New Roman" w:eastAsia="MS Mincho" w:hAnsi="Times New Roman"/>
              </w:rPr>
              <w:tab/>
            </w:r>
            <w:r w:rsidRPr="008A3B39">
              <w:rPr>
                <w:rFonts w:ascii="Times New Roman" w:eastAsia="MS Mincho" w:hAnsi="Times New Roman"/>
              </w:rPr>
              <w:tab/>
              <w:t>Formula_2</w:t>
            </w:r>
          </w:p>
          <w:p w14:paraId="1535A01C" w14:textId="77777777" w:rsidR="001D6B87" w:rsidRDefault="006B1941" w:rsidP="006B3031">
            <w:pPr>
              <w:spacing w:before="240" w:after="160" w:line="160" w:lineRule="atLeast"/>
              <w:rPr>
                <w:rFonts w:ascii="Times New Roman" w:eastAsia="MS Mincho" w:hAnsi="Times New Roman"/>
                <w:i/>
                <w:iCs/>
              </w:rPr>
            </w:pPr>
            <w:r w:rsidRPr="008A3B39">
              <w:rPr>
                <w:rFonts w:ascii="Times New Roman" w:eastAsia="MS Mincho" w:hAnsi="Times New Roman"/>
                <w:i/>
                <w:iCs/>
              </w:rPr>
              <w:t>Note: for direct prediction, the counter should be n1’,n2’,n3’</w:t>
            </w:r>
          </w:p>
          <w:p w14:paraId="454C1DC6" w14:textId="64BE9778" w:rsidR="006A4ED2" w:rsidRPr="00F40240" w:rsidRDefault="006A4ED2" w:rsidP="006B3031">
            <w:pPr>
              <w:spacing w:before="240" w:after="160" w:line="160" w:lineRule="atLeast"/>
              <w:rPr>
                <w:rFonts w:ascii="Times New Roman" w:hAnsi="Times New Roman"/>
                <w:b/>
                <w:bCs/>
                <w:lang w:val="x-none" w:eastAsia="zh-CN"/>
              </w:rPr>
            </w:pPr>
            <w:r w:rsidRPr="00F40240">
              <w:rPr>
                <w:rFonts w:ascii="Times New Roman" w:hAnsi="Times New Roman"/>
                <w:b/>
                <w:bCs/>
                <w:lang w:val="x-none" w:eastAsia="zh-CN"/>
              </w:rPr>
              <w:t>RAN2#12</w:t>
            </w:r>
            <w:r w:rsidR="00E76FE0">
              <w:rPr>
                <w:rFonts w:ascii="Times New Roman" w:hAnsi="Times New Roman"/>
                <w:b/>
                <w:bCs/>
                <w:lang w:val="x-none" w:eastAsia="zh-CN"/>
              </w:rPr>
              <w:t>9</w:t>
            </w:r>
          </w:p>
          <w:p w14:paraId="602BC34C" w14:textId="77777777" w:rsidR="00E76FE0" w:rsidRPr="007E6516" w:rsidRDefault="00E76FE0" w:rsidP="006B3031">
            <w:pPr>
              <w:spacing w:before="240" w:after="160" w:line="160" w:lineRule="atLeast"/>
              <w:rPr>
                <w:rFonts w:ascii="Times New Roman" w:hAnsi="Times New Roman"/>
                <w:bCs/>
                <w:i/>
                <w:iCs/>
                <w:u w:val="single"/>
                <w:lang w:val="x-none" w:eastAsia="zh-CN"/>
              </w:rPr>
            </w:pPr>
            <w:r w:rsidRPr="007E6516">
              <w:rPr>
                <w:rFonts w:ascii="Times New Roman" w:hAnsi="Times New Roman"/>
                <w:bCs/>
                <w:i/>
                <w:iCs/>
                <w:u w:val="single"/>
                <w:lang w:val="x-none" w:eastAsia="zh-CN"/>
              </w:rPr>
              <w:t>Agreements on Measurement event case A</w:t>
            </w:r>
          </w:p>
          <w:p w14:paraId="09F02D7A" w14:textId="77777777" w:rsidR="00E76FE0" w:rsidRPr="007E6516" w:rsidRDefault="00E76FE0" w:rsidP="006B3031">
            <w:pPr>
              <w:spacing w:before="240" w:after="160" w:line="160" w:lineRule="atLeast"/>
              <w:rPr>
                <w:rFonts w:ascii="Times New Roman" w:hAnsi="Times New Roman"/>
                <w:bCs/>
                <w:lang w:val="x-none" w:eastAsia="zh-CN"/>
              </w:rPr>
            </w:pPr>
            <w:r w:rsidRPr="007E6516">
              <w:rPr>
                <w:rFonts w:ascii="Times New Roman" w:hAnsi="Times New Roman"/>
                <w:bCs/>
                <w:lang w:val="x-none" w:eastAsia="zh-CN"/>
              </w:rPr>
              <w:t>1</w:t>
            </w:r>
            <w:r w:rsidRPr="007E6516">
              <w:rPr>
                <w:rFonts w:ascii="Times New Roman" w:hAnsi="Times New Roman"/>
                <w:bCs/>
                <w:lang w:val="x-none" w:eastAsia="zh-CN"/>
              </w:rPr>
              <w:tab/>
            </w:r>
            <w:r w:rsidRPr="007E6516">
              <w:rPr>
                <w:rFonts w:ascii="Times New Roman" w:hAnsi="Times New Roman"/>
                <w:bCs/>
                <w:highlight w:val="yellow"/>
                <w:lang w:val="x-none" w:eastAsia="zh-CN"/>
              </w:rPr>
              <w:t>Most of the results show that the F1 score for prediction of measurement event is very good.</w:t>
            </w:r>
            <w:r w:rsidRPr="007E6516">
              <w:rPr>
                <w:rFonts w:ascii="Times New Roman" w:hAnsi="Times New Roman"/>
                <w:bCs/>
                <w:lang w:val="x-none" w:eastAsia="zh-CN"/>
              </w:rPr>
              <w:t xml:space="preserve">   </w:t>
            </w:r>
          </w:p>
          <w:p w14:paraId="35C8693C" w14:textId="77777777" w:rsidR="006A4ED2" w:rsidRPr="007E6516" w:rsidRDefault="00E76FE0" w:rsidP="006B3031">
            <w:pPr>
              <w:spacing w:before="240" w:after="160" w:line="160" w:lineRule="atLeast"/>
              <w:rPr>
                <w:rFonts w:ascii="Times New Roman" w:hAnsi="Times New Roman"/>
                <w:bCs/>
                <w:lang w:val="x-none" w:eastAsia="zh-CN"/>
              </w:rPr>
            </w:pPr>
            <w:r w:rsidRPr="007E6516">
              <w:rPr>
                <w:rFonts w:ascii="Times New Roman" w:hAnsi="Times New Roman"/>
                <w:bCs/>
                <w:lang w:val="x-none" w:eastAsia="zh-CN"/>
              </w:rPr>
              <w:t>2</w:t>
            </w:r>
            <w:r w:rsidRPr="007E6516">
              <w:rPr>
                <w:rFonts w:ascii="Times New Roman" w:hAnsi="Times New Roman"/>
                <w:bCs/>
                <w:lang w:val="x-none" w:eastAsia="zh-CN"/>
              </w:rPr>
              <w:tab/>
              <w:t>For handover decision option 3 and 2 AI/ML performs better than baseline (legacy) in terms of HO failure rate.</w:t>
            </w:r>
          </w:p>
          <w:p w14:paraId="3BE95DCF" w14:textId="77777777" w:rsidR="00223594" w:rsidRPr="007E6516" w:rsidRDefault="00223594" w:rsidP="006B3031">
            <w:pPr>
              <w:spacing w:before="240" w:after="160" w:line="160" w:lineRule="atLeast"/>
              <w:rPr>
                <w:rFonts w:ascii="Times New Roman" w:hAnsi="Times New Roman"/>
                <w:bCs/>
                <w:i/>
                <w:iCs/>
                <w:u w:val="single"/>
                <w:lang w:val="x-none" w:eastAsia="zh-CN"/>
              </w:rPr>
            </w:pPr>
            <w:r w:rsidRPr="007E6516">
              <w:rPr>
                <w:rFonts w:ascii="Times New Roman" w:hAnsi="Times New Roman"/>
                <w:bCs/>
                <w:i/>
                <w:iCs/>
                <w:u w:val="single"/>
                <w:lang w:val="x-none" w:eastAsia="zh-CN"/>
              </w:rPr>
              <w:t>Agreements on Measurement event case B</w:t>
            </w:r>
          </w:p>
          <w:p w14:paraId="02C0AD10" w14:textId="77777777" w:rsidR="00223594" w:rsidRPr="007E6516" w:rsidRDefault="00223594" w:rsidP="006B3031">
            <w:pPr>
              <w:spacing w:before="240" w:after="160" w:line="160" w:lineRule="atLeast"/>
              <w:rPr>
                <w:rFonts w:ascii="Times New Roman" w:hAnsi="Times New Roman"/>
                <w:bCs/>
                <w:lang w:val="x-none" w:eastAsia="zh-CN"/>
              </w:rPr>
            </w:pPr>
            <w:r w:rsidRPr="007E6516">
              <w:rPr>
                <w:rFonts w:ascii="Times New Roman" w:hAnsi="Times New Roman"/>
                <w:bCs/>
                <w:lang w:val="x-none" w:eastAsia="zh-CN"/>
              </w:rPr>
              <w:t>1</w:t>
            </w:r>
            <w:r w:rsidRPr="007E6516">
              <w:rPr>
                <w:rFonts w:ascii="Times New Roman" w:hAnsi="Times New Roman"/>
                <w:bCs/>
                <w:lang w:val="x-none" w:eastAsia="zh-CN"/>
              </w:rPr>
              <w:tab/>
            </w:r>
            <w:r w:rsidRPr="007E6516">
              <w:rPr>
                <w:rFonts w:ascii="Times New Roman" w:hAnsi="Times New Roman"/>
                <w:bCs/>
                <w:highlight w:val="yellow"/>
                <w:lang w:val="x-none" w:eastAsia="zh-CN"/>
              </w:rPr>
              <w:t>Measurement event case B can have very good F1 score depending on filtering approach/PW</w:t>
            </w:r>
            <w:r w:rsidRPr="007E6516">
              <w:rPr>
                <w:rFonts w:ascii="Times New Roman" w:hAnsi="Times New Roman"/>
                <w:bCs/>
                <w:lang w:val="x-none" w:eastAsia="zh-CN"/>
              </w:rPr>
              <w:t xml:space="preserve"> </w:t>
            </w:r>
          </w:p>
          <w:p w14:paraId="34BBF0A4" w14:textId="77777777" w:rsidR="00223594" w:rsidRPr="007E6516" w:rsidRDefault="00223594" w:rsidP="006B3031">
            <w:pPr>
              <w:spacing w:before="240" w:after="160" w:line="160" w:lineRule="atLeast"/>
              <w:rPr>
                <w:rFonts w:ascii="Times New Roman" w:hAnsi="Times New Roman"/>
                <w:bCs/>
                <w:lang w:val="x-none" w:eastAsia="zh-CN"/>
              </w:rPr>
            </w:pPr>
            <w:r w:rsidRPr="007E6516">
              <w:rPr>
                <w:rFonts w:ascii="Times New Roman" w:hAnsi="Times New Roman"/>
                <w:bCs/>
                <w:lang w:val="x-none" w:eastAsia="zh-CN"/>
              </w:rPr>
              <w:t>2</w:t>
            </w:r>
            <w:r w:rsidRPr="007E6516">
              <w:rPr>
                <w:rFonts w:ascii="Times New Roman" w:hAnsi="Times New Roman"/>
                <w:bCs/>
                <w:lang w:val="x-none" w:eastAsia="zh-CN"/>
              </w:rPr>
              <w:tab/>
              <w:t>F1 score is good for the PW window for case B (i.e. low PW)</w:t>
            </w:r>
          </w:p>
          <w:p w14:paraId="290B9567" w14:textId="77777777" w:rsidR="00223594" w:rsidRPr="007E6516" w:rsidRDefault="00223594" w:rsidP="006B3031">
            <w:pPr>
              <w:spacing w:before="240" w:after="160" w:line="160" w:lineRule="atLeast"/>
              <w:rPr>
                <w:rFonts w:ascii="Times New Roman" w:hAnsi="Times New Roman"/>
                <w:bCs/>
                <w:lang w:val="x-none" w:eastAsia="zh-CN"/>
              </w:rPr>
            </w:pPr>
            <w:r w:rsidRPr="007E6516">
              <w:rPr>
                <w:rFonts w:ascii="Times New Roman" w:hAnsi="Times New Roman"/>
                <w:bCs/>
                <w:lang w:val="x-none" w:eastAsia="zh-CN"/>
              </w:rPr>
              <w:t>3</w:t>
            </w:r>
            <w:r w:rsidRPr="007E6516">
              <w:rPr>
                <w:rFonts w:ascii="Times New Roman" w:hAnsi="Times New Roman"/>
                <w:bCs/>
                <w:lang w:val="x-none" w:eastAsia="zh-CN"/>
              </w:rPr>
              <w:tab/>
              <w:t>F1 score decreases with an increasing MRRT value</w:t>
            </w:r>
          </w:p>
          <w:p w14:paraId="3C6F6862" w14:textId="77777777" w:rsidR="00223594" w:rsidRPr="007E6516" w:rsidRDefault="00223594" w:rsidP="006B3031">
            <w:pPr>
              <w:spacing w:before="240" w:after="160" w:line="160" w:lineRule="atLeast"/>
              <w:rPr>
                <w:rFonts w:ascii="Times New Roman" w:hAnsi="Times New Roman"/>
                <w:bCs/>
                <w:lang w:val="x-none" w:eastAsia="zh-CN"/>
              </w:rPr>
            </w:pPr>
            <w:r w:rsidRPr="007E6516">
              <w:rPr>
                <w:rFonts w:ascii="Times New Roman" w:hAnsi="Times New Roman"/>
                <w:bCs/>
                <w:lang w:val="x-none" w:eastAsia="zh-CN"/>
              </w:rPr>
              <w:t>4</w:t>
            </w:r>
            <w:r w:rsidRPr="007E6516">
              <w:rPr>
                <w:rFonts w:ascii="Times New Roman" w:hAnsi="Times New Roman"/>
                <w:bCs/>
                <w:lang w:val="x-none" w:eastAsia="zh-CN"/>
              </w:rPr>
              <w:tab/>
              <w:t>We will focus on finding cases that bring benefits to the system rather than trying to compare</w:t>
            </w:r>
          </w:p>
          <w:p w14:paraId="74983F3F" w14:textId="77777777" w:rsidR="00223594" w:rsidRPr="007E6516" w:rsidRDefault="00223594" w:rsidP="006B3031">
            <w:pPr>
              <w:spacing w:before="240" w:after="160" w:line="160" w:lineRule="atLeast"/>
              <w:rPr>
                <w:rFonts w:ascii="Times New Roman" w:hAnsi="Times New Roman"/>
                <w:bCs/>
                <w:lang w:val="x-none" w:eastAsia="zh-CN"/>
              </w:rPr>
            </w:pPr>
            <w:r w:rsidRPr="007E6516">
              <w:rPr>
                <w:rFonts w:ascii="Times New Roman" w:hAnsi="Times New Roman"/>
                <w:bCs/>
                <w:lang w:val="x-none" w:eastAsia="zh-CN"/>
              </w:rPr>
              <w:t>5</w:t>
            </w:r>
            <w:r w:rsidRPr="007E6516">
              <w:rPr>
                <w:rFonts w:ascii="Times New Roman" w:hAnsi="Times New Roman"/>
                <w:bCs/>
                <w:lang w:val="x-none" w:eastAsia="zh-CN"/>
              </w:rPr>
              <w:tab/>
              <w:t>With indirect measurement event prediction based on temporal domain Case B (MRRT=50%), the AI-based HO has a minor/no system-level performance (i.e., HOF rate and HO number) decrease compared with the legacy HO mechanism.</w:t>
            </w:r>
          </w:p>
          <w:p w14:paraId="27D045AA" w14:textId="77777777" w:rsidR="00B45ABD" w:rsidRPr="007E6516" w:rsidRDefault="00B45ABD" w:rsidP="006B3031">
            <w:pPr>
              <w:spacing w:before="240" w:after="160" w:line="160" w:lineRule="atLeast"/>
              <w:rPr>
                <w:rFonts w:ascii="Times New Roman" w:hAnsi="Times New Roman"/>
                <w:bCs/>
                <w:i/>
                <w:iCs/>
                <w:u w:val="single"/>
                <w:lang w:val="x-none" w:eastAsia="zh-CN"/>
              </w:rPr>
            </w:pPr>
            <w:r w:rsidRPr="007E6516">
              <w:rPr>
                <w:rFonts w:ascii="Times New Roman" w:hAnsi="Times New Roman"/>
                <w:bCs/>
                <w:i/>
                <w:iCs/>
                <w:u w:val="single"/>
                <w:lang w:val="x-none" w:eastAsia="zh-CN"/>
              </w:rPr>
              <w:t>Other agreements</w:t>
            </w:r>
          </w:p>
          <w:p w14:paraId="0EB70469" w14:textId="3815F151" w:rsidR="00B45ABD" w:rsidRPr="000568C9" w:rsidRDefault="00B45ABD" w:rsidP="006B3031">
            <w:pPr>
              <w:spacing w:before="240" w:after="160" w:line="160" w:lineRule="atLeast"/>
              <w:rPr>
                <w:bCs/>
                <w:lang w:val="x-none" w:eastAsia="zh-CN"/>
              </w:rPr>
            </w:pPr>
            <w:r w:rsidRPr="007E6516">
              <w:rPr>
                <w:rFonts w:ascii="Times New Roman" w:hAnsi="Times New Roman"/>
                <w:bCs/>
                <w:lang w:val="x-none" w:eastAsia="zh-CN"/>
              </w:rPr>
              <w:t>Inter-frequency measurement event prediction will be considered for the specification impact study but no explicit simulations will be required.</w:t>
            </w:r>
          </w:p>
        </w:tc>
      </w:tr>
    </w:tbl>
    <w:p w14:paraId="197B8F9F" w14:textId="5A18A11A" w:rsidR="00E93FCE" w:rsidRPr="00F262D8" w:rsidRDefault="00E93FCE" w:rsidP="00901CF3">
      <w:pPr>
        <w:spacing w:before="240" w:after="160"/>
        <w:jc w:val="both"/>
        <w:rPr>
          <w:bCs/>
          <w:lang w:val="en-US"/>
        </w:rPr>
      </w:pPr>
      <w:r w:rsidRPr="00F262D8">
        <w:rPr>
          <w:bCs/>
          <w:lang w:val="en-US"/>
        </w:rPr>
        <w:lastRenderedPageBreak/>
        <w:t xml:space="preserve">In the box above, we have highlighted a few key conclusions about the progress achieved at the </w:t>
      </w:r>
      <w:r w:rsidR="00763992">
        <w:rPr>
          <w:bCs/>
          <w:lang w:val="en-US"/>
        </w:rPr>
        <w:t>previous</w:t>
      </w:r>
      <w:r w:rsidRPr="00F262D8">
        <w:rPr>
          <w:bCs/>
          <w:lang w:val="en-US"/>
        </w:rPr>
        <w:t xml:space="preserve"> meetings of RAN2. The main summary is </w:t>
      </w:r>
      <w:r w:rsidR="00CB1B05">
        <w:rPr>
          <w:bCs/>
          <w:lang w:val="en-US"/>
        </w:rPr>
        <w:t xml:space="preserve">shown </w:t>
      </w:r>
      <w:r w:rsidRPr="00F262D8">
        <w:rPr>
          <w:bCs/>
          <w:lang w:val="en-US"/>
        </w:rPr>
        <w:t>as follows:</w:t>
      </w:r>
    </w:p>
    <w:p w14:paraId="251A7081" w14:textId="76116735" w:rsidR="007449E3" w:rsidRPr="00F262D8" w:rsidRDefault="00743712" w:rsidP="00901CF3">
      <w:pPr>
        <w:pStyle w:val="a3"/>
        <w:numPr>
          <w:ilvl w:val="0"/>
          <w:numId w:val="43"/>
        </w:numPr>
        <w:spacing w:before="240" w:after="160"/>
        <w:jc w:val="both"/>
        <w:rPr>
          <w:bCs/>
        </w:rPr>
      </w:pPr>
      <w:r w:rsidRPr="00F262D8">
        <w:rPr>
          <w:bCs/>
        </w:rPr>
        <w:t xml:space="preserve">Indirect measurement event prediction and direct measurement event prediction are both within the scope of RAN2 research. In particular, the difference between the two scenarios is mainly reflected </w:t>
      </w:r>
      <w:r w:rsidR="00516201" w:rsidRPr="00F262D8">
        <w:rPr>
          <w:bCs/>
        </w:rPr>
        <w:t xml:space="preserve">in: </w:t>
      </w:r>
      <w:r w:rsidR="00FB2D2C" w:rsidRPr="00F262D8">
        <w:rPr>
          <w:bCs/>
        </w:rPr>
        <w:t>for</w:t>
      </w:r>
      <w:r w:rsidRPr="00F262D8">
        <w:rPr>
          <w:bCs/>
        </w:rPr>
        <w:t xml:space="preserve"> the scenario of indirect measurement event prediction, </w:t>
      </w:r>
      <w:r w:rsidR="00A35041" w:rsidRPr="00F262D8">
        <w:rPr>
          <w:bCs/>
        </w:rPr>
        <w:t>i</w:t>
      </w:r>
      <w:r w:rsidRPr="00F262D8">
        <w:rPr>
          <w:bCs/>
        </w:rPr>
        <w:t xml:space="preserve">n addition to the expected occurrence time of a certain measurement event as final output, </w:t>
      </w:r>
      <w:r w:rsidR="003B18CD" w:rsidRPr="00F262D8">
        <w:rPr>
          <w:bCs/>
        </w:rPr>
        <w:t xml:space="preserve">there is also a further </w:t>
      </w:r>
      <w:r w:rsidRPr="00F262D8">
        <w:rPr>
          <w:bCs/>
        </w:rPr>
        <w:t>RSRP of serving/neighboring cells as intermediate output.</w:t>
      </w:r>
    </w:p>
    <w:p w14:paraId="14B159C3" w14:textId="0644458A" w:rsidR="00693147" w:rsidRPr="00F262D8" w:rsidRDefault="00693147" w:rsidP="00901CF3">
      <w:pPr>
        <w:pStyle w:val="a3"/>
        <w:numPr>
          <w:ilvl w:val="0"/>
          <w:numId w:val="43"/>
        </w:numPr>
        <w:spacing w:before="240" w:after="160"/>
        <w:jc w:val="both"/>
        <w:rPr>
          <w:bCs/>
        </w:rPr>
      </w:pPr>
      <w:r w:rsidRPr="00F262D8">
        <w:rPr>
          <w:bCs/>
        </w:rPr>
        <w:t>Specifically, For intra-frequency temporal domain case B indirect measurement event prediction is taken as baseline. Direct prediction is optional.</w:t>
      </w:r>
    </w:p>
    <w:p w14:paraId="042C6DBE" w14:textId="37D6BC37" w:rsidR="00693147" w:rsidRPr="00F262D8" w:rsidRDefault="00693147" w:rsidP="00901CF3">
      <w:pPr>
        <w:pStyle w:val="a3"/>
        <w:numPr>
          <w:ilvl w:val="0"/>
          <w:numId w:val="43"/>
        </w:numPr>
        <w:spacing w:before="240" w:after="160"/>
        <w:jc w:val="both"/>
        <w:rPr>
          <w:bCs/>
        </w:rPr>
      </w:pPr>
      <w:r w:rsidRPr="00F262D8">
        <w:rPr>
          <w:bCs/>
        </w:rPr>
        <w:t xml:space="preserve">For indirect measurement event prediction, </w:t>
      </w:r>
      <w:r w:rsidR="004D4B10">
        <w:rPr>
          <w:bCs/>
        </w:rPr>
        <w:t>based on</w:t>
      </w:r>
      <w:r w:rsidRPr="00F262D8">
        <w:rPr>
          <w:bCs/>
        </w:rPr>
        <w:t xml:space="preserve"> consideration and studied scenarios, there will be the following four combinations:</w:t>
      </w:r>
    </w:p>
    <w:p w14:paraId="09C66EE9" w14:textId="4B6869CE" w:rsidR="00786A12" w:rsidRPr="00F262D8" w:rsidRDefault="00786A12" w:rsidP="00901CF3">
      <w:pPr>
        <w:pStyle w:val="a3"/>
        <w:numPr>
          <w:ilvl w:val="1"/>
          <w:numId w:val="43"/>
        </w:numPr>
        <w:spacing w:before="240" w:after="160"/>
        <w:jc w:val="both"/>
        <w:rPr>
          <w:bCs/>
        </w:rPr>
      </w:pPr>
      <w:r w:rsidRPr="00F262D8">
        <w:rPr>
          <w:bCs/>
        </w:rPr>
        <w:t>Indirect measurement event prediction for temporal domain case A</w:t>
      </w:r>
    </w:p>
    <w:p w14:paraId="1C998570" w14:textId="2DBD1F59" w:rsidR="00786A12" w:rsidRPr="00F262D8" w:rsidRDefault="00786A12" w:rsidP="00901CF3">
      <w:pPr>
        <w:pStyle w:val="a3"/>
        <w:numPr>
          <w:ilvl w:val="1"/>
          <w:numId w:val="43"/>
        </w:numPr>
        <w:spacing w:before="240" w:after="160"/>
        <w:jc w:val="both"/>
        <w:rPr>
          <w:bCs/>
        </w:rPr>
      </w:pPr>
      <w:r w:rsidRPr="00F262D8">
        <w:rPr>
          <w:bCs/>
        </w:rPr>
        <w:t>Indirect measurement event prediction for temporal domain case B</w:t>
      </w:r>
    </w:p>
    <w:p w14:paraId="48A0D448" w14:textId="1956B07B" w:rsidR="00786A12" w:rsidRPr="00F262D8" w:rsidRDefault="00786A12" w:rsidP="00901CF3">
      <w:pPr>
        <w:pStyle w:val="a3"/>
        <w:numPr>
          <w:ilvl w:val="1"/>
          <w:numId w:val="43"/>
        </w:numPr>
        <w:spacing w:before="240" w:after="160"/>
        <w:jc w:val="both"/>
        <w:rPr>
          <w:bCs/>
        </w:rPr>
      </w:pPr>
      <w:r w:rsidRPr="00F262D8">
        <w:rPr>
          <w:bCs/>
        </w:rPr>
        <w:t>Indirect measurement event prediction for frequency domain</w:t>
      </w:r>
    </w:p>
    <w:p w14:paraId="52125655" w14:textId="3BA104EE" w:rsidR="00786A12" w:rsidRPr="00F262D8" w:rsidRDefault="00786A12" w:rsidP="00901CF3">
      <w:pPr>
        <w:pStyle w:val="a3"/>
        <w:numPr>
          <w:ilvl w:val="1"/>
          <w:numId w:val="43"/>
        </w:numPr>
        <w:spacing w:before="240" w:after="160"/>
        <w:jc w:val="both"/>
        <w:rPr>
          <w:bCs/>
        </w:rPr>
      </w:pPr>
      <w:r w:rsidRPr="00F262D8">
        <w:rPr>
          <w:bCs/>
        </w:rPr>
        <w:t>Indirect measurement event prediction for spatial domain</w:t>
      </w:r>
    </w:p>
    <w:p w14:paraId="2B46FEE5" w14:textId="3E7876B4" w:rsidR="00A77A7C" w:rsidRPr="00F262D8" w:rsidRDefault="009E0ED0" w:rsidP="00901CF3">
      <w:pPr>
        <w:pStyle w:val="a3"/>
        <w:numPr>
          <w:ilvl w:val="0"/>
          <w:numId w:val="43"/>
        </w:numPr>
        <w:spacing w:before="240" w:after="160"/>
        <w:jc w:val="both"/>
        <w:rPr>
          <w:bCs/>
        </w:rPr>
      </w:pPr>
      <w:r w:rsidRPr="00F262D8">
        <w:rPr>
          <w:bCs/>
        </w:rPr>
        <w:t>F</w:t>
      </w:r>
      <w:r w:rsidR="00122DBC" w:rsidRPr="00F262D8">
        <w:rPr>
          <w:bCs/>
        </w:rPr>
        <w:t>or KPIs for measurement event prediction, RAN2 to adopt the following KPIs for measurement event prediction use case:</w:t>
      </w:r>
    </w:p>
    <w:p w14:paraId="42113E2F" w14:textId="77777777" w:rsidR="009951FB" w:rsidRPr="00F262D8" w:rsidRDefault="009951FB" w:rsidP="00901CF3">
      <w:pPr>
        <w:pStyle w:val="a3"/>
        <w:numPr>
          <w:ilvl w:val="1"/>
          <w:numId w:val="43"/>
        </w:numPr>
        <w:spacing w:before="240" w:after="160"/>
        <w:jc w:val="both"/>
        <w:rPr>
          <w:bCs/>
        </w:rPr>
      </w:pPr>
      <w:r w:rsidRPr="00F262D8">
        <w:rPr>
          <w:bCs/>
        </w:rPr>
        <w:t>for indirect: the RSRP difference, missed event detection, false event detection, F1 score, time difference of true time event reporting triggered and predicted time event reporting triggered, true event prediction.</w:t>
      </w:r>
    </w:p>
    <w:p w14:paraId="2A8B58DB" w14:textId="678E1559" w:rsidR="009951FB" w:rsidRDefault="009951FB" w:rsidP="00901CF3">
      <w:pPr>
        <w:pStyle w:val="a3"/>
        <w:numPr>
          <w:ilvl w:val="1"/>
          <w:numId w:val="43"/>
        </w:numPr>
        <w:spacing w:before="240" w:after="160"/>
        <w:jc w:val="both"/>
        <w:rPr>
          <w:bCs/>
        </w:rPr>
      </w:pPr>
      <w:r w:rsidRPr="00F262D8">
        <w:rPr>
          <w:bCs/>
        </w:rPr>
        <w:lastRenderedPageBreak/>
        <w:t>for direct: missed event detection, false event detection, F1 score.</w:t>
      </w:r>
    </w:p>
    <w:p w14:paraId="50D5D870" w14:textId="6225EA79" w:rsidR="00C9070E" w:rsidRPr="00C9070E" w:rsidRDefault="00C47AE3" w:rsidP="006117EE">
      <w:pPr>
        <w:pStyle w:val="a3"/>
        <w:numPr>
          <w:ilvl w:val="0"/>
          <w:numId w:val="43"/>
        </w:numPr>
        <w:spacing w:before="240" w:after="160"/>
        <w:jc w:val="both"/>
        <w:rPr>
          <w:bCs/>
        </w:rPr>
      </w:pPr>
      <w:r>
        <w:rPr>
          <w:rFonts w:hint="eastAsia"/>
          <w:bCs/>
        </w:rPr>
        <w:t>O</w:t>
      </w:r>
      <w:r>
        <w:rPr>
          <w:bCs/>
        </w:rPr>
        <w:t xml:space="preserve">n the </w:t>
      </w:r>
      <w:proofErr w:type="spellStart"/>
      <w:r w:rsidR="004B171C">
        <w:rPr>
          <w:bCs/>
        </w:rPr>
        <w:t>evalution</w:t>
      </w:r>
      <w:proofErr w:type="spellEnd"/>
      <w:r w:rsidR="004B171C">
        <w:rPr>
          <w:bCs/>
        </w:rPr>
        <w:t xml:space="preserve"> under </w:t>
      </w:r>
      <w:r w:rsidR="00AE07AE">
        <w:rPr>
          <w:bCs/>
        </w:rPr>
        <w:t xml:space="preserve">the </w:t>
      </w:r>
      <w:r w:rsidR="000D16FB" w:rsidRPr="00F262D8">
        <w:rPr>
          <w:bCs/>
        </w:rPr>
        <w:t>F1 score</w:t>
      </w:r>
      <w:r w:rsidR="006C1EA0">
        <w:rPr>
          <w:rFonts w:hint="eastAsia"/>
          <w:bCs/>
        </w:rPr>
        <w:t>，</w:t>
      </w:r>
      <w:r w:rsidR="000A5A1C">
        <w:rPr>
          <w:bCs/>
        </w:rPr>
        <w:t>the</w:t>
      </w:r>
      <w:r w:rsidR="00CE5503">
        <w:rPr>
          <w:bCs/>
        </w:rPr>
        <w:t xml:space="preserve"> </w:t>
      </w:r>
      <w:r w:rsidR="00CE5503" w:rsidRPr="00CE5503">
        <w:rPr>
          <w:bCs/>
        </w:rPr>
        <w:t xml:space="preserve">measurement event </w:t>
      </w:r>
      <w:r w:rsidR="005D1D3A">
        <w:rPr>
          <w:bCs/>
        </w:rPr>
        <w:t xml:space="preserve">prediction </w:t>
      </w:r>
      <w:r w:rsidR="00E16102">
        <w:rPr>
          <w:bCs/>
        </w:rPr>
        <w:t xml:space="preserve">for </w:t>
      </w:r>
      <w:r w:rsidR="00515293">
        <w:rPr>
          <w:bCs/>
        </w:rPr>
        <w:t xml:space="preserve">both </w:t>
      </w:r>
      <w:r w:rsidR="00E16102">
        <w:rPr>
          <w:bCs/>
        </w:rPr>
        <w:t>Case A</w:t>
      </w:r>
      <w:r w:rsidR="00477B77">
        <w:rPr>
          <w:bCs/>
        </w:rPr>
        <w:t xml:space="preserve"> </w:t>
      </w:r>
      <w:r w:rsidR="00E16102">
        <w:rPr>
          <w:bCs/>
        </w:rPr>
        <w:t xml:space="preserve">and Case B </w:t>
      </w:r>
      <w:r w:rsidR="00515293">
        <w:rPr>
          <w:bCs/>
        </w:rPr>
        <w:t>have good performance</w:t>
      </w:r>
      <w:r w:rsidR="007B6A40">
        <w:rPr>
          <w:bCs/>
        </w:rPr>
        <w:t xml:space="preserve">. </w:t>
      </w:r>
    </w:p>
    <w:p w14:paraId="57593C86" w14:textId="77777777" w:rsidR="00730B1B" w:rsidRDefault="007E315D" w:rsidP="00901CF3">
      <w:pPr>
        <w:jc w:val="both"/>
        <w:rPr>
          <w:rFonts w:eastAsiaTheme="minorEastAsia"/>
        </w:rPr>
      </w:pPr>
      <w:r w:rsidRPr="00F262D8">
        <w:rPr>
          <w:rFonts w:eastAsiaTheme="minorEastAsia"/>
        </w:rPr>
        <w:t>Combined with the above conclusions, from RAN4</w:t>
      </w:r>
      <w:r w:rsidR="00360BB1" w:rsidRPr="00F262D8">
        <w:rPr>
          <w:rFonts w:eastAsiaTheme="minorEastAsia"/>
        </w:rPr>
        <w:t xml:space="preserve"> </w:t>
      </w:r>
      <w:r w:rsidRPr="00F262D8">
        <w:rPr>
          <w:rFonts w:eastAsiaTheme="minorEastAsia"/>
        </w:rPr>
        <w:t>perspective, for indirect scenario, the intermediate result reported is the predicted value of the service cell/</w:t>
      </w:r>
      <w:proofErr w:type="spellStart"/>
      <w:r w:rsidRPr="00F262D8">
        <w:rPr>
          <w:rFonts w:eastAsiaTheme="minorEastAsia"/>
        </w:rPr>
        <w:t>neighborhood</w:t>
      </w:r>
      <w:proofErr w:type="spellEnd"/>
      <w:r w:rsidRPr="00F262D8">
        <w:rPr>
          <w:rFonts w:eastAsiaTheme="minorEastAsia"/>
        </w:rPr>
        <w:t xml:space="preserve"> (A3 event). This is the same as the current RRM measurement prediction use case for temporal domain. </w:t>
      </w:r>
      <w:r w:rsidR="005201A3" w:rsidRPr="00F262D8">
        <w:rPr>
          <w:rFonts w:eastAsiaTheme="minorEastAsia"/>
        </w:rPr>
        <w:t>The</w:t>
      </w:r>
      <w:r w:rsidRPr="00F262D8">
        <w:rPr>
          <w:rFonts w:eastAsiaTheme="minorEastAsia"/>
        </w:rPr>
        <w:t xml:space="preserve"> discussion and conclusion on RSRP difference prediction accuracy in RRM measurement prediction use case can be directly reused without extra work effort. </w:t>
      </w:r>
    </w:p>
    <w:p w14:paraId="185F5CB3" w14:textId="3ABB49AD" w:rsidR="007E315D" w:rsidRDefault="007E315D" w:rsidP="00901CF3">
      <w:pPr>
        <w:jc w:val="both"/>
        <w:rPr>
          <w:rFonts w:eastAsiaTheme="minorEastAsia"/>
        </w:rPr>
      </w:pPr>
      <w:r w:rsidRPr="00F262D8">
        <w:rPr>
          <w:rFonts w:eastAsiaTheme="minorEastAsia"/>
        </w:rPr>
        <w:t xml:space="preserve">For </w:t>
      </w:r>
      <w:r w:rsidR="00186726" w:rsidRPr="00F262D8">
        <w:rPr>
          <w:rFonts w:eastAsiaTheme="minorEastAsia"/>
        </w:rPr>
        <w:t xml:space="preserve">additional </w:t>
      </w:r>
      <w:r w:rsidRPr="00F262D8">
        <w:rPr>
          <w:rFonts w:eastAsiaTheme="minorEastAsia"/>
        </w:rPr>
        <w:t xml:space="preserve">KPIs proposed by RAN2, for example, time difference of true time event reporting triggered and predicted time event reporting triggered, </w:t>
      </w:r>
      <w:r w:rsidR="00DB6936" w:rsidRPr="00F262D8">
        <w:rPr>
          <w:rFonts w:eastAsiaTheme="minorEastAsia"/>
        </w:rPr>
        <w:t>s</w:t>
      </w:r>
      <w:r w:rsidRPr="00F262D8">
        <w:rPr>
          <w:rFonts w:eastAsiaTheme="minorEastAsia"/>
        </w:rPr>
        <w:t>ince RAN2 is also conducting further performance evaluation</w:t>
      </w:r>
      <w:r w:rsidR="004C62D6" w:rsidRPr="00F262D8">
        <w:rPr>
          <w:rFonts w:eastAsiaTheme="minorEastAsia"/>
        </w:rPr>
        <w:t>s</w:t>
      </w:r>
      <w:r w:rsidRPr="00F262D8">
        <w:rPr>
          <w:rFonts w:eastAsiaTheme="minorEastAsia"/>
        </w:rPr>
        <w:t xml:space="preserve"> on these KPIs, RAN4 can wait for further evaluation results of RAN2, and then discuss whether to define relevant KPIs in RAN4.</w:t>
      </w:r>
    </w:p>
    <w:p w14:paraId="3E064684" w14:textId="7B75E6AC" w:rsidR="00341420" w:rsidRDefault="00FD0F06" w:rsidP="00901CF3">
      <w:pPr>
        <w:jc w:val="both"/>
        <w:rPr>
          <w:b/>
          <w:bCs/>
          <w:lang w:val="en-US"/>
        </w:rPr>
      </w:pPr>
      <w:r>
        <w:rPr>
          <w:b/>
          <w:bCs/>
          <w:lang w:val="en-US"/>
        </w:rPr>
        <w:t>Observation 1</w:t>
      </w:r>
      <w:r w:rsidR="00341420" w:rsidRPr="0053545B">
        <w:rPr>
          <w:b/>
          <w:bCs/>
          <w:lang w:val="en-US"/>
        </w:rPr>
        <w:t>:</w:t>
      </w:r>
      <w:r w:rsidR="00341420">
        <w:rPr>
          <w:b/>
          <w:bCs/>
          <w:lang w:val="en-US"/>
        </w:rPr>
        <w:t xml:space="preserve"> </w:t>
      </w:r>
      <w:r w:rsidR="00586F5A">
        <w:rPr>
          <w:b/>
          <w:bCs/>
          <w:lang w:val="en-US"/>
        </w:rPr>
        <w:t>For</w:t>
      </w:r>
      <w:r w:rsidR="0009094C">
        <w:rPr>
          <w:b/>
          <w:bCs/>
          <w:lang w:val="en-US"/>
        </w:rPr>
        <w:t xml:space="preserve"> indirect measurement event prediction</w:t>
      </w:r>
      <w:r w:rsidR="00D12813">
        <w:rPr>
          <w:b/>
          <w:bCs/>
          <w:lang w:val="en-US"/>
        </w:rPr>
        <w:t xml:space="preserve">, </w:t>
      </w:r>
      <w:r w:rsidR="00A87A14" w:rsidRPr="00A87A14">
        <w:rPr>
          <w:b/>
          <w:bCs/>
          <w:lang w:val="en-US"/>
        </w:rPr>
        <w:t>the intermediate result reported is the predicted value of the service cell/neighborhood (A3 event)</w:t>
      </w:r>
      <w:r w:rsidR="005F2B6E">
        <w:rPr>
          <w:b/>
          <w:bCs/>
          <w:lang w:val="en-US"/>
        </w:rPr>
        <w:t xml:space="preserve">, which is the </w:t>
      </w:r>
      <w:r w:rsidR="00A87A14" w:rsidRPr="00A87A14">
        <w:rPr>
          <w:b/>
          <w:bCs/>
          <w:lang w:val="en-US"/>
        </w:rPr>
        <w:t>same as the current RRM measurement prediction use case for temporal domain</w:t>
      </w:r>
    </w:p>
    <w:p w14:paraId="340023CC" w14:textId="49CD8E1B" w:rsidR="004F42B3" w:rsidRPr="00F262D8" w:rsidRDefault="00F60EE6" w:rsidP="00901CF3">
      <w:pPr>
        <w:jc w:val="both"/>
        <w:rPr>
          <w:rFonts w:eastAsiaTheme="minorEastAsia"/>
        </w:rPr>
      </w:pPr>
      <w:r>
        <w:rPr>
          <w:b/>
          <w:bCs/>
          <w:lang w:val="en-US"/>
        </w:rPr>
        <w:t>Proposal 1</w:t>
      </w:r>
      <w:r w:rsidR="001105AF">
        <w:rPr>
          <w:b/>
          <w:bCs/>
          <w:lang w:val="en-US"/>
        </w:rPr>
        <w:t>:</w:t>
      </w:r>
      <w:r w:rsidR="002C2E42">
        <w:rPr>
          <w:b/>
          <w:bCs/>
          <w:lang w:val="en-US"/>
        </w:rPr>
        <w:t xml:space="preserve"> </w:t>
      </w:r>
      <w:r w:rsidR="00972398">
        <w:rPr>
          <w:b/>
          <w:bCs/>
          <w:lang w:val="en-US"/>
        </w:rPr>
        <w:t xml:space="preserve">On the study of </w:t>
      </w:r>
      <w:r w:rsidR="00E74C83">
        <w:rPr>
          <w:b/>
          <w:bCs/>
          <w:lang w:val="en-US"/>
        </w:rPr>
        <w:t>RRM impact on</w:t>
      </w:r>
      <w:r w:rsidR="003F0B7B">
        <w:rPr>
          <w:b/>
          <w:bCs/>
          <w:lang w:val="en-US"/>
        </w:rPr>
        <w:t xml:space="preserve"> </w:t>
      </w:r>
      <w:r w:rsidR="003458E5">
        <w:rPr>
          <w:b/>
          <w:bCs/>
          <w:lang w:val="en-US"/>
        </w:rPr>
        <w:t>measurement event prediction</w:t>
      </w:r>
      <w:r w:rsidR="00B81186">
        <w:rPr>
          <w:b/>
          <w:bCs/>
          <w:lang w:val="en-US"/>
        </w:rPr>
        <w:t xml:space="preserve">, RAN4 </w:t>
      </w:r>
      <w:r w:rsidR="00925D6A">
        <w:rPr>
          <w:b/>
          <w:bCs/>
          <w:lang w:val="en-US"/>
        </w:rPr>
        <w:t xml:space="preserve">can </w:t>
      </w:r>
      <w:r w:rsidR="00D511F0">
        <w:rPr>
          <w:b/>
          <w:bCs/>
          <w:lang w:val="en-US"/>
        </w:rPr>
        <w:t>l</w:t>
      </w:r>
      <w:r w:rsidR="004F42B3">
        <w:rPr>
          <w:b/>
          <w:bCs/>
          <w:lang w:val="en-US"/>
        </w:rPr>
        <w:t>everag</w:t>
      </w:r>
      <w:r w:rsidR="00AD77EC">
        <w:rPr>
          <w:b/>
          <w:bCs/>
          <w:lang w:val="en-US"/>
        </w:rPr>
        <w:t>e</w:t>
      </w:r>
      <w:r w:rsidR="00DB104E">
        <w:rPr>
          <w:b/>
          <w:bCs/>
          <w:lang w:val="en-US"/>
        </w:rPr>
        <w:t xml:space="preserve"> of</w:t>
      </w:r>
      <w:r w:rsidR="004F42B3">
        <w:rPr>
          <w:b/>
          <w:bCs/>
          <w:lang w:val="en-US"/>
        </w:rPr>
        <w:t xml:space="preserve"> the </w:t>
      </w:r>
      <w:r w:rsidR="00F04810">
        <w:rPr>
          <w:b/>
          <w:bCs/>
          <w:lang w:val="en-US"/>
        </w:rPr>
        <w:t xml:space="preserve">progress </w:t>
      </w:r>
      <w:r w:rsidR="000B0629">
        <w:rPr>
          <w:b/>
          <w:bCs/>
          <w:lang w:val="en-US"/>
        </w:rPr>
        <w:t>made in RRM measurement prediction</w:t>
      </w:r>
    </w:p>
    <w:p w14:paraId="63848C9B" w14:textId="0714A6C7" w:rsidR="00885C16" w:rsidRPr="00F262D8" w:rsidRDefault="00633949" w:rsidP="00901CF3">
      <w:pPr>
        <w:jc w:val="both"/>
        <w:rPr>
          <w:rFonts w:eastAsiaTheme="minorEastAsia"/>
        </w:rPr>
      </w:pPr>
      <w:r w:rsidRPr="00F262D8">
        <w:rPr>
          <w:rFonts w:eastAsiaTheme="minorEastAsia"/>
        </w:rPr>
        <w:t xml:space="preserve">In particular, for </w:t>
      </w:r>
      <w:r w:rsidR="0001527E">
        <w:rPr>
          <w:rFonts w:eastAsiaTheme="minorEastAsia"/>
        </w:rPr>
        <w:t xml:space="preserve">the </w:t>
      </w:r>
      <w:r w:rsidRPr="00F262D8">
        <w:rPr>
          <w:rFonts w:eastAsiaTheme="minorEastAsia"/>
        </w:rPr>
        <w:t>studied scenario</w:t>
      </w:r>
      <w:r w:rsidR="00314D62" w:rsidRPr="00F262D8">
        <w:rPr>
          <w:rFonts w:eastAsiaTheme="minorEastAsia"/>
        </w:rPr>
        <w:t xml:space="preserve"> in RAN4</w:t>
      </w:r>
      <w:r w:rsidRPr="00F262D8">
        <w:rPr>
          <w:rFonts w:eastAsiaTheme="minorEastAsia"/>
        </w:rPr>
        <w:t xml:space="preserve">, since we already discussed the priorities of scenarios in </w:t>
      </w:r>
      <w:r w:rsidR="004E6781">
        <w:rPr>
          <w:rFonts w:eastAsiaTheme="minorEastAsia"/>
        </w:rPr>
        <w:t>general aspect</w:t>
      </w:r>
      <w:r w:rsidRPr="00F262D8">
        <w:rPr>
          <w:rFonts w:eastAsiaTheme="minorEastAsia"/>
        </w:rPr>
        <w:t>, we can correspondingly deprioritize scenario 6 first</w:t>
      </w:r>
      <w:r w:rsidR="00712398" w:rsidRPr="00F262D8">
        <w:rPr>
          <w:rFonts w:eastAsiaTheme="minorEastAsia"/>
        </w:rPr>
        <w:t xml:space="preserve"> and </w:t>
      </w:r>
      <w:r w:rsidRPr="00F262D8">
        <w:rPr>
          <w:rFonts w:eastAsiaTheme="minorEastAsia"/>
        </w:rPr>
        <w:t>study scenario 2,3, and 4 first</w:t>
      </w:r>
      <w:r w:rsidR="00080550" w:rsidRPr="00F262D8">
        <w:rPr>
          <w:rFonts w:eastAsiaTheme="minorEastAsia"/>
        </w:rPr>
        <w:t xml:space="preserve"> in measuremen</w:t>
      </w:r>
      <w:r w:rsidR="00401D87">
        <w:rPr>
          <w:rFonts w:eastAsiaTheme="minorEastAsia"/>
        </w:rPr>
        <w:t>t</w:t>
      </w:r>
      <w:r w:rsidR="00080550" w:rsidRPr="00F262D8">
        <w:rPr>
          <w:rFonts w:eastAsiaTheme="minorEastAsia"/>
        </w:rPr>
        <w:t xml:space="preserve"> event predictio</w:t>
      </w:r>
      <w:r w:rsidR="0080356F" w:rsidRPr="00F262D8">
        <w:rPr>
          <w:rFonts w:eastAsiaTheme="minorEastAsia"/>
        </w:rPr>
        <w:t>n</w:t>
      </w:r>
      <w:r w:rsidRPr="00F262D8">
        <w:rPr>
          <w:rFonts w:eastAsiaTheme="minorEastAsia"/>
        </w:rPr>
        <w:t>.</w:t>
      </w:r>
    </w:p>
    <w:p w14:paraId="22D2D868" w14:textId="5091DCED" w:rsidR="00EB636A" w:rsidRPr="0053545B" w:rsidRDefault="00341420" w:rsidP="00FB2D04">
      <w:pPr>
        <w:spacing w:before="240" w:after="160"/>
        <w:jc w:val="both"/>
        <w:rPr>
          <w:b/>
          <w:bCs/>
          <w:lang w:val="en-US"/>
        </w:rPr>
      </w:pPr>
      <w:r w:rsidRPr="0053545B">
        <w:rPr>
          <w:b/>
          <w:bCs/>
          <w:lang w:val="en-US"/>
        </w:rPr>
        <w:t>P</w:t>
      </w:r>
      <w:r w:rsidRPr="0053545B">
        <w:rPr>
          <w:rFonts w:hint="eastAsia"/>
          <w:b/>
          <w:bCs/>
          <w:lang w:val="en-US"/>
        </w:rPr>
        <w:t>roposal</w:t>
      </w:r>
      <w:r w:rsidRPr="0053545B">
        <w:rPr>
          <w:b/>
          <w:bCs/>
          <w:lang w:val="en-US"/>
        </w:rPr>
        <w:t xml:space="preserve"> 2:</w:t>
      </w:r>
      <w:r w:rsidR="007B29AA" w:rsidRPr="0053545B">
        <w:rPr>
          <w:b/>
          <w:bCs/>
          <w:lang w:val="en-US"/>
        </w:rPr>
        <w:t xml:space="preserve"> </w:t>
      </w:r>
      <w:r w:rsidR="0026225F">
        <w:rPr>
          <w:rFonts w:eastAsia="Yu Mincho"/>
          <w:b/>
          <w:szCs w:val="21"/>
        </w:rPr>
        <w:t>F</w:t>
      </w:r>
      <w:r w:rsidR="0026225F" w:rsidRPr="0053545B">
        <w:rPr>
          <w:rFonts w:eastAsia="Yu Mincho"/>
          <w:b/>
          <w:szCs w:val="21"/>
        </w:rPr>
        <w:t xml:space="preserve">or measurement </w:t>
      </w:r>
      <w:r w:rsidR="0026225F" w:rsidRPr="0053545B">
        <w:rPr>
          <w:rFonts w:eastAsiaTheme="minorEastAsia"/>
          <w:b/>
        </w:rPr>
        <w:t xml:space="preserve">event </w:t>
      </w:r>
      <w:r w:rsidR="0026225F" w:rsidRPr="0053545B">
        <w:rPr>
          <w:rFonts w:eastAsia="Yu Mincho"/>
          <w:b/>
          <w:szCs w:val="21"/>
        </w:rPr>
        <w:t>prediction use-case</w:t>
      </w:r>
      <w:r w:rsidR="0026225F">
        <w:rPr>
          <w:b/>
          <w:bCs/>
          <w:lang w:val="en-US"/>
        </w:rPr>
        <w:t xml:space="preserve">, </w:t>
      </w:r>
      <w:r w:rsidR="003A3BE8" w:rsidRPr="0053545B">
        <w:rPr>
          <w:b/>
          <w:bCs/>
          <w:lang w:val="en-US"/>
        </w:rPr>
        <w:t xml:space="preserve">RAN4 to </w:t>
      </w:r>
      <w:r w:rsidR="00C0566E" w:rsidRPr="0053545B">
        <w:rPr>
          <w:rFonts w:eastAsiaTheme="minorEastAsia"/>
          <w:b/>
        </w:rPr>
        <w:t xml:space="preserve">deprioritize </w:t>
      </w:r>
      <w:r w:rsidR="0006291F" w:rsidRPr="0053545B">
        <w:rPr>
          <w:rFonts w:eastAsiaTheme="minorEastAsia"/>
          <w:b/>
        </w:rPr>
        <w:t xml:space="preserve">the scenario </w:t>
      </w:r>
      <w:r w:rsidR="00260385" w:rsidRPr="0053545B">
        <w:rPr>
          <w:rFonts w:eastAsiaTheme="minorEastAsia"/>
          <w:b/>
        </w:rPr>
        <w:t xml:space="preserve">on </w:t>
      </w:r>
      <w:r w:rsidR="00A22BE7" w:rsidRPr="0053545B">
        <w:rPr>
          <w:b/>
          <w:bCs/>
        </w:rPr>
        <w:t>i</w:t>
      </w:r>
      <w:r w:rsidR="00B5249F" w:rsidRPr="0053545B">
        <w:rPr>
          <w:b/>
          <w:bCs/>
        </w:rPr>
        <w:t>ndirect measurement event prediction for spatial domain</w:t>
      </w:r>
      <w:r w:rsidR="00657788" w:rsidRPr="0053545B">
        <w:rPr>
          <w:rFonts w:eastAsiaTheme="minorEastAsia"/>
          <w:b/>
        </w:rPr>
        <w:t xml:space="preserve"> </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1D891C5" w14:textId="1F576E7A" w:rsidR="00B83612" w:rsidRDefault="00B83612" w:rsidP="00B83612">
      <w:pPr>
        <w:jc w:val="both"/>
        <w:rPr>
          <w:b/>
          <w:bCs/>
          <w:lang w:val="en-US"/>
        </w:rPr>
      </w:pPr>
      <w:r>
        <w:rPr>
          <w:b/>
          <w:bCs/>
          <w:lang w:val="en-US"/>
        </w:rPr>
        <w:t>Observation 1</w:t>
      </w:r>
      <w:r w:rsidRPr="0053545B">
        <w:rPr>
          <w:b/>
          <w:bCs/>
          <w:lang w:val="en-US"/>
        </w:rPr>
        <w:t>:</w:t>
      </w:r>
      <w:r>
        <w:rPr>
          <w:b/>
          <w:bCs/>
          <w:lang w:val="en-US"/>
        </w:rPr>
        <w:t xml:space="preserve"> For indirect measurement event prediction, </w:t>
      </w:r>
      <w:r w:rsidRPr="00A87A14">
        <w:rPr>
          <w:b/>
          <w:bCs/>
          <w:lang w:val="en-US"/>
        </w:rPr>
        <w:t>the intermediate result reported is the predicted value of the service cell/neighborhood (A3 event)</w:t>
      </w:r>
      <w:r>
        <w:rPr>
          <w:b/>
          <w:bCs/>
          <w:lang w:val="en-US"/>
        </w:rPr>
        <w:t xml:space="preserve">, which is the </w:t>
      </w:r>
      <w:r w:rsidRPr="00A87A14">
        <w:rPr>
          <w:b/>
          <w:bCs/>
          <w:lang w:val="en-US"/>
        </w:rPr>
        <w:t>same as the current RRM measurement prediction use case for temporal domain</w:t>
      </w:r>
    </w:p>
    <w:p w14:paraId="3C5CEA04" w14:textId="77777777" w:rsidR="00B83612" w:rsidRPr="00F262D8" w:rsidRDefault="00B83612" w:rsidP="00B83612">
      <w:pPr>
        <w:jc w:val="both"/>
        <w:rPr>
          <w:rFonts w:eastAsiaTheme="minorEastAsia"/>
        </w:rPr>
      </w:pPr>
      <w:r>
        <w:rPr>
          <w:b/>
          <w:bCs/>
          <w:lang w:val="en-US"/>
        </w:rPr>
        <w:t>Proposal 1: On the study of RRM impact on measurement event prediction, RAN4 can leverage of the progress made in RRM measurement prediction</w:t>
      </w:r>
    </w:p>
    <w:p w14:paraId="6F6F27C0" w14:textId="411B11DE" w:rsidR="00D72BA4" w:rsidRPr="00AB29A4" w:rsidRDefault="00B83612" w:rsidP="00AB29A4">
      <w:pPr>
        <w:spacing w:before="240" w:after="160"/>
        <w:jc w:val="both"/>
        <w:rPr>
          <w:b/>
          <w:bCs/>
          <w:lang w:val="en-US"/>
        </w:rPr>
      </w:pPr>
      <w:r w:rsidRPr="0053545B">
        <w:rPr>
          <w:b/>
          <w:bCs/>
          <w:lang w:val="en-US"/>
        </w:rPr>
        <w:t>P</w:t>
      </w:r>
      <w:r w:rsidRPr="0053545B">
        <w:rPr>
          <w:rFonts w:hint="eastAsia"/>
          <w:b/>
          <w:bCs/>
          <w:lang w:val="en-US"/>
        </w:rPr>
        <w:t>roposal</w:t>
      </w:r>
      <w:r w:rsidRPr="0053545B">
        <w:rPr>
          <w:b/>
          <w:bCs/>
          <w:lang w:val="en-US"/>
        </w:rPr>
        <w:t xml:space="preserve"> 2: </w:t>
      </w:r>
      <w:r>
        <w:rPr>
          <w:rFonts w:eastAsia="Yu Mincho"/>
          <w:b/>
          <w:szCs w:val="21"/>
        </w:rPr>
        <w:t>F</w:t>
      </w:r>
      <w:r w:rsidRPr="0053545B">
        <w:rPr>
          <w:rFonts w:eastAsia="Yu Mincho"/>
          <w:b/>
          <w:szCs w:val="21"/>
        </w:rPr>
        <w:t xml:space="preserve">or measurement </w:t>
      </w:r>
      <w:r w:rsidRPr="0053545B">
        <w:rPr>
          <w:rFonts w:eastAsiaTheme="minorEastAsia"/>
          <w:b/>
        </w:rPr>
        <w:t xml:space="preserve">event </w:t>
      </w:r>
      <w:r w:rsidRPr="0053545B">
        <w:rPr>
          <w:rFonts w:eastAsia="Yu Mincho"/>
          <w:b/>
          <w:szCs w:val="21"/>
        </w:rPr>
        <w:t>prediction use-case</w:t>
      </w:r>
      <w:r>
        <w:rPr>
          <w:b/>
          <w:bCs/>
          <w:lang w:val="en-US"/>
        </w:rPr>
        <w:t xml:space="preserve">, </w:t>
      </w:r>
      <w:r w:rsidRPr="0053545B">
        <w:rPr>
          <w:b/>
          <w:bCs/>
          <w:lang w:val="en-US"/>
        </w:rPr>
        <w:t xml:space="preserve">RAN4 to </w:t>
      </w:r>
      <w:r w:rsidRPr="0053545B">
        <w:rPr>
          <w:rFonts w:eastAsiaTheme="minorEastAsia"/>
          <w:b/>
        </w:rPr>
        <w:t xml:space="preserve">deprioritize the scenario on </w:t>
      </w:r>
      <w:r w:rsidRPr="0053545B">
        <w:rPr>
          <w:b/>
          <w:bCs/>
        </w:rPr>
        <w:t>indirect measurement event prediction for spatial domain</w:t>
      </w:r>
      <w:r w:rsidRPr="0053545B">
        <w:rPr>
          <w:rFonts w:eastAsiaTheme="minorEastAsia"/>
          <w:b/>
        </w:rPr>
        <w:t xml:space="preserve"> </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706A3C21" w14:textId="0EE0FDFC"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sidR="00C11E47">
        <w:rPr>
          <w:bCs/>
          <w:kern w:val="2"/>
          <w:szCs w:val="18"/>
        </w:rPr>
        <w:t xml:space="preserve">, </w:t>
      </w:r>
      <w:r w:rsidRPr="00515F15">
        <w:rPr>
          <w:bCs/>
          <w:kern w:val="2"/>
          <w:szCs w:val="18"/>
        </w:rPr>
        <w:t>Revised SID on AIML for mobility in NR</w:t>
      </w:r>
      <w:r>
        <w:rPr>
          <w:bCs/>
          <w:kern w:val="2"/>
          <w:szCs w:val="18"/>
        </w:rPr>
        <w:t>, OPPO</w:t>
      </w:r>
    </w:p>
    <w:p w14:paraId="0700B1CB" w14:textId="34655A91" w:rsidR="00B47220" w:rsidRPr="008667C4" w:rsidRDefault="00BF1A26" w:rsidP="008667C4">
      <w:pPr>
        <w:pStyle w:val="Reference"/>
        <w:numPr>
          <w:ilvl w:val="0"/>
          <w:numId w:val="24"/>
        </w:numPr>
        <w:suppressAutoHyphens w:val="0"/>
        <w:spacing w:before="120" w:line="280" w:lineRule="atLeast"/>
        <w:jc w:val="both"/>
        <w:rPr>
          <w:bCs/>
          <w:kern w:val="2"/>
          <w:szCs w:val="18"/>
        </w:rPr>
      </w:pPr>
      <w:r w:rsidRPr="00BF1A26">
        <w:rPr>
          <w:bCs/>
          <w:kern w:val="2"/>
          <w:szCs w:val="18"/>
        </w:rPr>
        <w:t>R4-2502594</w:t>
      </w:r>
      <w:r w:rsidR="00C11E47">
        <w:rPr>
          <w:bCs/>
          <w:kern w:val="2"/>
          <w:szCs w:val="18"/>
        </w:rPr>
        <w:t xml:space="preserve">, </w:t>
      </w:r>
      <w:r w:rsidR="003E1B27" w:rsidRPr="003E1B27">
        <w:rPr>
          <w:bCs/>
          <w:kern w:val="2"/>
          <w:szCs w:val="18"/>
        </w:rPr>
        <w:t>WF on AI/ML Mobility</w:t>
      </w:r>
      <w:r w:rsidR="003E1B27">
        <w:rPr>
          <w:bCs/>
          <w:kern w:val="2"/>
          <w:szCs w:val="18"/>
        </w:rPr>
        <w:t>, Nokia</w:t>
      </w:r>
    </w:p>
    <w:sectPr w:rsidR="00B47220" w:rsidRPr="008667C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A46A" w14:textId="77777777" w:rsidR="00705548" w:rsidRDefault="00705548">
      <w:pPr>
        <w:spacing w:after="0"/>
      </w:pPr>
      <w:r>
        <w:separator/>
      </w:r>
    </w:p>
  </w:endnote>
  <w:endnote w:type="continuationSeparator" w:id="0">
    <w:p w14:paraId="0563242E" w14:textId="77777777" w:rsidR="00705548" w:rsidRDefault="00705548">
      <w:pPr>
        <w:spacing w:after="0"/>
      </w:pPr>
      <w:r>
        <w:continuationSeparator/>
      </w:r>
    </w:p>
  </w:endnote>
  <w:endnote w:type="continuationNotice" w:id="1">
    <w:p w14:paraId="23ABCDE9" w14:textId="77777777" w:rsidR="00705548" w:rsidRDefault="00705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7CD16" w14:textId="77777777" w:rsidR="00705548" w:rsidRDefault="00705548">
      <w:pPr>
        <w:spacing w:after="0"/>
      </w:pPr>
      <w:r>
        <w:separator/>
      </w:r>
    </w:p>
  </w:footnote>
  <w:footnote w:type="continuationSeparator" w:id="0">
    <w:p w14:paraId="2D54B0F7" w14:textId="77777777" w:rsidR="00705548" w:rsidRDefault="00705548">
      <w:pPr>
        <w:spacing w:after="0"/>
      </w:pPr>
      <w:r>
        <w:continuationSeparator/>
      </w:r>
    </w:p>
  </w:footnote>
  <w:footnote w:type="continuationNotice" w:id="1">
    <w:p w14:paraId="4B7185C7" w14:textId="77777777" w:rsidR="00705548" w:rsidRDefault="007055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95D81"/>
    <w:multiLevelType w:val="hybridMultilevel"/>
    <w:tmpl w:val="CA1E6C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31427F"/>
    <w:multiLevelType w:val="hybridMultilevel"/>
    <w:tmpl w:val="635C399C"/>
    <w:lvl w:ilvl="0" w:tplc="FE188C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5"/>
  </w:num>
  <w:num w:numId="22">
    <w:abstractNumId w:val="30"/>
  </w:num>
  <w:num w:numId="23">
    <w:abstractNumId w:val="34"/>
  </w:num>
  <w:num w:numId="24">
    <w:abstractNumId w:val="45"/>
  </w:num>
  <w:num w:numId="25">
    <w:abstractNumId w:val="24"/>
  </w:num>
  <w:num w:numId="26">
    <w:abstractNumId w:val="29"/>
  </w:num>
  <w:num w:numId="27">
    <w:abstractNumId w:val="22"/>
  </w:num>
  <w:num w:numId="28">
    <w:abstractNumId w:val="43"/>
  </w:num>
  <w:num w:numId="29">
    <w:abstractNumId w:val="32"/>
  </w:num>
  <w:num w:numId="30">
    <w:abstractNumId w:val="36"/>
  </w:num>
  <w:num w:numId="31">
    <w:abstractNumId w:val="23"/>
  </w:num>
  <w:num w:numId="32">
    <w:abstractNumId w:val="44"/>
  </w:num>
  <w:num w:numId="33">
    <w:abstractNumId w:val="27"/>
  </w:num>
  <w:num w:numId="34">
    <w:abstractNumId w:val="41"/>
  </w:num>
  <w:num w:numId="35">
    <w:abstractNumId w:val="38"/>
  </w:num>
  <w:num w:numId="36">
    <w:abstractNumId w:val="21"/>
  </w:num>
  <w:num w:numId="37">
    <w:abstractNumId w:val="31"/>
  </w:num>
  <w:num w:numId="38">
    <w:abstractNumId w:val="33"/>
  </w:num>
  <w:num w:numId="39">
    <w:abstractNumId w:val="26"/>
  </w:num>
  <w:num w:numId="40">
    <w:abstractNumId w:val="42"/>
  </w:num>
  <w:num w:numId="41">
    <w:abstractNumId w:val="37"/>
    <w:lvlOverride w:ilvl="0">
      <w:startOverride w:val="1"/>
    </w:lvlOverride>
    <w:lvlOverride w:ilvl="1"/>
    <w:lvlOverride w:ilvl="2"/>
    <w:lvlOverride w:ilvl="3"/>
    <w:lvlOverride w:ilvl="4"/>
    <w:lvlOverride w:ilvl="5"/>
    <w:lvlOverride w:ilvl="6"/>
    <w:lvlOverride w:ilvl="7"/>
    <w:lvlOverride w:ilvl="8"/>
  </w:num>
  <w:num w:numId="42">
    <w:abstractNumId w:val="28"/>
  </w:num>
  <w:num w:numId="43">
    <w:abstractNumId w:val="40"/>
  </w:num>
  <w:num w:numId="44">
    <w:abstractNumId w:val="39"/>
  </w:num>
  <w:num w:numId="45">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mwqAUAyks/nywAAAA="/>
  </w:docVars>
  <w:rsids>
    <w:rsidRoot w:val="00076868"/>
    <w:rsid w:val="00001244"/>
    <w:rsid w:val="00002272"/>
    <w:rsid w:val="000025B8"/>
    <w:rsid w:val="00002AAF"/>
    <w:rsid w:val="0000484F"/>
    <w:rsid w:val="00004D02"/>
    <w:rsid w:val="00004E5F"/>
    <w:rsid w:val="00004EB6"/>
    <w:rsid w:val="000050CB"/>
    <w:rsid w:val="00005186"/>
    <w:rsid w:val="00006056"/>
    <w:rsid w:val="000063C5"/>
    <w:rsid w:val="0000692A"/>
    <w:rsid w:val="00007114"/>
    <w:rsid w:val="000075C3"/>
    <w:rsid w:val="000075F0"/>
    <w:rsid w:val="00007F5B"/>
    <w:rsid w:val="000102D7"/>
    <w:rsid w:val="0001051E"/>
    <w:rsid w:val="000119EF"/>
    <w:rsid w:val="00011C99"/>
    <w:rsid w:val="00012639"/>
    <w:rsid w:val="0001319B"/>
    <w:rsid w:val="0001356D"/>
    <w:rsid w:val="00013E73"/>
    <w:rsid w:val="00013FAE"/>
    <w:rsid w:val="00014662"/>
    <w:rsid w:val="000146BD"/>
    <w:rsid w:val="00014CC0"/>
    <w:rsid w:val="00015278"/>
    <w:rsid w:val="0001527E"/>
    <w:rsid w:val="000156AB"/>
    <w:rsid w:val="00015B78"/>
    <w:rsid w:val="00016077"/>
    <w:rsid w:val="00016568"/>
    <w:rsid w:val="0001656E"/>
    <w:rsid w:val="000168F6"/>
    <w:rsid w:val="00016EDA"/>
    <w:rsid w:val="00016EF5"/>
    <w:rsid w:val="00017996"/>
    <w:rsid w:val="00017E8B"/>
    <w:rsid w:val="000206F6"/>
    <w:rsid w:val="00020809"/>
    <w:rsid w:val="000214ED"/>
    <w:rsid w:val="00021583"/>
    <w:rsid w:val="00023CA7"/>
    <w:rsid w:val="00023FA2"/>
    <w:rsid w:val="00024117"/>
    <w:rsid w:val="0002464A"/>
    <w:rsid w:val="00024920"/>
    <w:rsid w:val="00024ED1"/>
    <w:rsid w:val="00024F98"/>
    <w:rsid w:val="00025AE0"/>
    <w:rsid w:val="00025C0A"/>
    <w:rsid w:val="00026610"/>
    <w:rsid w:val="0002666A"/>
    <w:rsid w:val="00026D59"/>
    <w:rsid w:val="00026D77"/>
    <w:rsid w:val="00026DB4"/>
    <w:rsid w:val="00026FCF"/>
    <w:rsid w:val="0002702B"/>
    <w:rsid w:val="000271E6"/>
    <w:rsid w:val="0002760D"/>
    <w:rsid w:val="00027D29"/>
    <w:rsid w:val="00027F31"/>
    <w:rsid w:val="000308DC"/>
    <w:rsid w:val="00030C33"/>
    <w:rsid w:val="0003150A"/>
    <w:rsid w:val="0003162C"/>
    <w:rsid w:val="000323A0"/>
    <w:rsid w:val="00032676"/>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2"/>
    <w:rsid w:val="00042E03"/>
    <w:rsid w:val="000436F8"/>
    <w:rsid w:val="00044131"/>
    <w:rsid w:val="000450EC"/>
    <w:rsid w:val="00045F31"/>
    <w:rsid w:val="00046EA8"/>
    <w:rsid w:val="0004736B"/>
    <w:rsid w:val="0005065F"/>
    <w:rsid w:val="00050FCB"/>
    <w:rsid w:val="00051313"/>
    <w:rsid w:val="0005211B"/>
    <w:rsid w:val="00052241"/>
    <w:rsid w:val="00052B68"/>
    <w:rsid w:val="00052C12"/>
    <w:rsid w:val="00052CBA"/>
    <w:rsid w:val="00053212"/>
    <w:rsid w:val="0005420C"/>
    <w:rsid w:val="00054396"/>
    <w:rsid w:val="00054CF4"/>
    <w:rsid w:val="000557C6"/>
    <w:rsid w:val="00056050"/>
    <w:rsid w:val="000560E3"/>
    <w:rsid w:val="000568C9"/>
    <w:rsid w:val="00056E84"/>
    <w:rsid w:val="00060BFB"/>
    <w:rsid w:val="00061D80"/>
    <w:rsid w:val="00061F21"/>
    <w:rsid w:val="00062173"/>
    <w:rsid w:val="000623A2"/>
    <w:rsid w:val="0006291F"/>
    <w:rsid w:val="00062C8D"/>
    <w:rsid w:val="00062EAC"/>
    <w:rsid w:val="00063444"/>
    <w:rsid w:val="0006364D"/>
    <w:rsid w:val="00063F7C"/>
    <w:rsid w:val="00063F84"/>
    <w:rsid w:val="0006461E"/>
    <w:rsid w:val="00064BAA"/>
    <w:rsid w:val="00064EA4"/>
    <w:rsid w:val="000650D0"/>
    <w:rsid w:val="000654F3"/>
    <w:rsid w:val="0006610F"/>
    <w:rsid w:val="000664C2"/>
    <w:rsid w:val="00066916"/>
    <w:rsid w:val="00066F42"/>
    <w:rsid w:val="0007009F"/>
    <w:rsid w:val="00071B26"/>
    <w:rsid w:val="00071BCD"/>
    <w:rsid w:val="00071E1B"/>
    <w:rsid w:val="0007356C"/>
    <w:rsid w:val="000739E1"/>
    <w:rsid w:val="00073E4A"/>
    <w:rsid w:val="00073FB6"/>
    <w:rsid w:val="0007450C"/>
    <w:rsid w:val="000747E9"/>
    <w:rsid w:val="00074AC8"/>
    <w:rsid w:val="00074EB8"/>
    <w:rsid w:val="00075221"/>
    <w:rsid w:val="00075EF6"/>
    <w:rsid w:val="0007658E"/>
    <w:rsid w:val="000767D5"/>
    <w:rsid w:val="00076868"/>
    <w:rsid w:val="00076D61"/>
    <w:rsid w:val="00076E28"/>
    <w:rsid w:val="000778C9"/>
    <w:rsid w:val="00077CD7"/>
    <w:rsid w:val="00077D2F"/>
    <w:rsid w:val="00077F31"/>
    <w:rsid w:val="00080550"/>
    <w:rsid w:val="0008064D"/>
    <w:rsid w:val="0008083A"/>
    <w:rsid w:val="000808CA"/>
    <w:rsid w:val="00081779"/>
    <w:rsid w:val="00081C5C"/>
    <w:rsid w:val="00082D43"/>
    <w:rsid w:val="000837D6"/>
    <w:rsid w:val="00083A18"/>
    <w:rsid w:val="00084E01"/>
    <w:rsid w:val="0008526A"/>
    <w:rsid w:val="000866BC"/>
    <w:rsid w:val="00086FC3"/>
    <w:rsid w:val="00087272"/>
    <w:rsid w:val="0008752D"/>
    <w:rsid w:val="00087AF6"/>
    <w:rsid w:val="00087E22"/>
    <w:rsid w:val="00090621"/>
    <w:rsid w:val="000907CC"/>
    <w:rsid w:val="0009094C"/>
    <w:rsid w:val="00090AA0"/>
    <w:rsid w:val="00090D8D"/>
    <w:rsid w:val="00091649"/>
    <w:rsid w:val="00091802"/>
    <w:rsid w:val="00092617"/>
    <w:rsid w:val="000931B2"/>
    <w:rsid w:val="00093254"/>
    <w:rsid w:val="0009492B"/>
    <w:rsid w:val="00094DB0"/>
    <w:rsid w:val="000959E0"/>
    <w:rsid w:val="00095F4C"/>
    <w:rsid w:val="00095FA1"/>
    <w:rsid w:val="00096576"/>
    <w:rsid w:val="00096A6F"/>
    <w:rsid w:val="00096E86"/>
    <w:rsid w:val="000975B7"/>
    <w:rsid w:val="000975D5"/>
    <w:rsid w:val="000A004F"/>
    <w:rsid w:val="000A127B"/>
    <w:rsid w:val="000A1B10"/>
    <w:rsid w:val="000A2311"/>
    <w:rsid w:val="000A2C1E"/>
    <w:rsid w:val="000A4312"/>
    <w:rsid w:val="000A45CF"/>
    <w:rsid w:val="000A4B6B"/>
    <w:rsid w:val="000A4C8D"/>
    <w:rsid w:val="000A4D4A"/>
    <w:rsid w:val="000A5A1C"/>
    <w:rsid w:val="000A5BA2"/>
    <w:rsid w:val="000A6952"/>
    <w:rsid w:val="000A6990"/>
    <w:rsid w:val="000A6E93"/>
    <w:rsid w:val="000A74E5"/>
    <w:rsid w:val="000A779F"/>
    <w:rsid w:val="000A7D85"/>
    <w:rsid w:val="000B0629"/>
    <w:rsid w:val="000B099C"/>
    <w:rsid w:val="000B2072"/>
    <w:rsid w:val="000B21E4"/>
    <w:rsid w:val="000B26A4"/>
    <w:rsid w:val="000B27F3"/>
    <w:rsid w:val="000B3EA2"/>
    <w:rsid w:val="000B4170"/>
    <w:rsid w:val="000B4E53"/>
    <w:rsid w:val="000B51ED"/>
    <w:rsid w:val="000B592D"/>
    <w:rsid w:val="000B5A45"/>
    <w:rsid w:val="000B6023"/>
    <w:rsid w:val="000B67EF"/>
    <w:rsid w:val="000B7375"/>
    <w:rsid w:val="000B7BB4"/>
    <w:rsid w:val="000B7D40"/>
    <w:rsid w:val="000C0C3A"/>
    <w:rsid w:val="000C1629"/>
    <w:rsid w:val="000C1C5E"/>
    <w:rsid w:val="000C312D"/>
    <w:rsid w:val="000C3FA3"/>
    <w:rsid w:val="000C4006"/>
    <w:rsid w:val="000C428F"/>
    <w:rsid w:val="000C54FB"/>
    <w:rsid w:val="000C59D3"/>
    <w:rsid w:val="000C642F"/>
    <w:rsid w:val="000C6D8A"/>
    <w:rsid w:val="000C7933"/>
    <w:rsid w:val="000D017E"/>
    <w:rsid w:val="000D032D"/>
    <w:rsid w:val="000D04FD"/>
    <w:rsid w:val="000D0D27"/>
    <w:rsid w:val="000D0EBA"/>
    <w:rsid w:val="000D1232"/>
    <w:rsid w:val="000D142F"/>
    <w:rsid w:val="000D1476"/>
    <w:rsid w:val="000D16FB"/>
    <w:rsid w:val="000D22F0"/>
    <w:rsid w:val="000D2820"/>
    <w:rsid w:val="000D367D"/>
    <w:rsid w:val="000D3913"/>
    <w:rsid w:val="000D3E9E"/>
    <w:rsid w:val="000D470E"/>
    <w:rsid w:val="000D47D8"/>
    <w:rsid w:val="000D485C"/>
    <w:rsid w:val="000D4E7D"/>
    <w:rsid w:val="000D5187"/>
    <w:rsid w:val="000D5A8D"/>
    <w:rsid w:val="000D5CC0"/>
    <w:rsid w:val="000D5EFC"/>
    <w:rsid w:val="000D5FF5"/>
    <w:rsid w:val="000D63F7"/>
    <w:rsid w:val="000D6653"/>
    <w:rsid w:val="000D6CED"/>
    <w:rsid w:val="000D7162"/>
    <w:rsid w:val="000D77F1"/>
    <w:rsid w:val="000E0033"/>
    <w:rsid w:val="000E1AD7"/>
    <w:rsid w:val="000E2E2A"/>
    <w:rsid w:val="000E30E3"/>
    <w:rsid w:val="000E33CE"/>
    <w:rsid w:val="000E3697"/>
    <w:rsid w:val="000E480E"/>
    <w:rsid w:val="000E49F9"/>
    <w:rsid w:val="000E4B23"/>
    <w:rsid w:val="000E4B84"/>
    <w:rsid w:val="000E4F7A"/>
    <w:rsid w:val="000E5E31"/>
    <w:rsid w:val="000E62E5"/>
    <w:rsid w:val="000E7060"/>
    <w:rsid w:val="000F0C22"/>
    <w:rsid w:val="000F10F6"/>
    <w:rsid w:val="000F110B"/>
    <w:rsid w:val="000F1737"/>
    <w:rsid w:val="000F1CD0"/>
    <w:rsid w:val="000F3C17"/>
    <w:rsid w:val="000F42D8"/>
    <w:rsid w:val="000F4301"/>
    <w:rsid w:val="000F4CD5"/>
    <w:rsid w:val="000F4EDE"/>
    <w:rsid w:val="000F6118"/>
    <w:rsid w:val="000F6BAF"/>
    <w:rsid w:val="000F743C"/>
    <w:rsid w:val="000F766B"/>
    <w:rsid w:val="000F7CAE"/>
    <w:rsid w:val="001001BB"/>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6E99"/>
    <w:rsid w:val="001072BB"/>
    <w:rsid w:val="00107558"/>
    <w:rsid w:val="001105AF"/>
    <w:rsid w:val="00110BD7"/>
    <w:rsid w:val="00110E8A"/>
    <w:rsid w:val="001113C4"/>
    <w:rsid w:val="001115DF"/>
    <w:rsid w:val="00111686"/>
    <w:rsid w:val="00111A1C"/>
    <w:rsid w:val="00111A32"/>
    <w:rsid w:val="00112448"/>
    <w:rsid w:val="00113020"/>
    <w:rsid w:val="001136B3"/>
    <w:rsid w:val="001143B9"/>
    <w:rsid w:val="001149A0"/>
    <w:rsid w:val="00114BE9"/>
    <w:rsid w:val="001153C3"/>
    <w:rsid w:val="00115754"/>
    <w:rsid w:val="00116475"/>
    <w:rsid w:val="001170FA"/>
    <w:rsid w:val="001176F1"/>
    <w:rsid w:val="00117E60"/>
    <w:rsid w:val="00117F6C"/>
    <w:rsid w:val="00117FCE"/>
    <w:rsid w:val="00120E17"/>
    <w:rsid w:val="00121302"/>
    <w:rsid w:val="0012172D"/>
    <w:rsid w:val="001219DA"/>
    <w:rsid w:val="00121CB3"/>
    <w:rsid w:val="00121D43"/>
    <w:rsid w:val="0012235B"/>
    <w:rsid w:val="00122DBC"/>
    <w:rsid w:val="00123848"/>
    <w:rsid w:val="00125141"/>
    <w:rsid w:val="0012558F"/>
    <w:rsid w:val="00126689"/>
    <w:rsid w:val="0012712A"/>
    <w:rsid w:val="0013057A"/>
    <w:rsid w:val="00130794"/>
    <w:rsid w:val="00130916"/>
    <w:rsid w:val="00131997"/>
    <w:rsid w:val="00131A29"/>
    <w:rsid w:val="001323FF"/>
    <w:rsid w:val="00132966"/>
    <w:rsid w:val="00132EA0"/>
    <w:rsid w:val="00132EDF"/>
    <w:rsid w:val="00133C72"/>
    <w:rsid w:val="0013442D"/>
    <w:rsid w:val="00134BD0"/>
    <w:rsid w:val="001358C5"/>
    <w:rsid w:val="00135B67"/>
    <w:rsid w:val="00136431"/>
    <w:rsid w:val="00136E9C"/>
    <w:rsid w:val="00137503"/>
    <w:rsid w:val="00137940"/>
    <w:rsid w:val="001407B0"/>
    <w:rsid w:val="0014101D"/>
    <w:rsid w:val="00141089"/>
    <w:rsid w:val="00141BE8"/>
    <w:rsid w:val="00141D5E"/>
    <w:rsid w:val="001422C5"/>
    <w:rsid w:val="001427DC"/>
    <w:rsid w:val="001428CE"/>
    <w:rsid w:val="0014293A"/>
    <w:rsid w:val="00142E1C"/>
    <w:rsid w:val="00142EA2"/>
    <w:rsid w:val="00143263"/>
    <w:rsid w:val="00143570"/>
    <w:rsid w:val="00143770"/>
    <w:rsid w:val="00143A5C"/>
    <w:rsid w:val="0014469B"/>
    <w:rsid w:val="001448E5"/>
    <w:rsid w:val="001456D9"/>
    <w:rsid w:val="00145A4F"/>
    <w:rsid w:val="00145AC0"/>
    <w:rsid w:val="00146807"/>
    <w:rsid w:val="00146AAE"/>
    <w:rsid w:val="00146D28"/>
    <w:rsid w:val="00147F21"/>
    <w:rsid w:val="00150677"/>
    <w:rsid w:val="0015117F"/>
    <w:rsid w:val="001513E2"/>
    <w:rsid w:val="0015167D"/>
    <w:rsid w:val="00151940"/>
    <w:rsid w:val="00151EBF"/>
    <w:rsid w:val="0015265A"/>
    <w:rsid w:val="00152870"/>
    <w:rsid w:val="0015288D"/>
    <w:rsid w:val="00152FFB"/>
    <w:rsid w:val="00153313"/>
    <w:rsid w:val="00153959"/>
    <w:rsid w:val="00153D35"/>
    <w:rsid w:val="0015405E"/>
    <w:rsid w:val="00154238"/>
    <w:rsid w:val="0015496C"/>
    <w:rsid w:val="0015530B"/>
    <w:rsid w:val="0015590B"/>
    <w:rsid w:val="0015669C"/>
    <w:rsid w:val="001575C1"/>
    <w:rsid w:val="001579C2"/>
    <w:rsid w:val="00160416"/>
    <w:rsid w:val="0016071D"/>
    <w:rsid w:val="00160A46"/>
    <w:rsid w:val="001611A3"/>
    <w:rsid w:val="00161A2B"/>
    <w:rsid w:val="00162480"/>
    <w:rsid w:val="00162708"/>
    <w:rsid w:val="001635B6"/>
    <w:rsid w:val="001645F0"/>
    <w:rsid w:val="0016495B"/>
    <w:rsid w:val="001649BF"/>
    <w:rsid w:val="001658C7"/>
    <w:rsid w:val="00166511"/>
    <w:rsid w:val="00167926"/>
    <w:rsid w:val="00167BA1"/>
    <w:rsid w:val="00167DC0"/>
    <w:rsid w:val="00167FC1"/>
    <w:rsid w:val="0017044E"/>
    <w:rsid w:val="00170A08"/>
    <w:rsid w:val="001710A9"/>
    <w:rsid w:val="00171D35"/>
    <w:rsid w:val="00171F57"/>
    <w:rsid w:val="001722EE"/>
    <w:rsid w:val="00172D7C"/>
    <w:rsid w:val="001739B0"/>
    <w:rsid w:val="00174F7C"/>
    <w:rsid w:val="0017517C"/>
    <w:rsid w:val="0017530F"/>
    <w:rsid w:val="00175371"/>
    <w:rsid w:val="00175EDF"/>
    <w:rsid w:val="00176193"/>
    <w:rsid w:val="0017685F"/>
    <w:rsid w:val="0017696E"/>
    <w:rsid w:val="00176AC9"/>
    <w:rsid w:val="00182387"/>
    <w:rsid w:val="001837A2"/>
    <w:rsid w:val="00183CFD"/>
    <w:rsid w:val="001841EE"/>
    <w:rsid w:val="001844A0"/>
    <w:rsid w:val="00184D75"/>
    <w:rsid w:val="0018635C"/>
    <w:rsid w:val="00186726"/>
    <w:rsid w:val="00186C5A"/>
    <w:rsid w:val="00186EA0"/>
    <w:rsid w:val="00190211"/>
    <w:rsid w:val="0019038B"/>
    <w:rsid w:val="001914DA"/>
    <w:rsid w:val="0019152D"/>
    <w:rsid w:val="00191669"/>
    <w:rsid w:val="001917F1"/>
    <w:rsid w:val="00191CD4"/>
    <w:rsid w:val="00192609"/>
    <w:rsid w:val="001938E3"/>
    <w:rsid w:val="00193E9E"/>
    <w:rsid w:val="00194135"/>
    <w:rsid w:val="001944DA"/>
    <w:rsid w:val="00194ADF"/>
    <w:rsid w:val="0019571A"/>
    <w:rsid w:val="00196955"/>
    <w:rsid w:val="00196E18"/>
    <w:rsid w:val="00196FF3"/>
    <w:rsid w:val="00197529"/>
    <w:rsid w:val="001A0782"/>
    <w:rsid w:val="001A13FB"/>
    <w:rsid w:val="001A1EB8"/>
    <w:rsid w:val="001A25A9"/>
    <w:rsid w:val="001A26AC"/>
    <w:rsid w:val="001A2BAF"/>
    <w:rsid w:val="001A3396"/>
    <w:rsid w:val="001A4343"/>
    <w:rsid w:val="001A53A4"/>
    <w:rsid w:val="001A551A"/>
    <w:rsid w:val="001A56DC"/>
    <w:rsid w:val="001A6BDE"/>
    <w:rsid w:val="001A6D71"/>
    <w:rsid w:val="001A7AE5"/>
    <w:rsid w:val="001A7CC7"/>
    <w:rsid w:val="001B174B"/>
    <w:rsid w:val="001B1DF9"/>
    <w:rsid w:val="001B2A09"/>
    <w:rsid w:val="001B2AB9"/>
    <w:rsid w:val="001B2D37"/>
    <w:rsid w:val="001B37D6"/>
    <w:rsid w:val="001B4560"/>
    <w:rsid w:val="001B46F0"/>
    <w:rsid w:val="001B4ECC"/>
    <w:rsid w:val="001B514A"/>
    <w:rsid w:val="001B5F30"/>
    <w:rsid w:val="001B6205"/>
    <w:rsid w:val="001B6BD7"/>
    <w:rsid w:val="001B76C0"/>
    <w:rsid w:val="001B7B00"/>
    <w:rsid w:val="001C0620"/>
    <w:rsid w:val="001C27F8"/>
    <w:rsid w:val="001C2A52"/>
    <w:rsid w:val="001C3A2A"/>
    <w:rsid w:val="001C3E48"/>
    <w:rsid w:val="001C3F07"/>
    <w:rsid w:val="001C4242"/>
    <w:rsid w:val="001C4283"/>
    <w:rsid w:val="001C43BF"/>
    <w:rsid w:val="001C45B2"/>
    <w:rsid w:val="001C5141"/>
    <w:rsid w:val="001C5C49"/>
    <w:rsid w:val="001C5D0D"/>
    <w:rsid w:val="001C5D1A"/>
    <w:rsid w:val="001C5E09"/>
    <w:rsid w:val="001C6151"/>
    <w:rsid w:val="001C627B"/>
    <w:rsid w:val="001C7FF3"/>
    <w:rsid w:val="001D046F"/>
    <w:rsid w:val="001D0DE3"/>
    <w:rsid w:val="001D1AAE"/>
    <w:rsid w:val="001D2134"/>
    <w:rsid w:val="001D22D9"/>
    <w:rsid w:val="001D289C"/>
    <w:rsid w:val="001D3045"/>
    <w:rsid w:val="001D334F"/>
    <w:rsid w:val="001D36BC"/>
    <w:rsid w:val="001D3752"/>
    <w:rsid w:val="001D3E3F"/>
    <w:rsid w:val="001D44EA"/>
    <w:rsid w:val="001D505C"/>
    <w:rsid w:val="001D542D"/>
    <w:rsid w:val="001D5919"/>
    <w:rsid w:val="001D636F"/>
    <w:rsid w:val="001D64DD"/>
    <w:rsid w:val="001D6B87"/>
    <w:rsid w:val="001D6F3E"/>
    <w:rsid w:val="001D7C0A"/>
    <w:rsid w:val="001E01BD"/>
    <w:rsid w:val="001E0561"/>
    <w:rsid w:val="001E07EF"/>
    <w:rsid w:val="001E0968"/>
    <w:rsid w:val="001E1064"/>
    <w:rsid w:val="001E1489"/>
    <w:rsid w:val="001E1FA1"/>
    <w:rsid w:val="001E22E5"/>
    <w:rsid w:val="001E233F"/>
    <w:rsid w:val="001E2930"/>
    <w:rsid w:val="001E314E"/>
    <w:rsid w:val="001E3A08"/>
    <w:rsid w:val="001E458E"/>
    <w:rsid w:val="001E47E2"/>
    <w:rsid w:val="001E4BA9"/>
    <w:rsid w:val="001E538C"/>
    <w:rsid w:val="001E5713"/>
    <w:rsid w:val="001E675A"/>
    <w:rsid w:val="001F08B8"/>
    <w:rsid w:val="001F0A00"/>
    <w:rsid w:val="001F0E8F"/>
    <w:rsid w:val="001F0F34"/>
    <w:rsid w:val="001F1325"/>
    <w:rsid w:val="001F140B"/>
    <w:rsid w:val="001F151F"/>
    <w:rsid w:val="001F1568"/>
    <w:rsid w:val="001F1DFC"/>
    <w:rsid w:val="001F1F45"/>
    <w:rsid w:val="001F2772"/>
    <w:rsid w:val="001F342F"/>
    <w:rsid w:val="001F38E6"/>
    <w:rsid w:val="001F505F"/>
    <w:rsid w:val="001F5D58"/>
    <w:rsid w:val="001F7330"/>
    <w:rsid w:val="001F7669"/>
    <w:rsid w:val="001F77F4"/>
    <w:rsid w:val="001F790C"/>
    <w:rsid w:val="001F7B69"/>
    <w:rsid w:val="001F7F3D"/>
    <w:rsid w:val="00200B61"/>
    <w:rsid w:val="00200BC1"/>
    <w:rsid w:val="00201B40"/>
    <w:rsid w:val="00202772"/>
    <w:rsid w:val="00203600"/>
    <w:rsid w:val="002038BE"/>
    <w:rsid w:val="00203A37"/>
    <w:rsid w:val="00203A9E"/>
    <w:rsid w:val="00203CDB"/>
    <w:rsid w:val="00203D2C"/>
    <w:rsid w:val="00203EDD"/>
    <w:rsid w:val="002047F4"/>
    <w:rsid w:val="00204F41"/>
    <w:rsid w:val="0020558E"/>
    <w:rsid w:val="00206A4C"/>
    <w:rsid w:val="00207725"/>
    <w:rsid w:val="00207D1D"/>
    <w:rsid w:val="00207E3D"/>
    <w:rsid w:val="00210F4D"/>
    <w:rsid w:val="00210F68"/>
    <w:rsid w:val="002116BA"/>
    <w:rsid w:val="0021199F"/>
    <w:rsid w:val="00212EC4"/>
    <w:rsid w:val="002131C1"/>
    <w:rsid w:val="002136AB"/>
    <w:rsid w:val="00213DBD"/>
    <w:rsid w:val="00213E51"/>
    <w:rsid w:val="00214876"/>
    <w:rsid w:val="00215E24"/>
    <w:rsid w:val="00216235"/>
    <w:rsid w:val="00216667"/>
    <w:rsid w:val="0021694F"/>
    <w:rsid w:val="00217CB1"/>
    <w:rsid w:val="00217FDD"/>
    <w:rsid w:val="00220292"/>
    <w:rsid w:val="00220464"/>
    <w:rsid w:val="0022050D"/>
    <w:rsid w:val="00221759"/>
    <w:rsid w:val="0022180B"/>
    <w:rsid w:val="00221F2D"/>
    <w:rsid w:val="002221F2"/>
    <w:rsid w:val="002222E2"/>
    <w:rsid w:val="00222B3E"/>
    <w:rsid w:val="00223594"/>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D46"/>
    <w:rsid w:val="00231697"/>
    <w:rsid w:val="002329CF"/>
    <w:rsid w:val="00232AE3"/>
    <w:rsid w:val="00233153"/>
    <w:rsid w:val="00234426"/>
    <w:rsid w:val="00234DC7"/>
    <w:rsid w:val="00235929"/>
    <w:rsid w:val="00235C72"/>
    <w:rsid w:val="00235EC8"/>
    <w:rsid w:val="00236A3D"/>
    <w:rsid w:val="00236AB7"/>
    <w:rsid w:val="00237753"/>
    <w:rsid w:val="002377AC"/>
    <w:rsid w:val="00237F07"/>
    <w:rsid w:val="002400C2"/>
    <w:rsid w:val="00240E30"/>
    <w:rsid w:val="0024118F"/>
    <w:rsid w:val="002411BB"/>
    <w:rsid w:val="00241FA8"/>
    <w:rsid w:val="00243245"/>
    <w:rsid w:val="0024379F"/>
    <w:rsid w:val="002439EF"/>
    <w:rsid w:val="00243F1F"/>
    <w:rsid w:val="00244896"/>
    <w:rsid w:val="00244A78"/>
    <w:rsid w:val="00245AE0"/>
    <w:rsid w:val="00245B49"/>
    <w:rsid w:val="00245CC7"/>
    <w:rsid w:val="00245F2C"/>
    <w:rsid w:val="00246069"/>
    <w:rsid w:val="002461F6"/>
    <w:rsid w:val="0024751C"/>
    <w:rsid w:val="002477E3"/>
    <w:rsid w:val="002509A5"/>
    <w:rsid w:val="00250FD7"/>
    <w:rsid w:val="002518E2"/>
    <w:rsid w:val="00251FA2"/>
    <w:rsid w:val="0025242C"/>
    <w:rsid w:val="0025245F"/>
    <w:rsid w:val="00253396"/>
    <w:rsid w:val="00254752"/>
    <w:rsid w:val="00254A18"/>
    <w:rsid w:val="00254F41"/>
    <w:rsid w:val="0025528F"/>
    <w:rsid w:val="0025543F"/>
    <w:rsid w:val="00255AD9"/>
    <w:rsid w:val="00256366"/>
    <w:rsid w:val="00256609"/>
    <w:rsid w:val="00256A15"/>
    <w:rsid w:val="00257B14"/>
    <w:rsid w:val="00260067"/>
    <w:rsid w:val="00260385"/>
    <w:rsid w:val="002606C4"/>
    <w:rsid w:val="00260A36"/>
    <w:rsid w:val="00261C81"/>
    <w:rsid w:val="00261D45"/>
    <w:rsid w:val="00261FF9"/>
    <w:rsid w:val="00262127"/>
    <w:rsid w:val="002621C4"/>
    <w:rsid w:val="0026225F"/>
    <w:rsid w:val="00262741"/>
    <w:rsid w:val="00262A46"/>
    <w:rsid w:val="00263238"/>
    <w:rsid w:val="002639E4"/>
    <w:rsid w:val="0026469E"/>
    <w:rsid w:val="00264C27"/>
    <w:rsid w:val="00264DB0"/>
    <w:rsid w:val="002651AF"/>
    <w:rsid w:val="0026547A"/>
    <w:rsid w:val="002659F0"/>
    <w:rsid w:val="00265D7E"/>
    <w:rsid w:val="002664D0"/>
    <w:rsid w:val="00266501"/>
    <w:rsid w:val="002665CA"/>
    <w:rsid w:val="0026787E"/>
    <w:rsid w:val="002679D1"/>
    <w:rsid w:val="00267E30"/>
    <w:rsid w:val="00267E60"/>
    <w:rsid w:val="00270832"/>
    <w:rsid w:val="00271E23"/>
    <w:rsid w:val="00272C99"/>
    <w:rsid w:val="00273AE2"/>
    <w:rsid w:val="00273D45"/>
    <w:rsid w:val="00274325"/>
    <w:rsid w:val="00274485"/>
    <w:rsid w:val="0027457A"/>
    <w:rsid w:val="00274B3E"/>
    <w:rsid w:val="00274C91"/>
    <w:rsid w:val="00275218"/>
    <w:rsid w:val="00275375"/>
    <w:rsid w:val="00275856"/>
    <w:rsid w:val="00276726"/>
    <w:rsid w:val="0027694E"/>
    <w:rsid w:val="00276993"/>
    <w:rsid w:val="00276BA9"/>
    <w:rsid w:val="0027752A"/>
    <w:rsid w:val="00277F7C"/>
    <w:rsid w:val="0028115C"/>
    <w:rsid w:val="00282B79"/>
    <w:rsid w:val="00282D6B"/>
    <w:rsid w:val="00282E07"/>
    <w:rsid w:val="002830A7"/>
    <w:rsid w:val="00283703"/>
    <w:rsid w:val="002837A8"/>
    <w:rsid w:val="002844B5"/>
    <w:rsid w:val="002850F0"/>
    <w:rsid w:val="00286B11"/>
    <w:rsid w:val="00286C08"/>
    <w:rsid w:val="00287594"/>
    <w:rsid w:val="00287E64"/>
    <w:rsid w:val="00287FBA"/>
    <w:rsid w:val="00290532"/>
    <w:rsid w:val="002908BD"/>
    <w:rsid w:val="002918BA"/>
    <w:rsid w:val="00291E45"/>
    <w:rsid w:val="002932E5"/>
    <w:rsid w:val="0029353A"/>
    <w:rsid w:val="00293619"/>
    <w:rsid w:val="0029361E"/>
    <w:rsid w:val="00293A6F"/>
    <w:rsid w:val="00293B76"/>
    <w:rsid w:val="00293BE0"/>
    <w:rsid w:val="0029427D"/>
    <w:rsid w:val="00294FD0"/>
    <w:rsid w:val="0029515A"/>
    <w:rsid w:val="00295B02"/>
    <w:rsid w:val="00295D80"/>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2D94"/>
    <w:rsid w:val="002A3A6E"/>
    <w:rsid w:val="002A3BFD"/>
    <w:rsid w:val="002A3D22"/>
    <w:rsid w:val="002A525F"/>
    <w:rsid w:val="002A5ADF"/>
    <w:rsid w:val="002A6064"/>
    <w:rsid w:val="002A6076"/>
    <w:rsid w:val="002A6937"/>
    <w:rsid w:val="002A6E79"/>
    <w:rsid w:val="002A6F1F"/>
    <w:rsid w:val="002A72F0"/>
    <w:rsid w:val="002A7A7F"/>
    <w:rsid w:val="002A7D9B"/>
    <w:rsid w:val="002B039D"/>
    <w:rsid w:val="002B0BF5"/>
    <w:rsid w:val="002B0F3E"/>
    <w:rsid w:val="002B11B3"/>
    <w:rsid w:val="002B1455"/>
    <w:rsid w:val="002B18EA"/>
    <w:rsid w:val="002B3159"/>
    <w:rsid w:val="002B328E"/>
    <w:rsid w:val="002B3890"/>
    <w:rsid w:val="002B39C1"/>
    <w:rsid w:val="002B3A70"/>
    <w:rsid w:val="002B447B"/>
    <w:rsid w:val="002B4790"/>
    <w:rsid w:val="002B5094"/>
    <w:rsid w:val="002B51C4"/>
    <w:rsid w:val="002B5337"/>
    <w:rsid w:val="002B56B3"/>
    <w:rsid w:val="002B67D3"/>
    <w:rsid w:val="002B727E"/>
    <w:rsid w:val="002B7960"/>
    <w:rsid w:val="002C03E4"/>
    <w:rsid w:val="002C070D"/>
    <w:rsid w:val="002C0727"/>
    <w:rsid w:val="002C0898"/>
    <w:rsid w:val="002C0E7F"/>
    <w:rsid w:val="002C1B24"/>
    <w:rsid w:val="002C2E42"/>
    <w:rsid w:val="002C307B"/>
    <w:rsid w:val="002C30C5"/>
    <w:rsid w:val="002C3122"/>
    <w:rsid w:val="002C336B"/>
    <w:rsid w:val="002C408D"/>
    <w:rsid w:val="002C4A1D"/>
    <w:rsid w:val="002C4D81"/>
    <w:rsid w:val="002C4FFE"/>
    <w:rsid w:val="002C538F"/>
    <w:rsid w:val="002C61D9"/>
    <w:rsid w:val="002C69A7"/>
    <w:rsid w:val="002C73AE"/>
    <w:rsid w:val="002C7B96"/>
    <w:rsid w:val="002C7C08"/>
    <w:rsid w:val="002D00BB"/>
    <w:rsid w:val="002D113B"/>
    <w:rsid w:val="002D1ABB"/>
    <w:rsid w:val="002D1F93"/>
    <w:rsid w:val="002D21FC"/>
    <w:rsid w:val="002D2828"/>
    <w:rsid w:val="002D2BAB"/>
    <w:rsid w:val="002D328A"/>
    <w:rsid w:val="002D3306"/>
    <w:rsid w:val="002D3A01"/>
    <w:rsid w:val="002D4659"/>
    <w:rsid w:val="002D4BB3"/>
    <w:rsid w:val="002D4E2F"/>
    <w:rsid w:val="002D4E3F"/>
    <w:rsid w:val="002D515D"/>
    <w:rsid w:val="002D53BF"/>
    <w:rsid w:val="002D5F5E"/>
    <w:rsid w:val="002D6371"/>
    <w:rsid w:val="002D6797"/>
    <w:rsid w:val="002D78CB"/>
    <w:rsid w:val="002D7E01"/>
    <w:rsid w:val="002D7ED2"/>
    <w:rsid w:val="002E0746"/>
    <w:rsid w:val="002E1265"/>
    <w:rsid w:val="002E1759"/>
    <w:rsid w:val="002E1E25"/>
    <w:rsid w:val="002E24A2"/>
    <w:rsid w:val="002E2B28"/>
    <w:rsid w:val="002E2BFB"/>
    <w:rsid w:val="002E404C"/>
    <w:rsid w:val="002E4921"/>
    <w:rsid w:val="002E4F86"/>
    <w:rsid w:val="002E53F0"/>
    <w:rsid w:val="002E5EE6"/>
    <w:rsid w:val="002E6857"/>
    <w:rsid w:val="002E6F2D"/>
    <w:rsid w:val="002E71FB"/>
    <w:rsid w:val="002E7CB8"/>
    <w:rsid w:val="002F0309"/>
    <w:rsid w:val="002F0C88"/>
    <w:rsid w:val="002F146A"/>
    <w:rsid w:val="002F1F3F"/>
    <w:rsid w:val="002F29DB"/>
    <w:rsid w:val="002F30B7"/>
    <w:rsid w:val="002F33BC"/>
    <w:rsid w:val="002F357C"/>
    <w:rsid w:val="002F3CCF"/>
    <w:rsid w:val="002F48AB"/>
    <w:rsid w:val="002F4E08"/>
    <w:rsid w:val="002F52CB"/>
    <w:rsid w:val="002F558E"/>
    <w:rsid w:val="002F5868"/>
    <w:rsid w:val="002F6BC3"/>
    <w:rsid w:val="002F6BD0"/>
    <w:rsid w:val="002F6BD8"/>
    <w:rsid w:val="002F6D1B"/>
    <w:rsid w:val="002F6E24"/>
    <w:rsid w:val="002F7D1D"/>
    <w:rsid w:val="002F7EE2"/>
    <w:rsid w:val="0030011A"/>
    <w:rsid w:val="003005B1"/>
    <w:rsid w:val="003007C1"/>
    <w:rsid w:val="003008F1"/>
    <w:rsid w:val="00300D78"/>
    <w:rsid w:val="00300DB4"/>
    <w:rsid w:val="00300F7F"/>
    <w:rsid w:val="00302D84"/>
    <w:rsid w:val="00303ACC"/>
    <w:rsid w:val="0030436D"/>
    <w:rsid w:val="00304474"/>
    <w:rsid w:val="00304B53"/>
    <w:rsid w:val="00304BAF"/>
    <w:rsid w:val="00305419"/>
    <w:rsid w:val="00307B3B"/>
    <w:rsid w:val="00307C18"/>
    <w:rsid w:val="00310183"/>
    <w:rsid w:val="00310519"/>
    <w:rsid w:val="00310A2F"/>
    <w:rsid w:val="00310B8D"/>
    <w:rsid w:val="00310C92"/>
    <w:rsid w:val="0031150C"/>
    <w:rsid w:val="003115C7"/>
    <w:rsid w:val="00311FB7"/>
    <w:rsid w:val="00313937"/>
    <w:rsid w:val="003139EA"/>
    <w:rsid w:val="00313A09"/>
    <w:rsid w:val="00314487"/>
    <w:rsid w:val="00314B81"/>
    <w:rsid w:val="00314D62"/>
    <w:rsid w:val="003157AD"/>
    <w:rsid w:val="00315A09"/>
    <w:rsid w:val="00315FE1"/>
    <w:rsid w:val="00316371"/>
    <w:rsid w:val="0031656E"/>
    <w:rsid w:val="00316ADB"/>
    <w:rsid w:val="00316AFD"/>
    <w:rsid w:val="00317060"/>
    <w:rsid w:val="003172DE"/>
    <w:rsid w:val="00317515"/>
    <w:rsid w:val="0032036A"/>
    <w:rsid w:val="003203FF"/>
    <w:rsid w:val="00320812"/>
    <w:rsid w:val="00322195"/>
    <w:rsid w:val="003224E8"/>
    <w:rsid w:val="00322659"/>
    <w:rsid w:val="0032276D"/>
    <w:rsid w:val="003240A5"/>
    <w:rsid w:val="00324CD3"/>
    <w:rsid w:val="0032504F"/>
    <w:rsid w:val="00325178"/>
    <w:rsid w:val="003255D5"/>
    <w:rsid w:val="00325FAC"/>
    <w:rsid w:val="003267F7"/>
    <w:rsid w:val="00326B07"/>
    <w:rsid w:val="00326CE5"/>
    <w:rsid w:val="00326F26"/>
    <w:rsid w:val="00327722"/>
    <w:rsid w:val="00327752"/>
    <w:rsid w:val="003302A4"/>
    <w:rsid w:val="003304DA"/>
    <w:rsid w:val="00330AB5"/>
    <w:rsid w:val="00331377"/>
    <w:rsid w:val="0033156B"/>
    <w:rsid w:val="00331896"/>
    <w:rsid w:val="003318CC"/>
    <w:rsid w:val="00333CB7"/>
    <w:rsid w:val="0033550D"/>
    <w:rsid w:val="00336273"/>
    <w:rsid w:val="003377C7"/>
    <w:rsid w:val="00337B57"/>
    <w:rsid w:val="00337E0A"/>
    <w:rsid w:val="00340154"/>
    <w:rsid w:val="00340F3C"/>
    <w:rsid w:val="00341420"/>
    <w:rsid w:val="00341965"/>
    <w:rsid w:val="00342103"/>
    <w:rsid w:val="00342127"/>
    <w:rsid w:val="00342782"/>
    <w:rsid w:val="00343623"/>
    <w:rsid w:val="00343684"/>
    <w:rsid w:val="00343E55"/>
    <w:rsid w:val="00344943"/>
    <w:rsid w:val="00344967"/>
    <w:rsid w:val="00344DF8"/>
    <w:rsid w:val="00344F9B"/>
    <w:rsid w:val="00345486"/>
    <w:rsid w:val="003458E5"/>
    <w:rsid w:val="00345F47"/>
    <w:rsid w:val="00345FE4"/>
    <w:rsid w:val="0034676C"/>
    <w:rsid w:val="003469F4"/>
    <w:rsid w:val="00346ABD"/>
    <w:rsid w:val="00350A9A"/>
    <w:rsid w:val="00350EEC"/>
    <w:rsid w:val="003516BB"/>
    <w:rsid w:val="00351720"/>
    <w:rsid w:val="003519AD"/>
    <w:rsid w:val="0035204B"/>
    <w:rsid w:val="00353665"/>
    <w:rsid w:val="00353E4F"/>
    <w:rsid w:val="00354D15"/>
    <w:rsid w:val="00355150"/>
    <w:rsid w:val="00355C33"/>
    <w:rsid w:val="00356E16"/>
    <w:rsid w:val="0035702B"/>
    <w:rsid w:val="00357117"/>
    <w:rsid w:val="003578FE"/>
    <w:rsid w:val="00357C6D"/>
    <w:rsid w:val="00357D38"/>
    <w:rsid w:val="00360000"/>
    <w:rsid w:val="0036061D"/>
    <w:rsid w:val="00360A8A"/>
    <w:rsid w:val="00360BB1"/>
    <w:rsid w:val="00360D35"/>
    <w:rsid w:val="003612FD"/>
    <w:rsid w:val="003614F2"/>
    <w:rsid w:val="003622A5"/>
    <w:rsid w:val="00362346"/>
    <w:rsid w:val="00362C1E"/>
    <w:rsid w:val="00362CAD"/>
    <w:rsid w:val="00364D1A"/>
    <w:rsid w:val="00364DC0"/>
    <w:rsid w:val="00365160"/>
    <w:rsid w:val="00365752"/>
    <w:rsid w:val="00366005"/>
    <w:rsid w:val="003664A8"/>
    <w:rsid w:val="0036754B"/>
    <w:rsid w:val="00367B2C"/>
    <w:rsid w:val="003700DB"/>
    <w:rsid w:val="0037026C"/>
    <w:rsid w:val="003707BB"/>
    <w:rsid w:val="00371249"/>
    <w:rsid w:val="00372601"/>
    <w:rsid w:val="00372A05"/>
    <w:rsid w:val="003731B3"/>
    <w:rsid w:val="0037373C"/>
    <w:rsid w:val="00373A5F"/>
    <w:rsid w:val="00373BF3"/>
    <w:rsid w:val="00375B17"/>
    <w:rsid w:val="00375D3C"/>
    <w:rsid w:val="00375EBF"/>
    <w:rsid w:val="003760E2"/>
    <w:rsid w:val="003765C4"/>
    <w:rsid w:val="00376734"/>
    <w:rsid w:val="00376D20"/>
    <w:rsid w:val="00377021"/>
    <w:rsid w:val="0037753E"/>
    <w:rsid w:val="00377555"/>
    <w:rsid w:val="00377D46"/>
    <w:rsid w:val="0038019F"/>
    <w:rsid w:val="0038060A"/>
    <w:rsid w:val="00380913"/>
    <w:rsid w:val="0038093D"/>
    <w:rsid w:val="003809BA"/>
    <w:rsid w:val="00380FAC"/>
    <w:rsid w:val="003810E5"/>
    <w:rsid w:val="003815D5"/>
    <w:rsid w:val="00381B14"/>
    <w:rsid w:val="00382748"/>
    <w:rsid w:val="003833ED"/>
    <w:rsid w:val="00383451"/>
    <w:rsid w:val="00383DA3"/>
    <w:rsid w:val="0038489E"/>
    <w:rsid w:val="00384AD6"/>
    <w:rsid w:val="003852AB"/>
    <w:rsid w:val="003852B0"/>
    <w:rsid w:val="003854AF"/>
    <w:rsid w:val="00385957"/>
    <w:rsid w:val="0038610A"/>
    <w:rsid w:val="0038665B"/>
    <w:rsid w:val="0039011C"/>
    <w:rsid w:val="00390D4B"/>
    <w:rsid w:val="00391477"/>
    <w:rsid w:val="00391E7F"/>
    <w:rsid w:val="003932C1"/>
    <w:rsid w:val="00393417"/>
    <w:rsid w:val="003946AE"/>
    <w:rsid w:val="003947A4"/>
    <w:rsid w:val="003948FA"/>
    <w:rsid w:val="00394BD8"/>
    <w:rsid w:val="0039513F"/>
    <w:rsid w:val="00395AB2"/>
    <w:rsid w:val="00396977"/>
    <w:rsid w:val="00396C54"/>
    <w:rsid w:val="00396E88"/>
    <w:rsid w:val="003A034F"/>
    <w:rsid w:val="003A0A4D"/>
    <w:rsid w:val="003A0E8F"/>
    <w:rsid w:val="003A1316"/>
    <w:rsid w:val="003A16D2"/>
    <w:rsid w:val="003A19AB"/>
    <w:rsid w:val="003A2FE5"/>
    <w:rsid w:val="003A33E2"/>
    <w:rsid w:val="003A36D8"/>
    <w:rsid w:val="003A3BE8"/>
    <w:rsid w:val="003A3D43"/>
    <w:rsid w:val="003A42C2"/>
    <w:rsid w:val="003A435A"/>
    <w:rsid w:val="003A4F0A"/>
    <w:rsid w:val="003A4F79"/>
    <w:rsid w:val="003A4F90"/>
    <w:rsid w:val="003A509A"/>
    <w:rsid w:val="003A579E"/>
    <w:rsid w:val="003A68FB"/>
    <w:rsid w:val="003A6AD8"/>
    <w:rsid w:val="003A6B2B"/>
    <w:rsid w:val="003A722C"/>
    <w:rsid w:val="003A7301"/>
    <w:rsid w:val="003A751D"/>
    <w:rsid w:val="003A7987"/>
    <w:rsid w:val="003B02CB"/>
    <w:rsid w:val="003B03A7"/>
    <w:rsid w:val="003B08DE"/>
    <w:rsid w:val="003B134B"/>
    <w:rsid w:val="003B134C"/>
    <w:rsid w:val="003B18CD"/>
    <w:rsid w:val="003B1DF9"/>
    <w:rsid w:val="003B1E3C"/>
    <w:rsid w:val="003B1E98"/>
    <w:rsid w:val="003B264C"/>
    <w:rsid w:val="003B26C5"/>
    <w:rsid w:val="003B2841"/>
    <w:rsid w:val="003B2C39"/>
    <w:rsid w:val="003B31E2"/>
    <w:rsid w:val="003B31F6"/>
    <w:rsid w:val="003B34F5"/>
    <w:rsid w:val="003B3802"/>
    <w:rsid w:val="003B3B08"/>
    <w:rsid w:val="003B42A9"/>
    <w:rsid w:val="003B4519"/>
    <w:rsid w:val="003B4693"/>
    <w:rsid w:val="003B4744"/>
    <w:rsid w:val="003B6720"/>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836"/>
    <w:rsid w:val="003C690E"/>
    <w:rsid w:val="003C6E02"/>
    <w:rsid w:val="003C7F14"/>
    <w:rsid w:val="003D061A"/>
    <w:rsid w:val="003D086D"/>
    <w:rsid w:val="003D19F9"/>
    <w:rsid w:val="003D1ACA"/>
    <w:rsid w:val="003D1F42"/>
    <w:rsid w:val="003D2B3D"/>
    <w:rsid w:val="003D2BE6"/>
    <w:rsid w:val="003D2EA9"/>
    <w:rsid w:val="003D351C"/>
    <w:rsid w:val="003D3C2C"/>
    <w:rsid w:val="003D4460"/>
    <w:rsid w:val="003D45FA"/>
    <w:rsid w:val="003D47FB"/>
    <w:rsid w:val="003D4F44"/>
    <w:rsid w:val="003D64F9"/>
    <w:rsid w:val="003D67A8"/>
    <w:rsid w:val="003D67B0"/>
    <w:rsid w:val="003D6A88"/>
    <w:rsid w:val="003D7001"/>
    <w:rsid w:val="003D7214"/>
    <w:rsid w:val="003D7861"/>
    <w:rsid w:val="003D7D37"/>
    <w:rsid w:val="003E013A"/>
    <w:rsid w:val="003E03A3"/>
    <w:rsid w:val="003E12E2"/>
    <w:rsid w:val="003E1B27"/>
    <w:rsid w:val="003E1BD0"/>
    <w:rsid w:val="003E1DDF"/>
    <w:rsid w:val="003E1E0C"/>
    <w:rsid w:val="003E23C2"/>
    <w:rsid w:val="003E3E72"/>
    <w:rsid w:val="003E3F53"/>
    <w:rsid w:val="003E461B"/>
    <w:rsid w:val="003E4A0F"/>
    <w:rsid w:val="003E4B2E"/>
    <w:rsid w:val="003E4B5E"/>
    <w:rsid w:val="003E50EA"/>
    <w:rsid w:val="003E5273"/>
    <w:rsid w:val="003E5429"/>
    <w:rsid w:val="003E5E34"/>
    <w:rsid w:val="003E5FC4"/>
    <w:rsid w:val="003E61C3"/>
    <w:rsid w:val="003E647B"/>
    <w:rsid w:val="003E6CFF"/>
    <w:rsid w:val="003E70AC"/>
    <w:rsid w:val="003E7398"/>
    <w:rsid w:val="003E795B"/>
    <w:rsid w:val="003E79BF"/>
    <w:rsid w:val="003E7CC2"/>
    <w:rsid w:val="003E7DB2"/>
    <w:rsid w:val="003E7EBD"/>
    <w:rsid w:val="003F0218"/>
    <w:rsid w:val="003F07F1"/>
    <w:rsid w:val="003F0916"/>
    <w:rsid w:val="003F0B7B"/>
    <w:rsid w:val="003F0C34"/>
    <w:rsid w:val="003F0D29"/>
    <w:rsid w:val="003F204D"/>
    <w:rsid w:val="003F2507"/>
    <w:rsid w:val="003F2EA3"/>
    <w:rsid w:val="003F3354"/>
    <w:rsid w:val="003F33FF"/>
    <w:rsid w:val="003F3497"/>
    <w:rsid w:val="003F39E5"/>
    <w:rsid w:val="003F39FC"/>
    <w:rsid w:val="003F4251"/>
    <w:rsid w:val="003F4B13"/>
    <w:rsid w:val="003F67F4"/>
    <w:rsid w:val="003F705D"/>
    <w:rsid w:val="003F7404"/>
    <w:rsid w:val="003F7792"/>
    <w:rsid w:val="003F7A85"/>
    <w:rsid w:val="003F7F33"/>
    <w:rsid w:val="0040058A"/>
    <w:rsid w:val="00400C41"/>
    <w:rsid w:val="00401B80"/>
    <w:rsid w:val="00401D87"/>
    <w:rsid w:val="00402970"/>
    <w:rsid w:val="00402C23"/>
    <w:rsid w:val="004037AD"/>
    <w:rsid w:val="00403F42"/>
    <w:rsid w:val="0040415F"/>
    <w:rsid w:val="00404924"/>
    <w:rsid w:val="00404A37"/>
    <w:rsid w:val="00404A65"/>
    <w:rsid w:val="00404B5D"/>
    <w:rsid w:val="00406379"/>
    <w:rsid w:val="004063AE"/>
    <w:rsid w:val="0040666E"/>
    <w:rsid w:val="0040734E"/>
    <w:rsid w:val="0040756E"/>
    <w:rsid w:val="00410CCC"/>
    <w:rsid w:val="004118A2"/>
    <w:rsid w:val="00412848"/>
    <w:rsid w:val="00412DD2"/>
    <w:rsid w:val="00413077"/>
    <w:rsid w:val="004134DE"/>
    <w:rsid w:val="00414233"/>
    <w:rsid w:val="00414DD3"/>
    <w:rsid w:val="004152E7"/>
    <w:rsid w:val="0041564A"/>
    <w:rsid w:val="00415907"/>
    <w:rsid w:val="00415D96"/>
    <w:rsid w:val="004162A6"/>
    <w:rsid w:val="004168E0"/>
    <w:rsid w:val="00416D30"/>
    <w:rsid w:val="00416E51"/>
    <w:rsid w:val="004176A7"/>
    <w:rsid w:val="00417BA9"/>
    <w:rsid w:val="00417EE9"/>
    <w:rsid w:val="00420668"/>
    <w:rsid w:val="00420C61"/>
    <w:rsid w:val="00420CD3"/>
    <w:rsid w:val="00421DE9"/>
    <w:rsid w:val="0042236F"/>
    <w:rsid w:val="00422E79"/>
    <w:rsid w:val="004230D3"/>
    <w:rsid w:val="004240F4"/>
    <w:rsid w:val="00424722"/>
    <w:rsid w:val="00424A70"/>
    <w:rsid w:val="004255C5"/>
    <w:rsid w:val="00425820"/>
    <w:rsid w:val="0042584B"/>
    <w:rsid w:val="0042587B"/>
    <w:rsid w:val="00425F0C"/>
    <w:rsid w:val="00425F4A"/>
    <w:rsid w:val="004263B2"/>
    <w:rsid w:val="004305CE"/>
    <w:rsid w:val="00430B85"/>
    <w:rsid w:val="00430E22"/>
    <w:rsid w:val="00431DD7"/>
    <w:rsid w:val="0043365E"/>
    <w:rsid w:val="004336FE"/>
    <w:rsid w:val="00433944"/>
    <w:rsid w:val="00433E75"/>
    <w:rsid w:val="0043437A"/>
    <w:rsid w:val="0043447D"/>
    <w:rsid w:val="00434764"/>
    <w:rsid w:val="00434AB8"/>
    <w:rsid w:val="00435271"/>
    <w:rsid w:val="004352B5"/>
    <w:rsid w:val="004361C4"/>
    <w:rsid w:val="00436E1D"/>
    <w:rsid w:val="00437114"/>
    <w:rsid w:val="004373C2"/>
    <w:rsid w:val="00437929"/>
    <w:rsid w:val="00437C33"/>
    <w:rsid w:val="00440FCF"/>
    <w:rsid w:val="0044172D"/>
    <w:rsid w:val="00441848"/>
    <w:rsid w:val="0044230D"/>
    <w:rsid w:val="004423B2"/>
    <w:rsid w:val="00443B0A"/>
    <w:rsid w:val="0044470A"/>
    <w:rsid w:val="004448B2"/>
    <w:rsid w:val="00444F27"/>
    <w:rsid w:val="00445C24"/>
    <w:rsid w:val="00447767"/>
    <w:rsid w:val="0045020A"/>
    <w:rsid w:val="00450587"/>
    <w:rsid w:val="004505B8"/>
    <w:rsid w:val="004506D3"/>
    <w:rsid w:val="00450C65"/>
    <w:rsid w:val="00451024"/>
    <w:rsid w:val="0045141D"/>
    <w:rsid w:val="00452562"/>
    <w:rsid w:val="00452F7A"/>
    <w:rsid w:val="0045344C"/>
    <w:rsid w:val="004537A5"/>
    <w:rsid w:val="00453CC0"/>
    <w:rsid w:val="00453E1C"/>
    <w:rsid w:val="004547C1"/>
    <w:rsid w:val="00454947"/>
    <w:rsid w:val="00454C0D"/>
    <w:rsid w:val="00455544"/>
    <w:rsid w:val="0045638C"/>
    <w:rsid w:val="00456D4B"/>
    <w:rsid w:val="00456E13"/>
    <w:rsid w:val="00457514"/>
    <w:rsid w:val="004577C3"/>
    <w:rsid w:val="0046019F"/>
    <w:rsid w:val="004614D1"/>
    <w:rsid w:val="0046172D"/>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7EF"/>
    <w:rsid w:val="00466BAB"/>
    <w:rsid w:val="00466E7D"/>
    <w:rsid w:val="00466E8F"/>
    <w:rsid w:val="0046730D"/>
    <w:rsid w:val="004675EF"/>
    <w:rsid w:val="0046767E"/>
    <w:rsid w:val="00470CAF"/>
    <w:rsid w:val="00472C8E"/>
    <w:rsid w:val="00472C96"/>
    <w:rsid w:val="00472CC1"/>
    <w:rsid w:val="00472DEF"/>
    <w:rsid w:val="00473103"/>
    <w:rsid w:val="00473666"/>
    <w:rsid w:val="0047370B"/>
    <w:rsid w:val="0047373C"/>
    <w:rsid w:val="00473C7F"/>
    <w:rsid w:val="00473FD8"/>
    <w:rsid w:val="00474D7D"/>
    <w:rsid w:val="00475016"/>
    <w:rsid w:val="004755E4"/>
    <w:rsid w:val="0047596F"/>
    <w:rsid w:val="00475AC9"/>
    <w:rsid w:val="00476730"/>
    <w:rsid w:val="00476DB5"/>
    <w:rsid w:val="00477B77"/>
    <w:rsid w:val="004801D0"/>
    <w:rsid w:val="004803B6"/>
    <w:rsid w:val="00481A4A"/>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79D"/>
    <w:rsid w:val="00494C9D"/>
    <w:rsid w:val="0049563C"/>
    <w:rsid w:val="00495DD4"/>
    <w:rsid w:val="00496026"/>
    <w:rsid w:val="0049627A"/>
    <w:rsid w:val="0049703F"/>
    <w:rsid w:val="004A0274"/>
    <w:rsid w:val="004A0313"/>
    <w:rsid w:val="004A0631"/>
    <w:rsid w:val="004A0BDF"/>
    <w:rsid w:val="004A13FD"/>
    <w:rsid w:val="004A16D4"/>
    <w:rsid w:val="004A2884"/>
    <w:rsid w:val="004A2C1F"/>
    <w:rsid w:val="004A3142"/>
    <w:rsid w:val="004A33DE"/>
    <w:rsid w:val="004A36C4"/>
    <w:rsid w:val="004A3CC7"/>
    <w:rsid w:val="004A40BC"/>
    <w:rsid w:val="004A4911"/>
    <w:rsid w:val="004A50F4"/>
    <w:rsid w:val="004A57BF"/>
    <w:rsid w:val="004A5CED"/>
    <w:rsid w:val="004A5F6D"/>
    <w:rsid w:val="004A5F77"/>
    <w:rsid w:val="004A72F0"/>
    <w:rsid w:val="004B039E"/>
    <w:rsid w:val="004B0479"/>
    <w:rsid w:val="004B10E9"/>
    <w:rsid w:val="004B12C1"/>
    <w:rsid w:val="004B171C"/>
    <w:rsid w:val="004B233C"/>
    <w:rsid w:val="004B2959"/>
    <w:rsid w:val="004B33BE"/>
    <w:rsid w:val="004B3B4E"/>
    <w:rsid w:val="004B415C"/>
    <w:rsid w:val="004B4410"/>
    <w:rsid w:val="004B449F"/>
    <w:rsid w:val="004B4636"/>
    <w:rsid w:val="004B4D2A"/>
    <w:rsid w:val="004B518E"/>
    <w:rsid w:val="004B5F49"/>
    <w:rsid w:val="004B6178"/>
    <w:rsid w:val="004B6212"/>
    <w:rsid w:val="004B64EE"/>
    <w:rsid w:val="004B6575"/>
    <w:rsid w:val="004B73DB"/>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2D6"/>
    <w:rsid w:val="004C6E4B"/>
    <w:rsid w:val="004C6FE2"/>
    <w:rsid w:val="004C72F0"/>
    <w:rsid w:val="004C7803"/>
    <w:rsid w:val="004C7A93"/>
    <w:rsid w:val="004C7D08"/>
    <w:rsid w:val="004D0288"/>
    <w:rsid w:val="004D0493"/>
    <w:rsid w:val="004D198A"/>
    <w:rsid w:val="004D1A24"/>
    <w:rsid w:val="004D1AE0"/>
    <w:rsid w:val="004D23DF"/>
    <w:rsid w:val="004D2BD1"/>
    <w:rsid w:val="004D2D39"/>
    <w:rsid w:val="004D3389"/>
    <w:rsid w:val="004D3E9B"/>
    <w:rsid w:val="004D3EAF"/>
    <w:rsid w:val="004D400A"/>
    <w:rsid w:val="004D49F2"/>
    <w:rsid w:val="004D4B10"/>
    <w:rsid w:val="004D4F7B"/>
    <w:rsid w:val="004D53A2"/>
    <w:rsid w:val="004D56D6"/>
    <w:rsid w:val="004D5A1D"/>
    <w:rsid w:val="004D5B07"/>
    <w:rsid w:val="004D5E0C"/>
    <w:rsid w:val="004D6491"/>
    <w:rsid w:val="004D7009"/>
    <w:rsid w:val="004E235E"/>
    <w:rsid w:val="004E2FC6"/>
    <w:rsid w:val="004E42EF"/>
    <w:rsid w:val="004E479B"/>
    <w:rsid w:val="004E57EB"/>
    <w:rsid w:val="004E5E35"/>
    <w:rsid w:val="004E6198"/>
    <w:rsid w:val="004E63FA"/>
    <w:rsid w:val="004E6512"/>
    <w:rsid w:val="004E6781"/>
    <w:rsid w:val="004E6AC5"/>
    <w:rsid w:val="004E773C"/>
    <w:rsid w:val="004E7C95"/>
    <w:rsid w:val="004F0204"/>
    <w:rsid w:val="004F0A6B"/>
    <w:rsid w:val="004F0D5A"/>
    <w:rsid w:val="004F141E"/>
    <w:rsid w:val="004F1469"/>
    <w:rsid w:val="004F14AE"/>
    <w:rsid w:val="004F1C00"/>
    <w:rsid w:val="004F24D1"/>
    <w:rsid w:val="004F3091"/>
    <w:rsid w:val="004F37A9"/>
    <w:rsid w:val="004F42B3"/>
    <w:rsid w:val="004F475A"/>
    <w:rsid w:val="004F4A52"/>
    <w:rsid w:val="004F528B"/>
    <w:rsid w:val="004F5983"/>
    <w:rsid w:val="004F6089"/>
    <w:rsid w:val="004F758E"/>
    <w:rsid w:val="0050024A"/>
    <w:rsid w:val="0050157C"/>
    <w:rsid w:val="005015C3"/>
    <w:rsid w:val="00502496"/>
    <w:rsid w:val="00502AC7"/>
    <w:rsid w:val="00503CC8"/>
    <w:rsid w:val="0050412A"/>
    <w:rsid w:val="00504226"/>
    <w:rsid w:val="00504A84"/>
    <w:rsid w:val="00504B7E"/>
    <w:rsid w:val="005059E8"/>
    <w:rsid w:val="00505B65"/>
    <w:rsid w:val="00507227"/>
    <w:rsid w:val="00507DDA"/>
    <w:rsid w:val="005112C9"/>
    <w:rsid w:val="00511790"/>
    <w:rsid w:val="0051193F"/>
    <w:rsid w:val="005121FC"/>
    <w:rsid w:val="00514339"/>
    <w:rsid w:val="00514D0E"/>
    <w:rsid w:val="00514D8F"/>
    <w:rsid w:val="00515293"/>
    <w:rsid w:val="005155B0"/>
    <w:rsid w:val="00515EAB"/>
    <w:rsid w:val="00515F15"/>
    <w:rsid w:val="00516201"/>
    <w:rsid w:val="00516272"/>
    <w:rsid w:val="00516F90"/>
    <w:rsid w:val="005201A3"/>
    <w:rsid w:val="005207D3"/>
    <w:rsid w:val="0052084B"/>
    <w:rsid w:val="00521420"/>
    <w:rsid w:val="005219D1"/>
    <w:rsid w:val="00522299"/>
    <w:rsid w:val="005224A3"/>
    <w:rsid w:val="00522A3F"/>
    <w:rsid w:val="005232CE"/>
    <w:rsid w:val="0052350F"/>
    <w:rsid w:val="0052392E"/>
    <w:rsid w:val="00523F88"/>
    <w:rsid w:val="00524F96"/>
    <w:rsid w:val="005256CC"/>
    <w:rsid w:val="00525A24"/>
    <w:rsid w:val="00525BFB"/>
    <w:rsid w:val="00526AD7"/>
    <w:rsid w:val="00526EBE"/>
    <w:rsid w:val="00527F5E"/>
    <w:rsid w:val="00530F57"/>
    <w:rsid w:val="005319CE"/>
    <w:rsid w:val="00531C8F"/>
    <w:rsid w:val="00532002"/>
    <w:rsid w:val="005324D7"/>
    <w:rsid w:val="00532A2C"/>
    <w:rsid w:val="00533097"/>
    <w:rsid w:val="005338F6"/>
    <w:rsid w:val="005346F8"/>
    <w:rsid w:val="00534D72"/>
    <w:rsid w:val="00534EF7"/>
    <w:rsid w:val="00535443"/>
    <w:rsid w:val="0053545B"/>
    <w:rsid w:val="005378BB"/>
    <w:rsid w:val="005378F3"/>
    <w:rsid w:val="005411B1"/>
    <w:rsid w:val="005412FE"/>
    <w:rsid w:val="005424F3"/>
    <w:rsid w:val="00542B1F"/>
    <w:rsid w:val="00542B36"/>
    <w:rsid w:val="00543FEF"/>
    <w:rsid w:val="005444BA"/>
    <w:rsid w:val="005450AD"/>
    <w:rsid w:val="0054603F"/>
    <w:rsid w:val="00546946"/>
    <w:rsid w:val="00546CEE"/>
    <w:rsid w:val="00546D44"/>
    <w:rsid w:val="00546EB2"/>
    <w:rsid w:val="00547F57"/>
    <w:rsid w:val="005508EB"/>
    <w:rsid w:val="00551D8D"/>
    <w:rsid w:val="00551E3C"/>
    <w:rsid w:val="0055206F"/>
    <w:rsid w:val="005526E1"/>
    <w:rsid w:val="00552A87"/>
    <w:rsid w:val="005541E2"/>
    <w:rsid w:val="00554A3E"/>
    <w:rsid w:val="00554C3D"/>
    <w:rsid w:val="0055531E"/>
    <w:rsid w:val="00555686"/>
    <w:rsid w:val="00555FF3"/>
    <w:rsid w:val="005560AC"/>
    <w:rsid w:val="00556DD7"/>
    <w:rsid w:val="005576F0"/>
    <w:rsid w:val="005616D6"/>
    <w:rsid w:val="00561888"/>
    <w:rsid w:val="00561C31"/>
    <w:rsid w:val="00562246"/>
    <w:rsid w:val="00562962"/>
    <w:rsid w:val="005629C8"/>
    <w:rsid w:val="00562B6D"/>
    <w:rsid w:val="00562C19"/>
    <w:rsid w:val="00562D95"/>
    <w:rsid w:val="005630DE"/>
    <w:rsid w:val="005632EF"/>
    <w:rsid w:val="005645A0"/>
    <w:rsid w:val="00565693"/>
    <w:rsid w:val="00565701"/>
    <w:rsid w:val="00566491"/>
    <w:rsid w:val="005665B0"/>
    <w:rsid w:val="0056662E"/>
    <w:rsid w:val="00566FFB"/>
    <w:rsid w:val="00567691"/>
    <w:rsid w:val="005676E5"/>
    <w:rsid w:val="00567964"/>
    <w:rsid w:val="00570168"/>
    <w:rsid w:val="005702CA"/>
    <w:rsid w:val="00570561"/>
    <w:rsid w:val="00570A26"/>
    <w:rsid w:val="00570D3A"/>
    <w:rsid w:val="005710D0"/>
    <w:rsid w:val="00571346"/>
    <w:rsid w:val="005720FD"/>
    <w:rsid w:val="00572173"/>
    <w:rsid w:val="00572C11"/>
    <w:rsid w:val="005744CB"/>
    <w:rsid w:val="00574D9B"/>
    <w:rsid w:val="005757DE"/>
    <w:rsid w:val="00575BE0"/>
    <w:rsid w:val="00576617"/>
    <w:rsid w:val="00577D51"/>
    <w:rsid w:val="00580B52"/>
    <w:rsid w:val="00581E54"/>
    <w:rsid w:val="00581EEC"/>
    <w:rsid w:val="00582213"/>
    <w:rsid w:val="005822F5"/>
    <w:rsid w:val="005823AF"/>
    <w:rsid w:val="005826DB"/>
    <w:rsid w:val="0058291E"/>
    <w:rsid w:val="00582C4C"/>
    <w:rsid w:val="005839E6"/>
    <w:rsid w:val="00583A19"/>
    <w:rsid w:val="005851F4"/>
    <w:rsid w:val="005854F3"/>
    <w:rsid w:val="00585C67"/>
    <w:rsid w:val="00585E61"/>
    <w:rsid w:val="00586524"/>
    <w:rsid w:val="00586AA6"/>
    <w:rsid w:val="00586CA8"/>
    <w:rsid w:val="00586F5A"/>
    <w:rsid w:val="00586FAD"/>
    <w:rsid w:val="005876CB"/>
    <w:rsid w:val="00587F3F"/>
    <w:rsid w:val="00590341"/>
    <w:rsid w:val="00591818"/>
    <w:rsid w:val="0059183A"/>
    <w:rsid w:val="00591BC7"/>
    <w:rsid w:val="00591DA2"/>
    <w:rsid w:val="00591E44"/>
    <w:rsid w:val="00593135"/>
    <w:rsid w:val="005932A4"/>
    <w:rsid w:val="00593E52"/>
    <w:rsid w:val="00594443"/>
    <w:rsid w:val="00594D67"/>
    <w:rsid w:val="00594D8D"/>
    <w:rsid w:val="00595BE7"/>
    <w:rsid w:val="00596096"/>
    <w:rsid w:val="00596336"/>
    <w:rsid w:val="005967B7"/>
    <w:rsid w:val="005968EB"/>
    <w:rsid w:val="00596E37"/>
    <w:rsid w:val="00596F45"/>
    <w:rsid w:val="0059735F"/>
    <w:rsid w:val="0059754B"/>
    <w:rsid w:val="005978B9"/>
    <w:rsid w:val="00597BBA"/>
    <w:rsid w:val="00597DD5"/>
    <w:rsid w:val="005A000C"/>
    <w:rsid w:val="005A0429"/>
    <w:rsid w:val="005A08C8"/>
    <w:rsid w:val="005A093C"/>
    <w:rsid w:val="005A0A26"/>
    <w:rsid w:val="005A0BEC"/>
    <w:rsid w:val="005A11D9"/>
    <w:rsid w:val="005A1564"/>
    <w:rsid w:val="005A1912"/>
    <w:rsid w:val="005A2677"/>
    <w:rsid w:val="005A29A1"/>
    <w:rsid w:val="005A2FD8"/>
    <w:rsid w:val="005A4206"/>
    <w:rsid w:val="005A4982"/>
    <w:rsid w:val="005A576D"/>
    <w:rsid w:val="005A635B"/>
    <w:rsid w:val="005A6430"/>
    <w:rsid w:val="005A64CF"/>
    <w:rsid w:val="005A6528"/>
    <w:rsid w:val="005A6ACB"/>
    <w:rsid w:val="005A6AF4"/>
    <w:rsid w:val="005A7837"/>
    <w:rsid w:val="005B0AD2"/>
    <w:rsid w:val="005B1B64"/>
    <w:rsid w:val="005B1DBB"/>
    <w:rsid w:val="005B20E5"/>
    <w:rsid w:val="005B2834"/>
    <w:rsid w:val="005B2BD2"/>
    <w:rsid w:val="005B2EA2"/>
    <w:rsid w:val="005B352D"/>
    <w:rsid w:val="005B39E3"/>
    <w:rsid w:val="005B3B02"/>
    <w:rsid w:val="005B3E47"/>
    <w:rsid w:val="005B3F81"/>
    <w:rsid w:val="005B3FB4"/>
    <w:rsid w:val="005B4266"/>
    <w:rsid w:val="005B431C"/>
    <w:rsid w:val="005B4527"/>
    <w:rsid w:val="005B4FAC"/>
    <w:rsid w:val="005B60E0"/>
    <w:rsid w:val="005B6C8B"/>
    <w:rsid w:val="005B7330"/>
    <w:rsid w:val="005B7972"/>
    <w:rsid w:val="005B7A14"/>
    <w:rsid w:val="005B7E10"/>
    <w:rsid w:val="005C00E3"/>
    <w:rsid w:val="005C01C7"/>
    <w:rsid w:val="005C0526"/>
    <w:rsid w:val="005C13BD"/>
    <w:rsid w:val="005C1EF0"/>
    <w:rsid w:val="005C25CE"/>
    <w:rsid w:val="005C269D"/>
    <w:rsid w:val="005C302F"/>
    <w:rsid w:val="005C4439"/>
    <w:rsid w:val="005C461B"/>
    <w:rsid w:val="005C4845"/>
    <w:rsid w:val="005C4FEA"/>
    <w:rsid w:val="005C52D7"/>
    <w:rsid w:val="005C538D"/>
    <w:rsid w:val="005C560A"/>
    <w:rsid w:val="005C5A17"/>
    <w:rsid w:val="005C5FD2"/>
    <w:rsid w:val="005C64F1"/>
    <w:rsid w:val="005C69B8"/>
    <w:rsid w:val="005C6D71"/>
    <w:rsid w:val="005D0225"/>
    <w:rsid w:val="005D027A"/>
    <w:rsid w:val="005D1088"/>
    <w:rsid w:val="005D1126"/>
    <w:rsid w:val="005D11CB"/>
    <w:rsid w:val="005D1D3A"/>
    <w:rsid w:val="005D1FFD"/>
    <w:rsid w:val="005D2469"/>
    <w:rsid w:val="005D27B8"/>
    <w:rsid w:val="005D2D63"/>
    <w:rsid w:val="005D36D8"/>
    <w:rsid w:val="005D3D2A"/>
    <w:rsid w:val="005D3EAA"/>
    <w:rsid w:val="005D44C3"/>
    <w:rsid w:val="005D5327"/>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4CED"/>
    <w:rsid w:val="005E5406"/>
    <w:rsid w:val="005E5B28"/>
    <w:rsid w:val="005E652B"/>
    <w:rsid w:val="005E685B"/>
    <w:rsid w:val="005E6956"/>
    <w:rsid w:val="005E6979"/>
    <w:rsid w:val="005E6FE1"/>
    <w:rsid w:val="005E7044"/>
    <w:rsid w:val="005E7EE7"/>
    <w:rsid w:val="005F00C9"/>
    <w:rsid w:val="005F0493"/>
    <w:rsid w:val="005F1BD9"/>
    <w:rsid w:val="005F1EAD"/>
    <w:rsid w:val="005F2B6E"/>
    <w:rsid w:val="005F2CA6"/>
    <w:rsid w:val="005F342E"/>
    <w:rsid w:val="005F3CFF"/>
    <w:rsid w:val="005F4442"/>
    <w:rsid w:val="005F4AB5"/>
    <w:rsid w:val="005F4D90"/>
    <w:rsid w:val="005F4DCA"/>
    <w:rsid w:val="005F4EDE"/>
    <w:rsid w:val="005F58E6"/>
    <w:rsid w:val="005F5B40"/>
    <w:rsid w:val="005F608E"/>
    <w:rsid w:val="005F6555"/>
    <w:rsid w:val="005F70C7"/>
    <w:rsid w:val="005F7770"/>
    <w:rsid w:val="005F7A1B"/>
    <w:rsid w:val="005F7F07"/>
    <w:rsid w:val="006004A0"/>
    <w:rsid w:val="00600A02"/>
    <w:rsid w:val="00600AEB"/>
    <w:rsid w:val="00600F17"/>
    <w:rsid w:val="00600F31"/>
    <w:rsid w:val="00601220"/>
    <w:rsid w:val="006013FE"/>
    <w:rsid w:val="006018F1"/>
    <w:rsid w:val="00601C53"/>
    <w:rsid w:val="00601C6A"/>
    <w:rsid w:val="00602BAF"/>
    <w:rsid w:val="006036F8"/>
    <w:rsid w:val="0060372B"/>
    <w:rsid w:val="0060375A"/>
    <w:rsid w:val="0060380B"/>
    <w:rsid w:val="00603A16"/>
    <w:rsid w:val="00603ACB"/>
    <w:rsid w:val="00603E53"/>
    <w:rsid w:val="00603F19"/>
    <w:rsid w:val="00604248"/>
    <w:rsid w:val="0060556A"/>
    <w:rsid w:val="0060558A"/>
    <w:rsid w:val="006059B7"/>
    <w:rsid w:val="00606411"/>
    <w:rsid w:val="00606C2E"/>
    <w:rsid w:val="00606F01"/>
    <w:rsid w:val="00607214"/>
    <w:rsid w:val="00607CCD"/>
    <w:rsid w:val="00607E29"/>
    <w:rsid w:val="006100B5"/>
    <w:rsid w:val="006117EE"/>
    <w:rsid w:val="0061203F"/>
    <w:rsid w:val="006127E8"/>
    <w:rsid w:val="0061287A"/>
    <w:rsid w:val="00612E38"/>
    <w:rsid w:val="0061361D"/>
    <w:rsid w:val="006138DA"/>
    <w:rsid w:val="00614AA3"/>
    <w:rsid w:val="00615554"/>
    <w:rsid w:val="00616316"/>
    <w:rsid w:val="00616688"/>
    <w:rsid w:val="00616729"/>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1BF"/>
    <w:rsid w:val="00626207"/>
    <w:rsid w:val="006269FA"/>
    <w:rsid w:val="00626F0F"/>
    <w:rsid w:val="006270A1"/>
    <w:rsid w:val="006278FA"/>
    <w:rsid w:val="00630ABC"/>
    <w:rsid w:val="00630C38"/>
    <w:rsid w:val="00631361"/>
    <w:rsid w:val="00632060"/>
    <w:rsid w:val="00632231"/>
    <w:rsid w:val="0063240C"/>
    <w:rsid w:val="006327D4"/>
    <w:rsid w:val="00633949"/>
    <w:rsid w:val="006339A1"/>
    <w:rsid w:val="0063470E"/>
    <w:rsid w:val="006352C1"/>
    <w:rsid w:val="00635986"/>
    <w:rsid w:val="00636122"/>
    <w:rsid w:val="006367A6"/>
    <w:rsid w:val="006367EB"/>
    <w:rsid w:val="00637087"/>
    <w:rsid w:val="00637248"/>
    <w:rsid w:val="006378C0"/>
    <w:rsid w:val="00640047"/>
    <w:rsid w:val="00640ACD"/>
    <w:rsid w:val="006412A8"/>
    <w:rsid w:val="006415CC"/>
    <w:rsid w:val="00641A13"/>
    <w:rsid w:val="00641D8E"/>
    <w:rsid w:val="00641DE7"/>
    <w:rsid w:val="0064202C"/>
    <w:rsid w:val="006423DC"/>
    <w:rsid w:val="00642F77"/>
    <w:rsid w:val="0064341D"/>
    <w:rsid w:val="00643535"/>
    <w:rsid w:val="00643F32"/>
    <w:rsid w:val="00643FC9"/>
    <w:rsid w:val="0064417F"/>
    <w:rsid w:val="00644D51"/>
    <w:rsid w:val="0064509F"/>
    <w:rsid w:val="006450D2"/>
    <w:rsid w:val="00645A4E"/>
    <w:rsid w:val="00646288"/>
    <w:rsid w:val="0064660B"/>
    <w:rsid w:val="00647152"/>
    <w:rsid w:val="00647764"/>
    <w:rsid w:val="00650A2E"/>
    <w:rsid w:val="00650D69"/>
    <w:rsid w:val="006518EE"/>
    <w:rsid w:val="00651933"/>
    <w:rsid w:val="00651B87"/>
    <w:rsid w:val="006523E9"/>
    <w:rsid w:val="006534FF"/>
    <w:rsid w:val="006548C1"/>
    <w:rsid w:val="00655502"/>
    <w:rsid w:val="0065595B"/>
    <w:rsid w:val="0065605C"/>
    <w:rsid w:val="0065640A"/>
    <w:rsid w:val="0065678A"/>
    <w:rsid w:val="00656A89"/>
    <w:rsid w:val="00656B0B"/>
    <w:rsid w:val="00656E4A"/>
    <w:rsid w:val="0065755C"/>
    <w:rsid w:val="00657788"/>
    <w:rsid w:val="00657A8C"/>
    <w:rsid w:val="006604C9"/>
    <w:rsid w:val="006608B8"/>
    <w:rsid w:val="00660EAB"/>
    <w:rsid w:val="006617D5"/>
    <w:rsid w:val="00662047"/>
    <w:rsid w:val="00662055"/>
    <w:rsid w:val="0066240F"/>
    <w:rsid w:val="0066294D"/>
    <w:rsid w:val="006649AF"/>
    <w:rsid w:val="00664FAB"/>
    <w:rsid w:val="0066527F"/>
    <w:rsid w:val="00666D7B"/>
    <w:rsid w:val="006674F4"/>
    <w:rsid w:val="00670DC7"/>
    <w:rsid w:val="00670E28"/>
    <w:rsid w:val="00670FE7"/>
    <w:rsid w:val="00671120"/>
    <w:rsid w:val="006711BB"/>
    <w:rsid w:val="00671525"/>
    <w:rsid w:val="00671748"/>
    <w:rsid w:val="00672C07"/>
    <w:rsid w:val="00672C86"/>
    <w:rsid w:val="00673078"/>
    <w:rsid w:val="006730C7"/>
    <w:rsid w:val="00674B87"/>
    <w:rsid w:val="00674E67"/>
    <w:rsid w:val="006759C8"/>
    <w:rsid w:val="00675C8E"/>
    <w:rsid w:val="00675F25"/>
    <w:rsid w:val="0067672F"/>
    <w:rsid w:val="006775CC"/>
    <w:rsid w:val="00677CED"/>
    <w:rsid w:val="00680162"/>
    <w:rsid w:val="006804EB"/>
    <w:rsid w:val="0068097E"/>
    <w:rsid w:val="0068130A"/>
    <w:rsid w:val="00681392"/>
    <w:rsid w:val="006823BD"/>
    <w:rsid w:val="00682ADD"/>
    <w:rsid w:val="00682E3D"/>
    <w:rsid w:val="00683188"/>
    <w:rsid w:val="0068337C"/>
    <w:rsid w:val="006834D5"/>
    <w:rsid w:val="00684039"/>
    <w:rsid w:val="006842B2"/>
    <w:rsid w:val="0068451C"/>
    <w:rsid w:val="0068455E"/>
    <w:rsid w:val="0068556A"/>
    <w:rsid w:val="00685580"/>
    <w:rsid w:val="006855F3"/>
    <w:rsid w:val="006856A0"/>
    <w:rsid w:val="00685CDC"/>
    <w:rsid w:val="00685F0D"/>
    <w:rsid w:val="00686DC3"/>
    <w:rsid w:val="006872EA"/>
    <w:rsid w:val="00687489"/>
    <w:rsid w:val="00687A8C"/>
    <w:rsid w:val="00687D8C"/>
    <w:rsid w:val="0069002F"/>
    <w:rsid w:val="006904C2"/>
    <w:rsid w:val="006905E3"/>
    <w:rsid w:val="00690AA2"/>
    <w:rsid w:val="00690C99"/>
    <w:rsid w:val="00690E61"/>
    <w:rsid w:val="00691B13"/>
    <w:rsid w:val="0069230C"/>
    <w:rsid w:val="00693147"/>
    <w:rsid w:val="006938CA"/>
    <w:rsid w:val="00693CFA"/>
    <w:rsid w:val="00694E4F"/>
    <w:rsid w:val="0069642B"/>
    <w:rsid w:val="00696477"/>
    <w:rsid w:val="006965DE"/>
    <w:rsid w:val="006965F0"/>
    <w:rsid w:val="006967AF"/>
    <w:rsid w:val="00696E74"/>
    <w:rsid w:val="00697A73"/>
    <w:rsid w:val="006A02BB"/>
    <w:rsid w:val="006A1575"/>
    <w:rsid w:val="006A218A"/>
    <w:rsid w:val="006A2621"/>
    <w:rsid w:val="006A2712"/>
    <w:rsid w:val="006A2DBA"/>
    <w:rsid w:val="006A3942"/>
    <w:rsid w:val="006A40C3"/>
    <w:rsid w:val="006A4739"/>
    <w:rsid w:val="006A4783"/>
    <w:rsid w:val="006A4A87"/>
    <w:rsid w:val="006A4ABC"/>
    <w:rsid w:val="006A4C74"/>
    <w:rsid w:val="006A4ED2"/>
    <w:rsid w:val="006A6363"/>
    <w:rsid w:val="006A69FC"/>
    <w:rsid w:val="006A7312"/>
    <w:rsid w:val="006A7885"/>
    <w:rsid w:val="006B1941"/>
    <w:rsid w:val="006B3031"/>
    <w:rsid w:val="006B36F2"/>
    <w:rsid w:val="006B4382"/>
    <w:rsid w:val="006B5247"/>
    <w:rsid w:val="006B5657"/>
    <w:rsid w:val="006B573E"/>
    <w:rsid w:val="006B5949"/>
    <w:rsid w:val="006B5BB7"/>
    <w:rsid w:val="006B64AC"/>
    <w:rsid w:val="006B6C0F"/>
    <w:rsid w:val="006B7DAC"/>
    <w:rsid w:val="006C02C5"/>
    <w:rsid w:val="006C0798"/>
    <w:rsid w:val="006C0D24"/>
    <w:rsid w:val="006C14D8"/>
    <w:rsid w:val="006C1EA0"/>
    <w:rsid w:val="006C226B"/>
    <w:rsid w:val="006C2845"/>
    <w:rsid w:val="006C3347"/>
    <w:rsid w:val="006C34E4"/>
    <w:rsid w:val="006C35DC"/>
    <w:rsid w:val="006C42D9"/>
    <w:rsid w:val="006C4552"/>
    <w:rsid w:val="006C5165"/>
    <w:rsid w:val="006C51A1"/>
    <w:rsid w:val="006C57B0"/>
    <w:rsid w:val="006C5823"/>
    <w:rsid w:val="006C5E18"/>
    <w:rsid w:val="006C7556"/>
    <w:rsid w:val="006C7A21"/>
    <w:rsid w:val="006C7A4E"/>
    <w:rsid w:val="006D063E"/>
    <w:rsid w:val="006D0CB0"/>
    <w:rsid w:val="006D0E64"/>
    <w:rsid w:val="006D1BDC"/>
    <w:rsid w:val="006D22B9"/>
    <w:rsid w:val="006D2577"/>
    <w:rsid w:val="006D28D2"/>
    <w:rsid w:val="006D2F18"/>
    <w:rsid w:val="006D396D"/>
    <w:rsid w:val="006D3CF2"/>
    <w:rsid w:val="006D3D7D"/>
    <w:rsid w:val="006D3FDA"/>
    <w:rsid w:val="006D4609"/>
    <w:rsid w:val="006D5281"/>
    <w:rsid w:val="006D57E3"/>
    <w:rsid w:val="006D5C5C"/>
    <w:rsid w:val="006D616D"/>
    <w:rsid w:val="006D635A"/>
    <w:rsid w:val="006D74A9"/>
    <w:rsid w:val="006D7669"/>
    <w:rsid w:val="006D797F"/>
    <w:rsid w:val="006D7BCF"/>
    <w:rsid w:val="006E0A0E"/>
    <w:rsid w:val="006E0A8D"/>
    <w:rsid w:val="006E17FE"/>
    <w:rsid w:val="006E1E60"/>
    <w:rsid w:val="006E2AFF"/>
    <w:rsid w:val="006E2F5F"/>
    <w:rsid w:val="006E3357"/>
    <w:rsid w:val="006E3522"/>
    <w:rsid w:val="006E3EB2"/>
    <w:rsid w:val="006E4ABD"/>
    <w:rsid w:val="006E4DA1"/>
    <w:rsid w:val="006E4DB4"/>
    <w:rsid w:val="006E4E2A"/>
    <w:rsid w:val="006E57A3"/>
    <w:rsid w:val="006E61DF"/>
    <w:rsid w:val="006E6952"/>
    <w:rsid w:val="006E77C9"/>
    <w:rsid w:val="006F0C6C"/>
    <w:rsid w:val="006F136C"/>
    <w:rsid w:val="006F13AF"/>
    <w:rsid w:val="006F1D47"/>
    <w:rsid w:val="006F1F31"/>
    <w:rsid w:val="006F2602"/>
    <w:rsid w:val="006F2E0B"/>
    <w:rsid w:val="006F2E4E"/>
    <w:rsid w:val="006F2E96"/>
    <w:rsid w:val="006F353D"/>
    <w:rsid w:val="006F3597"/>
    <w:rsid w:val="006F3BD8"/>
    <w:rsid w:val="006F4331"/>
    <w:rsid w:val="006F43F3"/>
    <w:rsid w:val="006F466C"/>
    <w:rsid w:val="006F491B"/>
    <w:rsid w:val="006F4B6D"/>
    <w:rsid w:val="006F4BE3"/>
    <w:rsid w:val="006F4F6D"/>
    <w:rsid w:val="006F558E"/>
    <w:rsid w:val="006F5D3C"/>
    <w:rsid w:val="006F6387"/>
    <w:rsid w:val="006F6492"/>
    <w:rsid w:val="006F650C"/>
    <w:rsid w:val="006F67F3"/>
    <w:rsid w:val="006F6A3A"/>
    <w:rsid w:val="006F6FC3"/>
    <w:rsid w:val="006F7EC4"/>
    <w:rsid w:val="007000D8"/>
    <w:rsid w:val="00700441"/>
    <w:rsid w:val="00702A2A"/>
    <w:rsid w:val="00702F78"/>
    <w:rsid w:val="007030AE"/>
    <w:rsid w:val="0070323F"/>
    <w:rsid w:val="00703C90"/>
    <w:rsid w:val="007049DB"/>
    <w:rsid w:val="00704A45"/>
    <w:rsid w:val="00705358"/>
    <w:rsid w:val="0070553A"/>
    <w:rsid w:val="00705548"/>
    <w:rsid w:val="0070563B"/>
    <w:rsid w:val="00705B61"/>
    <w:rsid w:val="0070695C"/>
    <w:rsid w:val="00706F85"/>
    <w:rsid w:val="00710330"/>
    <w:rsid w:val="00710A5F"/>
    <w:rsid w:val="00710BD9"/>
    <w:rsid w:val="00710E71"/>
    <w:rsid w:val="00711D9D"/>
    <w:rsid w:val="0071202E"/>
    <w:rsid w:val="00712398"/>
    <w:rsid w:val="007128BD"/>
    <w:rsid w:val="00712C7E"/>
    <w:rsid w:val="007135D7"/>
    <w:rsid w:val="00713F33"/>
    <w:rsid w:val="00714A5E"/>
    <w:rsid w:val="00714CCE"/>
    <w:rsid w:val="00714EEA"/>
    <w:rsid w:val="00715AD8"/>
    <w:rsid w:val="00715D8B"/>
    <w:rsid w:val="007160E2"/>
    <w:rsid w:val="00716593"/>
    <w:rsid w:val="007167F9"/>
    <w:rsid w:val="0071743F"/>
    <w:rsid w:val="007177B6"/>
    <w:rsid w:val="00717CA4"/>
    <w:rsid w:val="00721E45"/>
    <w:rsid w:val="00722192"/>
    <w:rsid w:val="00722B9C"/>
    <w:rsid w:val="00722C7F"/>
    <w:rsid w:val="007236AC"/>
    <w:rsid w:val="00723A72"/>
    <w:rsid w:val="00723C54"/>
    <w:rsid w:val="00724E3E"/>
    <w:rsid w:val="007252C7"/>
    <w:rsid w:val="00725400"/>
    <w:rsid w:val="0072573C"/>
    <w:rsid w:val="007259A3"/>
    <w:rsid w:val="00725E44"/>
    <w:rsid w:val="00726B2A"/>
    <w:rsid w:val="00726E23"/>
    <w:rsid w:val="0072700A"/>
    <w:rsid w:val="0072761C"/>
    <w:rsid w:val="007277CF"/>
    <w:rsid w:val="00727F88"/>
    <w:rsid w:val="007309EC"/>
    <w:rsid w:val="00730B1B"/>
    <w:rsid w:val="007311DC"/>
    <w:rsid w:val="00731277"/>
    <w:rsid w:val="00731E68"/>
    <w:rsid w:val="0073240A"/>
    <w:rsid w:val="00732A0E"/>
    <w:rsid w:val="00732D6C"/>
    <w:rsid w:val="00732FC6"/>
    <w:rsid w:val="00733DF9"/>
    <w:rsid w:val="00734720"/>
    <w:rsid w:val="007353FF"/>
    <w:rsid w:val="007369B4"/>
    <w:rsid w:val="007371C3"/>
    <w:rsid w:val="00737770"/>
    <w:rsid w:val="00740C2D"/>
    <w:rsid w:val="00740F86"/>
    <w:rsid w:val="00741102"/>
    <w:rsid w:val="00741D29"/>
    <w:rsid w:val="00742B75"/>
    <w:rsid w:val="00742FB1"/>
    <w:rsid w:val="007430EC"/>
    <w:rsid w:val="007433A4"/>
    <w:rsid w:val="00743712"/>
    <w:rsid w:val="0074444D"/>
    <w:rsid w:val="007449E3"/>
    <w:rsid w:val="00745A6C"/>
    <w:rsid w:val="00745AA0"/>
    <w:rsid w:val="00745C07"/>
    <w:rsid w:val="00745FA5"/>
    <w:rsid w:val="00746534"/>
    <w:rsid w:val="007474E9"/>
    <w:rsid w:val="00747705"/>
    <w:rsid w:val="00747B74"/>
    <w:rsid w:val="00747F10"/>
    <w:rsid w:val="007501F0"/>
    <w:rsid w:val="00750584"/>
    <w:rsid w:val="00750B38"/>
    <w:rsid w:val="007510CB"/>
    <w:rsid w:val="00751475"/>
    <w:rsid w:val="0075223C"/>
    <w:rsid w:val="00752B56"/>
    <w:rsid w:val="00752D2F"/>
    <w:rsid w:val="007530AC"/>
    <w:rsid w:val="0075455F"/>
    <w:rsid w:val="007549DE"/>
    <w:rsid w:val="0075533E"/>
    <w:rsid w:val="00756055"/>
    <w:rsid w:val="007563EC"/>
    <w:rsid w:val="00756695"/>
    <w:rsid w:val="00756BF9"/>
    <w:rsid w:val="00757166"/>
    <w:rsid w:val="00757463"/>
    <w:rsid w:val="00757470"/>
    <w:rsid w:val="00757A2F"/>
    <w:rsid w:val="00757B6D"/>
    <w:rsid w:val="00760615"/>
    <w:rsid w:val="00760C4B"/>
    <w:rsid w:val="00760D87"/>
    <w:rsid w:val="00761CF3"/>
    <w:rsid w:val="0076248B"/>
    <w:rsid w:val="00762993"/>
    <w:rsid w:val="00762DB2"/>
    <w:rsid w:val="007637CB"/>
    <w:rsid w:val="00763992"/>
    <w:rsid w:val="00764B68"/>
    <w:rsid w:val="00765EC2"/>
    <w:rsid w:val="00766338"/>
    <w:rsid w:val="0076658F"/>
    <w:rsid w:val="00766A70"/>
    <w:rsid w:val="00766BAA"/>
    <w:rsid w:val="00766EB6"/>
    <w:rsid w:val="007672D0"/>
    <w:rsid w:val="00767454"/>
    <w:rsid w:val="0076751C"/>
    <w:rsid w:val="00771BE2"/>
    <w:rsid w:val="00771F1F"/>
    <w:rsid w:val="00772F05"/>
    <w:rsid w:val="00773301"/>
    <w:rsid w:val="007734FC"/>
    <w:rsid w:val="00774691"/>
    <w:rsid w:val="007746E1"/>
    <w:rsid w:val="00774942"/>
    <w:rsid w:val="00775676"/>
    <w:rsid w:val="0077590E"/>
    <w:rsid w:val="00775AB8"/>
    <w:rsid w:val="00775B0D"/>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86A12"/>
    <w:rsid w:val="00790776"/>
    <w:rsid w:val="00790779"/>
    <w:rsid w:val="00791932"/>
    <w:rsid w:val="0079197B"/>
    <w:rsid w:val="00791BD9"/>
    <w:rsid w:val="007929B3"/>
    <w:rsid w:val="00793553"/>
    <w:rsid w:val="00793B42"/>
    <w:rsid w:val="00793CE3"/>
    <w:rsid w:val="00793CEB"/>
    <w:rsid w:val="0079413C"/>
    <w:rsid w:val="007943B3"/>
    <w:rsid w:val="00795AD1"/>
    <w:rsid w:val="00795C0E"/>
    <w:rsid w:val="0079676D"/>
    <w:rsid w:val="00796B07"/>
    <w:rsid w:val="00796BEA"/>
    <w:rsid w:val="007974B3"/>
    <w:rsid w:val="007A15F8"/>
    <w:rsid w:val="007A1A18"/>
    <w:rsid w:val="007A2018"/>
    <w:rsid w:val="007A3310"/>
    <w:rsid w:val="007A345E"/>
    <w:rsid w:val="007A3BA6"/>
    <w:rsid w:val="007A43DA"/>
    <w:rsid w:val="007A4A3A"/>
    <w:rsid w:val="007A4F09"/>
    <w:rsid w:val="007A5D7B"/>
    <w:rsid w:val="007A5D8C"/>
    <w:rsid w:val="007A5DB9"/>
    <w:rsid w:val="007A5DE4"/>
    <w:rsid w:val="007A6740"/>
    <w:rsid w:val="007A6AA3"/>
    <w:rsid w:val="007A6E3F"/>
    <w:rsid w:val="007A74C1"/>
    <w:rsid w:val="007A758A"/>
    <w:rsid w:val="007A779D"/>
    <w:rsid w:val="007B0229"/>
    <w:rsid w:val="007B0611"/>
    <w:rsid w:val="007B0689"/>
    <w:rsid w:val="007B0FB7"/>
    <w:rsid w:val="007B0FE8"/>
    <w:rsid w:val="007B1209"/>
    <w:rsid w:val="007B17B0"/>
    <w:rsid w:val="007B29AA"/>
    <w:rsid w:val="007B3021"/>
    <w:rsid w:val="007B312C"/>
    <w:rsid w:val="007B313D"/>
    <w:rsid w:val="007B34C6"/>
    <w:rsid w:val="007B3CA6"/>
    <w:rsid w:val="007B3D1D"/>
    <w:rsid w:val="007B4508"/>
    <w:rsid w:val="007B474E"/>
    <w:rsid w:val="007B4A5D"/>
    <w:rsid w:val="007B4CC5"/>
    <w:rsid w:val="007B570E"/>
    <w:rsid w:val="007B5C34"/>
    <w:rsid w:val="007B5C5D"/>
    <w:rsid w:val="007B5DED"/>
    <w:rsid w:val="007B6A40"/>
    <w:rsid w:val="007B6F7E"/>
    <w:rsid w:val="007B7323"/>
    <w:rsid w:val="007B7EA5"/>
    <w:rsid w:val="007C018D"/>
    <w:rsid w:val="007C11D3"/>
    <w:rsid w:val="007C12C6"/>
    <w:rsid w:val="007C13A2"/>
    <w:rsid w:val="007C17FF"/>
    <w:rsid w:val="007C1904"/>
    <w:rsid w:val="007C1E7A"/>
    <w:rsid w:val="007C26C6"/>
    <w:rsid w:val="007C2AF1"/>
    <w:rsid w:val="007C4C8F"/>
    <w:rsid w:val="007C5952"/>
    <w:rsid w:val="007C618A"/>
    <w:rsid w:val="007C698A"/>
    <w:rsid w:val="007C7028"/>
    <w:rsid w:val="007C707C"/>
    <w:rsid w:val="007C71D0"/>
    <w:rsid w:val="007C7639"/>
    <w:rsid w:val="007C7C3A"/>
    <w:rsid w:val="007D034E"/>
    <w:rsid w:val="007D0588"/>
    <w:rsid w:val="007D05F7"/>
    <w:rsid w:val="007D07D4"/>
    <w:rsid w:val="007D09CA"/>
    <w:rsid w:val="007D17FA"/>
    <w:rsid w:val="007D18F0"/>
    <w:rsid w:val="007D1F94"/>
    <w:rsid w:val="007D277D"/>
    <w:rsid w:val="007D2895"/>
    <w:rsid w:val="007D45D2"/>
    <w:rsid w:val="007D479C"/>
    <w:rsid w:val="007D4D8D"/>
    <w:rsid w:val="007D5E76"/>
    <w:rsid w:val="007D6DBC"/>
    <w:rsid w:val="007D7655"/>
    <w:rsid w:val="007D77C0"/>
    <w:rsid w:val="007E0186"/>
    <w:rsid w:val="007E11CC"/>
    <w:rsid w:val="007E1892"/>
    <w:rsid w:val="007E22E3"/>
    <w:rsid w:val="007E2CCD"/>
    <w:rsid w:val="007E2D51"/>
    <w:rsid w:val="007E315D"/>
    <w:rsid w:val="007E367D"/>
    <w:rsid w:val="007E3BA7"/>
    <w:rsid w:val="007E4791"/>
    <w:rsid w:val="007E4D20"/>
    <w:rsid w:val="007E5A04"/>
    <w:rsid w:val="007E6380"/>
    <w:rsid w:val="007E6516"/>
    <w:rsid w:val="007E707A"/>
    <w:rsid w:val="007E7B42"/>
    <w:rsid w:val="007E7E9E"/>
    <w:rsid w:val="007F04BC"/>
    <w:rsid w:val="007F098A"/>
    <w:rsid w:val="007F0C08"/>
    <w:rsid w:val="007F13A9"/>
    <w:rsid w:val="007F142A"/>
    <w:rsid w:val="007F182A"/>
    <w:rsid w:val="007F1B19"/>
    <w:rsid w:val="007F1D57"/>
    <w:rsid w:val="007F22D4"/>
    <w:rsid w:val="007F2D48"/>
    <w:rsid w:val="007F3059"/>
    <w:rsid w:val="007F4261"/>
    <w:rsid w:val="007F4795"/>
    <w:rsid w:val="007F4D2B"/>
    <w:rsid w:val="007F63E2"/>
    <w:rsid w:val="007F6796"/>
    <w:rsid w:val="007F6C2E"/>
    <w:rsid w:val="007F721E"/>
    <w:rsid w:val="007F792B"/>
    <w:rsid w:val="007F7B62"/>
    <w:rsid w:val="007F7E1D"/>
    <w:rsid w:val="00800199"/>
    <w:rsid w:val="00800434"/>
    <w:rsid w:val="00801962"/>
    <w:rsid w:val="0080199E"/>
    <w:rsid w:val="008025DB"/>
    <w:rsid w:val="0080356F"/>
    <w:rsid w:val="00803689"/>
    <w:rsid w:val="008038DB"/>
    <w:rsid w:val="00803993"/>
    <w:rsid w:val="00803DDC"/>
    <w:rsid w:val="00803EF5"/>
    <w:rsid w:val="00803F41"/>
    <w:rsid w:val="00804478"/>
    <w:rsid w:val="008044C2"/>
    <w:rsid w:val="00804A18"/>
    <w:rsid w:val="00805528"/>
    <w:rsid w:val="00805782"/>
    <w:rsid w:val="00806094"/>
    <w:rsid w:val="00806354"/>
    <w:rsid w:val="00806D21"/>
    <w:rsid w:val="00807350"/>
    <w:rsid w:val="008076DC"/>
    <w:rsid w:val="00807DD1"/>
    <w:rsid w:val="00807F9C"/>
    <w:rsid w:val="00807FF8"/>
    <w:rsid w:val="00810A24"/>
    <w:rsid w:val="008112E5"/>
    <w:rsid w:val="00811ABF"/>
    <w:rsid w:val="00811C1A"/>
    <w:rsid w:val="00811CAC"/>
    <w:rsid w:val="00812413"/>
    <w:rsid w:val="00812CA9"/>
    <w:rsid w:val="00813BB6"/>
    <w:rsid w:val="0081423C"/>
    <w:rsid w:val="008142FD"/>
    <w:rsid w:val="00816337"/>
    <w:rsid w:val="008169B8"/>
    <w:rsid w:val="00817149"/>
    <w:rsid w:val="0081743D"/>
    <w:rsid w:val="0081753B"/>
    <w:rsid w:val="00817BD8"/>
    <w:rsid w:val="00817F3E"/>
    <w:rsid w:val="00817FA1"/>
    <w:rsid w:val="008200C0"/>
    <w:rsid w:val="008209CA"/>
    <w:rsid w:val="00820AE2"/>
    <w:rsid w:val="008213C0"/>
    <w:rsid w:val="00821849"/>
    <w:rsid w:val="00821B51"/>
    <w:rsid w:val="00821C19"/>
    <w:rsid w:val="00821DB1"/>
    <w:rsid w:val="00823A33"/>
    <w:rsid w:val="00823BA9"/>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CD3"/>
    <w:rsid w:val="00832013"/>
    <w:rsid w:val="008326CA"/>
    <w:rsid w:val="00832FEE"/>
    <w:rsid w:val="008332E4"/>
    <w:rsid w:val="00833B53"/>
    <w:rsid w:val="00833DAB"/>
    <w:rsid w:val="00834991"/>
    <w:rsid w:val="0083688E"/>
    <w:rsid w:val="00836E48"/>
    <w:rsid w:val="008404D4"/>
    <w:rsid w:val="0084051B"/>
    <w:rsid w:val="00840CDA"/>
    <w:rsid w:val="0084120F"/>
    <w:rsid w:val="00841B4F"/>
    <w:rsid w:val="00842E02"/>
    <w:rsid w:val="00843B34"/>
    <w:rsid w:val="00844BFD"/>
    <w:rsid w:val="00844D92"/>
    <w:rsid w:val="00844EF4"/>
    <w:rsid w:val="00845450"/>
    <w:rsid w:val="008468F1"/>
    <w:rsid w:val="00846941"/>
    <w:rsid w:val="00846A48"/>
    <w:rsid w:val="0084739F"/>
    <w:rsid w:val="00847C9C"/>
    <w:rsid w:val="0085081A"/>
    <w:rsid w:val="0085116F"/>
    <w:rsid w:val="0085117F"/>
    <w:rsid w:val="0085140F"/>
    <w:rsid w:val="00851557"/>
    <w:rsid w:val="00851642"/>
    <w:rsid w:val="008516B7"/>
    <w:rsid w:val="00851BAD"/>
    <w:rsid w:val="00851C7A"/>
    <w:rsid w:val="00852010"/>
    <w:rsid w:val="0085318C"/>
    <w:rsid w:val="00853A0B"/>
    <w:rsid w:val="00853F56"/>
    <w:rsid w:val="00854FCE"/>
    <w:rsid w:val="008557D6"/>
    <w:rsid w:val="00855E34"/>
    <w:rsid w:val="00855FE9"/>
    <w:rsid w:val="0085683F"/>
    <w:rsid w:val="00857D57"/>
    <w:rsid w:val="008606C1"/>
    <w:rsid w:val="00860880"/>
    <w:rsid w:val="00860882"/>
    <w:rsid w:val="00861942"/>
    <w:rsid w:val="00861DFA"/>
    <w:rsid w:val="00862073"/>
    <w:rsid w:val="00862F9A"/>
    <w:rsid w:val="008636B5"/>
    <w:rsid w:val="008638BF"/>
    <w:rsid w:val="00863980"/>
    <w:rsid w:val="00863BBD"/>
    <w:rsid w:val="008641EF"/>
    <w:rsid w:val="00864BA3"/>
    <w:rsid w:val="00864FA9"/>
    <w:rsid w:val="00865332"/>
    <w:rsid w:val="00865F20"/>
    <w:rsid w:val="008661B0"/>
    <w:rsid w:val="008667C4"/>
    <w:rsid w:val="00866C32"/>
    <w:rsid w:val="00867AB0"/>
    <w:rsid w:val="00870360"/>
    <w:rsid w:val="00870DAB"/>
    <w:rsid w:val="008713BE"/>
    <w:rsid w:val="0087158B"/>
    <w:rsid w:val="008718CB"/>
    <w:rsid w:val="00871A20"/>
    <w:rsid w:val="00871E87"/>
    <w:rsid w:val="0087228F"/>
    <w:rsid w:val="008725F1"/>
    <w:rsid w:val="00872B97"/>
    <w:rsid w:val="00873FC3"/>
    <w:rsid w:val="00873FFC"/>
    <w:rsid w:val="00874923"/>
    <w:rsid w:val="00875001"/>
    <w:rsid w:val="008762D5"/>
    <w:rsid w:val="008765DF"/>
    <w:rsid w:val="0087661A"/>
    <w:rsid w:val="0087665A"/>
    <w:rsid w:val="00877137"/>
    <w:rsid w:val="00877B4D"/>
    <w:rsid w:val="00880453"/>
    <w:rsid w:val="008806EB"/>
    <w:rsid w:val="008808F5"/>
    <w:rsid w:val="00881873"/>
    <w:rsid w:val="00881D7B"/>
    <w:rsid w:val="0088296D"/>
    <w:rsid w:val="00883193"/>
    <w:rsid w:val="00883481"/>
    <w:rsid w:val="00883544"/>
    <w:rsid w:val="008836CF"/>
    <w:rsid w:val="008837FB"/>
    <w:rsid w:val="0088508C"/>
    <w:rsid w:val="008857D6"/>
    <w:rsid w:val="00885B17"/>
    <w:rsid w:val="00885C16"/>
    <w:rsid w:val="008869DE"/>
    <w:rsid w:val="00886F8C"/>
    <w:rsid w:val="00887CAD"/>
    <w:rsid w:val="00887F74"/>
    <w:rsid w:val="0089069B"/>
    <w:rsid w:val="008908E3"/>
    <w:rsid w:val="00890A1D"/>
    <w:rsid w:val="00890C95"/>
    <w:rsid w:val="00890CC7"/>
    <w:rsid w:val="008911BE"/>
    <w:rsid w:val="00891B45"/>
    <w:rsid w:val="00891C22"/>
    <w:rsid w:val="008922A0"/>
    <w:rsid w:val="00892CC5"/>
    <w:rsid w:val="00892EF9"/>
    <w:rsid w:val="00893438"/>
    <w:rsid w:val="008947A4"/>
    <w:rsid w:val="00895036"/>
    <w:rsid w:val="008953F1"/>
    <w:rsid w:val="00895B30"/>
    <w:rsid w:val="00895D79"/>
    <w:rsid w:val="00896CB3"/>
    <w:rsid w:val="00897E34"/>
    <w:rsid w:val="008A07F7"/>
    <w:rsid w:val="008A259A"/>
    <w:rsid w:val="008A3079"/>
    <w:rsid w:val="008A3117"/>
    <w:rsid w:val="008A3663"/>
    <w:rsid w:val="008A3B39"/>
    <w:rsid w:val="008A4346"/>
    <w:rsid w:val="008A4977"/>
    <w:rsid w:val="008A51C2"/>
    <w:rsid w:val="008A5212"/>
    <w:rsid w:val="008A52E3"/>
    <w:rsid w:val="008A6177"/>
    <w:rsid w:val="008A655F"/>
    <w:rsid w:val="008A67E5"/>
    <w:rsid w:val="008A6B99"/>
    <w:rsid w:val="008A71F4"/>
    <w:rsid w:val="008B01D5"/>
    <w:rsid w:val="008B02A8"/>
    <w:rsid w:val="008B0389"/>
    <w:rsid w:val="008B0B68"/>
    <w:rsid w:val="008B17FF"/>
    <w:rsid w:val="008B18B1"/>
    <w:rsid w:val="008B24AE"/>
    <w:rsid w:val="008B2915"/>
    <w:rsid w:val="008B2AE2"/>
    <w:rsid w:val="008B2E6A"/>
    <w:rsid w:val="008B331D"/>
    <w:rsid w:val="008B3595"/>
    <w:rsid w:val="008B3EEA"/>
    <w:rsid w:val="008B40D2"/>
    <w:rsid w:val="008B42C4"/>
    <w:rsid w:val="008B4522"/>
    <w:rsid w:val="008B474C"/>
    <w:rsid w:val="008B4E1E"/>
    <w:rsid w:val="008B5006"/>
    <w:rsid w:val="008B52E1"/>
    <w:rsid w:val="008B6093"/>
    <w:rsid w:val="008B69F9"/>
    <w:rsid w:val="008B6B78"/>
    <w:rsid w:val="008B6F49"/>
    <w:rsid w:val="008B72A3"/>
    <w:rsid w:val="008C0DCF"/>
    <w:rsid w:val="008C1582"/>
    <w:rsid w:val="008C173B"/>
    <w:rsid w:val="008C175A"/>
    <w:rsid w:val="008C1E0C"/>
    <w:rsid w:val="008C3676"/>
    <w:rsid w:val="008C4849"/>
    <w:rsid w:val="008C573C"/>
    <w:rsid w:val="008C5848"/>
    <w:rsid w:val="008C5C3F"/>
    <w:rsid w:val="008C6C21"/>
    <w:rsid w:val="008C6ED8"/>
    <w:rsid w:val="008D0065"/>
    <w:rsid w:val="008D125B"/>
    <w:rsid w:val="008D131E"/>
    <w:rsid w:val="008D1511"/>
    <w:rsid w:val="008D22BF"/>
    <w:rsid w:val="008D297D"/>
    <w:rsid w:val="008D332C"/>
    <w:rsid w:val="008D3F54"/>
    <w:rsid w:val="008D4CE2"/>
    <w:rsid w:val="008D513F"/>
    <w:rsid w:val="008D609F"/>
    <w:rsid w:val="008D6139"/>
    <w:rsid w:val="008D7C9D"/>
    <w:rsid w:val="008E03CC"/>
    <w:rsid w:val="008E0992"/>
    <w:rsid w:val="008E144A"/>
    <w:rsid w:val="008E14E4"/>
    <w:rsid w:val="008E156B"/>
    <w:rsid w:val="008E1AC6"/>
    <w:rsid w:val="008E20BF"/>
    <w:rsid w:val="008E2D87"/>
    <w:rsid w:val="008E3078"/>
    <w:rsid w:val="008E39CA"/>
    <w:rsid w:val="008E3E9D"/>
    <w:rsid w:val="008E3FB2"/>
    <w:rsid w:val="008E4A3F"/>
    <w:rsid w:val="008E4B88"/>
    <w:rsid w:val="008E514E"/>
    <w:rsid w:val="008E6780"/>
    <w:rsid w:val="008E68A1"/>
    <w:rsid w:val="008E70CC"/>
    <w:rsid w:val="008E7270"/>
    <w:rsid w:val="008E73FE"/>
    <w:rsid w:val="008E78B3"/>
    <w:rsid w:val="008F01D1"/>
    <w:rsid w:val="008F0676"/>
    <w:rsid w:val="008F0DBA"/>
    <w:rsid w:val="008F0F2E"/>
    <w:rsid w:val="008F1CC6"/>
    <w:rsid w:val="008F1ECA"/>
    <w:rsid w:val="008F2440"/>
    <w:rsid w:val="008F244F"/>
    <w:rsid w:val="008F274D"/>
    <w:rsid w:val="008F2846"/>
    <w:rsid w:val="008F3647"/>
    <w:rsid w:val="008F38E1"/>
    <w:rsid w:val="008F3A8F"/>
    <w:rsid w:val="008F40C0"/>
    <w:rsid w:val="008F4628"/>
    <w:rsid w:val="008F48E6"/>
    <w:rsid w:val="008F4D5C"/>
    <w:rsid w:val="008F552F"/>
    <w:rsid w:val="008F5AF0"/>
    <w:rsid w:val="008F5EC9"/>
    <w:rsid w:val="008F6D79"/>
    <w:rsid w:val="008F6DBE"/>
    <w:rsid w:val="008F7C51"/>
    <w:rsid w:val="00900C5B"/>
    <w:rsid w:val="009012F5"/>
    <w:rsid w:val="00901CF3"/>
    <w:rsid w:val="0090207E"/>
    <w:rsid w:val="009021A4"/>
    <w:rsid w:val="00902A6E"/>
    <w:rsid w:val="00902C6E"/>
    <w:rsid w:val="00902FB1"/>
    <w:rsid w:val="009049F6"/>
    <w:rsid w:val="009052B6"/>
    <w:rsid w:val="009054D7"/>
    <w:rsid w:val="00905811"/>
    <w:rsid w:val="0090648E"/>
    <w:rsid w:val="00906FC2"/>
    <w:rsid w:val="00907115"/>
    <w:rsid w:val="0090712E"/>
    <w:rsid w:val="00907342"/>
    <w:rsid w:val="00907350"/>
    <w:rsid w:val="009073AF"/>
    <w:rsid w:val="009074ED"/>
    <w:rsid w:val="009104A6"/>
    <w:rsid w:val="00910EA2"/>
    <w:rsid w:val="00910FDE"/>
    <w:rsid w:val="009110FD"/>
    <w:rsid w:val="009111A4"/>
    <w:rsid w:val="0091179E"/>
    <w:rsid w:val="00912115"/>
    <w:rsid w:val="009125BE"/>
    <w:rsid w:val="009125E8"/>
    <w:rsid w:val="00912D03"/>
    <w:rsid w:val="00912D92"/>
    <w:rsid w:val="0091489F"/>
    <w:rsid w:val="00914BF3"/>
    <w:rsid w:val="00914F35"/>
    <w:rsid w:val="009151B3"/>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222"/>
    <w:rsid w:val="009256A2"/>
    <w:rsid w:val="009256C0"/>
    <w:rsid w:val="009258B1"/>
    <w:rsid w:val="0092594F"/>
    <w:rsid w:val="00925A8A"/>
    <w:rsid w:val="00925D6A"/>
    <w:rsid w:val="00925F32"/>
    <w:rsid w:val="009260E4"/>
    <w:rsid w:val="00926EAA"/>
    <w:rsid w:val="00930284"/>
    <w:rsid w:val="00930D73"/>
    <w:rsid w:val="009319EB"/>
    <w:rsid w:val="00931F16"/>
    <w:rsid w:val="00932BC7"/>
    <w:rsid w:val="009331C0"/>
    <w:rsid w:val="00933B6B"/>
    <w:rsid w:val="00934004"/>
    <w:rsid w:val="009344B4"/>
    <w:rsid w:val="00934D46"/>
    <w:rsid w:val="00934DF7"/>
    <w:rsid w:val="00935CB0"/>
    <w:rsid w:val="00935D39"/>
    <w:rsid w:val="00936274"/>
    <w:rsid w:val="00936885"/>
    <w:rsid w:val="00936A3D"/>
    <w:rsid w:val="00936C4F"/>
    <w:rsid w:val="00936DE6"/>
    <w:rsid w:val="0093718E"/>
    <w:rsid w:val="00937204"/>
    <w:rsid w:val="0093757F"/>
    <w:rsid w:val="00940008"/>
    <w:rsid w:val="0094220B"/>
    <w:rsid w:val="00942234"/>
    <w:rsid w:val="00942AE7"/>
    <w:rsid w:val="00942D41"/>
    <w:rsid w:val="00942EA5"/>
    <w:rsid w:val="00942FAA"/>
    <w:rsid w:val="00943784"/>
    <w:rsid w:val="0094390D"/>
    <w:rsid w:val="00943F95"/>
    <w:rsid w:val="00944208"/>
    <w:rsid w:val="009452DD"/>
    <w:rsid w:val="00945E28"/>
    <w:rsid w:val="00946210"/>
    <w:rsid w:val="00946B83"/>
    <w:rsid w:val="00947392"/>
    <w:rsid w:val="00947631"/>
    <w:rsid w:val="009500DB"/>
    <w:rsid w:val="00950133"/>
    <w:rsid w:val="0095029D"/>
    <w:rsid w:val="009502CF"/>
    <w:rsid w:val="00950AE6"/>
    <w:rsid w:val="00950DB6"/>
    <w:rsid w:val="00950ED2"/>
    <w:rsid w:val="009510B4"/>
    <w:rsid w:val="0095196C"/>
    <w:rsid w:val="00951F81"/>
    <w:rsid w:val="009526CF"/>
    <w:rsid w:val="00953530"/>
    <w:rsid w:val="009541B8"/>
    <w:rsid w:val="0095503A"/>
    <w:rsid w:val="00955271"/>
    <w:rsid w:val="00955ED8"/>
    <w:rsid w:val="00956957"/>
    <w:rsid w:val="00957061"/>
    <w:rsid w:val="00957FF8"/>
    <w:rsid w:val="0096006E"/>
    <w:rsid w:val="00961D8D"/>
    <w:rsid w:val="009622D0"/>
    <w:rsid w:val="00962550"/>
    <w:rsid w:val="0096389B"/>
    <w:rsid w:val="00964508"/>
    <w:rsid w:val="0096490C"/>
    <w:rsid w:val="00964E73"/>
    <w:rsid w:val="00966652"/>
    <w:rsid w:val="009666D5"/>
    <w:rsid w:val="00966A5B"/>
    <w:rsid w:val="00966B17"/>
    <w:rsid w:val="0097029F"/>
    <w:rsid w:val="0097039D"/>
    <w:rsid w:val="00970CE9"/>
    <w:rsid w:val="00970DCC"/>
    <w:rsid w:val="00971432"/>
    <w:rsid w:val="00971467"/>
    <w:rsid w:val="00971473"/>
    <w:rsid w:val="00972398"/>
    <w:rsid w:val="00972861"/>
    <w:rsid w:val="00973052"/>
    <w:rsid w:val="00973BF9"/>
    <w:rsid w:val="00973C92"/>
    <w:rsid w:val="00973F42"/>
    <w:rsid w:val="00974028"/>
    <w:rsid w:val="0097427A"/>
    <w:rsid w:val="00974622"/>
    <w:rsid w:val="00974786"/>
    <w:rsid w:val="00974814"/>
    <w:rsid w:val="0097493D"/>
    <w:rsid w:val="00975658"/>
    <w:rsid w:val="00975C21"/>
    <w:rsid w:val="00975C9F"/>
    <w:rsid w:val="00976458"/>
    <w:rsid w:val="00976538"/>
    <w:rsid w:val="00976598"/>
    <w:rsid w:val="00976A7E"/>
    <w:rsid w:val="00976ABB"/>
    <w:rsid w:val="0098153C"/>
    <w:rsid w:val="00982A6E"/>
    <w:rsid w:val="00982AEF"/>
    <w:rsid w:val="00982FE3"/>
    <w:rsid w:val="0098335B"/>
    <w:rsid w:val="009833DB"/>
    <w:rsid w:val="009836A5"/>
    <w:rsid w:val="009848A5"/>
    <w:rsid w:val="00984B5C"/>
    <w:rsid w:val="00984BCD"/>
    <w:rsid w:val="0098545A"/>
    <w:rsid w:val="00986544"/>
    <w:rsid w:val="00986B1C"/>
    <w:rsid w:val="00987CC7"/>
    <w:rsid w:val="00987F2A"/>
    <w:rsid w:val="009901F3"/>
    <w:rsid w:val="00990339"/>
    <w:rsid w:val="009915DB"/>
    <w:rsid w:val="00992629"/>
    <w:rsid w:val="00992942"/>
    <w:rsid w:val="009931E2"/>
    <w:rsid w:val="00993369"/>
    <w:rsid w:val="0099365B"/>
    <w:rsid w:val="0099382E"/>
    <w:rsid w:val="00993B72"/>
    <w:rsid w:val="00993E5F"/>
    <w:rsid w:val="00993F70"/>
    <w:rsid w:val="00994930"/>
    <w:rsid w:val="009951FB"/>
    <w:rsid w:val="00995259"/>
    <w:rsid w:val="0099568B"/>
    <w:rsid w:val="00995A7A"/>
    <w:rsid w:val="00995E70"/>
    <w:rsid w:val="00996819"/>
    <w:rsid w:val="00997505"/>
    <w:rsid w:val="00997789"/>
    <w:rsid w:val="00997E43"/>
    <w:rsid w:val="009A062A"/>
    <w:rsid w:val="009A0E3D"/>
    <w:rsid w:val="009A1782"/>
    <w:rsid w:val="009A1EDC"/>
    <w:rsid w:val="009A1F89"/>
    <w:rsid w:val="009A3945"/>
    <w:rsid w:val="009A3C2B"/>
    <w:rsid w:val="009A48EC"/>
    <w:rsid w:val="009A4B8A"/>
    <w:rsid w:val="009A4C5C"/>
    <w:rsid w:val="009A509C"/>
    <w:rsid w:val="009A54B9"/>
    <w:rsid w:val="009A55E4"/>
    <w:rsid w:val="009A5F3C"/>
    <w:rsid w:val="009A5FDD"/>
    <w:rsid w:val="009A6BFA"/>
    <w:rsid w:val="009A7623"/>
    <w:rsid w:val="009A7640"/>
    <w:rsid w:val="009A7C29"/>
    <w:rsid w:val="009B0139"/>
    <w:rsid w:val="009B0515"/>
    <w:rsid w:val="009B0B84"/>
    <w:rsid w:val="009B0CA8"/>
    <w:rsid w:val="009B0E22"/>
    <w:rsid w:val="009B0FC1"/>
    <w:rsid w:val="009B102C"/>
    <w:rsid w:val="009B133B"/>
    <w:rsid w:val="009B23EF"/>
    <w:rsid w:val="009B2E93"/>
    <w:rsid w:val="009B3364"/>
    <w:rsid w:val="009B3866"/>
    <w:rsid w:val="009B38E1"/>
    <w:rsid w:val="009B3B50"/>
    <w:rsid w:val="009B3DA4"/>
    <w:rsid w:val="009B4823"/>
    <w:rsid w:val="009B59BF"/>
    <w:rsid w:val="009B6713"/>
    <w:rsid w:val="009B75DC"/>
    <w:rsid w:val="009C03C2"/>
    <w:rsid w:val="009C0404"/>
    <w:rsid w:val="009C067D"/>
    <w:rsid w:val="009C0E4B"/>
    <w:rsid w:val="009C2618"/>
    <w:rsid w:val="009C2BCC"/>
    <w:rsid w:val="009C2C79"/>
    <w:rsid w:val="009C2D10"/>
    <w:rsid w:val="009C31E8"/>
    <w:rsid w:val="009C3297"/>
    <w:rsid w:val="009C366D"/>
    <w:rsid w:val="009C3B5A"/>
    <w:rsid w:val="009C3CD0"/>
    <w:rsid w:val="009C4404"/>
    <w:rsid w:val="009C44B7"/>
    <w:rsid w:val="009C5285"/>
    <w:rsid w:val="009C568D"/>
    <w:rsid w:val="009C5F8D"/>
    <w:rsid w:val="009C75E8"/>
    <w:rsid w:val="009C7C3F"/>
    <w:rsid w:val="009D021A"/>
    <w:rsid w:val="009D31CD"/>
    <w:rsid w:val="009D4FFC"/>
    <w:rsid w:val="009D5A48"/>
    <w:rsid w:val="009D5E50"/>
    <w:rsid w:val="009D623D"/>
    <w:rsid w:val="009D6303"/>
    <w:rsid w:val="009D640D"/>
    <w:rsid w:val="009D6828"/>
    <w:rsid w:val="009D6F7B"/>
    <w:rsid w:val="009D7438"/>
    <w:rsid w:val="009D7513"/>
    <w:rsid w:val="009D7CD1"/>
    <w:rsid w:val="009E0C79"/>
    <w:rsid w:val="009E0ED0"/>
    <w:rsid w:val="009E19C0"/>
    <w:rsid w:val="009E3286"/>
    <w:rsid w:val="009E3FE7"/>
    <w:rsid w:val="009E410A"/>
    <w:rsid w:val="009E5765"/>
    <w:rsid w:val="009E5B91"/>
    <w:rsid w:val="009E6896"/>
    <w:rsid w:val="009E7C5C"/>
    <w:rsid w:val="009F061B"/>
    <w:rsid w:val="009F0945"/>
    <w:rsid w:val="009F0A31"/>
    <w:rsid w:val="009F0B2F"/>
    <w:rsid w:val="009F121A"/>
    <w:rsid w:val="009F165F"/>
    <w:rsid w:val="009F1680"/>
    <w:rsid w:val="009F1A16"/>
    <w:rsid w:val="009F1F31"/>
    <w:rsid w:val="009F23D9"/>
    <w:rsid w:val="009F35D9"/>
    <w:rsid w:val="009F39AE"/>
    <w:rsid w:val="009F4043"/>
    <w:rsid w:val="009F443C"/>
    <w:rsid w:val="009F4442"/>
    <w:rsid w:val="009F4637"/>
    <w:rsid w:val="009F4EF4"/>
    <w:rsid w:val="009F6242"/>
    <w:rsid w:val="009F64B4"/>
    <w:rsid w:val="009F66D9"/>
    <w:rsid w:val="009F6864"/>
    <w:rsid w:val="009F6DD5"/>
    <w:rsid w:val="009F764B"/>
    <w:rsid w:val="009F7CA3"/>
    <w:rsid w:val="009F7CFB"/>
    <w:rsid w:val="009F7FF9"/>
    <w:rsid w:val="00A0067A"/>
    <w:rsid w:val="00A01517"/>
    <w:rsid w:val="00A0199D"/>
    <w:rsid w:val="00A021A1"/>
    <w:rsid w:val="00A02600"/>
    <w:rsid w:val="00A028A6"/>
    <w:rsid w:val="00A03395"/>
    <w:rsid w:val="00A03529"/>
    <w:rsid w:val="00A03636"/>
    <w:rsid w:val="00A045EC"/>
    <w:rsid w:val="00A049CC"/>
    <w:rsid w:val="00A052ED"/>
    <w:rsid w:val="00A0543C"/>
    <w:rsid w:val="00A0557B"/>
    <w:rsid w:val="00A063DC"/>
    <w:rsid w:val="00A07016"/>
    <w:rsid w:val="00A07425"/>
    <w:rsid w:val="00A102D1"/>
    <w:rsid w:val="00A10342"/>
    <w:rsid w:val="00A10B78"/>
    <w:rsid w:val="00A10FD3"/>
    <w:rsid w:val="00A11604"/>
    <w:rsid w:val="00A1261F"/>
    <w:rsid w:val="00A12BC2"/>
    <w:rsid w:val="00A13802"/>
    <w:rsid w:val="00A13B0C"/>
    <w:rsid w:val="00A13B71"/>
    <w:rsid w:val="00A13C22"/>
    <w:rsid w:val="00A13D2E"/>
    <w:rsid w:val="00A13F1F"/>
    <w:rsid w:val="00A14562"/>
    <w:rsid w:val="00A151BF"/>
    <w:rsid w:val="00A158C7"/>
    <w:rsid w:val="00A158C9"/>
    <w:rsid w:val="00A158FE"/>
    <w:rsid w:val="00A1670B"/>
    <w:rsid w:val="00A16D86"/>
    <w:rsid w:val="00A20B9F"/>
    <w:rsid w:val="00A21DC8"/>
    <w:rsid w:val="00A228F2"/>
    <w:rsid w:val="00A229B9"/>
    <w:rsid w:val="00A22BE7"/>
    <w:rsid w:val="00A22DFA"/>
    <w:rsid w:val="00A23276"/>
    <w:rsid w:val="00A2344E"/>
    <w:rsid w:val="00A237CA"/>
    <w:rsid w:val="00A23BD6"/>
    <w:rsid w:val="00A2458A"/>
    <w:rsid w:val="00A24FCA"/>
    <w:rsid w:val="00A2620F"/>
    <w:rsid w:val="00A26812"/>
    <w:rsid w:val="00A2691C"/>
    <w:rsid w:val="00A27341"/>
    <w:rsid w:val="00A274B7"/>
    <w:rsid w:val="00A2767C"/>
    <w:rsid w:val="00A2782C"/>
    <w:rsid w:val="00A27B00"/>
    <w:rsid w:val="00A27D9A"/>
    <w:rsid w:val="00A27E58"/>
    <w:rsid w:val="00A305F9"/>
    <w:rsid w:val="00A30DF4"/>
    <w:rsid w:val="00A31CA0"/>
    <w:rsid w:val="00A31F09"/>
    <w:rsid w:val="00A346F9"/>
    <w:rsid w:val="00A35041"/>
    <w:rsid w:val="00A351E3"/>
    <w:rsid w:val="00A3585B"/>
    <w:rsid w:val="00A36D6F"/>
    <w:rsid w:val="00A37602"/>
    <w:rsid w:val="00A37637"/>
    <w:rsid w:val="00A40306"/>
    <w:rsid w:val="00A40B1F"/>
    <w:rsid w:val="00A41058"/>
    <w:rsid w:val="00A410CD"/>
    <w:rsid w:val="00A41595"/>
    <w:rsid w:val="00A4227D"/>
    <w:rsid w:val="00A42668"/>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A"/>
    <w:rsid w:val="00A631BE"/>
    <w:rsid w:val="00A63412"/>
    <w:rsid w:val="00A6351A"/>
    <w:rsid w:val="00A63973"/>
    <w:rsid w:val="00A63FA9"/>
    <w:rsid w:val="00A63FF9"/>
    <w:rsid w:val="00A647D7"/>
    <w:rsid w:val="00A64C30"/>
    <w:rsid w:val="00A6528A"/>
    <w:rsid w:val="00A66219"/>
    <w:rsid w:val="00A6658C"/>
    <w:rsid w:val="00A667CF"/>
    <w:rsid w:val="00A67000"/>
    <w:rsid w:val="00A67761"/>
    <w:rsid w:val="00A702F5"/>
    <w:rsid w:val="00A705DF"/>
    <w:rsid w:val="00A70954"/>
    <w:rsid w:val="00A70A06"/>
    <w:rsid w:val="00A70B46"/>
    <w:rsid w:val="00A70E26"/>
    <w:rsid w:val="00A70F72"/>
    <w:rsid w:val="00A70FD4"/>
    <w:rsid w:val="00A70FD9"/>
    <w:rsid w:val="00A7114D"/>
    <w:rsid w:val="00A719FD"/>
    <w:rsid w:val="00A73227"/>
    <w:rsid w:val="00A733C6"/>
    <w:rsid w:val="00A736ED"/>
    <w:rsid w:val="00A73ED1"/>
    <w:rsid w:val="00A74511"/>
    <w:rsid w:val="00A750AB"/>
    <w:rsid w:val="00A75430"/>
    <w:rsid w:val="00A76E80"/>
    <w:rsid w:val="00A76FA5"/>
    <w:rsid w:val="00A77A17"/>
    <w:rsid w:val="00A77A7C"/>
    <w:rsid w:val="00A77C90"/>
    <w:rsid w:val="00A77E75"/>
    <w:rsid w:val="00A77EC0"/>
    <w:rsid w:val="00A8083D"/>
    <w:rsid w:val="00A80A65"/>
    <w:rsid w:val="00A80E24"/>
    <w:rsid w:val="00A81D88"/>
    <w:rsid w:val="00A8291E"/>
    <w:rsid w:val="00A82990"/>
    <w:rsid w:val="00A8303B"/>
    <w:rsid w:val="00A83464"/>
    <w:rsid w:val="00A83A2E"/>
    <w:rsid w:val="00A83CC6"/>
    <w:rsid w:val="00A83CFA"/>
    <w:rsid w:val="00A840C3"/>
    <w:rsid w:val="00A848F8"/>
    <w:rsid w:val="00A853ED"/>
    <w:rsid w:val="00A85891"/>
    <w:rsid w:val="00A85B57"/>
    <w:rsid w:val="00A8611F"/>
    <w:rsid w:val="00A861AC"/>
    <w:rsid w:val="00A8622F"/>
    <w:rsid w:val="00A86C04"/>
    <w:rsid w:val="00A86D48"/>
    <w:rsid w:val="00A87697"/>
    <w:rsid w:val="00A87A14"/>
    <w:rsid w:val="00A90081"/>
    <w:rsid w:val="00A9016A"/>
    <w:rsid w:val="00A90939"/>
    <w:rsid w:val="00A90C9B"/>
    <w:rsid w:val="00A90DA2"/>
    <w:rsid w:val="00A915E6"/>
    <w:rsid w:val="00A91E6D"/>
    <w:rsid w:val="00A923CD"/>
    <w:rsid w:val="00A927AA"/>
    <w:rsid w:val="00A93AC6"/>
    <w:rsid w:val="00A940B3"/>
    <w:rsid w:val="00A9431A"/>
    <w:rsid w:val="00A9433D"/>
    <w:rsid w:val="00A949A1"/>
    <w:rsid w:val="00A9558B"/>
    <w:rsid w:val="00A9560C"/>
    <w:rsid w:val="00A9593B"/>
    <w:rsid w:val="00A95AC5"/>
    <w:rsid w:val="00A95C6A"/>
    <w:rsid w:val="00A9653D"/>
    <w:rsid w:val="00A9768B"/>
    <w:rsid w:val="00A979AD"/>
    <w:rsid w:val="00AA0405"/>
    <w:rsid w:val="00AA065F"/>
    <w:rsid w:val="00AA15A7"/>
    <w:rsid w:val="00AA1F4B"/>
    <w:rsid w:val="00AA257B"/>
    <w:rsid w:val="00AA29BD"/>
    <w:rsid w:val="00AA4436"/>
    <w:rsid w:val="00AA45BB"/>
    <w:rsid w:val="00AA504E"/>
    <w:rsid w:val="00AA5151"/>
    <w:rsid w:val="00AA53C0"/>
    <w:rsid w:val="00AA610B"/>
    <w:rsid w:val="00AA613D"/>
    <w:rsid w:val="00AA66A1"/>
    <w:rsid w:val="00AA6BF5"/>
    <w:rsid w:val="00AA6E83"/>
    <w:rsid w:val="00AA6EF8"/>
    <w:rsid w:val="00AA7491"/>
    <w:rsid w:val="00AA752E"/>
    <w:rsid w:val="00AA7AE2"/>
    <w:rsid w:val="00AA7D72"/>
    <w:rsid w:val="00AB0555"/>
    <w:rsid w:val="00AB06E3"/>
    <w:rsid w:val="00AB0C87"/>
    <w:rsid w:val="00AB29A4"/>
    <w:rsid w:val="00AB2AB9"/>
    <w:rsid w:val="00AB32DC"/>
    <w:rsid w:val="00AB35B5"/>
    <w:rsid w:val="00AB407B"/>
    <w:rsid w:val="00AB43A7"/>
    <w:rsid w:val="00AB45F7"/>
    <w:rsid w:val="00AB549C"/>
    <w:rsid w:val="00AB65AB"/>
    <w:rsid w:val="00AB66C3"/>
    <w:rsid w:val="00AB682F"/>
    <w:rsid w:val="00AC05C4"/>
    <w:rsid w:val="00AC0957"/>
    <w:rsid w:val="00AC1460"/>
    <w:rsid w:val="00AC25B2"/>
    <w:rsid w:val="00AC29A0"/>
    <w:rsid w:val="00AC2FCA"/>
    <w:rsid w:val="00AC3C49"/>
    <w:rsid w:val="00AC452E"/>
    <w:rsid w:val="00AC4F93"/>
    <w:rsid w:val="00AC52E0"/>
    <w:rsid w:val="00AC5358"/>
    <w:rsid w:val="00AC5841"/>
    <w:rsid w:val="00AC65D7"/>
    <w:rsid w:val="00AC7A41"/>
    <w:rsid w:val="00AC7A56"/>
    <w:rsid w:val="00AC7D2F"/>
    <w:rsid w:val="00AD028D"/>
    <w:rsid w:val="00AD045A"/>
    <w:rsid w:val="00AD09B8"/>
    <w:rsid w:val="00AD0D0F"/>
    <w:rsid w:val="00AD0D15"/>
    <w:rsid w:val="00AD1DD9"/>
    <w:rsid w:val="00AD28E1"/>
    <w:rsid w:val="00AD3529"/>
    <w:rsid w:val="00AD3768"/>
    <w:rsid w:val="00AD40FF"/>
    <w:rsid w:val="00AD4BE1"/>
    <w:rsid w:val="00AD51AD"/>
    <w:rsid w:val="00AD52CD"/>
    <w:rsid w:val="00AD5721"/>
    <w:rsid w:val="00AD5EDB"/>
    <w:rsid w:val="00AD687C"/>
    <w:rsid w:val="00AD77EC"/>
    <w:rsid w:val="00AE07AE"/>
    <w:rsid w:val="00AE0C5B"/>
    <w:rsid w:val="00AE0F55"/>
    <w:rsid w:val="00AE192E"/>
    <w:rsid w:val="00AE19BA"/>
    <w:rsid w:val="00AE2135"/>
    <w:rsid w:val="00AE2316"/>
    <w:rsid w:val="00AE2BE7"/>
    <w:rsid w:val="00AE35AC"/>
    <w:rsid w:val="00AE3D9C"/>
    <w:rsid w:val="00AE4361"/>
    <w:rsid w:val="00AE44A2"/>
    <w:rsid w:val="00AE4E45"/>
    <w:rsid w:val="00AE4E7F"/>
    <w:rsid w:val="00AE4F33"/>
    <w:rsid w:val="00AE545F"/>
    <w:rsid w:val="00AE5587"/>
    <w:rsid w:val="00AE5E14"/>
    <w:rsid w:val="00AE718C"/>
    <w:rsid w:val="00AE75ED"/>
    <w:rsid w:val="00AE7669"/>
    <w:rsid w:val="00AE78F4"/>
    <w:rsid w:val="00AE7E51"/>
    <w:rsid w:val="00AF0271"/>
    <w:rsid w:val="00AF0785"/>
    <w:rsid w:val="00AF0C15"/>
    <w:rsid w:val="00AF1596"/>
    <w:rsid w:val="00AF177A"/>
    <w:rsid w:val="00AF2337"/>
    <w:rsid w:val="00AF29AE"/>
    <w:rsid w:val="00AF2B41"/>
    <w:rsid w:val="00AF4B8E"/>
    <w:rsid w:val="00AF5474"/>
    <w:rsid w:val="00AF57E8"/>
    <w:rsid w:val="00AF7895"/>
    <w:rsid w:val="00B00D0E"/>
    <w:rsid w:val="00B02180"/>
    <w:rsid w:val="00B02DE0"/>
    <w:rsid w:val="00B02F00"/>
    <w:rsid w:val="00B02F7D"/>
    <w:rsid w:val="00B0378A"/>
    <w:rsid w:val="00B03911"/>
    <w:rsid w:val="00B03EE8"/>
    <w:rsid w:val="00B04090"/>
    <w:rsid w:val="00B0421D"/>
    <w:rsid w:val="00B042F7"/>
    <w:rsid w:val="00B05126"/>
    <w:rsid w:val="00B0598C"/>
    <w:rsid w:val="00B05C98"/>
    <w:rsid w:val="00B05E55"/>
    <w:rsid w:val="00B06223"/>
    <w:rsid w:val="00B0629C"/>
    <w:rsid w:val="00B074C1"/>
    <w:rsid w:val="00B07725"/>
    <w:rsid w:val="00B10A68"/>
    <w:rsid w:val="00B13396"/>
    <w:rsid w:val="00B135E2"/>
    <w:rsid w:val="00B1482A"/>
    <w:rsid w:val="00B14C06"/>
    <w:rsid w:val="00B14F85"/>
    <w:rsid w:val="00B156AF"/>
    <w:rsid w:val="00B16610"/>
    <w:rsid w:val="00B16BBB"/>
    <w:rsid w:val="00B17854"/>
    <w:rsid w:val="00B17919"/>
    <w:rsid w:val="00B205F4"/>
    <w:rsid w:val="00B22013"/>
    <w:rsid w:val="00B220A1"/>
    <w:rsid w:val="00B226DF"/>
    <w:rsid w:val="00B22751"/>
    <w:rsid w:val="00B22857"/>
    <w:rsid w:val="00B23EED"/>
    <w:rsid w:val="00B243FE"/>
    <w:rsid w:val="00B24847"/>
    <w:rsid w:val="00B264A4"/>
    <w:rsid w:val="00B26C17"/>
    <w:rsid w:val="00B27331"/>
    <w:rsid w:val="00B273AA"/>
    <w:rsid w:val="00B2762B"/>
    <w:rsid w:val="00B27EA0"/>
    <w:rsid w:val="00B30250"/>
    <w:rsid w:val="00B31140"/>
    <w:rsid w:val="00B31BE9"/>
    <w:rsid w:val="00B31D8A"/>
    <w:rsid w:val="00B32249"/>
    <w:rsid w:val="00B32B64"/>
    <w:rsid w:val="00B32E78"/>
    <w:rsid w:val="00B331F7"/>
    <w:rsid w:val="00B332EB"/>
    <w:rsid w:val="00B3341A"/>
    <w:rsid w:val="00B3384E"/>
    <w:rsid w:val="00B33A84"/>
    <w:rsid w:val="00B34335"/>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518"/>
    <w:rsid w:val="00B43782"/>
    <w:rsid w:val="00B44093"/>
    <w:rsid w:val="00B44141"/>
    <w:rsid w:val="00B44312"/>
    <w:rsid w:val="00B4471B"/>
    <w:rsid w:val="00B44FF4"/>
    <w:rsid w:val="00B45214"/>
    <w:rsid w:val="00B456EF"/>
    <w:rsid w:val="00B45913"/>
    <w:rsid w:val="00B4596C"/>
    <w:rsid w:val="00B45ABD"/>
    <w:rsid w:val="00B46169"/>
    <w:rsid w:val="00B46BAA"/>
    <w:rsid w:val="00B47220"/>
    <w:rsid w:val="00B472F9"/>
    <w:rsid w:val="00B47B0E"/>
    <w:rsid w:val="00B504F5"/>
    <w:rsid w:val="00B5092E"/>
    <w:rsid w:val="00B50AE4"/>
    <w:rsid w:val="00B5159E"/>
    <w:rsid w:val="00B5188A"/>
    <w:rsid w:val="00B52416"/>
    <w:rsid w:val="00B5249F"/>
    <w:rsid w:val="00B52664"/>
    <w:rsid w:val="00B529A6"/>
    <w:rsid w:val="00B5391A"/>
    <w:rsid w:val="00B55193"/>
    <w:rsid w:val="00B557C5"/>
    <w:rsid w:val="00B5754B"/>
    <w:rsid w:val="00B57C0E"/>
    <w:rsid w:val="00B600AD"/>
    <w:rsid w:val="00B60119"/>
    <w:rsid w:val="00B606A9"/>
    <w:rsid w:val="00B60F1F"/>
    <w:rsid w:val="00B613C2"/>
    <w:rsid w:val="00B62ABB"/>
    <w:rsid w:val="00B631E5"/>
    <w:rsid w:val="00B63408"/>
    <w:rsid w:val="00B638A9"/>
    <w:rsid w:val="00B6390E"/>
    <w:rsid w:val="00B63918"/>
    <w:rsid w:val="00B64196"/>
    <w:rsid w:val="00B6425C"/>
    <w:rsid w:val="00B64397"/>
    <w:rsid w:val="00B64D3C"/>
    <w:rsid w:val="00B64E39"/>
    <w:rsid w:val="00B650D7"/>
    <w:rsid w:val="00B6557A"/>
    <w:rsid w:val="00B65875"/>
    <w:rsid w:val="00B65934"/>
    <w:rsid w:val="00B6650A"/>
    <w:rsid w:val="00B6664F"/>
    <w:rsid w:val="00B66CEF"/>
    <w:rsid w:val="00B67505"/>
    <w:rsid w:val="00B67B9F"/>
    <w:rsid w:val="00B70031"/>
    <w:rsid w:val="00B70CD3"/>
    <w:rsid w:val="00B713FE"/>
    <w:rsid w:val="00B717F5"/>
    <w:rsid w:val="00B72B24"/>
    <w:rsid w:val="00B72C9D"/>
    <w:rsid w:val="00B72E78"/>
    <w:rsid w:val="00B72E89"/>
    <w:rsid w:val="00B73951"/>
    <w:rsid w:val="00B741AD"/>
    <w:rsid w:val="00B742B1"/>
    <w:rsid w:val="00B746F5"/>
    <w:rsid w:val="00B7476A"/>
    <w:rsid w:val="00B74B3F"/>
    <w:rsid w:val="00B74B4D"/>
    <w:rsid w:val="00B7515B"/>
    <w:rsid w:val="00B7563B"/>
    <w:rsid w:val="00B75DC1"/>
    <w:rsid w:val="00B766B8"/>
    <w:rsid w:val="00B767C1"/>
    <w:rsid w:val="00B7697C"/>
    <w:rsid w:val="00B770D3"/>
    <w:rsid w:val="00B7797B"/>
    <w:rsid w:val="00B8009B"/>
    <w:rsid w:val="00B80119"/>
    <w:rsid w:val="00B81186"/>
    <w:rsid w:val="00B81D5F"/>
    <w:rsid w:val="00B81ED4"/>
    <w:rsid w:val="00B83612"/>
    <w:rsid w:val="00B83755"/>
    <w:rsid w:val="00B83996"/>
    <w:rsid w:val="00B83E8D"/>
    <w:rsid w:val="00B84A30"/>
    <w:rsid w:val="00B8577E"/>
    <w:rsid w:val="00B864DC"/>
    <w:rsid w:val="00B86B7C"/>
    <w:rsid w:val="00B87029"/>
    <w:rsid w:val="00B87086"/>
    <w:rsid w:val="00B87458"/>
    <w:rsid w:val="00B879CF"/>
    <w:rsid w:val="00B87BAC"/>
    <w:rsid w:val="00B90259"/>
    <w:rsid w:val="00B90689"/>
    <w:rsid w:val="00B92599"/>
    <w:rsid w:val="00B929B7"/>
    <w:rsid w:val="00B92D5F"/>
    <w:rsid w:val="00B93852"/>
    <w:rsid w:val="00B93AA9"/>
    <w:rsid w:val="00B94CF5"/>
    <w:rsid w:val="00B9584A"/>
    <w:rsid w:val="00B96379"/>
    <w:rsid w:val="00B96392"/>
    <w:rsid w:val="00BA0292"/>
    <w:rsid w:val="00BA0B8C"/>
    <w:rsid w:val="00BA0E95"/>
    <w:rsid w:val="00BA1125"/>
    <w:rsid w:val="00BA143B"/>
    <w:rsid w:val="00BA2429"/>
    <w:rsid w:val="00BA2C9D"/>
    <w:rsid w:val="00BA3515"/>
    <w:rsid w:val="00BA3FF1"/>
    <w:rsid w:val="00BA40EE"/>
    <w:rsid w:val="00BA56C8"/>
    <w:rsid w:val="00BA577C"/>
    <w:rsid w:val="00BA5A44"/>
    <w:rsid w:val="00BA68F0"/>
    <w:rsid w:val="00BA6AEF"/>
    <w:rsid w:val="00BA6FCC"/>
    <w:rsid w:val="00BA7FAF"/>
    <w:rsid w:val="00BB0E40"/>
    <w:rsid w:val="00BB10FE"/>
    <w:rsid w:val="00BB152C"/>
    <w:rsid w:val="00BB16DD"/>
    <w:rsid w:val="00BB288F"/>
    <w:rsid w:val="00BB2BA4"/>
    <w:rsid w:val="00BB2CD5"/>
    <w:rsid w:val="00BB3327"/>
    <w:rsid w:val="00BB3623"/>
    <w:rsid w:val="00BB3981"/>
    <w:rsid w:val="00BB471D"/>
    <w:rsid w:val="00BB49C9"/>
    <w:rsid w:val="00BB6085"/>
    <w:rsid w:val="00BB661A"/>
    <w:rsid w:val="00BB6949"/>
    <w:rsid w:val="00BB6CE7"/>
    <w:rsid w:val="00BB71B6"/>
    <w:rsid w:val="00BB7836"/>
    <w:rsid w:val="00BC0548"/>
    <w:rsid w:val="00BC0653"/>
    <w:rsid w:val="00BC163F"/>
    <w:rsid w:val="00BC1759"/>
    <w:rsid w:val="00BC2802"/>
    <w:rsid w:val="00BC29BF"/>
    <w:rsid w:val="00BC2C45"/>
    <w:rsid w:val="00BC2DEA"/>
    <w:rsid w:val="00BC2F31"/>
    <w:rsid w:val="00BC3D89"/>
    <w:rsid w:val="00BC3F25"/>
    <w:rsid w:val="00BC3F2C"/>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6F1E"/>
    <w:rsid w:val="00BD7D6A"/>
    <w:rsid w:val="00BE01E7"/>
    <w:rsid w:val="00BE0392"/>
    <w:rsid w:val="00BE0EB5"/>
    <w:rsid w:val="00BE147E"/>
    <w:rsid w:val="00BE1588"/>
    <w:rsid w:val="00BE2268"/>
    <w:rsid w:val="00BE33D1"/>
    <w:rsid w:val="00BE498B"/>
    <w:rsid w:val="00BE4A93"/>
    <w:rsid w:val="00BE5286"/>
    <w:rsid w:val="00BE5DE3"/>
    <w:rsid w:val="00BE6DD2"/>
    <w:rsid w:val="00BE6DFC"/>
    <w:rsid w:val="00BE7232"/>
    <w:rsid w:val="00BE7460"/>
    <w:rsid w:val="00BE7F09"/>
    <w:rsid w:val="00BF0F54"/>
    <w:rsid w:val="00BF1511"/>
    <w:rsid w:val="00BF1516"/>
    <w:rsid w:val="00BF180C"/>
    <w:rsid w:val="00BF1A26"/>
    <w:rsid w:val="00BF1E72"/>
    <w:rsid w:val="00BF229B"/>
    <w:rsid w:val="00BF2449"/>
    <w:rsid w:val="00BF3A62"/>
    <w:rsid w:val="00BF3BC0"/>
    <w:rsid w:val="00BF3C12"/>
    <w:rsid w:val="00BF3CD1"/>
    <w:rsid w:val="00BF43C5"/>
    <w:rsid w:val="00BF4F60"/>
    <w:rsid w:val="00BF59BF"/>
    <w:rsid w:val="00BF624C"/>
    <w:rsid w:val="00BF665E"/>
    <w:rsid w:val="00BF686C"/>
    <w:rsid w:val="00BF6F2F"/>
    <w:rsid w:val="00BF726C"/>
    <w:rsid w:val="00BF7392"/>
    <w:rsid w:val="00C0008C"/>
    <w:rsid w:val="00C00403"/>
    <w:rsid w:val="00C00A3A"/>
    <w:rsid w:val="00C00E50"/>
    <w:rsid w:val="00C012DD"/>
    <w:rsid w:val="00C01DDF"/>
    <w:rsid w:val="00C027D4"/>
    <w:rsid w:val="00C02876"/>
    <w:rsid w:val="00C031FA"/>
    <w:rsid w:val="00C03A4D"/>
    <w:rsid w:val="00C03D8A"/>
    <w:rsid w:val="00C045F1"/>
    <w:rsid w:val="00C04829"/>
    <w:rsid w:val="00C049D7"/>
    <w:rsid w:val="00C04FBC"/>
    <w:rsid w:val="00C051BC"/>
    <w:rsid w:val="00C051F0"/>
    <w:rsid w:val="00C0566E"/>
    <w:rsid w:val="00C06E5C"/>
    <w:rsid w:val="00C072D8"/>
    <w:rsid w:val="00C072EF"/>
    <w:rsid w:val="00C0762D"/>
    <w:rsid w:val="00C07844"/>
    <w:rsid w:val="00C107FC"/>
    <w:rsid w:val="00C10C3E"/>
    <w:rsid w:val="00C11188"/>
    <w:rsid w:val="00C1169A"/>
    <w:rsid w:val="00C1181C"/>
    <w:rsid w:val="00C11D79"/>
    <w:rsid w:val="00C11E47"/>
    <w:rsid w:val="00C121C7"/>
    <w:rsid w:val="00C12C7C"/>
    <w:rsid w:val="00C12CC5"/>
    <w:rsid w:val="00C12D62"/>
    <w:rsid w:val="00C12D6F"/>
    <w:rsid w:val="00C12E28"/>
    <w:rsid w:val="00C12F6C"/>
    <w:rsid w:val="00C13052"/>
    <w:rsid w:val="00C1347F"/>
    <w:rsid w:val="00C13854"/>
    <w:rsid w:val="00C13ABA"/>
    <w:rsid w:val="00C14095"/>
    <w:rsid w:val="00C16187"/>
    <w:rsid w:val="00C16391"/>
    <w:rsid w:val="00C1639B"/>
    <w:rsid w:val="00C20703"/>
    <w:rsid w:val="00C20AC9"/>
    <w:rsid w:val="00C20FA9"/>
    <w:rsid w:val="00C216DE"/>
    <w:rsid w:val="00C21DE1"/>
    <w:rsid w:val="00C229F6"/>
    <w:rsid w:val="00C23519"/>
    <w:rsid w:val="00C23AE8"/>
    <w:rsid w:val="00C24BA7"/>
    <w:rsid w:val="00C24D48"/>
    <w:rsid w:val="00C24EAC"/>
    <w:rsid w:val="00C25771"/>
    <w:rsid w:val="00C25D2C"/>
    <w:rsid w:val="00C2617F"/>
    <w:rsid w:val="00C267B1"/>
    <w:rsid w:val="00C268A1"/>
    <w:rsid w:val="00C27360"/>
    <w:rsid w:val="00C27CEA"/>
    <w:rsid w:val="00C3012F"/>
    <w:rsid w:val="00C30533"/>
    <w:rsid w:val="00C30583"/>
    <w:rsid w:val="00C313F3"/>
    <w:rsid w:val="00C31E4D"/>
    <w:rsid w:val="00C34ACA"/>
    <w:rsid w:val="00C35A6E"/>
    <w:rsid w:val="00C35B5D"/>
    <w:rsid w:val="00C36228"/>
    <w:rsid w:val="00C36296"/>
    <w:rsid w:val="00C37155"/>
    <w:rsid w:val="00C378CA"/>
    <w:rsid w:val="00C412C7"/>
    <w:rsid w:val="00C41BF1"/>
    <w:rsid w:val="00C41EC8"/>
    <w:rsid w:val="00C421E9"/>
    <w:rsid w:val="00C42A88"/>
    <w:rsid w:val="00C4344F"/>
    <w:rsid w:val="00C43FCD"/>
    <w:rsid w:val="00C44070"/>
    <w:rsid w:val="00C4407C"/>
    <w:rsid w:val="00C44BF6"/>
    <w:rsid w:val="00C459F1"/>
    <w:rsid w:val="00C45A32"/>
    <w:rsid w:val="00C45BAF"/>
    <w:rsid w:val="00C461E3"/>
    <w:rsid w:val="00C46654"/>
    <w:rsid w:val="00C474EF"/>
    <w:rsid w:val="00C47895"/>
    <w:rsid w:val="00C47A05"/>
    <w:rsid w:val="00C47AE3"/>
    <w:rsid w:val="00C50007"/>
    <w:rsid w:val="00C5021B"/>
    <w:rsid w:val="00C50B01"/>
    <w:rsid w:val="00C50C27"/>
    <w:rsid w:val="00C50D4F"/>
    <w:rsid w:val="00C50FE9"/>
    <w:rsid w:val="00C5114B"/>
    <w:rsid w:val="00C51720"/>
    <w:rsid w:val="00C526CD"/>
    <w:rsid w:val="00C52774"/>
    <w:rsid w:val="00C5283B"/>
    <w:rsid w:val="00C52904"/>
    <w:rsid w:val="00C53169"/>
    <w:rsid w:val="00C53661"/>
    <w:rsid w:val="00C53B61"/>
    <w:rsid w:val="00C5405E"/>
    <w:rsid w:val="00C54E7E"/>
    <w:rsid w:val="00C5586F"/>
    <w:rsid w:val="00C55EF4"/>
    <w:rsid w:val="00C55FA5"/>
    <w:rsid w:val="00C56539"/>
    <w:rsid w:val="00C567B7"/>
    <w:rsid w:val="00C56A0E"/>
    <w:rsid w:val="00C56B42"/>
    <w:rsid w:val="00C56F86"/>
    <w:rsid w:val="00C57818"/>
    <w:rsid w:val="00C60035"/>
    <w:rsid w:val="00C600C6"/>
    <w:rsid w:val="00C617C2"/>
    <w:rsid w:val="00C62272"/>
    <w:rsid w:val="00C62447"/>
    <w:rsid w:val="00C627B1"/>
    <w:rsid w:val="00C63770"/>
    <w:rsid w:val="00C63B17"/>
    <w:rsid w:val="00C63E3F"/>
    <w:rsid w:val="00C65203"/>
    <w:rsid w:val="00C65E3B"/>
    <w:rsid w:val="00C66759"/>
    <w:rsid w:val="00C67864"/>
    <w:rsid w:val="00C67B87"/>
    <w:rsid w:val="00C67E9B"/>
    <w:rsid w:val="00C70341"/>
    <w:rsid w:val="00C7036D"/>
    <w:rsid w:val="00C71684"/>
    <w:rsid w:val="00C71D0F"/>
    <w:rsid w:val="00C71D63"/>
    <w:rsid w:val="00C71D65"/>
    <w:rsid w:val="00C72CBB"/>
    <w:rsid w:val="00C73295"/>
    <w:rsid w:val="00C73A46"/>
    <w:rsid w:val="00C73EBA"/>
    <w:rsid w:val="00C7407B"/>
    <w:rsid w:val="00C742A1"/>
    <w:rsid w:val="00C74BA9"/>
    <w:rsid w:val="00C76752"/>
    <w:rsid w:val="00C77816"/>
    <w:rsid w:val="00C77DC4"/>
    <w:rsid w:val="00C8004C"/>
    <w:rsid w:val="00C800FA"/>
    <w:rsid w:val="00C804D8"/>
    <w:rsid w:val="00C80CB6"/>
    <w:rsid w:val="00C80FCD"/>
    <w:rsid w:val="00C827AA"/>
    <w:rsid w:val="00C82D0D"/>
    <w:rsid w:val="00C84CAC"/>
    <w:rsid w:val="00C85176"/>
    <w:rsid w:val="00C859DB"/>
    <w:rsid w:val="00C865EF"/>
    <w:rsid w:val="00C86694"/>
    <w:rsid w:val="00C869B7"/>
    <w:rsid w:val="00C86FBD"/>
    <w:rsid w:val="00C8703C"/>
    <w:rsid w:val="00C879F6"/>
    <w:rsid w:val="00C87F0D"/>
    <w:rsid w:val="00C87F1F"/>
    <w:rsid w:val="00C906F4"/>
    <w:rsid w:val="00C9070E"/>
    <w:rsid w:val="00C90B2A"/>
    <w:rsid w:val="00C9199C"/>
    <w:rsid w:val="00C92544"/>
    <w:rsid w:val="00C92F54"/>
    <w:rsid w:val="00C93AD1"/>
    <w:rsid w:val="00C93B56"/>
    <w:rsid w:val="00C93C4E"/>
    <w:rsid w:val="00C9432D"/>
    <w:rsid w:val="00C94F3B"/>
    <w:rsid w:val="00C95202"/>
    <w:rsid w:val="00C95341"/>
    <w:rsid w:val="00C955F7"/>
    <w:rsid w:val="00C96BE9"/>
    <w:rsid w:val="00C96C28"/>
    <w:rsid w:val="00C96CB0"/>
    <w:rsid w:val="00C96EC6"/>
    <w:rsid w:val="00C976DF"/>
    <w:rsid w:val="00C97F23"/>
    <w:rsid w:val="00C97F30"/>
    <w:rsid w:val="00C97F38"/>
    <w:rsid w:val="00CA0861"/>
    <w:rsid w:val="00CA09D9"/>
    <w:rsid w:val="00CA13C0"/>
    <w:rsid w:val="00CA157D"/>
    <w:rsid w:val="00CA1AB5"/>
    <w:rsid w:val="00CA1C6D"/>
    <w:rsid w:val="00CA2D18"/>
    <w:rsid w:val="00CA2FE9"/>
    <w:rsid w:val="00CA32FE"/>
    <w:rsid w:val="00CA34C7"/>
    <w:rsid w:val="00CA4A98"/>
    <w:rsid w:val="00CA4B3E"/>
    <w:rsid w:val="00CA502E"/>
    <w:rsid w:val="00CA558C"/>
    <w:rsid w:val="00CA73B4"/>
    <w:rsid w:val="00CA79C7"/>
    <w:rsid w:val="00CB00CF"/>
    <w:rsid w:val="00CB02A7"/>
    <w:rsid w:val="00CB0E98"/>
    <w:rsid w:val="00CB0FD9"/>
    <w:rsid w:val="00CB12E3"/>
    <w:rsid w:val="00CB132D"/>
    <w:rsid w:val="00CB1347"/>
    <w:rsid w:val="00CB144E"/>
    <w:rsid w:val="00CB1B05"/>
    <w:rsid w:val="00CB1C15"/>
    <w:rsid w:val="00CB2A1E"/>
    <w:rsid w:val="00CB2C5A"/>
    <w:rsid w:val="00CB2D6C"/>
    <w:rsid w:val="00CB351D"/>
    <w:rsid w:val="00CB364E"/>
    <w:rsid w:val="00CB38A3"/>
    <w:rsid w:val="00CB416F"/>
    <w:rsid w:val="00CB41CC"/>
    <w:rsid w:val="00CB4443"/>
    <w:rsid w:val="00CB4946"/>
    <w:rsid w:val="00CB4AE5"/>
    <w:rsid w:val="00CB4BBE"/>
    <w:rsid w:val="00CB4F5A"/>
    <w:rsid w:val="00CB5292"/>
    <w:rsid w:val="00CB57AB"/>
    <w:rsid w:val="00CB5857"/>
    <w:rsid w:val="00CB5E2B"/>
    <w:rsid w:val="00CB70EE"/>
    <w:rsid w:val="00CB7717"/>
    <w:rsid w:val="00CC04F9"/>
    <w:rsid w:val="00CC0FB7"/>
    <w:rsid w:val="00CC105D"/>
    <w:rsid w:val="00CC11DC"/>
    <w:rsid w:val="00CC1622"/>
    <w:rsid w:val="00CC1796"/>
    <w:rsid w:val="00CC1C4A"/>
    <w:rsid w:val="00CC24A8"/>
    <w:rsid w:val="00CC2532"/>
    <w:rsid w:val="00CC2874"/>
    <w:rsid w:val="00CC29C8"/>
    <w:rsid w:val="00CC2DCA"/>
    <w:rsid w:val="00CC31E3"/>
    <w:rsid w:val="00CC3790"/>
    <w:rsid w:val="00CC3DB3"/>
    <w:rsid w:val="00CC49E1"/>
    <w:rsid w:val="00CC554C"/>
    <w:rsid w:val="00CC5603"/>
    <w:rsid w:val="00CC5E17"/>
    <w:rsid w:val="00CC60E5"/>
    <w:rsid w:val="00CC6C6D"/>
    <w:rsid w:val="00CC7718"/>
    <w:rsid w:val="00CC79D5"/>
    <w:rsid w:val="00CD0F0C"/>
    <w:rsid w:val="00CD15AD"/>
    <w:rsid w:val="00CD16ED"/>
    <w:rsid w:val="00CD1828"/>
    <w:rsid w:val="00CD1992"/>
    <w:rsid w:val="00CD237E"/>
    <w:rsid w:val="00CD24EF"/>
    <w:rsid w:val="00CD26AA"/>
    <w:rsid w:val="00CD28EE"/>
    <w:rsid w:val="00CD32BF"/>
    <w:rsid w:val="00CD36ED"/>
    <w:rsid w:val="00CD3E7D"/>
    <w:rsid w:val="00CD4706"/>
    <w:rsid w:val="00CD4E42"/>
    <w:rsid w:val="00CD56BC"/>
    <w:rsid w:val="00CD56E3"/>
    <w:rsid w:val="00CD5A3B"/>
    <w:rsid w:val="00CD5E75"/>
    <w:rsid w:val="00CD5FCB"/>
    <w:rsid w:val="00CD619A"/>
    <w:rsid w:val="00CD6D17"/>
    <w:rsid w:val="00CD7838"/>
    <w:rsid w:val="00CD7A67"/>
    <w:rsid w:val="00CD7F7A"/>
    <w:rsid w:val="00CE0731"/>
    <w:rsid w:val="00CE118F"/>
    <w:rsid w:val="00CE1C19"/>
    <w:rsid w:val="00CE1F2E"/>
    <w:rsid w:val="00CE1FF3"/>
    <w:rsid w:val="00CE2106"/>
    <w:rsid w:val="00CE22F2"/>
    <w:rsid w:val="00CE26CF"/>
    <w:rsid w:val="00CE2804"/>
    <w:rsid w:val="00CE286D"/>
    <w:rsid w:val="00CE2A7C"/>
    <w:rsid w:val="00CE2F67"/>
    <w:rsid w:val="00CE2F71"/>
    <w:rsid w:val="00CE35B7"/>
    <w:rsid w:val="00CE3988"/>
    <w:rsid w:val="00CE3A7A"/>
    <w:rsid w:val="00CE510D"/>
    <w:rsid w:val="00CE5503"/>
    <w:rsid w:val="00CE5D0B"/>
    <w:rsid w:val="00CE65AD"/>
    <w:rsid w:val="00CE73D4"/>
    <w:rsid w:val="00CE77FB"/>
    <w:rsid w:val="00CE786A"/>
    <w:rsid w:val="00CF0725"/>
    <w:rsid w:val="00CF07DD"/>
    <w:rsid w:val="00CF1288"/>
    <w:rsid w:val="00CF1C76"/>
    <w:rsid w:val="00CF28DB"/>
    <w:rsid w:val="00CF31C7"/>
    <w:rsid w:val="00CF5243"/>
    <w:rsid w:val="00CF5A41"/>
    <w:rsid w:val="00CF5CC8"/>
    <w:rsid w:val="00CF68B2"/>
    <w:rsid w:val="00CF6B8C"/>
    <w:rsid w:val="00CF6EC4"/>
    <w:rsid w:val="00CF7D81"/>
    <w:rsid w:val="00CF7EF6"/>
    <w:rsid w:val="00D00926"/>
    <w:rsid w:val="00D0123D"/>
    <w:rsid w:val="00D01561"/>
    <w:rsid w:val="00D016A3"/>
    <w:rsid w:val="00D019A4"/>
    <w:rsid w:val="00D01C68"/>
    <w:rsid w:val="00D021B8"/>
    <w:rsid w:val="00D02FB7"/>
    <w:rsid w:val="00D032E8"/>
    <w:rsid w:val="00D03A94"/>
    <w:rsid w:val="00D03F99"/>
    <w:rsid w:val="00D040B3"/>
    <w:rsid w:val="00D04B69"/>
    <w:rsid w:val="00D05232"/>
    <w:rsid w:val="00D053CB"/>
    <w:rsid w:val="00D06032"/>
    <w:rsid w:val="00D063DF"/>
    <w:rsid w:val="00D066A2"/>
    <w:rsid w:val="00D06B5F"/>
    <w:rsid w:val="00D07A95"/>
    <w:rsid w:val="00D07DEB"/>
    <w:rsid w:val="00D10AFD"/>
    <w:rsid w:val="00D11564"/>
    <w:rsid w:val="00D11924"/>
    <w:rsid w:val="00D12360"/>
    <w:rsid w:val="00D12813"/>
    <w:rsid w:val="00D13234"/>
    <w:rsid w:val="00D1406F"/>
    <w:rsid w:val="00D1473B"/>
    <w:rsid w:val="00D14FA9"/>
    <w:rsid w:val="00D1517A"/>
    <w:rsid w:val="00D154EF"/>
    <w:rsid w:val="00D15A33"/>
    <w:rsid w:val="00D15E52"/>
    <w:rsid w:val="00D16BFB"/>
    <w:rsid w:val="00D16FBF"/>
    <w:rsid w:val="00D170A0"/>
    <w:rsid w:val="00D204CF"/>
    <w:rsid w:val="00D2075C"/>
    <w:rsid w:val="00D20C6F"/>
    <w:rsid w:val="00D20EAD"/>
    <w:rsid w:val="00D20FA8"/>
    <w:rsid w:val="00D21191"/>
    <w:rsid w:val="00D215C8"/>
    <w:rsid w:val="00D21911"/>
    <w:rsid w:val="00D21A0C"/>
    <w:rsid w:val="00D22335"/>
    <w:rsid w:val="00D2250A"/>
    <w:rsid w:val="00D231EC"/>
    <w:rsid w:val="00D23720"/>
    <w:rsid w:val="00D241DE"/>
    <w:rsid w:val="00D245A0"/>
    <w:rsid w:val="00D24710"/>
    <w:rsid w:val="00D24A96"/>
    <w:rsid w:val="00D24ADE"/>
    <w:rsid w:val="00D24CD5"/>
    <w:rsid w:val="00D24FD6"/>
    <w:rsid w:val="00D25682"/>
    <w:rsid w:val="00D25E63"/>
    <w:rsid w:val="00D260AE"/>
    <w:rsid w:val="00D260DF"/>
    <w:rsid w:val="00D264FF"/>
    <w:rsid w:val="00D2682C"/>
    <w:rsid w:val="00D26E3D"/>
    <w:rsid w:val="00D27FDF"/>
    <w:rsid w:val="00D301FC"/>
    <w:rsid w:val="00D30345"/>
    <w:rsid w:val="00D30EE8"/>
    <w:rsid w:val="00D312AD"/>
    <w:rsid w:val="00D322F0"/>
    <w:rsid w:val="00D33259"/>
    <w:rsid w:val="00D334A3"/>
    <w:rsid w:val="00D33551"/>
    <w:rsid w:val="00D34990"/>
    <w:rsid w:val="00D34AE0"/>
    <w:rsid w:val="00D350BD"/>
    <w:rsid w:val="00D36106"/>
    <w:rsid w:val="00D36D4B"/>
    <w:rsid w:val="00D372BF"/>
    <w:rsid w:val="00D37760"/>
    <w:rsid w:val="00D37A26"/>
    <w:rsid w:val="00D37C87"/>
    <w:rsid w:val="00D37DF0"/>
    <w:rsid w:val="00D40903"/>
    <w:rsid w:val="00D40F74"/>
    <w:rsid w:val="00D416DA"/>
    <w:rsid w:val="00D420BB"/>
    <w:rsid w:val="00D43327"/>
    <w:rsid w:val="00D43453"/>
    <w:rsid w:val="00D43522"/>
    <w:rsid w:val="00D435A9"/>
    <w:rsid w:val="00D43990"/>
    <w:rsid w:val="00D44492"/>
    <w:rsid w:val="00D45E9F"/>
    <w:rsid w:val="00D46094"/>
    <w:rsid w:val="00D46CB5"/>
    <w:rsid w:val="00D47343"/>
    <w:rsid w:val="00D47471"/>
    <w:rsid w:val="00D475B7"/>
    <w:rsid w:val="00D47E9E"/>
    <w:rsid w:val="00D50474"/>
    <w:rsid w:val="00D504AC"/>
    <w:rsid w:val="00D5086E"/>
    <w:rsid w:val="00D511F0"/>
    <w:rsid w:val="00D520B5"/>
    <w:rsid w:val="00D524C0"/>
    <w:rsid w:val="00D53119"/>
    <w:rsid w:val="00D53217"/>
    <w:rsid w:val="00D536E4"/>
    <w:rsid w:val="00D537D1"/>
    <w:rsid w:val="00D54E7C"/>
    <w:rsid w:val="00D554B6"/>
    <w:rsid w:val="00D5606F"/>
    <w:rsid w:val="00D5614D"/>
    <w:rsid w:val="00D57516"/>
    <w:rsid w:val="00D578A1"/>
    <w:rsid w:val="00D6013B"/>
    <w:rsid w:val="00D60684"/>
    <w:rsid w:val="00D61239"/>
    <w:rsid w:val="00D61657"/>
    <w:rsid w:val="00D619BB"/>
    <w:rsid w:val="00D61AED"/>
    <w:rsid w:val="00D62027"/>
    <w:rsid w:val="00D621B5"/>
    <w:rsid w:val="00D6222F"/>
    <w:rsid w:val="00D623EB"/>
    <w:rsid w:val="00D62D9E"/>
    <w:rsid w:val="00D63A05"/>
    <w:rsid w:val="00D6469D"/>
    <w:rsid w:val="00D64AA7"/>
    <w:rsid w:val="00D65C4C"/>
    <w:rsid w:val="00D65DE4"/>
    <w:rsid w:val="00D65F3E"/>
    <w:rsid w:val="00D66366"/>
    <w:rsid w:val="00D665D4"/>
    <w:rsid w:val="00D66E4D"/>
    <w:rsid w:val="00D702F7"/>
    <w:rsid w:val="00D705C4"/>
    <w:rsid w:val="00D71118"/>
    <w:rsid w:val="00D71C3E"/>
    <w:rsid w:val="00D71E2C"/>
    <w:rsid w:val="00D71FAE"/>
    <w:rsid w:val="00D72976"/>
    <w:rsid w:val="00D72BA4"/>
    <w:rsid w:val="00D73954"/>
    <w:rsid w:val="00D73E37"/>
    <w:rsid w:val="00D73F1D"/>
    <w:rsid w:val="00D74542"/>
    <w:rsid w:val="00D745D3"/>
    <w:rsid w:val="00D74A81"/>
    <w:rsid w:val="00D74AC0"/>
    <w:rsid w:val="00D75060"/>
    <w:rsid w:val="00D7630E"/>
    <w:rsid w:val="00D76728"/>
    <w:rsid w:val="00D7721A"/>
    <w:rsid w:val="00D772C7"/>
    <w:rsid w:val="00D774A9"/>
    <w:rsid w:val="00D80076"/>
    <w:rsid w:val="00D805AB"/>
    <w:rsid w:val="00D8061B"/>
    <w:rsid w:val="00D8094C"/>
    <w:rsid w:val="00D80B80"/>
    <w:rsid w:val="00D8141B"/>
    <w:rsid w:val="00D816C9"/>
    <w:rsid w:val="00D81F83"/>
    <w:rsid w:val="00D821F3"/>
    <w:rsid w:val="00D82EF2"/>
    <w:rsid w:val="00D83123"/>
    <w:rsid w:val="00D83268"/>
    <w:rsid w:val="00D837C1"/>
    <w:rsid w:val="00D849E6"/>
    <w:rsid w:val="00D855EC"/>
    <w:rsid w:val="00D857EB"/>
    <w:rsid w:val="00D858B0"/>
    <w:rsid w:val="00D866C0"/>
    <w:rsid w:val="00D90661"/>
    <w:rsid w:val="00D914D0"/>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986"/>
    <w:rsid w:val="00DA1C89"/>
    <w:rsid w:val="00DA26DE"/>
    <w:rsid w:val="00DA2FFF"/>
    <w:rsid w:val="00DA3136"/>
    <w:rsid w:val="00DA3500"/>
    <w:rsid w:val="00DA3589"/>
    <w:rsid w:val="00DA3EF1"/>
    <w:rsid w:val="00DA4295"/>
    <w:rsid w:val="00DA4DAD"/>
    <w:rsid w:val="00DA4F00"/>
    <w:rsid w:val="00DA5812"/>
    <w:rsid w:val="00DA5E34"/>
    <w:rsid w:val="00DA646C"/>
    <w:rsid w:val="00DA69DA"/>
    <w:rsid w:val="00DA7242"/>
    <w:rsid w:val="00DA734D"/>
    <w:rsid w:val="00DA7801"/>
    <w:rsid w:val="00DA7830"/>
    <w:rsid w:val="00DB00BA"/>
    <w:rsid w:val="00DB0C9A"/>
    <w:rsid w:val="00DB104E"/>
    <w:rsid w:val="00DB1DC2"/>
    <w:rsid w:val="00DB25ED"/>
    <w:rsid w:val="00DB2D3A"/>
    <w:rsid w:val="00DB3812"/>
    <w:rsid w:val="00DB3F4F"/>
    <w:rsid w:val="00DB4840"/>
    <w:rsid w:val="00DB4F7C"/>
    <w:rsid w:val="00DB5D71"/>
    <w:rsid w:val="00DB6766"/>
    <w:rsid w:val="00DB6936"/>
    <w:rsid w:val="00DB6C7C"/>
    <w:rsid w:val="00DB79A6"/>
    <w:rsid w:val="00DC0632"/>
    <w:rsid w:val="00DC0711"/>
    <w:rsid w:val="00DC14DE"/>
    <w:rsid w:val="00DC1997"/>
    <w:rsid w:val="00DC1AF7"/>
    <w:rsid w:val="00DC1F72"/>
    <w:rsid w:val="00DC1FE3"/>
    <w:rsid w:val="00DC225B"/>
    <w:rsid w:val="00DC2762"/>
    <w:rsid w:val="00DC2F9F"/>
    <w:rsid w:val="00DC3722"/>
    <w:rsid w:val="00DC3787"/>
    <w:rsid w:val="00DC3827"/>
    <w:rsid w:val="00DC3C99"/>
    <w:rsid w:val="00DC3FC0"/>
    <w:rsid w:val="00DC4835"/>
    <w:rsid w:val="00DC4BFB"/>
    <w:rsid w:val="00DC67F6"/>
    <w:rsid w:val="00DC6F79"/>
    <w:rsid w:val="00DC77E4"/>
    <w:rsid w:val="00DD0571"/>
    <w:rsid w:val="00DD08F0"/>
    <w:rsid w:val="00DD09EE"/>
    <w:rsid w:val="00DD0D3F"/>
    <w:rsid w:val="00DD1E73"/>
    <w:rsid w:val="00DD1E96"/>
    <w:rsid w:val="00DD21A6"/>
    <w:rsid w:val="00DD2F3F"/>
    <w:rsid w:val="00DD35FF"/>
    <w:rsid w:val="00DD3E0C"/>
    <w:rsid w:val="00DD3E86"/>
    <w:rsid w:val="00DD4148"/>
    <w:rsid w:val="00DD450B"/>
    <w:rsid w:val="00DD465F"/>
    <w:rsid w:val="00DD4718"/>
    <w:rsid w:val="00DD6A8A"/>
    <w:rsid w:val="00DD6FC8"/>
    <w:rsid w:val="00DD7614"/>
    <w:rsid w:val="00DE0D40"/>
    <w:rsid w:val="00DE12C1"/>
    <w:rsid w:val="00DE1AA2"/>
    <w:rsid w:val="00DE23F7"/>
    <w:rsid w:val="00DE2B2C"/>
    <w:rsid w:val="00DE2E90"/>
    <w:rsid w:val="00DE2EF9"/>
    <w:rsid w:val="00DE2F09"/>
    <w:rsid w:val="00DE3A54"/>
    <w:rsid w:val="00DE3F0D"/>
    <w:rsid w:val="00DE4136"/>
    <w:rsid w:val="00DE4442"/>
    <w:rsid w:val="00DE4E7B"/>
    <w:rsid w:val="00DE4F70"/>
    <w:rsid w:val="00DE543E"/>
    <w:rsid w:val="00DE588F"/>
    <w:rsid w:val="00DE66CD"/>
    <w:rsid w:val="00DE67B7"/>
    <w:rsid w:val="00DE703F"/>
    <w:rsid w:val="00DE7830"/>
    <w:rsid w:val="00DE79C0"/>
    <w:rsid w:val="00DF0DA5"/>
    <w:rsid w:val="00DF1BF8"/>
    <w:rsid w:val="00DF1D40"/>
    <w:rsid w:val="00DF2660"/>
    <w:rsid w:val="00DF26F5"/>
    <w:rsid w:val="00DF39FE"/>
    <w:rsid w:val="00DF3FB6"/>
    <w:rsid w:val="00DF40B4"/>
    <w:rsid w:val="00DF4626"/>
    <w:rsid w:val="00DF4772"/>
    <w:rsid w:val="00DF4D74"/>
    <w:rsid w:val="00DF57FE"/>
    <w:rsid w:val="00DF6179"/>
    <w:rsid w:val="00DF6556"/>
    <w:rsid w:val="00DF7253"/>
    <w:rsid w:val="00DF7907"/>
    <w:rsid w:val="00DF7AFB"/>
    <w:rsid w:val="00E001C0"/>
    <w:rsid w:val="00E009A8"/>
    <w:rsid w:val="00E00C8F"/>
    <w:rsid w:val="00E01D6D"/>
    <w:rsid w:val="00E022E5"/>
    <w:rsid w:val="00E03BE1"/>
    <w:rsid w:val="00E03CE0"/>
    <w:rsid w:val="00E04856"/>
    <w:rsid w:val="00E04B2A"/>
    <w:rsid w:val="00E04EC5"/>
    <w:rsid w:val="00E05492"/>
    <w:rsid w:val="00E058BB"/>
    <w:rsid w:val="00E05BA1"/>
    <w:rsid w:val="00E05E40"/>
    <w:rsid w:val="00E061B2"/>
    <w:rsid w:val="00E06FC6"/>
    <w:rsid w:val="00E073E3"/>
    <w:rsid w:val="00E07B9E"/>
    <w:rsid w:val="00E07E6E"/>
    <w:rsid w:val="00E109ED"/>
    <w:rsid w:val="00E10AFA"/>
    <w:rsid w:val="00E11284"/>
    <w:rsid w:val="00E1203F"/>
    <w:rsid w:val="00E12223"/>
    <w:rsid w:val="00E12F6C"/>
    <w:rsid w:val="00E13501"/>
    <w:rsid w:val="00E13F2D"/>
    <w:rsid w:val="00E148E9"/>
    <w:rsid w:val="00E15062"/>
    <w:rsid w:val="00E15144"/>
    <w:rsid w:val="00E15AEB"/>
    <w:rsid w:val="00E16102"/>
    <w:rsid w:val="00E1672A"/>
    <w:rsid w:val="00E16F0F"/>
    <w:rsid w:val="00E1750A"/>
    <w:rsid w:val="00E1755F"/>
    <w:rsid w:val="00E17611"/>
    <w:rsid w:val="00E17A1E"/>
    <w:rsid w:val="00E20036"/>
    <w:rsid w:val="00E20F32"/>
    <w:rsid w:val="00E21356"/>
    <w:rsid w:val="00E21885"/>
    <w:rsid w:val="00E22BE2"/>
    <w:rsid w:val="00E22C47"/>
    <w:rsid w:val="00E2324D"/>
    <w:rsid w:val="00E238C5"/>
    <w:rsid w:val="00E2392B"/>
    <w:rsid w:val="00E251E8"/>
    <w:rsid w:val="00E253BC"/>
    <w:rsid w:val="00E2555C"/>
    <w:rsid w:val="00E261A4"/>
    <w:rsid w:val="00E264C1"/>
    <w:rsid w:val="00E26756"/>
    <w:rsid w:val="00E26AC0"/>
    <w:rsid w:val="00E26FA8"/>
    <w:rsid w:val="00E27011"/>
    <w:rsid w:val="00E27AAE"/>
    <w:rsid w:val="00E30872"/>
    <w:rsid w:val="00E30FB8"/>
    <w:rsid w:val="00E31825"/>
    <w:rsid w:val="00E3236E"/>
    <w:rsid w:val="00E3296F"/>
    <w:rsid w:val="00E34118"/>
    <w:rsid w:val="00E348A3"/>
    <w:rsid w:val="00E34C0A"/>
    <w:rsid w:val="00E360A3"/>
    <w:rsid w:val="00E364A7"/>
    <w:rsid w:val="00E3717F"/>
    <w:rsid w:val="00E4001B"/>
    <w:rsid w:val="00E402FF"/>
    <w:rsid w:val="00E40339"/>
    <w:rsid w:val="00E40C02"/>
    <w:rsid w:val="00E40D8C"/>
    <w:rsid w:val="00E415E7"/>
    <w:rsid w:val="00E41E3A"/>
    <w:rsid w:val="00E42809"/>
    <w:rsid w:val="00E436D2"/>
    <w:rsid w:val="00E44450"/>
    <w:rsid w:val="00E44500"/>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61E"/>
    <w:rsid w:val="00E55974"/>
    <w:rsid w:val="00E55B39"/>
    <w:rsid w:val="00E55D49"/>
    <w:rsid w:val="00E55DE2"/>
    <w:rsid w:val="00E56143"/>
    <w:rsid w:val="00E56CB9"/>
    <w:rsid w:val="00E56E1F"/>
    <w:rsid w:val="00E570AF"/>
    <w:rsid w:val="00E57D23"/>
    <w:rsid w:val="00E57FD8"/>
    <w:rsid w:val="00E60B33"/>
    <w:rsid w:val="00E60ECD"/>
    <w:rsid w:val="00E612C7"/>
    <w:rsid w:val="00E618F7"/>
    <w:rsid w:val="00E61D8A"/>
    <w:rsid w:val="00E62106"/>
    <w:rsid w:val="00E6287E"/>
    <w:rsid w:val="00E62BD2"/>
    <w:rsid w:val="00E631E3"/>
    <w:rsid w:val="00E63B47"/>
    <w:rsid w:val="00E63BFE"/>
    <w:rsid w:val="00E63E1C"/>
    <w:rsid w:val="00E6425A"/>
    <w:rsid w:val="00E64B08"/>
    <w:rsid w:val="00E6523A"/>
    <w:rsid w:val="00E668BB"/>
    <w:rsid w:val="00E6696F"/>
    <w:rsid w:val="00E66D55"/>
    <w:rsid w:val="00E66E2E"/>
    <w:rsid w:val="00E67072"/>
    <w:rsid w:val="00E671A0"/>
    <w:rsid w:val="00E67D9D"/>
    <w:rsid w:val="00E7000E"/>
    <w:rsid w:val="00E7013D"/>
    <w:rsid w:val="00E705D0"/>
    <w:rsid w:val="00E706F0"/>
    <w:rsid w:val="00E71639"/>
    <w:rsid w:val="00E72555"/>
    <w:rsid w:val="00E72626"/>
    <w:rsid w:val="00E72CB5"/>
    <w:rsid w:val="00E72EBD"/>
    <w:rsid w:val="00E72FFB"/>
    <w:rsid w:val="00E735CB"/>
    <w:rsid w:val="00E73E19"/>
    <w:rsid w:val="00E7460A"/>
    <w:rsid w:val="00E74C3B"/>
    <w:rsid w:val="00E74C83"/>
    <w:rsid w:val="00E75016"/>
    <w:rsid w:val="00E752AA"/>
    <w:rsid w:val="00E76FE0"/>
    <w:rsid w:val="00E77000"/>
    <w:rsid w:val="00E7790C"/>
    <w:rsid w:val="00E77D64"/>
    <w:rsid w:val="00E77E6F"/>
    <w:rsid w:val="00E8036A"/>
    <w:rsid w:val="00E803DD"/>
    <w:rsid w:val="00E80574"/>
    <w:rsid w:val="00E80BE2"/>
    <w:rsid w:val="00E80E4B"/>
    <w:rsid w:val="00E81BDF"/>
    <w:rsid w:val="00E82165"/>
    <w:rsid w:val="00E83693"/>
    <w:rsid w:val="00E85436"/>
    <w:rsid w:val="00E85AB6"/>
    <w:rsid w:val="00E85B8D"/>
    <w:rsid w:val="00E8682A"/>
    <w:rsid w:val="00E86B4F"/>
    <w:rsid w:val="00E86CBC"/>
    <w:rsid w:val="00E86E28"/>
    <w:rsid w:val="00E86E47"/>
    <w:rsid w:val="00E872F7"/>
    <w:rsid w:val="00E87662"/>
    <w:rsid w:val="00E87690"/>
    <w:rsid w:val="00E87A53"/>
    <w:rsid w:val="00E90916"/>
    <w:rsid w:val="00E911F1"/>
    <w:rsid w:val="00E91CB7"/>
    <w:rsid w:val="00E91E5E"/>
    <w:rsid w:val="00E920FC"/>
    <w:rsid w:val="00E931A4"/>
    <w:rsid w:val="00E93290"/>
    <w:rsid w:val="00E93FCE"/>
    <w:rsid w:val="00E945E7"/>
    <w:rsid w:val="00E94C28"/>
    <w:rsid w:val="00E95191"/>
    <w:rsid w:val="00E95A2E"/>
    <w:rsid w:val="00E95E45"/>
    <w:rsid w:val="00E968B0"/>
    <w:rsid w:val="00E96E0A"/>
    <w:rsid w:val="00E9757B"/>
    <w:rsid w:val="00E97ACD"/>
    <w:rsid w:val="00E97D20"/>
    <w:rsid w:val="00EA0134"/>
    <w:rsid w:val="00EA027D"/>
    <w:rsid w:val="00EA0C70"/>
    <w:rsid w:val="00EA13B2"/>
    <w:rsid w:val="00EA1591"/>
    <w:rsid w:val="00EA166D"/>
    <w:rsid w:val="00EA2B0D"/>
    <w:rsid w:val="00EA3667"/>
    <w:rsid w:val="00EA399B"/>
    <w:rsid w:val="00EA3E4D"/>
    <w:rsid w:val="00EA429D"/>
    <w:rsid w:val="00EA4395"/>
    <w:rsid w:val="00EA4D71"/>
    <w:rsid w:val="00EA4D92"/>
    <w:rsid w:val="00EA5FC9"/>
    <w:rsid w:val="00EA641E"/>
    <w:rsid w:val="00EA6CF7"/>
    <w:rsid w:val="00EA6E4E"/>
    <w:rsid w:val="00EA724B"/>
    <w:rsid w:val="00EA76A4"/>
    <w:rsid w:val="00EA7A81"/>
    <w:rsid w:val="00EB01CF"/>
    <w:rsid w:val="00EB14E1"/>
    <w:rsid w:val="00EB15E8"/>
    <w:rsid w:val="00EB1C24"/>
    <w:rsid w:val="00EB1C5C"/>
    <w:rsid w:val="00EB2164"/>
    <w:rsid w:val="00EB2BCC"/>
    <w:rsid w:val="00EB2EC6"/>
    <w:rsid w:val="00EB3072"/>
    <w:rsid w:val="00EB35DA"/>
    <w:rsid w:val="00EB35E0"/>
    <w:rsid w:val="00EB417C"/>
    <w:rsid w:val="00EB4767"/>
    <w:rsid w:val="00EB4882"/>
    <w:rsid w:val="00EB4AD9"/>
    <w:rsid w:val="00EB5C6D"/>
    <w:rsid w:val="00EB5D9C"/>
    <w:rsid w:val="00EB636A"/>
    <w:rsid w:val="00EB6B9B"/>
    <w:rsid w:val="00EB707B"/>
    <w:rsid w:val="00EB7291"/>
    <w:rsid w:val="00EB7464"/>
    <w:rsid w:val="00EB76F8"/>
    <w:rsid w:val="00EB7C37"/>
    <w:rsid w:val="00EC009E"/>
    <w:rsid w:val="00EC087F"/>
    <w:rsid w:val="00EC091E"/>
    <w:rsid w:val="00EC0EA3"/>
    <w:rsid w:val="00EC13BA"/>
    <w:rsid w:val="00EC15AD"/>
    <w:rsid w:val="00EC18D4"/>
    <w:rsid w:val="00EC1AFF"/>
    <w:rsid w:val="00EC1BA7"/>
    <w:rsid w:val="00EC1F2F"/>
    <w:rsid w:val="00EC2D22"/>
    <w:rsid w:val="00EC3036"/>
    <w:rsid w:val="00EC3F5D"/>
    <w:rsid w:val="00EC41D8"/>
    <w:rsid w:val="00EC428F"/>
    <w:rsid w:val="00EC4F31"/>
    <w:rsid w:val="00EC5DED"/>
    <w:rsid w:val="00EC63B0"/>
    <w:rsid w:val="00EC688F"/>
    <w:rsid w:val="00EC69CF"/>
    <w:rsid w:val="00EC6BC8"/>
    <w:rsid w:val="00ED017F"/>
    <w:rsid w:val="00ED08A1"/>
    <w:rsid w:val="00ED159C"/>
    <w:rsid w:val="00ED2A2D"/>
    <w:rsid w:val="00ED415F"/>
    <w:rsid w:val="00ED4B85"/>
    <w:rsid w:val="00ED5579"/>
    <w:rsid w:val="00ED5BEB"/>
    <w:rsid w:val="00ED6FE8"/>
    <w:rsid w:val="00ED75EF"/>
    <w:rsid w:val="00ED7601"/>
    <w:rsid w:val="00ED7796"/>
    <w:rsid w:val="00EE0116"/>
    <w:rsid w:val="00EE0633"/>
    <w:rsid w:val="00EE0E86"/>
    <w:rsid w:val="00EE1A10"/>
    <w:rsid w:val="00EE1F3F"/>
    <w:rsid w:val="00EE33F1"/>
    <w:rsid w:val="00EE37FE"/>
    <w:rsid w:val="00EE57E8"/>
    <w:rsid w:val="00EE590A"/>
    <w:rsid w:val="00EE5927"/>
    <w:rsid w:val="00EE5937"/>
    <w:rsid w:val="00EE62EA"/>
    <w:rsid w:val="00EE6392"/>
    <w:rsid w:val="00EE67B4"/>
    <w:rsid w:val="00EE69AD"/>
    <w:rsid w:val="00EF0098"/>
    <w:rsid w:val="00EF056F"/>
    <w:rsid w:val="00EF0882"/>
    <w:rsid w:val="00EF1122"/>
    <w:rsid w:val="00EF12E2"/>
    <w:rsid w:val="00EF22D8"/>
    <w:rsid w:val="00EF29B6"/>
    <w:rsid w:val="00EF29FC"/>
    <w:rsid w:val="00EF301D"/>
    <w:rsid w:val="00EF36A6"/>
    <w:rsid w:val="00EF4D7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4286"/>
    <w:rsid w:val="00F042C6"/>
    <w:rsid w:val="00F04810"/>
    <w:rsid w:val="00F0576C"/>
    <w:rsid w:val="00F05EB4"/>
    <w:rsid w:val="00F062D2"/>
    <w:rsid w:val="00F06B67"/>
    <w:rsid w:val="00F06FE2"/>
    <w:rsid w:val="00F0776C"/>
    <w:rsid w:val="00F1033F"/>
    <w:rsid w:val="00F113F9"/>
    <w:rsid w:val="00F118F7"/>
    <w:rsid w:val="00F11CFE"/>
    <w:rsid w:val="00F121D0"/>
    <w:rsid w:val="00F12D0E"/>
    <w:rsid w:val="00F12EBC"/>
    <w:rsid w:val="00F13075"/>
    <w:rsid w:val="00F1371E"/>
    <w:rsid w:val="00F13968"/>
    <w:rsid w:val="00F13999"/>
    <w:rsid w:val="00F13BCF"/>
    <w:rsid w:val="00F144D7"/>
    <w:rsid w:val="00F149C5"/>
    <w:rsid w:val="00F15201"/>
    <w:rsid w:val="00F15F86"/>
    <w:rsid w:val="00F16215"/>
    <w:rsid w:val="00F16377"/>
    <w:rsid w:val="00F16AC6"/>
    <w:rsid w:val="00F17438"/>
    <w:rsid w:val="00F17B69"/>
    <w:rsid w:val="00F211E6"/>
    <w:rsid w:val="00F21523"/>
    <w:rsid w:val="00F22CDE"/>
    <w:rsid w:val="00F2310D"/>
    <w:rsid w:val="00F23260"/>
    <w:rsid w:val="00F23973"/>
    <w:rsid w:val="00F23CB6"/>
    <w:rsid w:val="00F2465E"/>
    <w:rsid w:val="00F2523B"/>
    <w:rsid w:val="00F25384"/>
    <w:rsid w:val="00F261B3"/>
    <w:rsid w:val="00F262D8"/>
    <w:rsid w:val="00F268C1"/>
    <w:rsid w:val="00F277BC"/>
    <w:rsid w:val="00F27BA1"/>
    <w:rsid w:val="00F27D1D"/>
    <w:rsid w:val="00F27DD0"/>
    <w:rsid w:val="00F3025F"/>
    <w:rsid w:val="00F306C6"/>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240"/>
    <w:rsid w:val="00F4079C"/>
    <w:rsid w:val="00F40831"/>
    <w:rsid w:val="00F42256"/>
    <w:rsid w:val="00F427DB"/>
    <w:rsid w:val="00F4290D"/>
    <w:rsid w:val="00F42B3B"/>
    <w:rsid w:val="00F43487"/>
    <w:rsid w:val="00F434AC"/>
    <w:rsid w:val="00F43C23"/>
    <w:rsid w:val="00F44373"/>
    <w:rsid w:val="00F44781"/>
    <w:rsid w:val="00F45AF1"/>
    <w:rsid w:val="00F468D6"/>
    <w:rsid w:val="00F4695E"/>
    <w:rsid w:val="00F46F0A"/>
    <w:rsid w:val="00F47104"/>
    <w:rsid w:val="00F47214"/>
    <w:rsid w:val="00F501EB"/>
    <w:rsid w:val="00F50531"/>
    <w:rsid w:val="00F5092D"/>
    <w:rsid w:val="00F50D46"/>
    <w:rsid w:val="00F528CC"/>
    <w:rsid w:val="00F52C2C"/>
    <w:rsid w:val="00F52CA3"/>
    <w:rsid w:val="00F53632"/>
    <w:rsid w:val="00F54714"/>
    <w:rsid w:val="00F54A3D"/>
    <w:rsid w:val="00F54B88"/>
    <w:rsid w:val="00F54F64"/>
    <w:rsid w:val="00F56254"/>
    <w:rsid w:val="00F56E48"/>
    <w:rsid w:val="00F60EE6"/>
    <w:rsid w:val="00F61A4D"/>
    <w:rsid w:val="00F62829"/>
    <w:rsid w:val="00F6284A"/>
    <w:rsid w:val="00F6364E"/>
    <w:rsid w:val="00F636BA"/>
    <w:rsid w:val="00F63839"/>
    <w:rsid w:val="00F639AF"/>
    <w:rsid w:val="00F64B8B"/>
    <w:rsid w:val="00F64CFF"/>
    <w:rsid w:val="00F64E6D"/>
    <w:rsid w:val="00F650E5"/>
    <w:rsid w:val="00F655D0"/>
    <w:rsid w:val="00F65CC8"/>
    <w:rsid w:val="00F6604D"/>
    <w:rsid w:val="00F6619F"/>
    <w:rsid w:val="00F67D9E"/>
    <w:rsid w:val="00F7079C"/>
    <w:rsid w:val="00F7080E"/>
    <w:rsid w:val="00F70EDB"/>
    <w:rsid w:val="00F70FA3"/>
    <w:rsid w:val="00F71107"/>
    <w:rsid w:val="00F722B2"/>
    <w:rsid w:val="00F72AF0"/>
    <w:rsid w:val="00F72BB3"/>
    <w:rsid w:val="00F731F5"/>
    <w:rsid w:val="00F74A53"/>
    <w:rsid w:val="00F75087"/>
    <w:rsid w:val="00F75259"/>
    <w:rsid w:val="00F754D4"/>
    <w:rsid w:val="00F764C0"/>
    <w:rsid w:val="00F7664E"/>
    <w:rsid w:val="00F7687C"/>
    <w:rsid w:val="00F76A98"/>
    <w:rsid w:val="00F77F58"/>
    <w:rsid w:val="00F805CB"/>
    <w:rsid w:val="00F80812"/>
    <w:rsid w:val="00F81553"/>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2F52"/>
    <w:rsid w:val="00F93A13"/>
    <w:rsid w:val="00F94023"/>
    <w:rsid w:val="00F94599"/>
    <w:rsid w:val="00F94764"/>
    <w:rsid w:val="00F9491E"/>
    <w:rsid w:val="00F949D7"/>
    <w:rsid w:val="00F94F6E"/>
    <w:rsid w:val="00F95CED"/>
    <w:rsid w:val="00F9670F"/>
    <w:rsid w:val="00F96E16"/>
    <w:rsid w:val="00F96EA9"/>
    <w:rsid w:val="00F96F31"/>
    <w:rsid w:val="00F973EB"/>
    <w:rsid w:val="00F97C9A"/>
    <w:rsid w:val="00F97E03"/>
    <w:rsid w:val="00F97F72"/>
    <w:rsid w:val="00FA0242"/>
    <w:rsid w:val="00FA042E"/>
    <w:rsid w:val="00FA056E"/>
    <w:rsid w:val="00FA0777"/>
    <w:rsid w:val="00FA0826"/>
    <w:rsid w:val="00FA0EE8"/>
    <w:rsid w:val="00FA11D5"/>
    <w:rsid w:val="00FA12A7"/>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19A"/>
    <w:rsid w:val="00FA710A"/>
    <w:rsid w:val="00FA7250"/>
    <w:rsid w:val="00FA7925"/>
    <w:rsid w:val="00FA7ADE"/>
    <w:rsid w:val="00FA7E8C"/>
    <w:rsid w:val="00FB002C"/>
    <w:rsid w:val="00FB2727"/>
    <w:rsid w:val="00FB2D04"/>
    <w:rsid w:val="00FB2D2C"/>
    <w:rsid w:val="00FB2DAB"/>
    <w:rsid w:val="00FB3924"/>
    <w:rsid w:val="00FB4C90"/>
    <w:rsid w:val="00FB4E7E"/>
    <w:rsid w:val="00FB5239"/>
    <w:rsid w:val="00FB5314"/>
    <w:rsid w:val="00FB5F93"/>
    <w:rsid w:val="00FB62B3"/>
    <w:rsid w:val="00FB62F3"/>
    <w:rsid w:val="00FB63B6"/>
    <w:rsid w:val="00FB6BB1"/>
    <w:rsid w:val="00FB75C6"/>
    <w:rsid w:val="00FC0BBA"/>
    <w:rsid w:val="00FC0F62"/>
    <w:rsid w:val="00FC1196"/>
    <w:rsid w:val="00FC11D1"/>
    <w:rsid w:val="00FC1413"/>
    <w:rsid w:val="00FC166C"/>
    <w:rsid w:val="00FC1E37"/>
    <w:rsid w:val="00FC1FC2"/>
    <w:rsid w:val="00FC2204"/>
    <w:rsid w:val="00FC2ABD"/>
    <w:rsid w:val="00FC2D2D"/>
    <w:rsid w:val="00FC30DC"/>
    <w:rsid w:val="00FC3365"/>
    <w:rsid w:val="00FC41DC"/>
    <w:rsid w:val="00FC432C"/>
    <w:rsid w:val="00FC49E8"/>
    <w:rsid w:val="00FC51EA"/>
    <w:rsid w:val="00FC6170"/>
    <w:rsid w:val="00FC61B5"/>
    <w:rsid w:val="00FC6393"/>
    <w:rsid w:val="00FC675A"/>
    <w:rsid w:val="00FC6D3B"/>
    <w:rsid w:val="00FD0F06"/>
    <w:rsid w:val="00FD107C"/>
    <w:rsid w:val="00FD11EE"/>
    <w:rsid w:val="00FD1845"/>
    <w:rsid w:val="00FD1882"/>
    <w:rsid w:val="00FD1AA4"/>
    <w:rsid w:val="00FD236D"/>
    <w:rsid w:val="00FD25F0"/>
    <w:rsid w:val="00FD3FC3"/>
    <w:rsid w:val="00FD43EE"/>
    <w:rsid w:val="00FD4CA5"/>
    <w:rsid w:val="00FD50AD"/>
    <w:rsid w:val="00FD5ACE"/>
    <w:rsid w:val="00FD5B65"/>
    <w:rsid w:val="00FD72C0"/>
    <w:rsid w:val="00FD76BA"/>
    <w:rsid w:val="00FE0CBC"/>
    <w:rsid w:val="00FE16B8"/>
    <w:rsid w:val="00FE17DB"/>
    <w:rsid w:val="00FE1A44"/>
    <w:rsid w:val="00FE1D53"/>
    <w:rsid w:val="00FE1DBD"/>
    <w:rsid w:val="00FE1E7C"/>
    <w:rsid w:val="00FE25A3"/>
    <w:rsid w:val="00FE4565"/>
    <w:rsid w:val="00FE489C"/>
    <w:rsid w:val="00FE4DEE"/>
    <w:rsid w:val="00FE4E34"/>
    <w:rsid w:val="00FE5024"/>
    <w:rsid w:val="00FE60FB"/>
    <w:rsid w:val="00FE648A"/>
    <w:rsid w:val="00FE6B3C"/>
    <w:rsid w:val="00FE6F2A"/>
    <w:rsid w:val="00FE766E"/>
    <w:rsid w:val="00FE7723"/>
    <w:rsid w:val="00FE7D3A"/>
    <w:rsid w:val="00FF087E"/>
    <w:rsid w:val="00FF0E54"/>
    <w:rsid w:val="00FF1625"/>
    <w:rsid w:val="00FF1CED"/>
    <w:rsid w:val="00FF1D14"/>
    <w:rsid w:val="00FF256D"/>
    <w:rsid w:val="00FF28B5"/>
    <w:rsid w:val="00FF2ACD"/>
    <w:rsid w:val="00FF2D24"/>
    <w:rsid w:val="00FF417E"/>
    <w:rsid w:val="00FF49F1"/>
    <w:rsid w:val="00FF5F5D"/>
    <w:rsid w:val="00FF6339"/>
    <w:rsid w:val="00FF6A7A"/>
    <w:rsid w:val="00FF6C3C"/>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D43522"/>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B05126"/>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purl.org/dc/elements/1.1/"/>
    <ds:schemaRef ds:uri="http://purl.org/dc/terms/"/>
    <ds:schemaRef ds:uri="http://www.w3.org/XML/1998/namespace"/>
    <ds:schemaRef ds:uri="http://purl.org/dc/dcmitype/"/>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5F37074A-8A3D-4AF2-802E-BE23C8EF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TotalTime>
  <Pages>4</Pages>
  <Words>1578</Words>
  <Characters>8997</Characters>
  <Application>Microsoft Office Word</Application>
  <DocSecurity>0</DocSecurity>
  <Lines>74</Lines>
  <Paragraphs>21</Paragraphs>
  <ScaleCrop>false</ScaleCrop>
  <Company>Tom</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306</cp:revision>
  <cp:lastPrinted>1995-11-21T09:41:00Z</cp:lastPrinted>
  <dcterms:created xsi:type="dcterms:W3CDTF">2025-03-22T11:18:00Z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