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A7AFF" w14:textId="0C4CC2DE" w:rsidR="00E65402" w:rsidRPr="001C2D88" w:rsidRDefault="00E65402" w:rsidP="00E6540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bookmarkStart w:id="0" w:name="_Hlk178329490"/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112-bis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</w:t>
      </w:r>
      <w:r w:rsidRPr="00191BFE">
        <w:rPr>
          <w:rFonts w:ascii="Arial" w:eastAsiaTheme="minorEastAsia" w:hAnsi="Arial" w:cs="Arial"/>
          <w:b/>
        </w:rPr>
        <w:t>R4-</w:t>
      </w:r>
      <w:r w:rsidR="00F4244F" w:rsidRPr="00F4244F">
        <w:rPr>
          <w:rFonts w:ascii="Arial" w:eastAsiaTheme="minorEastAsia" w:hAnsi="Arial" w:cs="Arial"/>
          <w:b/>
        </w:rPr>
        <w:t>2416487</w:t>
      </w:r>
    </w:p>
    <w:p w14:paraId="717D6818" w14:textId="77777777" w:rsidR="00E65402" w:rsidRPr="001C2D88" w:rsidRDefault="00E65402" w:rsidP="00E65402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Hefei,</w:t>
      </w:r>
      <w:r w:rsidRPr="00CE4C51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>China, October</w:t>
      </w:r>
      <w:r w:rsidRPr="00CE4C5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  <w:bCs/>
        </w:rPr>
        <w:t>18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bookmarkEnd w:id="0"/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6C8DCDEA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E65402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558E7A91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9954E8">
        <w:rPr>
          <w:rFonts w:ascii="Arial" w:eastAsia="MS Mincho" w:hAnsi="Arial" w:cs="Arial"/>
          <w:sz w:val="22"/>
        </w:rPr>
        <w:t>system parameters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less than 5 MHz </w:t>
      </w:r>
      <w:r w:rsidR="002324BD">
        <w:rPr>
          <w:rFonts w:ascii="Arial" w:eastAsia="MS Mincho" w:hAnsi="Arial" w:cs="Arial"/>
          <w:sz w:val="22"/>
        </w:rPr>
        <w:t xml:space="preserve">CBW </w:t>
      </w:r>
      <w:r w:rsidR="009954E8">
        <w:rPr>
          <w:rFonts w:ascii="Arial" w:eastAsia="MS Mincho" w:hAnsi="Arial" w:cs="Arial"/>
          <w:sz w:val="22"/>
        </w:rPr>
        <w:t>for 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32560A97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FB3D82">
        <w:rPr>
          <w:sz w:val="21"/>
          <w:szCs w:val="21"/>
        </w:rPr>
        <w:t>5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system parameters for channel bandwidth of less than 5 MHz for NR-NTN (NR based Non-Terrestrial Networks) in FR1-NTN bands</w:t>
      </w:r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>onsider the NR-NTN bands n255, n256, and n254</w:t>
      </w:r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Add less than 5MHz channel bandwidth</w:t>
      </w:r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Investigate and if necessary, specify the additional synchronization (sync) raster(s) for the additional channel bandwidth</w:t>
      </w:r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Leverage the work on less than 5MHz for TN</w:t>
      </w:r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SAN RF core requirements for NR-NTN in FR1-NTN bands</w:t>
      </w:r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NR-NTN UE RF core requirements for less than 5 MHz for NR-NTN in FR1-NTN bands</w:t>
      </w:r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Focus on power class 3 (PC3) for Tx RF requirements</w:t>
      </w:r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RRM core requirements for less than 5 MHz for NR-NTN in FR1-NTN bands</w:t>
      </w:r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>Specify the necessary signaling to support the above objectives</w:t>
      </w:r>
    </w:p>
    <w:p w14:paraId="2E5C1AAC" w14:textId="7EAEB8EE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focus on the </w:t>
      </w:r>
      <w:r w:rsidR="00090F52">
        <w:rPr>
          <w:sz w:val="21"/>
          <w:szCs w:val="21"/>
        </w:rPr>
        <w:t>s</w:t>
      </w:r>
      <w:r w:rsidR="00755DC2">
        <w:rPr>
          <w:sz w:val="21"/>
          <w:szCs w:val="21"/>
        </w:rPr>
        <w:t xml:space="preserve">ystem parameters for channel bandwidths of less than 5 MHz for NR-NTN in FR1-NTN bands and we provide our </w:t>
      </w:r>
      <w:r w:rsidR="005410F8">
        <w:rPr>
          <w:sz w:val="21"/>
          <w:szCs w:val="21"/>
        </w:rPr>
        <w:t xml:space="preserve">view for </w:t>
      </w:r>
      <w:r w:rsidR="00623D35">
        <w:rPr>
          <w:sz w:val="21"/>
          <w:szCs w:val="21"/>
        </w:rPr>
        <w:t xml:space="preserve">some of </w:t>
      </w:r>
      <w:r w:rsidR="005410F8">
        <w:rPr>
          <w:sz w:val="21"/>
          <w:szCs w:val="21"/>
        </w:rPr>
        <w:t>the remaining open issues</w:t>
      </w:r>
      <w:r w:rsidR="00623D35">
        <w:rPr>
          <w:sz w:val="21"/>
          <w:szCs w:val="21"/>
        </w:rPr>
        <w:t xml:space="preserve"> from the approved WF [2]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Pr="009E4FDA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71B35CC" w14:textId="609D3769" w:rsidR="00BF6EAD" w:rsidRDefault="003E2CDB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the</w:t>
      </w:r>
      <w:r w:rsidR="00FB3D82">
        <w:rPr>
          <w:sz w:val="21"/>
          <w:szCs w:val="21"/>
          <w:lang w:eastAsia="ja-JP"/>
        </w:rPr>
        <w:t xml:space="preserve"> approved WF [2], the </w:t>
      </w:r>
      <w:r w:rsidR="00CF343D">
        <w:rPr>
          <w:sz w:val="21"/>
          <w:szCs w:val="21"/>
          <w:lang w:eastAsia="ja-JP"/>
        </w:rPr>
        <w:t xml:space="preserve">two </w:t>
      </w:r>
      <w:r w:rsidR="00FB3D82">
        <w:rPr>
          <w:sz w:val="21"/>
          <w:szCs w:val="21"/>
          <w:lang w:eastAsia="ja-JP"/>
        </w:rPr>
        <w:t>following issues are FFS:</w:t>
      </w:r>
    </w:p>
    <w:p w14:paraId="2CCDB30E" w14:textId="77777777" w:rsidR="000B0832" w:rsidRDefault="000B0832" w:rsidP="00112E7D">
      <w:pPr>
        <w:rPr>
          <w:sz w:val="21"/>
          <w:szCs w:val="21"/>
          <w:lang w:eastAsia="ja-JP"/>
        </w:rPr>
      </w:pPr>
    </w:p>
    <w:p w14:paraId="532A9CB0" w14:textId="77777777" w:rsidR="00FB3D82" w:rsidRPr="00FB3D82" w:rsidRDefault="00FB3D82" w:rsidP="00FB3D82">
      <w:pPr>
        <w:rPr>
          <w:b/>
          <w:i/>
          <w:iCs/>
          <w:sz w:val="21"/>
          <w:szCs w:val="21"/>
          <w:u w:val="single"/>
          <w:lang w:eastAsia="ko-KR"/>
        </w:rPr>
      </w:pPr>
      <w:r w:rsidRPr="00FB3D82">
        <w:rPr>
          <w:b/>
          <w:i/>
          <w:iCs/>
          <w:sz w:val="21"/>
          <w:szCs w:val="21"/>
          <w:u w:val="single"/>
          <w:lang w:eastAsia="ko-KR"/>
        </w:rPr>
        <w:t xml:space="preserve">Issue 1-1-6: Whether 3MHz channel bandwidth </w:t>
      </w:r>
      <w:r w:rsidRPr="00FB3D82">
        <w:rPr>
          <w:rFonts w:hint="eastAsia"/>
          <w:b/>
          <w:i/>
          <w:iCs/>
          <w:sz w:val="21"/>
          <w:szCs w:val="21"/>
          <w:u w:val="single"/>
          <w:lang w:eastAsia="ko-KR"/>
        </w:rPr>
        <w:t>for NR-NTN in FR1-NTN bands</w:t>
      </w:r>
      <w:r w:rsidRPr="00FB3D82">
        <w:rPr>
          <w:b/>
          <w:i/>
          <w:iCs/>
          <w:sz w:val="21"/>
          <w:szCs w:val="21"/>
          <w:u w:val="single"/>
          <w:lang w:eastAsia="ko-KR"/>
        </w:rPr>
        <w:t xml:space="preserve"> is mandatory or optional?</w:t>
      </w:r>
    </w:p>
    <w:p w14:paraId="24C9DBBD" w14:textId="77777777" w:rsidR="00FB3D82" w:rsidRPr="00FB3D82" w:rsidRDefault="00FB3D82" w:rsidP="00FB3D8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FB3D82">
        <w:rPr>
          <w:rFonts w:eastAsia="SimSun"/>
          <w:i/>
          <w:iCs/>
          <w:sz w:val="21"/>
          <w:szCs w:val="21"/>
        </w:rPr>
        <w:t>FFS</w:t>
      </w:r>
    </w:p>
    <w:p w14:paraId="7426AA80" w14:textId="03FB1BF5" w:rsidR="0076627F" w:rsidRDefault="00FB3D82" w:rsidP="00FB3D82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In TN, </w:t>
      </w:r>
      <w:r w:rsidR="000F08EE" w:rsidRPr="000F08EE">
        <w:rPr>
          <w:bCs/>
          <w:sz w:val="21"/>
          <w:szCs w:val="21"/>
          <w:lang w:eastAsia="ko-KR"/>
        </w:rPr>
        <w:t xml:space="preserve">3MHz </w:t>
      </w:r>
      <w:r w:rsidR="000F08EE">
        <w:rPr>
          <w:bCs/>
          <w:sz w:val="21"/>
          <w:szCs w:val="21"/>
          <w:lang w:eastAsia="ko-KR"/>
        </w:rPr>
        <w:t>channel bandwidth</w:t>
      </w:r>
      <w:r w:rsidR="000F08EE" w:rsidRPr="000F08EE">
        <w:rPr>
          <w:bCs/>
          <w:sz w:val="21"/>
          <w:szCs w:val="21"/>
          <w:lang w:eastAsia="ko-KR"/>
        </w:rPr>
        <w:t xml:space="preserve"> is optional for some (n26, n28, n85 and n100) and mandatory for other (n31, n72 and n106) bands</w:t>
      </w:r>
      <w:r w:rsidR="0076627F">
        <w:rPr>
          <w:bCs/>
          <w:sz w:val="21"/>
          <w:szCs w:val="21"/>
          <w:lang w:eastAsia="ko-KR"/>
        </w:rPr>
        <w:t>, where all bands which support it are &lt;1GHz FDD bands.</w:t>
      </w:r>
      <w:r w:rsidR="000F08EE">
        <w:rPr>
          <w:bCs/>
          <w:sz w:val="21"/>
          <w:szCs w:val="21"/>
          <w:lang w:eastAsia="ko-KR"/>
        </w:rPr>
        <w:t xml:space="preserve"> </w:t>
      </w:r>
      <w:r w:rsidR="00FC5228">
        <w:rPr>
          <w:bCs/>
          <w:sz w:val="21"/>
          <w:szCs w:val="21"/>
          <w:lang w:eastAsia="ko-KR"/>
        </w:rPr>
        <w:t>n31, n72 and n106 are all narrow bands with only 5 MHz available bandwidth on DL/UL, which is not the case for FR1-NTN bands. Since the usual practice is to make the support for a new channel bandwidth optional in the Release where it is introduced unless there is a specific request from an operator, we propose to do the same for 3 MHz CBW for FR1-NTN bands:</w:t>
      </w:r>
    </w:p>
    <w:p w14:paraId="4E7BF2BB" w14:textId="77777777" w:rsidR="0076627F" w:rsidRDefault="0076627F" w:rsidP="00FB3D82">
      <w:pPr>
        <w:rPr>
          <w:bCs/>
          <w:sz w:val="21"/>
          <w:szCs w:val="21"/>
          <w:lang w:eastAsia="ko-KR"/>
        </w:rPr>
      </w:pPr>
    </w:p>
    <w:p w14:paraId="18CB2694" w14:textId="327A500A" w:rsidR="0076627F" w:rsidRPr="0076627F" w:rsidRDefault="0076627F" w:rsidP="00FB3D82">
      <w:pPr>
        <w:rPr>
          <w:b/>
          <w:sz w:val="21"/>
          <w:szCs w:val="21"/>
          <w:lang w:eastAsia="ko-KR"/>
        </w:rPr>
      </w:pPr>
      <w:r w:rsidRPr="0076627F">
        <w:rPr>
          <w:b/>
          <w:sz w:val="21"/>
          <w:szCs w:val="21"/>
          <w:lang w:eastAsia="ko-KR"/>
        </w:rPr>
        <w:t xml:space="preserve">Proposal 1: 3MHz channel bandwidth for NR-NTN in FR1-NTN bands </w:t>
      </w:r>
      <w:r w:rsidR="00FC5228">
        <w:rPr>
          <w:b/>
          <w:sz w:val="21"/>
          <w:szCs w:val="21"/>
          <w:lang w:eastAsia="ko-KR"/>
        </w:rPr>
        <w:t>should be optional in this Release unless there is a specific request from an operator for some band.</w:t>
      </w:r>
    </w:p>
    <w:p w14:paraId="69B9C948" w14:textId="4F15F7AA" w:rsidR="00FB3D82" w:rsidRPr="00FB3D82" w:rsidRDefault="00FB3D82" w:rsidP="00FB3D82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 </w:t>
      </w:r>
    </w:p>
    <w:p w14:paraId="6EFFA64B" w14:textId="02935894" w:rsidR="00FB3D82" w:rsidRPr="00FB3D82" w:rsidRDefault="00FB3D82" w:rsidP="00FB3D82">
      <w:pPr>
        <w:rPr>
          <w:b/>
          <w:i/>
          <w:iCs/>
          <w:sz w:val="21"/>
          <w:szCs w:val="21"/>
          <w:u w:val="single"/>
          <w:lang w:eastAsia="ko-KR"/>
        </w:rPr>
      </w:pPr>
      <w:r w:rsidRPr="00FB3D82">
        <w:rPr>
          <w:b/>
          <w:i/>
          <w:iCs/>
          <w:sz w:val="21"/>
          <w:szCs w:val="21"/>
          <w:u w:val="single"/>
          <w:lang w:eastAsia="ko-KR"/>
        </w:rPr>
        <w:lastRenderedPageBreak/>
        <w:t xml:space="preserve">Issue 1-2-6: Signalling of </w:t>
      </w:r>
      <w:r w:rsidRPr="00FB3D82">
        <w:rPr>
          <w:rFonts w:hint="eastAsia"/>
          <w:b/>
          <w:i/>
          <w:iCs/>
          <w:sz w:val="21"/>
          <w:szCs w:val="21"/>
          <w:u w:val="single"/>
          <w:lang w:eastAsia="ko-KR"/>
        </w:rPr>
        <w:t>S</w:t>
      </w:r>
      <w:r w:rsidRPr="00FB3D82">
        <w:rPr>
          <w:b/>
          <w:i/>
          <w:iCs/>
          <w:sz w:val="21"/>
          <w:szCs w:val="21"/>
          <w:u w:val="single"/>
          <w:lang w:eastAsia="ko-KR"/>
        </w:rPr>
        <w:t>S</w:t>
      </w:r>
      <w:r w:rsidRPr="00FB3D82">
        <w:rPr>
          <w:rFonts w:hint="eastAsia"/>
          <w:b/>
          <w:i/>
          <w:iCs/>
          <w:sz w:val="21"/>
          <w:szCs w:val="21"/>
          <w:u w:val="single"/>
          <w:lang w:eastAsia="ko-KR"/>
        </w:rPr>
        <w:t xml:space="preserve"> </w:t>
      </w:r>
      <w:r w:rsidRPr="00FB3D82">
        <w:rPr>
          <w:b/>
          <w:i/>
          <w:iCs/>
          <w:sz w:val="21"/>
          <w:szCs w:val="21"/>
          <w:u w:val="single"/>
          <w:lang w:eastAsia="ko-KR"/>
        </w:rPr>
        <w:t>r</w:t>
      </w:r>
      <w:r w:rsidRPr="00FB3D82">
        <w:rPr>
          <w:rFonts w:hint="eastAsia"/>
          <w:b/>
          <w:i/>
          <w:iCs/>
          <w:sz w:val="21"/>
          <w:szCs w:val="21"/>
          <w:u w:val="single"/>
          <w:lang w:eastAsia="ko-KR"/>
        </w:rPr>
        <w:t>aster</w:t>
      </w:r>
    </w:p>
    <w:p w14:paraId="609B73C5" w14:textId="77777777" w:rsidR="00FB3D82" w:rsidRDefault="00FB3D82" w:rsidP="00FB3D8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i/>
          <w:iCs/>
          <w:sz w:val="21"/>
          <w:szCs w:val="21"/>
        </w:rPr>
      </w:pPr>
      <w:r w:rsidRPr="00FB3D82">
        <w:rPr>
          <w:rFonts w:eastAsia="SimSun"/>
          <w:i/>
          <w:iCs/>
          <w:sz w:val="21"/>
          <w:szCs w:val="21"/>
        </w:rPr>
        <w:t>FFS</w:t>
      </w:r>
    </w:p>
    <w:p w14:paraId="315128FE" w14:textId="77777777" w:rsidR="000B4558" w:rsidRDefault="000B4558" w:rsidP="00FB3D82">
      <w:pPr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>For both TN and NTN in NR, s</w:t>
      </w:r>
      <w:r w:rsidR="00323B14">
        <w:rPr>
          <w:rFonts w:eastAsia="SimSun"/>
          <w:sz w:val="21"/>
          <w:szCs w:val="21"/>
        </w:rPr>
        <w:t xml:space="preserve">ynchronization raster is </w:t>
      </w:r>
      <w:r>
        <w:rPr>
          <w:rFonts w:eastAsia="SimSun"/>
          <w:sz w:val="21"/>
          <w:szCs w:val="21"/>
        </w:rPr>
        <w:t xml:space="preserve">never being signaled, and the same shall apply for 3 MHz CBW in NTN. </w:t>
      </w:r>
    </w:p>
    <w:p w14:paraId="04EBC6F7" w14:textId="77777777" w:rsidR="000B4558" w:rsidRDefault="000B4558" w:rsidP="00FB3D82">
      <w:pPr>
        <w:rPr>
          <w:rFonts w:eastAsia="SimSun"/>
          <w:sz w:val="21"/>
          <w:szCs w:val="21"/>
        </w:rPr>
      </w:pPr>
    </w:p>
    <w:p w14:paraId="4F53FDAD" w14:textId="11495690" w:rsidR="000B4558" w:rsidRPr="000B4558" w:rsidRDefault="000B4558" w:rsidP="00FB3D82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 2</w:t>
      </w:r>
      <w:r w:rsidRPr="0076627F">
        <w:rPr>
          <w:b/>
          <w:sz w:val="21"/>
          <w:szCs w:val="21"/>
          <w:lang w:eastAsia="ko-KR"/>
        </w:rPr>
        <w:t xml:space="preserve">: </w:t>
      </w:r>
      <w:r>
        <w:rPr>
          <w:b/>
          <w:sz w:val="21"/>
          <w:szCs w:val="21"/>
          <w:lang w:eastAsia="ko-KR"/>
        </w:rPr>
        <w:t xml:space="preserve">Synchronization raster shall not </w:t>
      </w:r>
      <w:r w:rsidR="00261171">
        <w:rPr>
          <w:b/>
          <w:sz w:val="21"/>
          <w:szCs w:val="21"/>
          <w:lang w:eastAsia="ko-KR"/>
        </w:rPr>
        <w:t>be</w:t>
      </w:r>
      <w:r>
        <w:rPr>
          <w:b/>
          <w:sz w:val="21"/>
          <w:szCs w:val="21"/>
          <w:lang w:eastAsia="ko-KR"/>
        </w:rPr>
        <w:t xml:space="preserve"> signaled for </w:t>
      </w:r>
      <w:r w:rsidRPr="0076627F">
        <w:rPr>
          <w:b/>
          <w:sz w:val="21"/>
          <w:szCs w:val="21"/>
          <w:lang w:eastAsia="ko-KR"/>
        </w:rPr>
        <w:t>3MHz channel bandwidth for NR-NTN</w:t>
      </w:r>
      <w:r>
        <w:rPr>
          <w:b/>
          <w:sz w:val="21"/>
          <w:szCs w:val="21"/>
          <w:lang w:eastAsia="ko-KR"/>
        </w:rPr>
        <w:t>.</w:t>
      </w:r>
    </w:p>
    <w:p w14:paraId="0319B0C5" w14:textId="77777777" w:rsidR="000B4558" w:rsidRDefault="000B4558" w:rsidP="00FB3D82">
      <w:pPr>
        <w:rPr>
          <w:rFonts w:eastAsia="SimSun"/>
          <w:sz w:val="21"/>
          <w:szCs w:val="21"/>
        </w:rPr>
      </w:pPr>
    </w:p>
    <w:p w14:paraId="7A0D885F" w14:textId="3B5C31D7" w:rsidR="00323B14" w:rsidRDefault="000B4558" w:rsidP="00FB3D82">
      <w:pPr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Our </w:t>
      </w:r>
      <w:r w:rsidR="00261171">
        <w:rPr>
          <w:rFonts w:eastAsia="SimSun"/>
          <w:sz w:val="21"/>
          <w:szCs w:val="21"/>
        </w:rPr>
        <w:t xml:space="preserve">guess is that this issue actually refers to the question </w:t>
      </w:r>
      <w:r w:rsidR="00863505">
        <w:rPr>
          <w:rFonts w:eastAsia="SimSun"/>
          <w:sz w:val="21"/>
          <w:szCs w:val="21"/>
        </w:rPr>
        <w:t xml:space="preserve">on </w:t>
      </w:r>
      <w:r w:rsidR="00261171">
        <w:rPr>
          <w:rFonts w:eastAsia="SimSun"/>
          <w:sz w:val="21"/>
          <w:szCs w:val="21"/>
        </w:rPr>
        <w:t>whether UEs which support 3 MHz channel bandwidth for NR-NTN in FR1-NTN bands should u</w:t>
      </w:r>
      <w:r w:rsidR="00323B14" w:rsidRPr="00323B14">
        <w:rPr>
          <w:rFonts w:eastAsia="SimSun"/>
          <w:sz w:val="21"/>
          <w:szCs w:val="21"/>
        </w:rPr>
        <w:t xml:space="preserve">se the Rel-18 UE capabilities </w:t>
      </w:r>
      <w:r w:rsidR="00323B14" w:rsidRPr="00261171">
        <w:rPr>
          <w:rFonts w:eastAsia="SimSun"/>
          <w:i/>
          <w:iCs/>
          <w:sz w:val="21"/>
          <w:szCs w:val="21"/>
        </w:rPr>
        <w:t>support3MHz-ChannelBW-Symmetric-r18</w:t>
      </w:r>
      <w:r w:rsidR="00323B14" w:rsidRPr="00323B14">
        <w:rPr>
          <w:rFonts w:eastAsia="SimSun"/>
          <w:sz w:val="21"/>
          <w:szCs w:val="21"/>
        </w:rPr>
        <w:t xml:space="preserve"> and </w:t>
      </w:r>
      <w:r w:rsidR="00323B14" w:rsidRPr="00261171">
        <w:rPr>
          <w:rFonts w:eastAsia="SimSun"/>
          <w:i/>
          <w:iCs/>
          <w:sz w:val="21"/>
          <w:szCs w:val="21"/>
        </w:rPr>
        <w:t>support3MHz-ChannelBW-Asymmetric-r18</w:t>
      </w:r>
      <w:r w:rsidR="00323B14" w:rsidRPr="00323B14">
        <w:rPr>
          <w:rFonts w:eastAsia="SimSun"/>
          <w:sz w:val="21"/>
          <w:szCs w:val="21"/>
        </w:rPr>
        <w:t xml:space="preserve"> </w:t>
      </w:r>
      <w:r w:rsidR="00261171">
        <w:rPr>
          <w:rFonts w:eastAsia="SimSun"/>
          <w:sz w:val="21"/>
          <w:szCs w:val="21"/>
        </w:rPr>
        <w:t>which were introduced for 3 MHz UE channel bandwidth support for TN</w:t>
      </w:r>
      <w:r w:rsidR="00323B14" w:rsidRPr="00323B14">
        <w:rPr>
          <w:rFonts w:eastAsia="SimSun"/>
          <w:sz w:val="21"/>
          <w:szCs w:val="21"/>
        </w:rPr>
        <w:t xml:space="preserve">. </w:t>
      </w:r>
      <w:r w:rsidR="00863505">
        <w:rPr>
          <w:rFonts w:eastAsia="SimSun"/>
          <w:sz w:val="21"/>
          <w:szCs w:val="21"/>
        </w:rPr>
        <w:t xml:space="preserve">In general, we don’t see any issue </w:t>
      </w:r>
      <w:r w:rsidR="00623D35">
        <w:rPr>
          <w:rFonts w:eastAsia="SimSun"/>
          <w:sz w:val="21"/>
          <w:szCs w:val="21"/>
        </w:rPr>
        <w:t>if</w:t>
      </w:r>
      <w:r w:rsidR="00863505">
        <w:rPr>
          <w:rFonts w:eastAsia="SimSun"/>
          <w:sz w:val="21"/>
          <w:szCs w:val="21"/>
        </w:rPr>
        <w:t xml:space="preserve"> the same capabilities</w:t>
      </w:r>
      <w:r w:rsidR="00623D35">
        <w:rPr>
          <w:rFonts w:eastAsia="SimSun"/>
          <w:sz w:val="21"/>
          <w:szCs w:val="21"/>
        </w:rPr>
        <w:t xml:space="preserve"> were used. However</w:t>
      </w:r>
      <w:r w:rsidR="00863505">
        <w:rPr>
          <w:rFonts w:eastAsia="SimSun"/>
          <w:sz w:val="21"/>
          <w:szCs w:val="21"/>
        </w:rPr>
        <w:t>, their description in TS38.306 should be modified</w:t>
      </w:r>
      <w:r w:rsidR="00623D35">
        <w:rPr>
          <w:rFonts w:eastAsia="SimSun"/>
          <w:sz w:val="21"/>
          <w:szCs w:val="21"/>
        </w:rPr>
        <w:t xml:space="preserve"> – other than TS38.101-1, TS38.101-5 should also be referenced</w:t>
      </w:r>
      <w:r w:rsidR="00CF343D">
        <w:rPr>
          <w:rFonts w:eastAsia="SimSun"/>
          <w:sz w:val="21"/>
          <w:szCs w:val="21"/>
        </w:rPr>
        <w:t>,</w:t>
      </w:r>
      <w:r w:rsidR="00623D35">
        <w:rPr>
          <w:rFonts w:eastAsia="SimSun"/>
          <w:sz w:val="21"/>
          <w:szCs w:val="21"/>
        </w:rPr>
        <w:t xml:space="preserve"> and in case of </w:t>
      </w:r>
      <w:r w:rsidR="00623D35" w:rsidRPr="00261171">
        <w:rPr>
          <w:rFonts w:eastAsia="SimSun"/>
          <w:i/>
          <w:iCs/>
          <w:sz w:val="21"/>
          <w:szCs w:val="21"/>
        </w:rPr>
        <w:t>support3MHz-ChannelBW-Symmetric-r18</w:t>
      </w:r>
      <w:r w:rsidR="00623D35" w:rsidRPr="00323B14">
        <w:rPr>
          <w:rFonts w:eastAsia="SimSun"/>
          <w:sz w:val="21"/>
          <w:szCs w:val="21"/>
        </w:rPr>
        <w:t xml:space="preserve"> </w:t>
      </w:r>
      <w:r w:rsidR="00623D35">
        <w:rPr>
          <w:rFonts w:eastAsia="SimSun"/>
          <w:sz w:val="21"/>
          <w:szCs w:val="21"/>
        </w:rPr>
        <w:t>capability the correct table reference should be used for “</w:t>
      </w:r>
      <w:r w:rsidR="00623D35" w:rsidRPr="00623D35">
        <w:rPr>
          <w:rFonts w:eastAsia="SimSun"/>
          <w:sz w:val="21"/>
          <w:szCs w:val="21"/>
        </w:rPr>
        <w:t>Applicable SS raster entries per operating band for 3 MHz channel bandwidth</w:t>
      </w:r>
      <w:r w:rsidR="00623D35">
        <w:rPr>
          <w:rFonts w:eastAsia="SimSun"/>
          <w:sz w:val="21"/>
          <w:szCs w:val="21"/>
        </w:rPr>
        <w:t>” table.</w:t>
      </w:r>
      <w:r w:rsidR="00863505">
        <w:rPr>
          <w:rFonts w:eastAsia="SimSun"/>
          <w:sz w:val="21"/>
          <w:szCs w:val="21"/>
        </w:rPr>
        <w:t xml:space="preserve"> </w:t>
      </w:r>
    </w:p>
    <w:p w14:paraId="1EDC8373" w14:textId="77777777" w:rsidR="00CF343D" w:rsidRDefault="00CF343D" w:rsidP="00FB3D82">
      <w:pPr>
        <w:rPr>
          <w:rFonts w:eastAsia="SimSun"/>
          <w:sz w:val="21"/>
          <w:szCs w:val="21"/>
        </w:rPr>
      </w:pPr>
    </w:p>
    <w:p w14:paraId="1E439B89" w14:textId="7D19EDDC" w:rsidR="00CF343D" w:rsidRPr="000B4558" w:rsidRDefault="00CF343D" w:rsidP="00CF343D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Observation 1</w:t>
      </w:r>
      <w:r w:rsidRPr="0076627F">
        <w:rPr>
          <w:b/>
          <w:sz w:val="21"/>
          <w:szCs w:val="21"/>
          <w:lang w:eastAsia="ko-KR"/>
        </w:rPr>
        <w:t xml:space="preserve">: </w:t>
      </w:r>
      <w:r w:rsidRPr="00CF343D">
        <w:rPr>
          <w:b/>
          <w:sz w:val="21"/>
          <w:szCs w:val="21"/>
          <w:lang w:eastAsia="ko-KR"/>
        </w:rPr>
        <w:t xml:space="preserve">UE capabilities support3MHz-ChannelBW-Symmetric-r18 and support3MHz-ChannelBW-Asymmetric-r18 which were introduced </w:t>
      </w:r>
      <w:r>
        <w:rPr>
          <w:b/>
          <w:sz w:val="21"/>
          <w:szCs w:val="21"/>
          <w:lang w:eastAsia="ko-KR"/>
        </w:rPr>
        <w:t xml:space="preserve">in Rel-18 for </w:t>
      </w:r>
      <w:r w:rsidRPr="00CF343D">
        <w:rPr>
          <w:b/>
          <w:sz w:val="21"/>
          <w:szCs w:val="21"/>
          <w:lang w:eastAsia="ko-KR"/>
        </w:rPr>
        <w:t>TN</w:t>
      </w:r>
      <w:r>
        <w:rPr>
          <w:b/>
          <w:sz w:val="21"/>
          <w:szCs w:val="21"/>
          <w:lang w:eastAsia="ko-KR"/>
        </w:rPr>
        <w:t xml:space="preserve"> could be reused for NR-NTN in FR1-NTN operating bands with certain small modifications.</w:t>
      </w:r>
    </w:p>
    <w:p w14:paraId="75D79A7B" w14:textId="0DF2C9B6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5B4D345E" w:rsidR="00AA1712" w:rsidRPr="00CF343D" w:rsidRDefault="00AA1712" w:rsidP="002100C7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CF343D">
        <w:rPr>
          <w:rFonts w:eastAsiaTheme="minorHAnsi"/>
          <w:sz w:val="21"/>
          <w:szCs w:val="21"/>
        </w:rPr>
        <w:t xml:space="preserve">Based on the discussion in the previous sections we </w:t>
      </w:r>
      <w:r w:rsidR="00CF343D">
        <w:rPr>
          <w:rFonts w:eastAsiaTheme="minorHAnsi"/>
          <w:sz w:val="21"/>
          <w:szCs w:val="21"/>
        </w:rPr>
        <w:t>have made</w:t>
      </w:r>
      <w:r w:rsidRPr="00CF343D">
        <w:rPr>
          <w:rFonts w:eastAsiaTheme="minorHAnsi"/>
          <w:sz w:val="21"/>
          <w:szCs w:val="21"/>
        </w:rPr>
        <w:t xml:space="preserve"> the following</w:t>
      </w:r>
      <w:r w:rsidR="00CF343D">
        <w:rPr>
          <w:rFonts w:eastAsiaTheme="minorHAnsi"/>
          <w:sz w:val="21"/>
          <w:szCs w:val="21"/>
        </w:rPr>
        <w:t xml:space="preserve"> observation</w:t>
      </w:r>
      <w:r w:rsidRPr="00CF343D">
        <w:rPr>
          <w:rFonts w:eastAsiaTheme="minorHAnsi"/>
          <w:sz w:val="21"/>
          <w:szCs w:val="21"/>
        </w:rPr>
        <w:t>:</w:t>
      </w:r>
    </w:p>
    <w:p w14:paraId="03C79716" w14:textId="77777777" w:rsidR="00CF343D" w:rsidRPr="000B4558" w:rsidRDefault="00CF343D" w:rsidP="00CF343D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Observation 1</w:t>
      </w:r>
      <w:r w:rsidRPr="0076627F">
        <w:rPr>
          <w:b/>
          <w:sz w:val="21"/>
          <w:szCs w:val="21"/>
          <w:lang w:eastAsia="ko-KR"/>
        </w:rPr>
        <w:t xml:space="preserve">: </w:t>
      </w:r>
      <w:r w:rsidRPr="00CF343D">
        <w:rPr>
          <w:b/>
          <w:sz w:val="21"/>
          <w:szCs w:val="21"/>
          <w:lang w:eastAsia="ko-KR"/>
        </w:rPr>
        <w:t xml:space="preserve">UE capabilities support3MHz-ChannelBW-Symmetric-r18 and support3MHz-ChannelBW-Asymmetric-r18 which were introduced </w:t>
      </w:r>
      <w:r>
        <w:rPr>
          <w:b/>
          <w:sz w:val="21"/>
          <w:szCs w:val="21"/>
          <w:lang w:eastAsia="ko-KR"/>
        </w:rPr>
        <w:t xml:space="preserve">in Rel-18 for </w:t>
      </w:r>
      <w:r w:rsidRPr="00CF343D">
        <w:rPr>
          <w:b/>
          <w:sz w:val="21"/>
          <w:szCs w:val="21"/>
          <w:lang w:eastAsia="ko-KR"/>
        </w:rPr>
        <w:t>TN</w:t>
      </w:r>
      <w:r>
        <w:rPr>
          <w:b/>
          <w:sz w:val="21"/>
          <w:szCs w:val="21"/>
          <w:lang w:eastAsia="ko-KR"/>
        </w:rPr>
        <w:t xml:space="preserve"> could be reused for NR-NTN in FR1-NTN operating bands with certain small modifications.</w:t>
      </w:r>
    </w:p>
    <w:p w14:paraId="59C7BFFB" w14:textId="77777777" w:rsidR="00CF343D" w:rsidRDefault="00CF343D" w:rsidP="00CF343D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</w:p>
    <w:p w14:paraId="13834AC5" w14:textId="09203A5C" w:rsidR="00CF343D" w:rsidRDefault="00CF343D" w:rsidP="00CF343D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CF343D">
        <w:rPr>
          <w:rFonts w:eastAsiaTheme="minorHAnsi"/>
          <w:sz w:val="21"/>
          <w:szCs w:val="21"/>
        </w:rPr>
        <w:t>Based on the discussion in the previous sections we propose the following:</w:t>
      </w:r>
    </w:p>
    <w:p w14:paraId="7C8DC428" w14:textId="77777777" w:rsidR="00CF343D" w:rsidRPr="0076627F" w:rsidRDefault="00CF343D" w:rsidP="00CF343D">
      <w:pPr>
        <w:rPr>
          <w:b/>
          <w:sz w:val="21"/>
          <w:szCs w:val="21"/>
          <w:lang w:eastAsia="ko-KR"/>
        </w:rPr>
      </w:pPr>
      <w:r w:rsidRPr="0076627F">
        <w:rPr>
          <w:b/>
          <w:sz w:val="21"/>
          <w:szCs w:val="21"/>
          <w:lang w:eastAsia="ko-KR"/>
        </w:rPr>
        <w:t xml:space="preserve">Proposal 1: 3MHz channel bandwidth for NR-NTN in FR1-NTN bands </w:t>
      </w:r>
      <w:r>
        <w:rPr>
          <w:b/>
          <w:sz w:val="21"/>
          <w:szCs w:val="21"/>
          <w:lang w:eastAsia="ko-KR"/>
        </w:rPr>
        <w:t>should be optional in this Release unless there is a specific request from an operator for some band.</w:t>
      </w:r>
    </w:p>
    <w:p w14:paraId="75B6FFF4" w14:textId="77777777" w:rsidR="00CF343D" w:rsidRDefault="00CF343D" w:rsidP="00CF343D">
      <w:pPr>
        <w:rPr>
          <w:b/>
          <w:sz w:val="21"/>
          <w:szCs w:val="21"/>
          <w:lang w:eastAsia="ko-KR"/>
        </w:rPr>
      </w:pPr>
    </w:p>
    <w:p w14:paraId="1C4E00FC" w14:textId="3F09CAD4" w:rsidR="00CF343D" w:rsidRPr="000B4558" w:rsidRDefault="00CF343D" w:rsidP="00CF343D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 2</w:t>
      </w:r>
      <w:r w:rsidRPr="0076627F">
        <w:rPr>
          <w:b/>
          <w:sz w:val="21"/>
          <w:szCs w:val="21"/>
          <w:lang w:eastAsia="ko-KR"/>
        </w:rPr>
        <w:t xml:space="preserve">: </w:t>
      </w:r>
      <w:r>
        <w:rPr>
          <w:b/>
          <w:sz w:val="21"/>
          <w:szCs w:val="21"/>
          <w:lang w:eastAsia="ko-KR"/>
        </w:rPr>
        <w:t xml:space="preserve">Synchronization raster shall not be signaled for </w:t>
      </w:r>
      <w:r w:rsidRPr="0076627F">
        <w:rPr>
          <w:b/>
          <w:sz w:val="21"/>
          <w:szCs w:val="21"/>
          <w:lang w:eastAsia="ko-KR"/>
        </w:rPr>
        <w:t>3MHz channel bandwidth for NR-NTN</w:t>
      </w:r>
      <w:r>
        <w:rPr>
          <w:b/>
          <w:sz w:val="21"/>
          <w:szCs w:val="21"/>
          <w:lang w:eastAsia="ko-KR"/>
        </w:rPr>
        <w:t>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5BE335D3" w14:textId="77777777" w:rsidR="005410F8" w:rsidRPr="00DB233E" w:rsidRDefault="005410F8" w:rsidP="005410F8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1985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RAN#105</w:t>
      </w:r>
      <w:r w:rsidRPr="00713173">
        <w:rPr>
          <w:sz w:val="22"/>
          <w:szCs w:val="22"/>
        </w:rPr>
        <w:t>.</w:t>
      </w:r>
      <w:bookmarkEnd w:id="1"/>
    </w:p>
    <w:p w14:paraId="4F992F70" w14:textId="4AB62C71" w:rsidR="006977D1" w:rsidRPr="005410F8" w:rsidRDefault="005410F8" w:rsidP="005410F8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Pr="005410F8">
        <w:rPr>
          <w:iCs/>
          <w:sz w:val="22"/>
          <w:szCs w:val="22"/>
        </w:rPr>
        <w:t>2413528</w:t>
      </w:r>
      <w:r>
        <w:rPr>
          <w:iCs/>
          <w:sz w:val="22"/>
          <w:szCs w:val="22"/>
        </w:rPr>
        <w:t>, “</w:t>
      </w:r>
      <w:r w:rsidRPr="005410F8">
        <w:rPr>
          <w:iCs/>
          <w:sz w:val="22"/>
          <w:szCs w:val="22"/>
        </w:rPr>
        <w:t>WF on for [112][312] NR_IoT_NTN_less_than_5MHz_UERF</w:t>
      </w:r>
      <w:r>
        <w:rPr>
          <w:iCs/>
          <w:sz w:val="22"/>
          <w:szCs w:val="22"/>
        </w:rPr>
        <w:t>”, Xiaomi, RAN4#112.</w:t>
      </w:r>
    </w:p>
    <w:sectPr w:rsidR="006977D1" w:rsidRPr="005410F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9"/>
  </w:num>
  <w:num w:numId="3" w16cid:durableId="2114860448">
    <w:abstractNumId w:val="3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5"/>
  </w:num>
  <w:num w:numId="12" w16cid:durableId="341251335">
    <w:abstractNumId w:val="15"/>
  </w:num>
  <w:num w:numId="13" w16cid:durableId="338388040">
    <w:abstractNumId w:val="17"/>
  </w:num>
  <w:num w:numId="14" w16cid:durableId="683022094">
    <w:abstractNumId w:val="4"/>
  </w:num>
  <w:num w:numId="15" w16cid:durableId="598368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6"/>
  </w:num>
  <w:num w:numId="18" w16cid:durableId="1737237130">
    <w:abstractNumId w:val="2"/>
  </w:num>
  <w:num w:numId="19" w16cid:durableId="179721399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558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8EE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4FC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118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4BD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171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AB9"/>
    <w:rsid w:val="00322B04"/>
    <w:rsid w:val="00322BC6"/>
    <w:rsid w:val="00322F65"/>
    <w:rsid w:val="003233EE"/>
    <w:rsid w:val="00323AED"/>
    <w:rsid w:val="00323AF9"/>
    <w:rsid w:val="00323B14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0F8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06BC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D35"/>
    <w:rsid w:val="00624A79"/>
    <w:rsid w:val="006302AA"/>
    <w:rsid w:val="00630A45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389D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27F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3505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2D0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1E9B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F47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A23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1089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78E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465D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343D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402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44F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16E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3D82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22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openxmlformats.org/package/2006/metadata/core-properties"/>
    <ds:schemaRef ds:uri="http://schemas.microsoft.com/sharepoint/v3"/>
    <ds:schemaRef ds:uri="http://purl.org/dc/dcmitype/"/>
    <ds:schemaRef ds:uri="9b239327-9e80-40e4-b1b7-4394fed77a33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44B603-1C95-4ED2-BFF7-0041DD3A3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1842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115</cp:revision>
  <cp:lastPrinted>2022-08-19T16:29:00Z</cp:lastPrinted>
  <dcterms:created xsi:type="dcterms:W3CDTF">2024-04-08T15:06:00Z</dcterms:created>
  <dcterms:modified xsi:type="dcterms:W3CDTF">2024-10-07T15:27:00Z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