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77D835" w14:textId="6620D1AC"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AB24D4">
        <w:rPr>
          <w:rFonts w:ascii="Arial" w:eastAsia="SimSun" w:hAnsi="Arial" w:cs="Times New Roman"/>
          <w:b/>
          <w:bCs/>
          <w:sz w:val="24"/>
          <w:szCs w:val="20"/>
          <w:lang w:val="en-US"/>
        </w:rPr>
        <w:t>3GPP T</w:t>
      </w:r>
      <w:bookmarkStart w:id="2" w:name="_Ref452454252"/>
      <w:bookmarkEnd w:id="2"/>
      <w:r w:rsidRPr="00AB24D4">
        <w:rPr>
          <w:rFonts w:ascii="Arial" w:eastAsia="SimSun" w:hAnsi="Arial" w:cs="Times New Roman"/>
          <w:b/>
          <w:bCs/>
          <w:sz w:val="24"/>
          <w:szCs w:val="20"/>
          <w:lang w:val="en-US"/>
        </w:rPr>
        <w:t xml:space="preserve">SG-RAN </w:t>
      </w:r>
      <w:r w:rsidR="00ED7600" w:rsidRPr="00AB24D4">
        <w:rPr>
          <w:rFonts w:ascii="Arial" w:eastAsia="SimSun" w:hAnsi="Arial" w:cs="Times New Roman"/>
          <w:b/>
          <w:sz w:val="24"/>
          <w:szCs w:val="20"/>
          <w:lang w:val="en-US"/>
        </w:rPr>
        <w:t>WG4 Meeting #</w:t>
      </w:r>
      <w:r w:rsidR="00DE7064" w:rsidRPr="00AB24D4">
        <w:rPr>
          <w:rFonts w:ascii="Arial" w:eastAsia="SimSun" w:hAnsi="Arial" w:cs="Times New Roman"/>
          <w:b/>
          <w:sz w:val="24"/>
          <w:szCs w:val="20"/>
          <w:lang w:val="en-US"/>
        </w:rPr>
        <w:t>1</w:t>
      </w:r>
      <w:r w:rsidR="00381F95" w:rsidRPr="00AB24D4">
        <w:rPr>
          <w:rFonts w:ascii="Arial" w:eastAsia="SimSun" w:hAnsi="Arial" w:cs="Times New Roman"/>
          <w:b/>
          <w:sz w:val="24"/>
          <w:szCs w:val="20"/>
          <w:lang w:val="en-US"/>
        </w:rPr>
        <w:t>1</w:t>
      </w:r>
      <w:r w:rsidR="00E82B94" w:rsidRPr="00AB24D4">
        <w:rPr>
          <w:rFonts w:ascii="Arial" w:eastAsia="SimSun" w:hAnsi="Arial" w:cs="Times New Roman"/>
          <w:b/>
          <w:sz w:val="24"/>
          <w:szCs w:val="20"/>
          <w:lang w:val="en-US"/>
        </w:rPr>
        <w:t>2</w:t>
      </w:r>
      <w:r w:rsidR="00581618" w:rsidRPr="00AB24D4">
        <w:rPr>
          <w:rFonts w:ascii="Arial" w:eastAsia="SimSun" w:hAnsi="Arial" w:cs="Times New Roman"/>
          <w:b/>
          <w:sz w:val="24"/>
          <w:szCs w:val="20"/>
          <w:lang w:val="en-US"/>
        </w:rPr>
        <w:t>bis</w:t>
      </w:r>
      <w:r w:rsidRPr="00AB24D4">
        <w:rPr>
          <w:rFonts w:ascii="Arial" w:eastAsia="SimSun" w:hAnsi="Arial" w:cs="Times New Roman"/>
          <w:b/>
          <w:bCs/>
          <w:sz w:val="24"/>
          <w:szCs w:val="20"/>
          <w:lang w:val="en-US"/>
        </w:rPr>
        <w:tab/>
      </w:r>
      <w:r w:rsidRPr="00AB24D4">
        <w:rPr>
          <w:rFonts w:ascii="Arial" w:eastAsia="SimSun" w:hAnsi="Arial" w:cs="Times New Roman"/>
          <w:b/>
          <w:bCs/>
          <w:sz w:val="24"/>
          <w:szCs w:val="20"/>
          <w:lang w:val="en-US" w:eastAsia="ja-JP"/>
        </w:rPr>
        <w:t>R4-</w:t>
      </w:r>
      <w:r w:rsidR="00AE2BA5" w:rsidRPr="00AB24D4">
        <w:rPr>
          <w:rFonts w:ascii="Arial" w:eastAsia="SimSun" w:hAnsi="Arial" w:cs="Times New Roman"/>
          <w:b/>
          <w:bCs/>
          <w:sz w:val="24"/>
          <w:szCs w:val="20"/>
          <w:lang w:val="en-US" w:eastAsia="zh-CN"/>
        </w:rPr>
        <w:t>2</w:t>
      </w:r>
      <w:r w:rsidR="00E51930" w:rsidRPr="00AB24D4">
        <w:rPr>
          <w:rFonts w:ascii="Arial" w:eastAsia="SimSun" w:hAnsi="Arial" w:cs="Times New Roman"/>
          <w:b/>
          <w:bCs/>
          <w:sz w:val="24"/>
          <w:szCs w:val="20"/>
          <w:lang w:val="en-US" w:eastAsia="zh-CN"/>
        </w:rPr>
        <w:t>4</w:t>
      </w:r>
      <w:r w:rsidR="00EA6784" w:rsidRPr="00AB24D4">
        <w:rPr>
          <w:rFonts w:ascii="Arial" w:eastAsia="SimSun" w:hAnsi="Arial" w:cs="Times New Roman"/>
          <w:b/>
          <w:bCs/>
          <w:sz w:val="24"/>
          <w:szCs w:val="20"/>
          <w:lang w:val="en-US" w:eastAsia="zh-CN"/>
        </w:rPr>
        <w:t>16449</w:t>
      </w:r>
    </w:p>
    <w:p w14:paraId="4EAE529A" w14:textId="77777777" w:rsidR="00841BCD" w:rsidRPr="00614DD8" w:rsidRDefault="00581618"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eastAsia="SimSun" w:hAnsi="Arial" w:cs="Times New Roman"/>
          <w:b/>
          <w:sz w:val="24"/>
          <w:szCs w:val="20"/>
          <w:lang w:val="en-US"/>
        </w:rPr>
        <w:t>Hefei</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China</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Oct</w:t>
      </w:r>
      <w:r w:rsidR="00E51930" w:rsidRPr="00614DD8">
        <w:rPr>
          <w:rFonts w:ascii="Arial" w:eastAsia="SimSun" w:hAnsi="Arial" w:cs="Times New Roman"/>
          <w:b/>
          <w:sz w:val="24"/>
          <w:szCs w:val="20"/>
          <w:lang w:val="en-US"/>
        </w:rPr>
        <w:t xml:space="preserve"> </w:t>
      </w:r>
      <w:r w:rsidR="00E82B94">
        <w:rPr>
          <w:rFonts w:ascii="Arial" w:eastAsia="SimSun" w:hAnsi="Arial" w:cs="Times New Roman"/>
          <w:b/>
          <w:sz w:val="24"/>
          <w:szCs w:val="20"/>
          <w:lang w:val="en-US"/>
        </w:rPr>
        <w:t>1</w:t>
      </w:r>
      <w:r>
        <w:rPr>
          <w:rFonts w:ascii="Arial" w:eastAsia="SimSun" w:hAnsi="Arial" w:cs="Times New Roman"/>
          <w:b/>
          <w:sz w:val="24"/>
          <w:szCs w:val="20"/>
          <w:lang w:val="en-US"/>
        </w:rPr>
        <w:t>4</w:t>
      </w:r>
      <w:r w:rsidR="002B69F3" w:rsidRPr="00614DD8">
        <w:rPr>
          <w:rFonts w:ascii="Arial" w:eastAsia="SimSun" w:hAnsi="Arial" w:cs="Times New Roman"/>
          <w:b/>
          <w:sz w:val="24"/>
          <w:szCs w:val="20"/>
          <w:lang w:val="en-US"/>
        </w:rPr>
        <w:t xml:space="preserve"> –</w:t>
      </w:r>
      <w:r w:rsidR="00A246F7">
        <w:rPr>
          <w:rFonts w:ascii="Arial" w:eastAsia="SimSun" w:hAnsi="Arial" w:cs="Times New Roman"/>
          <w:b/>
          <w:sz w:val="24"/>
          <w:szCs w:val="20"/>
          <w:lang w:val="en-US"/>
        </w:rPr>
        <w:t xml:space="preserve"> </w:t>
      </w:r>
      <w:r>
        <w:rPr>
          <w:rFonts w:ascii="Arial" w:eastAsia="SimSun" w:hAnsi="Arial" w:cs="Times New Roman"/>
          <w:b/>
          <w:sz w:val="24"/>
          <w:szCs w:val="20"/>
          <w:lang w:val="en-US"/>
        </w:rPr>
        <w:t>Oct</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18</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10A3C6A0"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76079215"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1B7C250B" w14:textId="2E8CBECF"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3A5CA3">
        <w:rPr>
          <w:rFonts w:ascii="Arial" w:eastAsia="Calibri" w:hAnsi="Arial" w:cs="Arial"/>
          <w:b/>
          <w:bCs/>
          <w:sz w:val="24"/>
          <w:lang w:val="en-US"/>
        </w:rPr>
        <w:t xml:space="preserve">On </w:t>
      </w:r>
      <w:r w:rsidR="00D3644B">
        <w:rPr>
          <w:rFonts w:ascii="Arial" w:eastAsia="Calibri" w:hAnsi="Arial" w:cs="Arial"/>
          <w:b/>
          <w:bCs/>
          <w:sz w:val="24"/>
          <w:lang w:val="en-US"/>
        </w:rPr>
        <w:t xml:space="preserve">AIML Mobility </w:t>
      </w:r>
      <w:r w:rsidR="00A56EC2">
        <w:rPr>
          <w:rFonts w:ascii="Arial" w:eastAsia="Calibri" w:hAnsi="Arial" w:cs="Arial"/>
          <w:b/>
          <w:bCs/>
          <w:sz w:val="24"/>
          <w:lang w:val="en-US"/>
        </w:rPr>
        <w:t>Scenario</w:t>
      </w:r>
      <w:r w:rsidR="00E6552A">
        <w:rPr>
          <w:rFonts w:ascii="Arial" w:eastAsia="Calibri" w:hAnsi="Arial" w:cs="Arial"/>
          <w:b/>
          <w:bCs/>
          <w:sz w:val="24"/>
          <w:lang w:val="en-US"/>
        </w:rPr>
        <w:t>s</w:t>
      </w:r>
      <w:r w:rsidR="00A56EC2">
        <w:rPr>
          <w:rFonts w:ascii="Arial" w:eastAsia="Calibri" w:hAnsi="Arial" w:cs="Arial"/>
          <w:b/>
          <w:bCs/>
          <w:sz w:val="24"/>
          <w:lang w:val="en-US"/>
        </w:rPr>
        <w:t xml:space="preserve"> Evaluation and </w:t>
      </w:r>
      <w:r w:rsidR="00E6552A">
        <w:rPr>
          <w:rFonts w:ascii="Arial" w:eastAsia="Calibri" w:hAnsi="Arial" w:cs="Arial"/>
          <w:b/>
          <w:bCs/>
          <w:sz w:val="24"/>
          <w:lang w:val="en-US"/>
        </w:rPr>
        <w:t>RRM</w:t>
      </w:r>
      <w:r w:rsidR="0079667A">
        <w:rPr>
          <w:rFonts w:ascii="Arial" w:eastAsia="Calibri" w:hAnsi="Arial" w:cs="Arial"/>
          <w:b/>
          <w:bCs/>
          <w:sz w:val="24"/>
          <w:lang w:val="en-US"/>
        </w:rPr>
        <w:t xml:space="preserve"> Requirements</w:t>
      </w:r>
      <w:r w:rsidR="00E6552A">
        <w:rPr>
          <w:rFonts w:ascii="Arial" w:eastAsia="Calibri" w:hAnsi="Arial" w:cs="Arial"/>
          <w:b/>
          <w:bCs/>
          <w:sz w:val="24"/>
          <w:lang w:val="en-US"/>
        </w:rPr>
        <w:t xml:space="preserve"> Impacts</w:t>
      </w:r>
    </w:p>
    <w:p w14:paraId="04A5E2C1" w14:textId="54505737"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C744E1">
        <w:rPr>
          <w:rFonts w:ascii="Arial" w:eastAsia="MS Mincho" w:hAnsi="Arial" w:cs="Arial"/>
          <w:b/>
          <w:bCs/>
          <w:sz w:val="24"/>
          <w:szCs w:val="20"/>
          <w:lang w:val="en-US"/>
        </w:rPr>
        <w:t>6.</w:t>
      </w:r>
      <w:r w:rsidR="00C14737">
        <w:rPr>
          <w:rFonts w:ascii="Arial" w:eastAsia="MS Mincho" w:hAnsi="Arial" w:cs="Arial"/>
          <w:b/>
          <w:bCs/>
          <w:sz w:val="24"/>
          <w:szCs w:val="20"/>
          <w:lang w:val="en-US"/>
        </w:rPr>
        <w:t>18.</w:t>
      </w:r>
      <w:r w:rsidR="0077025B">
        <w:rPr>
          <w:rFonts w:ascii="Arial" w:eastAsia="MS Mincho" w:hAnsi="Arial" w:cs="Arial"/>
          <w:b/>
          <w:bCs/>
          <w:sz w:val="24"/>
          <w:szCs w:val="20"/>
          <w:lang w:val="en-US"/>
        </w:rPr>
        <w:t>2</w:t>
      </w:r>
    </w:p>
    <w:p w14:paraId="60E0DF73" w14:textId="791EE229" w:rsidR="00E323E9"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2DE939BC"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6BFB832D" w14:textId="778E37B9" w:rsidR="004111EE" w:rsidRPr="002321BC" w:rsidRDefault="004111EE" w:rsidP="004111EE">
      <w:pPr>
        <w:rPr>
          <w:rFonts w:asciiTheme="majorBidi" w:hAnsiTheme="majorBidi" w:cstheme="majorBidi"/>
          <w:szCs w:val="20"/>
        </w:rPr>
      </w:pPr>
      <w:r w:rsidRPr="002321BC">
        <w:rPr>
          <w:rFonts w:asciiTheme="majorBidi" w:hAnsiTheme="majorBidi" w:cstheme="majorBidi"/>
          <w:szCs w:val="20"/>
        </w:rPr>
        <w:t>RAN4 discussion on the AI (Artificial Intelligence)/ML (Machine Learning) for mobility in NR (</w:t>
      </w:r>
      <w:proofErr w:type="spellStart"/>
      <w:r w:rsidRPr="002321BC">
        <w:rPr>
          <w:rFonts w:asciiTheme="majorBidi" w:hAnsiTheme="majorBidi" w:cstheme="majorBidi"/>
          <w:szCs w:val="20"/>
        </w:rPr>
        <w:t>FS_NR_AIML_Mob</w:t>
      </w:r>
      <w:proofErr w:type="spellEnd"/>
      <w:r w:rsidRPr="002321BC">
        <w:rPr>
          <w:rFonts w:asciiTheme="majorBidi" w:hAnsiTheme="majorBidi" w:cstheme="majorBidi"/>
          <w:szCs w:val="20"/>
        </w:rPr>
        <w:t xml:space="preserve"> study item) starts from RAN4#112bis. The recent RAN#105 plenary has agreed the updated version of the SID with the following RAN4 objectives </w:t>
      </w:r>
      <w:r w:rsidRPr="002321BC">
        <w:rPr>
          <w:rFonts w:asciiTheme="majorBidi" w:hAnsiTheme="majorBidi" w:cstheme="majorBidi"/>
          <w:szCs w:val="20"/>
        </w:rPr>
        <w:fldChar w:fldCharType="begin"/>
      </w:r>
      <w:r w:rsidRPr="002321BC">
        <w:rPr>
          <w:rFonts w:asciiTheme="majorBidi" w:hAnsiTheme="majorBidi" w:cstheme="majorBidi"/>
          <w:szCs w:val="20"/>
        </w:rPr>
        <w:instrText xml:space="preserve"> REF _Ref177382897 \r \h </w:instrText>
      </w:r>
      <w:r w:rsidR="00881ACD" w:rsidRPr="002321BC">
        <w:rPr>
          <w:rFonts w:asciiTheme="majorBidi" w:hAnsiTheme="majorBidi" w:cstheme="majorBidi"/>
          <w:szCs w:val="20"/>
        </w:rPr>
        <w:instrText xml:space="preserve"> \* MERGEFORMAT </w:instrText>
      </w:r>
      <w:r w:rsidRPr="002321BC">
        <w:rPr>
          <w:rFonts w:asciiTheme="majorBidi" w:hAnsiTheme="majorBidi" w:cstheme="majorBidi"/>
          <w:szCs w:val="20"/>
        </w:rPr>
      </w:r>
      <w:r w:rsidRPr="002321BC">
        <w:rPr>
          <w:rFonts w:asciiTheme="majorBidi" w:hAnsiTheme="majorBidi" w:cstheme="majorBidi"/>
          <w:szCs w:val="20"/>
        </w:rPr>
        <w:fldChar w:fldCharType="separate"/>
      </w:r>
      <w:r w:rsidRPr="002321BC">
        <w:rPr>
          <w:rFonts w:asciiTheme="majorBidi" w:hAnsiTheme="majorBidi" w:cstheme="majorBidi"/>
          <w:szCs w:val="20"/>
        </w:rPr>
        <w:t>[1]</w:t>
      </w:r>
      <w:r w:rsidRPr="002321BC">
        <w:rPr>
          <w:rFonts w:asciiTheme="majorBidi" w:hAnsiTheme="majorBidi" w:cstheme="majorBidi"/>
          <w:szCs w:val="20"/>
        </w:rPr>
        <w:fldChar w:fldCharType="end"/>
      </w:r>
      <w:r w:rsidRPr="002321BC">
        <w:rPr>
          <w:rFonts w:asciiTheme="majorBidi" w:hAnsiTheme="majorBidi" w:cstheme="majorBidi"/>
          <w:szCs w:val="20"/>
        </w:rPr>
        <w:t>:</w:t>
      </w:r>
    </w:p>
    <w:tbl>
      <w:tblPr>
        <w:tblStyle w:val="TableGrid"/>
        <w:tblW w:w="0" w:type="auto"/>
        <w:tblLook w:val="04A0" w:firstRow="1" w:lastRow="0" w:firstColumn="1" w:lastColumn="0" w:noHBand="0" w:noVBand="1"/>
      </w:tblPr>
      <w:tblGrid>
        <w:gridCol w:w="9617"/>
      </w:tblGrid>
      <w:tr w:rsidR="004111EE" w:rsidRPr="002321BC" w14:paraId="29AD82FB" w14:textId="77777777">
        <w:tc>
          <w:tcPr>
            <w:tcW w:w="9617" w:type="dxa"/>
          </w:tcPr>
          <w:p w14:paraId="2AE43E40" w14:textId="77777777" w:rsidR="004111EE" w:rsidRPr="002321BC" w:rsidRDefault="004111EE">
            <w:pPr>
              <w:widowControl w:val="0"/>
              <w:numPr>
                <w:ilvl w:val="0"/>
                <w:numId w:val="33"/>
              </w:numPr>
              <w:ind w:hanging="357"/>
              <w:jc w:val="both"/>
              <w:rPr>
                <w:rFonts w:asciiTheme="majorBidi" w:hAnsiTheme="majorBidi" w:cstheme="majorBidi"/>
                <w:bCs/>
                <w:szCs w:val="20"/>
              </w:rPr>
            </w:pPr>
            <w:bookmarkStart w:id="4" w:name="_Hlk153472406"/>
            <w:r w:rsidRPr="002321BC">
              <w:rPr>
                <w:rFonts w:asciiTheme="majorBidi" w:hAnsiTheme="majorBidi" w:cstheme="majorBidi"/>
                <w:bCs/>
                <w:szCs w:val="20"/>
                <w:lang w:eastAsia="zh-CN"/>
              </w:rPr>
              <w:t>Evaluate testability, interoperability,</w:t>
            </w:r>
            <w:bookmarkEnd w:id="4"/>
            <w:r w:rsidRPr="002321BC">
              <w:rPr>
                <w:rFonts w:asciiTheme="majorBidi" w:hAnsiTheme="majorBidi" w:cstheme="majorBidi"/>
                <w:bCs/>
                <w:szCs w:val="20"/>
                <w:lang w:eastAsia="zh-CN"/>
              </w:rPr>
              <w:t xml:space="preserve"> and </w:t>
            </w:r>
            <w:r w:rsidRPr="002321BC">
              <w:rPr>
                <w:rFonts w:asciiTheme="majorBidi" w:hAnsiTheme="majorBidi" w:cstheme="majorBidi"/>
                <w:bCs/>
                <w:szCs w:val="20"/>
              </w:rPr>
              <w:t>impacts on RRM requirements and performance</w:t>
            </w:r>
            <w:r w:rsidRPr="002321BC">
              <w:rPr>
                <w:rFonts w:asciiTheme="majorBidi" w:hAnsiTheme="majorBidi" w:cstheme="majorBidi"/>
                <w:bCs/>
                <w:szCs w:val="20"/>
                <w:lang w:eastAsia="zh-CN"/>
              </w:rPr>
              <w:t xml:space="preserve"> </w:t>
            </w:r>
            <w:r w:rsidRPr="002321BC">
              <w:rPr>
                <w:rFonts w:asciiTheme="majorBidi" w:hAnsiTheme="majorBidi" w:cstheme="majorBidi"/>
                <w:b/>
                <w:szCs w:val="20"/>
                <w:lang w:eastAsia="zh-CN"/>
              </w:rPr>
              <w:t>[RAN4]</w:t>
            </w:r>
          </w:p>
          <w:p w14:paraId="1134DC1E" w14:textId="77777777" w:rsidR="004111EE" w:rsidRPr="002321BC" w:rsidRDefault="004111EE">
            <w:pPr>
              <w:widowControl w:val="0"/>
              <w:numPr>
                <w:ilvl w:val="1"/>
                <w:numId w:val="33"/>
              </w:numPr>
              <w:tabs>
                <w:tab w:val="left" w:pos="720"/>
              </w:tabs>
              <w:jc w:val="both"/>
              <w:rPr>
                <w:rFonts w:asciiTheme="majorBidi" w:hAnsiTheme="majorBidi" w:cstheme="majorBidi"/>
                <w:bCs/>
                <w:szCs w:val="20"/>
                <w:lang w:val="en-US"/>
              </w:rPr>
            </w:pPr>
            <w:r w:rsidRPr="002321BC">
              <w:rPr>
                <w:rFonts w:asciiTheme="majorBidi" w:hAnsiTheme="majorBidi" w:cstheme="majorBidi"/>
                <w:bCs/>
                <w:szCs w:val="20"/>
                <w:lang w:val="en-US"/>
              </w:rPr>
              <w:t xml:space="preserve">Study the impacts on requirements based on RAN2 assumptions, and coordinate with RAN2 if needed </w:t>
            </w:r>
          </w:p>
          <w:p w14:paraId="33ED2D96" w14:textId="77777777" w:rsidR="004111EE" w:rsidRPr="002321BC" w:rsidRDefault="004111EE">
            <w:pPr>
              <w:widowControl w:val="0"/>
              <w:numPr>
                <w:ilvl w:val="1"/>
                <w:numId w:val="33"/>
              </w:numPr>
              <w:tabs>
                <w:tab w:val="left" w:pos="720"/>
              </w:tabs>
              <w:jc w:val="both"/>
              <w:rPr>
                <w:rFonts w:asciiTheme="majorBidi" w:hAnsiTheme="majorBidi" w:cstheme="majorBidi"/>
                <w:bCs/>
                <w:szCs w:val="20"/>
                <w:lang w:val="en-US"/>
              </w:rPr>
            </w:pPr>
            <w:r w:rsidRPr="002321BC">
              <w:rPr>
                <w:rFonts w:asciiTheme="majorBidi" w:hAnsiTheme="majorBidi" w:cstheme="majorBidi"/>
                <w:bCs/>
                <w:szCs w:val="20"/>
                <w:lang w:val="en-US"/>
              </w:rPr>
              <w:t>Study the testability and interoperability based on RAN2 framework (e.g., number of cells to measure, beams etc.)</w:t>
            </w:r>
          </w:p>
          <w:p w14:paraId="2CFAA04C" w14:textId="77777777" w:rsidR="004111EE" w:rsidRPr="002321BC" w:rsidRDefault="004111EE">
            <w:pPr>
              <w:pStyle w:val="ListParagraph"/>
              <w:widowControl w:val="0"/>
              <w:numPr>
                <w:ilvl w:val="1"/>
                <w:numId w:val="33"/>
              </w:numPr>
              <w:contextualSpacing w:val="0"/>
              <w:jc w:val="both"/>
              <w:rPr>
                <w:rFonts w:asciiTheme="majorBidi" w:hAnsiTheme="majorBidi" w:cstheme="majorBidi"/>
                <w:bCs/>
                <w:szCs w:val="20"/>
                <w:lang w:val="en-US"/>
              </w:rPr>
            </w:pPr>
            <w:r w:rsidRPr="002321BC">
              <w:rPr>
                <w:rFonts w:asciiTheme="majorBidi" w:hAnsiTheme="majorBidi" w:cstheme="majorBidi"/>
                <w:bCs/>
                <w:szCs w:val="20"/>
                <w:lang w:val="en-US"/>
              </w:rPr>
              <w:t xml:space="preserve">NOTE 4: Leverage the work from “AI/ML for NR air interface” led by RAN1 and avoid the duplicate study for testability and interoperability. </w:t>
            </w:r>
          </w:p>
          <w:p w14:paraId="25E43E0E" w14:textId="77777777" w:rsidR="004111EE" w:rsidRPr="002321BC" w:rsidRDefault="004111EE">
            <w:pPr>
              <w:pStyle w:val="ListParagraph"/>
              <w:widowControl w:val="0"/>
              <w:numPr>
                <w:ilvl w:val="1"/>
                <w:numId w:val="33"/>
              </w:numPr>
              <w:contextualSpacing w:val="0"/>
              <w:jc w:val="both"/>
              <w:rPr>
                <w:rFonts w:asciiTheme="majorBidi" w:hAnsiTheme="majorBidi" w:cstheme="majorBidi"/>
                <w:bCs/>
                <w:szCs w:val="20"/>
                <w:lang w:val="en-US"/>
              </w:rPr>
            </w:pPr>
            <w:r w:rsidRPr="002321BC">
              <w:rPr>
                <w:rFonts w:asciiTheme="majorBidi" w:hAnsiTheme="majorBidi" w:cstheme="majorBidi"/>
                <w:bCs/>
                <w:szCs w:val="20"/>
                <w:lang w:val="en-US"/>
              </w:rPr>
              <w:t>NOTE 5: Avoid the overlaps with RAN2 work for evaluation</w:t>
            </w:r>
          </w:p>
          <w:p w14:paraId="402D6CA3" w14:textId="77777777" w:rsidR="004111EE" w:rsidRPr="002321BC" w:rsidRDefault="004111EE">
            <w:pPr>
              <w:rPr>
                <w:rFonts w:asciiTheme="majorBidi" w:hAnsiTheme="majorBidi" w:cstheme="majorBidi"/>
                <w:szCs w:val="20"/>
              </w:rPr>
            </w:pPr>
          </w:p>
        </w:tc>
      </w:tr>
    </w:tbl>
    <w:p w14:paraId="0086A1E4" w14:textId="77777777" w:rsidR="004111EE" w:rsidRPr="002321BC" w:rsidRDefault="004111EE" w:rsidP="004111EE">
      <w:pPr>
        <w:rPr>
          <w:rFonts w:asciiTheme="majorBidi" w:hAnsiTheme="majorBidi" w:cstheme="majorBidi"/>
          <w:szCs w:val="20"/>
          <w:lang w:val="en-US"/>
        </w:rPr>
      </w:pPr>
    </w:p>
    <w:p w14:paraId="47FD5EFA" w14:textId="63D7286D" w:rsidR="004111EE" w:rsidRPr="002321BC" w:rsidRDefault="00866965" w:rsidP="004111EE">
      <w:pPr>
        <w:rPr>
          <w:rFonts w:asciiTheme="majorBidi" w:hAnsiTheme="majorBidi" w:cstheme="majorBidi"/>
          <w:szCs w:val="20"/>
          <w:lang w:val="en-US"/>
        </w:rPr>
      </w:pPr>
      <w:r w:rsidRPr="002321BC">
        <w:rPr>
          <w:rFonts w:asciiTheme="majorBidi" w:hAnsiTheme="majorBidi" w:cstheme="majorBidi"/>
          <w:szCs w:val="20"/>
          <w:lang w:val="en-US"/>
        </w:rPr>
        <w:t xml:space="preserve">During </w:t>
      </w:r>
      <w:r w:rsidR="000F5D2A" w:rsidRPr="002321BC">
        <w:rPr>
          <w:rFonts w:asciiTheme="majorBidi" w:hAnsiTheme="majorBidi" w:cstheme="majorBidi"/>
          <w:szCs w:val="20"/>
          <w:lang w:val="en-US"/>
        </w:rPr>
        <w:t>this meeting, i</w:t>
      </w:r>
      <w:r w:rsidR="004111EE" w:rsidRPr="002321BC">
        <w:rPr>
          <w:rFonts w:asciiTheme="majorBidi" w:hAnsiTheme="majorBidi" w:cstheme="majorBidi"/>
          <w:szCs w:val="20"/>
          <w:lang w:val="en-US"/>
        </w:rPr>
        <w:t xml:space="preserve">t is expected the following aspects to be </w:t>
      </w:r>
      <w:r w:rsidR="00D94D71" w:rsidRPr="002321BC">
        <w:rPr>
          <w:rFonts w:asciiTheme="majorBidi" w:hAnsiTheme="majorBidi" w:cstheme="majorBidi"/>
          <w:szCs w:val="20"/>
          <w:lang w:val="en-US"/>
        </w:rPr>
        <w:t>discussed.</w:t>
      </w:r>
    </w:p>
    <w:p w14:paraId="5E316AAC" w14:textId="77777777" w:rsidR="004111EE" w:rsidRPr="002321BC" w:rsidRDefault="004111EE" w:rsidP="004111EE">
      <w:pPr>
        <w:pStyle w:val="ListParagraph"/>
        <w:numPr>
          <w:ilvl w:val="0"/>
          <w:numId w:val="34"/>
        </w:numPr>
        <w:rPr>
          <w:rFonts w:asciiTheme="majorBidi" w:hAnsiTheme="majorBidi" w:cstheme="majorBidi"/>
          <w:szCs w:val="20"/>
          <w:lang w:val="en-US"/>
        </w:rPr>
      </w:pPr>
      <w:r w:rsidRPr="002321BC">
        <w:rPr>
          <w:rFonts w:asciiTheme="majorBidi" w:hAnsiTheme="majorBidi" w:cstheme="majorBidi"/>
          <w:szCs w:val="20"/>
          <w:lang w:val="en-US"/>
        </w:rPr>
        <w:t>Work Plan for RAN4 Discussions on AI/ML for Mobility in NR</w:t>
      </w:r>
    </w:p>
    <w:p w14:paraId="28D62339" w14:textId="77777777" w:rsidR="004111EE" w:rsidRPr="002321BC" w:rsidRDefault="004111EE" w:rsidP="004111EE">
      <w:pPr>
        <w:pStyle w:val="ListParagraph"/>
        <w:numPr>
          <w:ilvl w:val="0"/>
          <w:numId w:val="34"/>
        </w:numPr>
        <w:rPr>
          <w:rFonts w:asciiTheme="majorBidi" w:hAnsiTheme="majorBidi" w:cstheme="majorBidi"/>
          <w:b/>
          <w:bCs/>
          <w:szCs w:val="20"/>
          <w:lang w:val="en-US"/>
        </w:rPr>
      </w:pPr>
      <w:r w:rsidRPr="002321BC">
        <w:rPr>
          <w:rFonts w:asciiTheme="majorBidi" w:hAnsiTheme="majorBidi" w:cstheme="majorBidi"/>
          <w:b/>
          <w:bCs/>
          <w:szCs w:val="20"/>
          <w:lang w:val="en-US"/>
        </w:rPr>
        <w:t>AI/ML Mobility Scenarios Evaluation and RRM Requirements</w:t>
      </w:r>
    </w:p>
    <w:p w14:paraId="3A121A46" w14:textId="77777777" w:rsidR="004111EE" w:rsidRPr="002321BC" w:rsidRDefault="004111EE" w:rsidP="004111EE">
      <w:pPr>
        <w:pStyle w:val="ListParagraph"/>
        <w:numPr>
          <w:ilvl w:val="0"/>
          <w:numId w:val="34"/>
        </w:numPr>
        <w:rPr>
          <w:rFonts w:asciiTheme="majorBidi" w:hAnsiTheme="majorBidi" w:cstheme="majorBidi"/>
          <w:szCs w:val="20"/>
          <w:lang w:val="en-US"/>
        </w:rPr>
      </w:pPr>
      <w:r w:rsidRPr="002321BC">
        <w:rPr>
          <w:rFonts w:asciiTheme="majorBidi" w:hAnsiTheme="majorBidi" w:cstheme="majorBidi"/>
          <w:szCs w:val="20"/>
          <w:lang w:val="en-US"/>
        </w:rPr>
        <w:t>Testability and Interoperability Issues in AI/ML Mobility</w:t>
      </w:r>
    </w:p>
    <w:p w14:paraId="527A5A9A" w14:textId="24099EA9" w:rsidR="0060543D" w:rsidRDefault="004111EE" w:rsidP="00CB3C9B">
      <w:pPr>
        <w:rPr>
          <w:rFonts w:asciiTheme="majorBidi" w:hAnsiTheme="majorBidi" w:cstheme="majorBidi"/>
          <w:b/>
          <w:bCs/>
          <w:szCs w:val="20"/>
          <w:lang w:val="en-US"/>
        </w:rPr>
      </w:pPr>
      <w:r w:rsidRPr="002321BC">
        <w:rPr>
          <w:rFonts w:asciiTheme="majorBidi" w:hAnsiTheme="majorBidi" w:cstheme="majorBidi"/>
          <w:szCs w:val="20"/>
          <w:lang w:val="en-US"/>
        </w:rPr>
        <w:t>In this contribution</w:t>
      </w:r>
      <w:r w:rsidR="00E53097" w:rsidRPr="002321BC">
        <w:rPr>
          <w:rFonts w:asciiTheme="majorBidi" w:hAnsiTheme="majorBidi" w:cstheme="majorBidi"/>
          <w:szCs w:val="20"/>
          <w:lang w:val="en-US"/>
        </w:rPr>
        <w:t>,</w:t>
      </w:r>
      <w:r w:rsidRPr="002321BC">
        <w:rPr>
          <w:rFonts w:asciiTheme="majorBidi" w:hAnsiTheme="majorBidi" w:cstheme="majorBidi"/>
          <w:szCs w:val="20"/>
          <w:lang w:val="en-US"/>
        </w:rPr>
        <w:t xml:space="preserve"> we provide our views and discuss different aspects of</w:t>
      </w:r>
      <w:r w:rsidRPr="002321BC">
        <w:rPr>
          <w:rFonts w:asciiTheme="majorBidi" w:hAnsiTheme="majorBidi" w:cstheme="majorBidi"/>
          <w:b/>
          <w:bCs/>
          <w:szCs w:val="20"/>
          <w:lang w:val="en-US"/>
        </w:rPr>
        <w:t xml:space="preserve"> AI/ML Mobility Scenarios, Evaluation and RRM Requirements </w:t>
      </w:r>
      <w:r w:rsidRPr="002321BC">
        <w:rPr>
          <w:rFonts w:asciiTheme="majorBidi" w:hAnsiTheme="majorBidi" w:cstheme="majorBidi"/>
          <w:szCs w:val="20"/>
          <w:lang w:val="en-US"/>
        </w:rPr>
        <w:t>based on the RAN2 framework</w:t>
      </w:r>
      <w:r w:rsidRPr="002321BC">
        <w:rPr>
          <w:rFonts w:asciiTheme="majorBidi" w:hAnsiTheme="majorBidi" w:cstheme="majorBidi"/>
          <w:b/>
          <w:bCs/>
          <w:szCs w:val="20"/>
          <w:lang w:val="en-US"/>
        </w:rPr>
        <w:t>.</w:t>
      </w:r>
    </w:p>
    <w:p w14:paraId="681D6A41" w14:textId="77777777" w:rsidR="00864596" w:rsidRPr="002321BC" w:rsidRDefault="00864596" w:rsidP="00CB3C9B">
      <w:pPr>
        <w:rPr>
          <w:rFonts w:asciiTheme="majorBidi" w:hAnsiTheme="majorBidi" w:cstheme="majorBidi"/>
          <w:szCs w:val="20"/>
          <w:lang w:val="en-US"/>
        </w:rPr>
      </w:pPr>
    </w:p>
    <w:p w14:paraId="3AF2A04F" w14:textId="133F82FF" w:rsidR="003B659E" w:rsidRDefault="003B659E" w:rsidP="00AE56B1">
      <w:pPr>
        <w:pStyle w:val="RAN4H1"/>
        <w:rPr>
          <w:lang w:val="en-US"/>
        </w:rPr>
      </w:pPr>
      <w:bookmarkStart w:id="5" w:name="_Toc116995842"/>
      <w:r w:rsidRPr="00614DD8">
        <w:rPr>
          <w:lang w:val="en-US"/>
        </w:rPr>
        <w:t>Discussion</w:t>
      </w:r>
      <w:bookmarkEnd w:id="5"/>
    </w:p>
    <w:p w14:paraId="78D37591" w14:textId="7693DD73" w:rsidR="00881ACD" w:rsidRDefault="00881ACD" w:rsidP="00881ACD">
      <w:pPr>
        <w:rPr>
          <w:lang w:val="en-US"/>
        </w:rPr>
      </w:pPr>
      <w:r w:rsidRPr="00881ACD">
        <w:rPr>
          <w:lang w:val="en-US"/>
        </w:rPr>
        <w:t>Based on the current RAN2 agreements, following scenarios and use cases have been initially considered for AI/ML in mobility</w:t>
      </w:r>
      <w:r w:rsidR="00AE3529">
        <w:rPr>
          <w:lang w:val="en-US"/>
        </w:rPr>
        <w:t xml:space="preserve"> </w:t>
      </w:r>
      <w:r w:rsidR="00A27605">
        <w:rPr>
          <w:lang w:val="en-US"/>
        </w:rPr>
        <w:fldChar w:fldCharType="begin"/>
      </w:r>
      <w:r w:rsidR="00A27605">
        <w:rPr>
          <w:lang w:val="en-US"/>
        </w:rPr>
        <w:instrText xml:space="preserve"> REF _Ref179116814 \n \h </w:instrText>
      </w:r>
      <w:r w:rsidR="00A27605">
        <w:rPr>
          <w:lang w:val="en-US"/>
        </w:rPr>
      </w:r>
      <w:r w:rsidR="00A27605">
        <w:rPr>
          <w:lang w:val="en-US"/>
        </w:rPr>
        <w:fldChar w:fldCharType="separate"/>
      </w:r>
      <w:r w:rsidR="00A27605">
        <w:rPr>
          <w:cs/>
          <w:lang w:val="en-US"/>
        </w:rPr>
        <w:t>‎</w:t>
      </w:r>
      <w:r w:rsidR="00A27605">
        <w:rPr>
          <w:lang w:val="en-US"/>
        </w:rPr>
        <w:t>[2]</w:t>
      </w:r>
      <w:r w:rsidR="00A27605">
        <w:rPr>
          <w:lang w:val="en-US"/>
        </w:rPr>
        <w:fldChar w:fldCharType="end"/>
      </w:r>
      <w:r w:rsidRPr="00881ACD">
        <w:rPr>
          <w:lang w:val="en-US"/>
        </w:rPr>
        <w:t>:</w:t>
      </w:r>
    </w:p>
    <w:p w14:paraId="64E91C7A" w14:textId="77777777" w:rsidR="00881ACD" w:rsidRPr="002321BC" w:rsidRDefault="00881ACD" w:rsidP="00881ACD">
      <w:pPr>
        <w:pStyle w:val="ListParagraph"/>
        <w:numPr>
          <w:ilvl w:val="0"/>
          <w:numId w:val="39"/>
        </w:numPr>
        <w:rPr>
          <w:b/>
          <w:bCs/>
          <w:lang w:val="en-US"/>
        </w:rPr>
      </w:pPr>
      <w:r w:rsidRPr="002321BC">
        <w:rPr>
          <w:b/>
          <w:bCs/>
          <w:lang w:val="en-US"/>
        </w:rPr>
        <w:t>Measurement Prediction,</w:t>
      </w:r>
    </w:p>
    <w:p w14:paraId="051117A1" w14:textId="77777777" w:rsidR="00881ACD" w:rsidRDefault="00881ACD" w:rsidP="00881ACD">
      <w:pPr>
        <w:pStyle w:val="ListParagraph"/>
        <w:numPr>
          <w:ilvl w:val="0"/>
          <w:numId w:val="39"/>
        </w:numPr>
        <w:rPr>
          <w:lang w:val="en-US"/>
        </w:rPr>
      </w:pPr>
      <w:r w:rsidRPr="00881ACD">
        <w:rPr>
          <w:lang w:val="en-US"/>
        </w:rPr>
        <w:t>Handover and Radio Link Failure Prediction, and</w:t>
      </w:r>
    </w:p>
    <w:p w14:paraId="59081BCB" w14:textId="1101972B" w:rsidR="00881ACD" w:rsidRPr="00881ACD" w:rsidRDefault="00881ACD" w:rsidP="002321BC">
      <w:pPr>
        <w:pStyle w:val="ListParagraph"/>
        <w:numPr>
          <w:ilvl w:val="0"/>
          <w:numId w:val="39"/>
        </w:numPr>
        <w:rPr>
          <w:lang w:val="en-US"/>
        </w:rPr>
      </w:pPr>
      <w:r w:rsidRPr="00881ACD">
        <w:rPr>
          <w:lang w:val="en-US"/>
        </w:rPr>
        <w:t>Measurement Event Prediction.</w:t>
      </w:r>
    </w:p>
    <w:p w14:paraId="271F3302" w14:textId="6540A6E5" w:rsidR="00881ACD" w:rsidRPr="00881ACD" w:rsidRDefault="00881ACD" w:rsidP="002321BC">
      <w:pPr>
        <w:jc w:val="both"/>
        <w:rPr>
          <w:lang w:val="en-US"/>
        </w:rPr>
      </w:pPr>
      <w:r w:rsidRPr="00881ACD">
        <w:rPr>
          <w:lang w:val="en-US"/>
        </w:rPr>
        <w:t xml:space="preserve">However, to ensure a clearer understanding and appropriate definition of RRM requirements, RAN4 must wait for further progress from RAN2 as well as </w:t>
      </w:r>
      <w:r w:rsidR="00EF3D81">
        <w:rPr>
          <w:lang w:val="en-US"/>
        </w:rPr>
        <w:t>to agree</w:t>
      </w:r>
      <w:r w:rsidRPr="00881ACD">
        <w:rPr>
          <w:lang w:val="en-US"/>
        </w:rPr>
        <w:t xml:space="preserve"> on the RAN4 work plan. RAN2 has begun its study by discussing simulation assumptions and the RRM measurement prediction </w:t>
      </w:r>
      <w:r w:rsidR="00762144" w:rsidRPr="00881ACD">
        <w:rPr>
          <w:lang w:val="en-US"/>
        </w:rPr>
        <w:t>use case</w:t>
      </w:r>
      <w:r w:rsidRPr="00881ACD">
        <w:rPr>
          <w:lang w:val="en-US"/>
        </w:rPr>
        <w:t>, making more progress on this compared to the other scenarios. Additionally, RAN4’s RRM requirements for measurement prediction can serve as a baseline for the other scenarios.</w:t>
      </w:r>
    </w:p>
    <w:p w14:paraId="72F49BA8" w14:textId="77777777" w:rsidR="00881ACD" w:rsidRPr="00881ACD" w:rsidRDefault="00881ACD" w:rsidP="002321BC">
      <w:pPr>
        <w:jc w:val="both"/>
        <w:rPr>
          <w:lang w:val="en-US"/>
        </w:rPr>
      </w:pPr>
    </w:p>
    <w:p w14:paraId="38E52A3A" w14:textId="5A591B16" w:rsidR="00FB0EED" w:rsidRDefault="00762144" w:rsidP="00795B69">
      <w:pPr>
        <w:pStyle w:val="RAN4observation0"/>
      </w:pPr>
      <w:bookmarkStart w:id="6" w:name="_Toc179193146"/>
      <w:r w:rsidRPr="00762144">
        <w:t xml:space="preserve">RAN2 has initiated its work by focusing on measurement prediction, </w:t>
      </w:r>
      <w:r>
        <w:t>leading to</w:t>
      </w:r>
      <w:r w:rsidRPr="00762144">
        <w:t xml:space="preserve"> more advanced progress in this area compared to other use cases</w:t>
      </w:r>
      <w:r>
        <w:t>.</w:t>
      </w:r>
      <w:bookmarkEnd w:id="6"/>
    </w:p>
    <w:p w14:paraId="1D5BD462" w14:textId="676ABF1C" w:rsidR="00212972" w:rsidRPr="00212972" w:rsidRDefault="00212972" w:rsidP="003F3E96">
      <w:pPr>
        <w:jc w:val="both"/>
        <w:rPr>
          <w:lang w:val="en-US"/>
        </w:rPr>
      </w:pPr>
      <w:r w:rsidRPr="00212972">
        <w:rPr>
          <w:lang w:val="en-US"/>
        </w:rPr>
        <w:lastRenderedPageBreak/>
        <w:t>Therefore, we believe that RAN4 should start with the RRM measurement prediction use case and related scenarios, and, as RAN2 advances, proceed with measurement event prediction and Handover/Radio Link Failure Prediction. Our focus is thus on measurement prediction, and we offer our perspectives on the different RRM requirements and key KPIs.</w:t>
      </w:r>
    </w:p>
    <w:p w14:paraId="0FB500B4" w14:textId="77777777" w:rsidR="001B161E" w:rsidRDefault="001B161E" w:rsidP="003F3E96">
      <w:pPr>
        <w:pStyle w:val="RAN4H2"/>
        <w:jc w:val="both"/>
        <w:rPr>
          <w:lang w:val="en-US"/>
        </w:rPr>
      </w:pPr>
      <w:r>
        <w:rPr>
          <w:lang w:val="en-US"/>
        </w:rPr>
        <w:t>RRM Measurement Prediction</w:t>
      </w:r>
    </w:p>
    <w:p w14:paraId="2236CE6B" w14:textId="62869812" w:rsidR="00517EA1" w:rsidRDefault="001B161E" w:rsidP="003F3E96">
      <w:pPr>
        <w:jc w:val="both"/>
      </w:pPr>
      <w:r>
        <w:t xml:space="preserve">In </w:t>
      </w:r>
      <w:r w:rsidRPr="0052655C">
        <w:t>RAN</w:t>
      </w:r>
      <w:r w:rsidR="00881ACD">
        <w:t>2</w:t>
      </w:r>
      <w:r w:rsidRPr="0052655C">
        <w:t xml:space="preserve">#125bis </w:t>
      </w:r>
      <w:r>
        <w:t>the following</w:t>
      </w:r>
      <w:r w:rsidRPr="0052655C">
        <w:t xml:space="preserve"> </w:t>
      </w:r>
      <w:r>
        <w:t xml:space="preserve">sub-use </w:t>
      </w:r>
      <w:r w:rsidRPr="0052655C">
        <w:t>cases</w:t>
      </w:r>
      <w:r>
        <w:t xml:space="preserve"> were agreed for RRM measurement prediction:</w:t>
      </w:r>
      <w:bookmarkStart w:id="7" w:name="OLE_LINK8"/>
    </w:p>
    <w:p w14:paraId="5A557A98" w14:textId="4276AB7D" w:rsidR="00376F83" w:rsidRPr="00376F83" w:rsidRDefault="001A12BC" w:rsidP="003F3E96">
      <w:pPr>
        <w:pStyle w:val="ListParagraph"/>
        <w:numPr>
          <w:ilvl w:val="0"/>
          <w:numId w:val="35"/>
        </w:numPr>
        <w:jc w:val="both"/>
      </w:pPr>
      <w:r w:rsidRPr="00153A0B">
        <w:rPr>
          <w:rFonts w:eastAsia="DengXian" w:cs="Times New Roman"/>
          <w:i/>
          <w:iCs/>
          <w:szCs w:val="20"/>
          <w:lang w:eastAsia="zh-CN"/>
        </w:rPr>
        <w:t>Sub-case 1</w:t>
      </w:r>
      <w:r>
        <w:rPr>
          <w:rFonts w:eastAsia="DengXian" w:cs="Times New Roman"/>
          <w:szCs w:val="20"/>
          <w:lang w:eastAsia="zh-CN"/>
        </w:rPr>
        <w:t xml:space="preserve">: </w:t>
      </w:r>
      <w:r w:rsidR="0089164D" w:rsidRPr="00517EA1">
        <w:rPr>
          <w:rFonts w:eastAsia="DengXian" w:cs="Times New Roman"/>
          <w:szCs w:val="20"/>
          <w:lang w:eastAsia="zh-CN"/>
        </w:rPr>
        <w:t xml:space="preserve">L1 beam-level measurement result(s) is predicted based on actual L1 beam-level measurement result(s) and then cell-level measurement result is generated </w:t>
      </w:r>
    </w:p>
    <w:p w14:paraId="508348C0" w14:textId="4BA52D44" w:rsidR="00376F83" w:rsidRPr="00376F83" w:rsidRDefault="001A12BC" w:rsidP="003F3E96">
      <w:pPr>
        <w:pStyle w:val="ListParagraph"/>
        <w:numPr>
          <w:ilvl w:val="0"/>
          <w:numId w:val="35"/>
        </w:numPr>
        <w:jc w:val="both"/>
      </w:pPr>
      <w:r w:rsidRPr="00153A0B">
        <w:rPr>
          <w:rFonts w:eastAsia="DengXian" w:cs="Times New Roman"/>
          <w:i/>
          <w:iCs/>
          <w:szCs w:val="20"/>
          <w:lang w:eastAsia="zh-CN"/>
        </w:rPr>
        <w:t>Sub-case 2</w:t>
      </w:r>
      <w:r>
        <w:rPr>
          <w:rFonts w:eastAsia="DengXian" w:cs="Times New Roman"/>
          <w:szCs w:val="20"/>
          <w:lang w:eastAsia="zh-CN"/>
        </w:rPr>
        <w:t xml:space="preserve">: </w:t>
      </w:r>
      <w:r w:rsidR="0089164D" w:rsidRPr="00376F83">
        <w:rPr>
          <w:rFonts w:eastAsia="DengXian" w:cs="Times New Roman"/>
          <w:szCs w:val="20"/>
          <w:lang w:eastAsia="zh-CN"/>
        </w:rPr>
        <w:t>Cell-level measurement result(s) is predicted based on actual cell-level measurement result(s)</w:t>
      </w:r>
    </w:p>
    <w:p w14:paraId="0B7D5B57" w14:textId="01DE9A33" w:rsidR="0089164D" w:rsidRDefault="001A12BC" w:rsidP="003F3E96">
      <w:pPr>
        <w:pStyle w:val="ListParagraph"/>
        <w:numPr>
          <w:ilvl w:val="0"/>
          <w:numId w:val="35"/>
        </w:numPr>
        <w:jc w:val="both"/>
      </w:pPr>
      <w:r w:rsidRPr="00153A0B">
        <w:rPr>
          <w:rFonts w:eastAsia="DengXian" w:cs="Times New Roman"/>
          <w:i/>
          <w:iCs/>
          <w:szCs w:val="20"/>
          <w:lang w:eastAsia="zh-CN"/>
        </w:rPr>
        <w:t>Sub-case 3</w:t>
      </w:r>
      <w:r>
        <w:rPr>
          <w:rFonts w:eastAsia="DengXian" w:cs="Times New Roman"/>
          <w:szCs w:val="20"/>
          <w:lang w:eastAsia="zh-CN"/>
        </w:rPr>
        <w:t xml:space="preserve">: </w:t>
      </w:r>
      <w:r w:rsidR="0089164D" w:rsidRPr="00376F83">
        <w:rPr>
          <w:rFonts w:eastAsia="DengXian" w:cs="Times New Roman"/>
          <w:szCs w:val="20"/>
          <w:lang w:eastAsia="zh-CN"/>
        </w:rPr>
        <w:t>Cell-level measurement result(s) is predicted based on actual L1 beam-level measurement result(s)</w:t>
      </w:r>
      <w:bookmarkEnd w:id="7"/>
    </w:p>
    <w:p w14:paraId="1745FE85" w14:textId="3DAFFDFD" w:rsidR="001B161E" w:rsidRDefault="001B161E" w:rsidP="003F3E96">
      <w:pPr>
        <w:jc w:val="both"/>
      </w:pPr>
      <w:r>
        <w:t xml:space="preserve">In the draft of TR 38.744 </w:t>
      </w:r>
      <w:r>
        <w:fldChar w:fldCharType="begin"/>
      </w:r>
      <w:r>
        <w:instrText xml:space="preserve"> REF _Ref175822980 \r \h </w:instrText>
      </w:r>
      <w:r w:rsidR="003F3E96">
        <w:instrText xml:space="preserve"> \* MERGEFORMAT </w:instrText>
      </w:r>
      <w:r>
        <w:fldChar w:fldCharType="separate"/>
      </w:r>
      <w:r>
        <w:t>[4]</w:t>
      </w:r>
      <w:r>
        <w:fldChar w:fldCharType="end"/>
      </w:r>
      <w:r>
        <w:t>, the two main identified study goals are:</w:t>
      </w:r>
    </w:p>
    <w:p w14:paraId="7341EF82" w14:textId="77387060" w:rsidR="001B161E" w:rsidRDefault="004A1CF9" w:rsidP="003F3E96">
      <w:pPr>
        <w:pStyle w:val="ListParagraph"/>
        <w:numPr>
          <w:ilvl w:val="0"/>
          <w:numId w:val="28"/>
        </w:numPr>
        <w:shd w:val="clear" w:color="auto" w:fill="FFFFFF"/>
        <w:spacing w:before="240" w:after="180" w:line="240" w:lineRule="auto"/>
        <w:jc w:val="both"/>
      </w:pPr>
      <w:r>
        <w:rPr>
          <w:b/>
          <w:bCs/>
        </w:rPr>
        <w:t xml:space="preserve">First </w:t>
      </w:r>
      <w:r w:rsidR="000A04C4">
        <w:rPr>
          <w:b/>
          <w:bCs/>
        </w:rPr>
        <w:t>G</w:t>
      </w:r>
      <w:r>
        <w:rPr>
          <w:b/>
          <w:bCs/>
        </w:rPr>
        <w:t>oal</w:t>
      </w:r>
      <w:r w:rsidR="008F2E01">
        <w:rPr>
          <w:b/>
          <w:bCs/>
        </w:rPr>
        <w:t xml:space="preserve">; </w:t>
      </w:r>
      <w:r w:rsidR="001B161E" w:rsidRPr="0052655C">
        <w:rPr>
          <w:b/>
          <w:bCs/>
        </w:rPr>
        <w:t>Measurement reduction</w:t>
      </w:r>
      <w:r w:rsidR="001B161E">
        <w:rPr>
          <w:b/>
          <w:bCs/>
        </w:rPr>
        <w:t>.</w:t>
      </w:r>
      <w:r w:rsidR="001B161E">
        <w:t xml:space="preserve"> Achieve the same mobility performance, but with reduced DL radio measurements that the UE needs to take and report, which improves UE energy efficiency</w:t>
      </w:r>
      <w:r w:rsidR="009D591D">
        <w:t>,</w:t>
      </w:r>
      <w:r w:rsidR="001B161E">
        <w:t xml:space="preserve"> reduces the required signalling</w:t>
      </w:r>
      <w:r w:rsidR="009D591D">
        <w:t>, and network overhead of transmitting reference signals (RSs).</w:t>
      </w:r>
    </w:p>
    <w:p w14:paraId="438E3B19" w14:textId="766079C5" w:rsidR="001B161E" w:rsidRDefault="00125D47" w:rsidP="003F3E96">
      <w:pPr>
        <w:pStyle w:val="ListParagraph"/>
        <w:numPr>
          <w:ilvl w:val="0"/>
          <w:numId w:val="28"/>
        </w:numPr>
        <w:shd w:val="clear" w:color="auto" w:fill="FFFFFF"/>
        <w:spacing w:before="240" w:after="180" w:line="240" w:lineRule="auto"/>
        <w:jc w:val="both"/>
      </w:pPr>
      <w:r>
        <w:rPr>
          <w:b/>
          <w:bCs/>
        </w:rPr>
        <w:t xml:space="preserve">Second </w:t>
      </w:r>
      <w:r w:rsidR="000A04C4">
        <w:rPr>
          <w:b/>
          <w:bCs/>
        </w:rPr>
        <w:t>G</w:t>
      </w:r>
      <w:r w:rsidR="00A6561B">
        <w:rPr>
          <w:b/>
          <w:bCs/>
        </w:rPr>
        <w:t>oa</w:t>
      </w:r>
      <w:r>
        <w:rPr>
          <w:b/>
          <w:bCs/>
        </w:rPr>
        <w:t xml:space="preserve">l; </w:t>
      </w:r>
      <w:r w:rsidR="001B161E" w:rsidRPr="0052655C">
        <w:rPr>
          <w:b/>
          <w:bCs/>
        </w:rPr>
        <w:t>Mobility optimization.</w:t>
      </w:r>
      <w:r w:rsidR="001B161E">
        <w:t xml:space="preserve"> Predict future UE radio measurements and use them to optimize HO performance and mobility decisions.</w:t>
      </w:r>
    </w:p>
    <w:p w14:paraId="6CA546BB" w14:textId="15E4C070" w:rsidR="00914999" w:rsidRDefault="00914999" w:rsidP="003F3E96">
      <w:pPr>
        <w:jc w:val="both"/>
        <w:rPr>
          <w:lang w:val="en-US"/>
        </w:rPr>
      </w:pPr>
      <w:r>
        <w:rPr>
          <w:lang w:val="en-US"/>
        </w:rPr>
        <w:t>Three domains (or a combination them) have been identified for mobility predictions:</w:t>
      </w:r>
    </w:p>
    <w:p w14:paraId="1B977483" w14:textId="77777777" w:rsidR="00914999" w:rsidRDefault="00914999" w:rsidP="003F3E96">
      <w:pPr>
        <w:pStyle w:val="ListParagraph"/>
        <w:numPr>
          <w:ilvl w:val="0"/>
          <w:numId w:val="29"/>
        </w:numPr>
        <w:jc w:val="both"/>
        <w:rPr>
          <w:lang w:val="en-US"/>
        </w:rPr>
      </w:pPr>
      <w:r>
        <w:rPr>
          <w:lang w:val="en-US"/>
        </w:rPr>
        <w:t>Spatial: when UE is not measuring every cell and/or beam</w:t>
      </w:r>
    </w:p>
    <w:p w14:paraId="2DB3107B" w14:textId="027C6F34" w:rsidR="00914999" w:rsidRDefault="00914999" w:rsidP="003F3E96">
      <w:pPr>
        <w:pStyle w:val="ListParagraph"/>
        <w:numPr>
          <w:ilvl w:val="0"/>
          <w:numId w:val="29"/>
        </w:numPr>
        <w:jc w:val="both"/>
        <w:rPr>
          <w:lang w:val="en-US"/>
        </w:rPr>
      </w:pPr>
      <w:r>
        <w:rPr>
          <w:lang w:val="en-US"/>
        </w:rPr>
        <w:t>Frequency domain: The UE is not measuring every frequency carrier/bands</w:t>
      </w:r>
    </w:p>
    <w:p w14:paraId="0E2FA5A1" w14:textId="33E18F14" w:rsidR="00914999" w:rsidRPr="00914999" w:rsidRDefault="00914999" w:rsidP="003F3E96">
      <w:pPr>
        <w:pStyle w:val="ListParagraph"/>
        <w:numPr>
          <w:ilvl w:val="0"/>
          <w:numId w:val="29"/>
        </w:numPr>
        <w:jc w:val="both"/>
        <w:rPr>
          <w:lang w:val="en-US"/>
        </w:rPr>
      </w:pPr>
      <w:r>
        <w:rPr>
          <w:lang w:val="en-US"/>
        </w:rPr>
        <w:t>Temporal: when UE may skip and predict some of the measurement time steps</w:t>
      </w:r>
    </w:p>
    <w:p w14:paraId="4CF9A4CF" w14:textId="56215CAB" w:rsidR="00914999" w:rsidRDefault="00914999" w:rsidP="003F3E96">
      <w:pPr>
        <w:jc w:val="both"/>
        <w:rPr>
          <w:lang w:val="en-US"/>
        </w:rPr>
      </w:pPr>
      <w:r>
        <w:rPr>
          <w:lang w:val="en-US"/>
        </w:rPr>
        <w:t xml:space="preserve">The primary focus of the spatial domain prediction is </w:t>
      </w:r>
      <w:proofErr w:type="gramStart"/>
      <w:r>
        <w:rPr>
          <w:lang w:val="en-US"/>
        </w:rPr>
        <w:t xml:space="preserve">making </w:t>
      </w:r>
      <w:r w:rsidR="00FB7E3F">
        <w:rPr>
          <w:lang w:val="en-US"/>
        </w:rPr>
        <w:t xml:space="preserve">a </w:t>
      </w:r>
      <w:r>
        <w:rPr>
          <w:lang w:val="en-US"/>
        </w:rPr>
        <w:t>decision</w:t>
      </w:r>
      <w:proofErr w:type="gramEnd"/>
      <w:r>
        <w:rPr>
          <w:lang w:val="en-US"/>
        </w:rPr>
        <w:t xml:space="preserve"> about a beam/cell based on the measurement of another cell/beam. Based on the current RAN2 framework, spatial domain prediction is used for FR2 intra-cell intra-frequency scenario targeting to reduce the measurement effort. </w:t>
      </w:r>
    </w:p>
    <w:p w14:paraId="5FA69910" w14:textId="77777777" w:rsidR="003F3E96" w:rsidRDefault="003F3E96" w:rsidP="003F3E96">
      <w:pPr>
        <w:pStyle w:val="paragraph"/>
        <w:spacing w:before="0" w:beforeAutospacing="0" w:after="0" w:afterAutospacing="0"/>
        <w:jc w:val="both"/>
        <w:textAlignment w:val="baseline"/>
        <w:rPr>
          <w:rFonts w:eastAsiaTheme="minorHAnsi" w:cstheme="minorBidi"/>
          <w:sz w:val="20"/>
          <w:szCs w:val="22"/>
        </w:rPr>
      </w:pPr>
      <w:r w:rsidRPr="003F3E96">
        <w:rPr>
          <w:rFonts w:eastAsiaTheme="minorHAnsi" w:cstheme="minorBidi"/>
          <w:sz w:val="20"/>
          <w:szCs w:val="22"/>
        </w:rPr>
        <w:t>In the case of frequency domain prediction, the UE measures a specific frequency carrier or band and predicts the measurements for another carrier or band. This approach helps minimize the number of measurements and reduces the required measurement gap, thereby decreasing communication interruptions.</w:t>
      </w:r>
    </w:p>
    <w:p w14:paraId="68D138CA" w14:textId="77777777" w:rsidR="003F3E96" w:rsidRDefault="003F3E96" w:rsidP="003F3E96">
      <w:pPr>
        <w:pStyle w:val="paragraph"/>
        <w:spacing w:before="0" w:beforeAutospacing="0" w:after="0" w:afterAutospacing="0"/>
        <w:jc w:val="both"/>
        <w:textAlignment w:val="baseline"/>
        <w:rPr>
          <w:rFonts w:eastAsiaTheme="minorHAnsi" w:cstheme="minorBidi"/>
          <w:sz w:val="20"/>
          <w:szCs w:val="22"/>
        </w:rPr>
      </w:pPr>
    </w:p>
    <w:p w14:paraId="2034694D" w14:textId="15E40CF1" w:rsidR="00914999" w:rsidRPr="00ED69ED" w:rsidRDefault="00914999" w:rsidP="003F3E96">
      <w:pPr>
        <w:pStyle w:val="paragraph"/>
        <w:spacing w:before="0" w:beforeAutospacing="0" w:after="0" w:afterAutospacing="0"/>
        <w:jc w:val="both"/>
        <w:textAlignment w:val="baseline"/>
        <w:rPr>
          <w:sz w:val="20"/>
          <w:szCs w:val="20"/>
        </w:rPr>
      </w:pPr>
      <w:r w:rsidRPr="00E253FD">
        <w:rPr>
          <w:sz w:val="20"/>
          <w:szCs w:val="20"/>
        </w:rPr>
        <w:t xml:space="preserve">Two variants of temporal domain prediction are considered in RAN2, namely case A and case B. </w:t>
      </w:r>
    </w:p>
    <w:p w14:paraId="15B8691F" w14:textId="77777777" w:rsidR="00914999" w:rsidRPr="00ED69ED" w:rsidRDefault="00914999" w:rsidP="003F3E96">
      <w:pPr>
        <w:pStyle w:val="paragraph"/>
        <w:spacing w:before="0" w:beforeAutospacing="0" w:after="0" w:afterAutospacing="0"/>
        <w:jc w:val="both"/>
        <w:textAlignment w:val="baseline"/>
        <w:rPr>
          <w:rFonts w:eastAsia="DengXian"/>
          <w:sz w:val="20"/>
          <w:szCs w:val="20"/>
          <w:lang w:eastAsia="zh-CN"/>
        </w:rPr>
      </w:pPr>
      <w:r w:rsidRPr="00ED69ED">
        <w:rPr>
          <w:rStyle w:val="normaltextrun"/>
          <w:sz w:val="20"/>
          <w:szCs w:val="20"/>
        </w:rPr>
        <w:t xml:space="preserve">As exampled in </w:t>
      </w:r>
      <w:r w:rsidRPr="00ED69ED">
        <w:rPr>
          <w:rStyle w:val="normaltextrun"/>
          <w:sz w:val="20"/>
          <w:szCs w:val="20"/>
        </w:rPr>
        <w:fldChar w:fldCharType="begin"/>
      </w:r>
      <w:r w:rsidRPr="00ED69ED">
        <w:rPr>
          <w:rStyle w:val="normaltextrun"/>
          <w:sz w:val="20"/>
          <w:szCs w:val="20"/>
        </w:rPr>
        <w:instrText xml:space="preserve"> REF _Ref178581206 \h </w:instrText>
      </w:r>
      <w:r>
        <w:rPr>
          <w:rStyle w:val="normaltextrun"/>
          <w:sz w:val="20"/>
          <w:szCs w:val="20"/>
        </w:rPr>
        <w:instrText xml:space="preserve"> \* MERGEFORMAT </w:instrText>
      </w:r>
      <w:r w:rsidRPr="00ED69ED">
        <w:rPr>
          <w:rStyle w:val="normaltextrun"/>
          <w:sz w:val="20"/>
          <w:szCs w:val="20"/>
        </w:rPr>
      </w:r>
      <w:r w:rsidRPr="00ED69ED">
        <w:rPr>
          <w:rStyle w:val="normaltextrun"/>
          <w:sz w:val="20"/>
          <w:szCs w:val="20"/>
        </w:rPr>
        <w:fldChar w:fldCharType="separate"/>
      </w:r>
      <w:r w:rsidRPr="00E253FD">
        <w:rPr>
          <w:sz w:val="20"/>
          <w:szCs w:val="20"/>
        </w:rPr>
        <w:t xml:space="preserve">Figure </w:t>
      </w:r>
      <w:r w:rsidRPr="00E253FD">
        <w:rPr>
          <w:noProof/>
          <w:sz w:val="20"/>
          <w:szCs w:val="20"/>
        </w:rPr>
        <w:t>2</w:t>
      </w:r>
      <w:r w:rsidRPr="00ED69ED">
        <w:rPr>
          <w:rStyle w:val="normaltextrun"/>
          <w:sz w:val="20"/>
          <w:szCs w:val="20"/>
        </w:rPr>
        <w:fldChar w:fldCharType="end"/>
      </w:r>
      <w:r w:rsidRPr="00ED69ED">
        <w:rPr>
          <w:rStyle w:val="normaltextrun"/>
          <w:sz w:val="20"/>
          <w:szCs w:val="20"/>
        </w:rPr>
        <w:t xml:space="preserve">, in RRM temporal prediction case A, </w:t>
      </w:r>
      <w:r>
        <w:rPr>
          <w:rStyle w:val="normaltextrun"/>
          <w:sz w:val="20"/>
          <w:szCs w:val="20"/>
        </w:rPr>
        <w:t>there is</w:t>
      </w:r>
      <w:r w:rsidRPr="00ED69ED">
        <w:rPr>
          <w:rStyle w:val="normaltextrun"/>
          <w:sz w:val="20"/>
          <w:szCs w:val="20"/>
        </w:rPr>
        <w:t xml:space="preserve"> no measurement reduction within</w:t>
      </w:r>
      <w:r>
        <w:rPr>
          <w:rStyle w:val="normaltextrun"/>
          <w:sz w:val="20"/>
          <w:szCs w:val="20"/>
        </w:rPr>
        <w:t xml:space="preserve"> </w:t>
      </w:r>
      <w:r w:rsidRPr="00ED69ED">
        <w:rPr>
          <w:rStyle w:val="normaltextrun"/>
          <w:sz w:val="20"/>
          <w:szCs w:val="20"/>
        </w:rPr>
        <w:t>observation window</w:t>
      </w:r>
      <w:r>
        <w:rPr>
          <w:rStyle w:val="normaltextrun"/>
          <w:sz w:val="20"/>
          <w:szCs w:val="20"/>
        </w:rPr>
        <w:t xml:space="preserve"> (OW)</w:t>
      </w:r>
      <w:r w:rsidRPr="00ED69ED">
        <w:rPr>
          <w:rStyle w:val="normaltextrun"/>
          <w:sz w:val="20"/>
          <w:szCs w:val="20"/>
        </w:rPr>
        <w:t>.</w:t>
      </w:r>
      <w:r>
        <w:rPr>
          <w:rStyle w:val="normaltextrun"/>
          <w:sz w:val="20"/>
          <w:szCs w:val="20"/>
        </w:rPr>
        <w:t xml:space="preserve"> When sliding forward, to produce new predictions, the UE measures at least part of the samples of the previous predicted window (PW). There is no measurement samples reduction in Case </w:t>
      </w:r>
      <w:proofErr w:type="gramStart"/>
      <w:r>
        <w:rPr>
          <w:rStyle w:val="normaltextrun"/>
          <w:sz w:val="20"/>
          <w:szCs w:val="20"/>
        </w:rPr>
        <w:t>A</w:t>
      </w:r>
      <w:proofErr w:type="gramEnd"/>
      <w:r>
        <w:rPr>
          <w:rStyle w:val="normaltextrun"/>
          <w:sz w:val="20"/>
          <w:szCs w:val="20"/>
        </w:rPr>
        <w:t xml:space="preserve"> and it is used for achieving the s</w:t>
      </w:r>
      <w:r w:rsidRPr="00E625E3">
        <w:rPr>
          <w:rStyle w:val="normaltextrun"/>
          <w:sz w:val="20"/>
          <w:szCs w:val="20"/>
        </w:rPr>
        <w:t xml:space="preserve">econd </w:t>
      </w:r>
      <w:r>
        <w:rPr>
          <w:rStyle w:val="normaltextrun"/>
          <w:sz w:val="20"/>
          <w:szCs w:val="20"/>
        </w:rPr>
        <w:t>goal (i.e.,</w:t>
      </w:r>
      <w:r w:rsidRPr="00E625E3">
        <w:rPr>
          <w:rStyle w:val="normaltextrun"/>
          <w:sz w:val="20"/>
          <w:szCs w:val="20"/>
        </w:rPr>
        <w:t xml:space="preserve"> </w:t>
      </w:r>
      <w:r>
        <w:rPr>
          <w:rStyle w:val="normaltextrun"/>
          <w:sz w:val="20"/>
          <w:szCs w:val="20"/>
        </w:rPr>
        <w:t>m</w:t>
      </w:r>
      <w:r w:rsidRPr="00E625E3">
        <w:rPr>
          <w:rStyle w:val="normaltextrun"/>
          <w:sz w:val="20"/>
          <w:szCs w:val="20"/>
        </w:rPr>
        <w:t>obility optimization</w:t>
      </w:r>
      <w:r>
        <w:rPr>
          <w:rStyle w:val="normaltextrun"/>
          <w:sz w:val="20"/>
          <w:szCs w:val="20"/>
        </w:rPr>
        <w:t xml:space="preserve"> such as handover prediction).</w:t>
      </w:r>
    </w:p>
    <w:p w14:paraId="5EA57BF0" w14:textId="77777777" w:rsidR="00914999" w:rsidRPr="00E253FD" w:rsidRDefault="00914999" w:rsidP="003F3E96">
      <w:pPr>
        <w:pStyle w:val="paragraph"/>
        <w:spacing w:before="0" w:beforeAutospacing="0" w:after="0" w:afterAutospacing="0"/>
        <w:jc w:val="both"/>
        <w:textAlignment w:val="baseline"/>
        <w:rPr>
          <w:rFonts w:ascii="Segoe UI" w:hAnsi="Segoe UI" w:cs="Segoe UI"/>
          <w:sz w:val="20"/>
          <w:szCs w:val="20"/>
        </w:rPr>
      </w:pPr>
      <w:r>
        <w:rPr>
          <w:rFonts w:ascii="Segoe UI" w:hAnsi="Segoe UI" w:cs="Segoe UI"/>
          <w:sz w:val="20"/>
          <w:szCs w:val="20"/>
        </w:rPr>
        <w:t xml:space="preserve"> </w:t>
      </w:r>
    </w:p>
    <w:p w14:paraId="0D909070" w14:textId="77777777" w:rsidR="00914999" w:rsidRDefault="00914999" w:rsidP="003F3E96">
      <w:pPr>
        <w:pStyle w:val="paragraph"/>
        <w:keepNext/>
        <w:spacing w:before="0" w:beforeAutospacing="0" w:after="0" w:afterAutospacing="0"/>
        <w:jc w:val="both"/>
        <w:textAlignment w:val="baseline"/>
      </w:pPr>
      <w:r>
        <w:rPr>
          <w:rStyle w:val="wacimagecontainer"/>
          <w:rFonts w:ascii="Segoe UI" w:hAnsi="Segoe UI" w:cs="Segoe UI"/>
          <w:noProof/>
          <w:sz w:val="18"/>
          <w:szCs w:val="18"/>
        </w:rPr>
        <w:drawing>
          <wp:inline distT="0" distB="0" distL="0" distR="0" wp14:anchorId="5B45EC35" wp14:editId="2483970E">
            <wp:extent cx="6093460" cy="1675130"/>
            <wp:effectExtent l="0" t="0" r="2540" b="1270"/>
            <wp:docPr id="2" name="Picture 1" descr="A diagram of a diagram with yellow squa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diagram of a diagram with yellow square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93460" cy="1675130"/>
                    </a:xfrm>
                    <a:prstGeom prst="rect">
                      <a:avLst/>
                    </a:prstGeom>
                    <a:noFill/>
                    <a:ln>
                      <a:noFill/>
                    </a:ln>
                  </pic:spPr>
                </pic:pic>
              </a:graphicData>
            </a:graphic>
          </wp:inline>
        </w:drawing>
      </w:r>
    </w:p>
    <w:p w14:paraId="7E01E1E4" w14:textId="77777777" w:rsidR="00914999" w:rsidRDefault="00914999" w:rsidP="004E422F">
      <w:pPr>
        <w:pStyle w:val="Caption"/>
      </w:pPr>
      <w:bookmarkStart w:id="8" w:name="_Ref178581206"/>
      <w:r>
        <w:t xml:space="preserve">Figure </w:t>
      </w:r>
      <w:r>
        <w:fldChar w:fldCharType="begin"/>
      </w:r>
      <w:r>
        <w:instrText xml:space="preserve"> SEQ Figure \* ARABIC </w:instrText>
      </w:r>
      <w:r>
        <w:fldChar w:fldCharType="separate"/>
      </w:r>
      <w:r>
        <w:rPr>
          <w:noProof/>
        </w:rPr>
        <w:t>2</w:t>
      </w:r>
      <w:r>
        <w:fldChar w:fldCharType="end"/>
      </w:r>
      <w:bookmarkEnd w:id="8"/>
      <w:r>
        <w:t xml:space="preserve">: Illustration of </w:t>
      </w:r>
      <w:r w:rsidRPr="00940CC7">
        <w:t>temporal domain prediction – case A</w:t>
      </w:r>
    </w:p>
    <w:p w14:paraId="2943D36D" w14:textId="77777777" w:rsidR="00914999" w:rsidRDefault="00914999" w:rsidP="003F3E96">
      <w:pPr>
        <w:pStyle w:val="paragraph"/>
        <w:spacing w:before="0" w:beforeAutospacing="0" w:after="0" w:afterAutospacing="0"/>
        <w:jc w:val="both"/>
        <w:textAlignment w:val="baseline"/>
        <w:rPr>
          <w:rFonts w:ascii="Segoe UI" w:hAnsi="Segoe UI" w:cs="Segoe UI"/>
          <w:sz w:val="18"/>
          <w:szCs w:val="18"/>
        </w:rPr>
      </w:pPr>
      <w:r>
        <w:rPr>
          <w:rStyle w:val="eop"/>
          <w:sz w:val="20"/>
          <w:szCs w:val="20"/>
        </w:rPr>
        <w:t> </w:t>
      </w:r>
    </w:p>
    <w:p w14:paraId="2A12D025" w14:textId="77777777" w:rsidR="00914999" w:rsidRDefault="00914999" w:rsidP="003F3E96">
      <w:pPr>
        <w:jc w:val="both"/>
        <w:rPr>
          <w:lang w:val="en-US"/>
        </w:rPr>
      </w:pPr>
    </w:p>
    <w:p w14:paraId="2EC7E339" w14:textId="77777777" w:rsidR="00914999" w:rsidRPr="00E625E3" w:rsidRDefault="00914999" w:rsidP="003F3E96">
      <w:pPr>
        <w:pStyle w:val="paragraph"/>
        <w:spacing w:before="0" w:beforeAutospacing="0" w:after="0" w:afterAutospacing="0"/>
        <w:jc w:val="both"/>
        <w:textAlignment w:val="baseline"/>
        <w:rPr>
          <w:rStyle w:val="normaltextrun"/>
          <w:sz w:val="20"/>
          <w:szCs w:val="20"/>
          <w:lang w:val="en-GB"/>
        </w:rPr>
      </w:pPr>
      <w:r w:rsidRPr="00E625E3">
        <w:rPr>
          <w:rStyle w:val="normaltextrun"/>
          <w:sz w:val="20"/>
          <w:szCs w:val="20"/>
          <w:lang w:val="en-GB"/>
        </w:rPr>
        <w:t xml:space="preserve">Two examples of temporal domain case B are provided in </w:t>
      </w:r>
      <w:r w:rsidRPr="00E625E3">
        <w:rPr>
          <w:rStyle w:val="normaltextrun"/>
          <w:sz w:val="20"/>
          <w:szCs w:val="20"/>
          <w:lang w:val="en-GB"/>
        </w:rPr>
        <w:fldChar w:fldCharType="begin"/>
      </w:r>
      <w:r w:rsidRPr="00E625E3">
        <w:rPr>
          <w:rStyle w:val="normaltextrun"/>
          <w:sz w:val="20"/>
          <w:szCs w:val="20"/>
          <w:lang w:val="en-GB"/>
        </w:rPr>
        <w:instrText xml:space="preserve"> REF _Ref178582712 \h </w:instrText>
      </w:r>
      <w:r>
        <w:rPr>
          <w:rStyle w:val="normaltextrun"/>
          <w:sz w:val="20"/>
          <w:szCs w:val="20"/>
          <w:lang w:val="en-GB"/>
        </w:rPr>
        <w:instrText xml:space="preserve"> \* MERGEFORMAT </w:instrText>
      </w:r>
      <w:r w:rsidRPr="00E625E3">
        <w:rPr>
          <w:rStyle w:val="normaltextrun"/>
          <w:sz w:val="20"/>
          <w:szCs w:val="20"/>
          <w:lang w:val="en-GB"/>
        </w:rPr>
      </w:r>
      <w:r w:rsidRPr="00E625E3">
        <w:rPr>
          <w:rStyle w:val="normaltextrun"/>
          <w:sz w:val="20"/>
          <w:szCs w:val="20"/>
          <w:lang w:val="en-GB"/>
        </w:rPr>
        <w:fldChar w:fldCharType="separate"/>
      </w:r>
      <w:r w:rsidRPr="00E253FD">
        <w:rPr>
          <w:sz w:val="20"/>
          <w:szCs w:val="20"/>
        </w:rPr>
        <w:t xml:space="preserve">Figure </w:t>
      </w:r>
      <w:r w:rsidRPr="00E253FD">
        <w:rPr>
          <w:noProof/>
          <w:sz w:val="20"/>
          <w:szCs w:val="20"/>
        </w:rPr>
        <w:t>3</w:t>
      </w:r>
      <w:r w:rsidRPr="00E625E3">
        <w:rPr>
          <w:rStyle w:val="normaltextrun"/>
          <w:sz w:val="20"/>
          <w:szCs w:val="20"/>
          <w:lang w:val="en-GB"/>
        </w:rPr>
        <w:fldChar w:fldCharType="end"/>
      </w:r>
      <w:r w:rsidRPr="00E625E3">
        <w:rPr>
          <w:rStyle w:val="normaltextrun"/>
          <w:sz w:val="20"/>
          <w:szCs w:val="20"/>
          <w:lang w:val="en-GB"/>
        </w:rPr>
        <w:t>.</w:t>
      </w:r>
      <w:r>
        <w:rPr>
          <w:rStyle w:val="normaltextrun"/>
          <w:sz w:val="20"/>
          <w:szCs w:val="20"/>
          <w:lang w:val="en-GB"/>
        </w:rPr>
        <w:t xml:space="preserve"> Case B design target is for the first goal of measured reduction, where the measurement of the previously predicted samples in previous PW is skipped (either by sliding window or applying sample and hold method) for the new predicted window, enabling measurement reduction (e.g., 50% </w:t>
      </w:r>
      <w:r w:rsidRPr="00E625E3">
        <w:rPr>
          <w:rStyle w:val="normaltextrun"/>
          <w:sz w:val="20"/>
          <w:szCs w:val="20"/>
          <w:lang w:val="en-GB"/>
        </w:rPr>
        <w:fldChar w:fldCharType="begin"/>
      </w:r>
      <w:r w:rsidRPr="00E625E3">
        <w:rPr>
          <w:rStyle w:val="normaltextrun"/>
          <w:sz w:val="20"/>
          <w:szCs w:val="20"/>
          <w:lang w:val="en-GB"/>
        </w:rPr>
        <w:instrText xml:space="preserve"> REF _Ref178582712 \h </w:instrText>
      </w:r>
      <w:r>
        <w:rPr>
          <w:rStyle w:val="normaltextrun"/>
          <w:sz w:val="20"/>
          <w:szCs w:val="20"/>
          <w:lang w:val="en-GB"/>
        </w:rPr>
        <w:instrText xml:space="preserve"> \* MERGEFORMAT </w:instrText>
      </w:r>
      <w:r w:rsidRPr="00E625E3">
        <w:rPr>
          <w:rStyle w:val="normaltextrun"/>
          <w:sz w:val="20"/>
          <w:szCs w:val="20"/>
          <w:lang w:val="en-GB"/>
        </w:rPr>
      </w:r>
      <w:r w:rsidRPr="00E625E3">
        <w:rPr>
          <w:rStyle w:val="normaltextrun"/>
          <w:sz w:val="20"/>
          <w:szCs w:val="20"/>
          <w:lang w:val="en-GB"/>
        </w:rPr>
        <w:fldChar w:fldCharType="separate"/>
      </w:r>
      <w:r w:rsidRPr="00E253FD">
        <w:rPr>
          <w:sz w:val="20"/>
          <w:szCs w:val="20"/>
        </w:rPr>
        <w:t xml:space="preserve">Figure </w:t>
      </w:r>
      <w:r w:rsidRPr="00E253FD">
        <w:rPr>
          <w:noProof/>
          <w:sz w:val="20"/>
          <w:szCs w:val="20"/>
        </w:rPr>
        <w:t>3</w:t>
      </w:r>
      <w:r w:rsidRPr="00E625E3">
        <w:rPr>
          <w:rStyle w:val="normaltextrun"/>
          <w:sz w:val="20"/>
          <w:szCs w:val="20"/>
          <w:lang w:val="en-GB"/>
        </w:rPr>
        <w:fldChar w:fldCharType="end"/>
      </w:r>
      <w:r>
        <w:rPr>
          <w:rStyle w:val="normaltextrun"/>
          <w:sz w:val="20"/>
          <w:szCs w:val="20"/>
          <w:lang w:val="en-GB"/>
        </w:rPr>
        <w:t>).</w:t>
      </w:r>
      <w:r>
        <w:rPr>
          <w:rStyle w:val="eop"/>
          <w:sz w:val="20"/>
          <w:szCs w:val="20"/>
        </w:rPr>
        <w:t> </w:t>
      </w:r>
      <w:r w:rsidRPr="00E625E3">
        <w:rPr>
          <w:rStyle w:val="normaltextrun"/>
          <w:sz w:val="20"/>
          <w:szCs w:val="20"/>
          <w:lang w:val="en-GB"/>
        </w:rPr>
        <w:t xml:space="preserve"> </w:t>
      </w:r>
    </w:p>
    <w:p w14:paraId="4564DBFF" w14:textId="77777777" w:rsidR="00914999" w:rsidRDefault="00914999" w:rsidP="00914999">
      <w:pPr>
        <w:keepNext/>
        <w:jc w:val="center"/>
      </w:pPr>
      <w:r>
        <w:rPr>
          <w:noProof/>
        </w:rPr>
        <w:lastRenderedPageBreak/>
        <w:drawing>
          <wp:inline distT="0" distB="0" distL="0" distR="0" wp14:anchorId="6746B9D8" wp14:editId="1F54716E">
            <wp:extent cx="5438775" cy="1543050"/>
            <wp:effectExtent l="0" t="0" r="9525" b="0"/>
            <wp:docPr id="523004013" name="Picture 1" descr="A close-up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3004013" name="Picture 1" descr="A close-up of a diagram&#10;&#10;Description automatically generated"/>
                    <pic:cNvPicPr/>
                  </pic:nvPicPr>
                  <pic:blipFill>
                    <a:blip r:embed="rId9"/>
                    <a:stretch>
                      <a:fillRect/>
                    </a:stretch>
                  </pic:blipFill>
                  <pic:spPr>
                    <a:xfrm>
                      <a:off x="0" y="0"/>
                      <a:ext cx="5438775" cy="1543050"/>
                    </a:xfrm>
                    <a:prstGeom prst="rect">
                      <a:avLst/>
                    </a:prstGeom>
                  </pic:spPr>
                </pic:pic>
              </a:graphicData>
            </a:graphic>
          </wp:inline>
        </w:drawing>
      </w:r>
    </w:p>
    <w:p w14:paraId="49589AC1" w14:textId="6C689FB0" w:rsidR="00914999" w:rsidRDefault="00914999" w:rsidP="00914999">
      <w:pPr>
        <w:pStyle w:val="Caption"/>
        <w:rPr>
          <w:lang w:val="en-US"/>
        </w:rPr>
      </w:pPr>
      <w:bookmarkStart w:id="9" w:name="_Ref178582712"/>
      <w:r>
        <w:t xml:space="preserve">Figure </w:t>
      </w:r>
      <w:r>
        <w:fldChar w:fldCharType="begin"/>
      </w:r>
      <w:r>
        <w:instrText xml:space="preserve"> SEQ Figure \* ARABIC </w:instrText>
      </w:r>
      <w:r>
        <w:fldChar w:fldCharType="separate"/>
      </w:r>
      <w:r>
        <w:rPr>
          <w:noProof/>
        </w:rPr>
        <w:t>3</w:t>
      </w:r>
      <w:r>
        <w:fldChar w:fldCharType="end"/>
      </w:r>
      <w:bookmarkEnd w:id="9"/>
      <w:r>
        <w:t>:</w:t>
      </w:r>
      <w:r w:rsidRPr="00E3126D">
        <w:t xml:space="preserve"> Illustration of temporal domain prediction – case </w:t>
      </w:r>
      <w:r>
        <w:t>B</w:t>
      </w:r>
    </w:p>
    <w:p w14:paraId="3A9B4B08" w14:textId="1E4557A7" w:rsidR="00F64210" w:rsidRDefault="00914999" w:rsidP="00F64210">
      <w:pPr>
        <w:rPr>
          <w:lang w:val="en-US"/>
        </w:rPr>
      </w:pPr>
      <w:r>
        <w:rPr>
          <w:lang w:val="en-US"/>
        </w:rPr>
        <w:t>It is expected that the performance of different approaches (spatial, temporal case A, temporal case B) to be depend</w:t>
      </w:r>
      <w:r w:rsidR="00B42AAE">
        <w:rPr>
          <w:lang w:val="en-US"/>
        </w:rPr>
        <w:t>ent</w:t>
      </w:r>
      <w:r>
        <w:rPr>
          <w:lang w:val="en-US"/>
        </w:rPr>
        <w:t xml:space="preserve"> on several factors such as input samples, reductions patterns, predicted window length, etc. Some</w:t>
      </w:r>
      <w:r w:rsidR="00B72D89">
        <w:rPr>
          <w:lang w:val="en-US"/>
        </w:rPr>
        <w:t xml:space="preserve"> of</w:t>
      </w:r>
      <w:r>
        <w:rPr>
          <w:lang w:val="en-US"/>
        </w:rPr>
        <w:t xml:space="preserve"> the factors need standardization and some need RAN2 signaling for coordination between UE and the network.</w:t>
      </w:r>
    </w:p>
    <w:p w14:paraId="2B7DE2CB" w14:textId="69ECC054" w:rsidR="00AD195C" w:rsidRPr="00AD195C" w:rsidRDefault="00AD195C" w:rsidP="00F64210">
      <w:pPr>
        <w:rPr>
          <w:lang w:val="en-US"/>
        </w:rPr>
      </w:pPr>
      <w:r w:rsidRPr="00AD195C">
        <w:rPr>
          <w:lang w:val="en-US"/>
        </w:rPr>
        <w:t>With regard to scenario prioritization, the following prioritization was agreed upon during RAN2#126, as outlined in Table 1</w:t>
      </w:r>
      <w:r>
        <w:rPr>
          <w:lang w:val="en-US"/>
        </w:rPr>
        <w:t>:</w:t>
      </w:r>
    </w:p>
    <w:p w14:paraId="3D424953" w14:textId="57987BE9" w:rsidR="001B161E" w:rsidRDefault="001B161E" w:rsidP="001B161E">
      <w:pPr>
        <w:pStyle w:val="Caption"/>
        <w:keepNext/>
      </w:pPr>
      <w:r>
        <w:t xml:space="preserve">Table </w:t>
      </w:r>
      <w:r>
        <w:fldChar w:fldCharType="begin"/>
      </w:r>
      <w:r>
        <w:instrText xml:space="preserve"> SEQ Table \* ARABIC </w:instrText>
      </w:r>
      <w:r>
        <w:fldChar w:fldCharType="separate"/>
      </w:r>
      <w:r w:rsidR="00D961E0">
        <w:rPr>
          <w:noProof/>
        </w:rPr>
        <w:t>1</w:t>
      </w:r>
      <w:r>
        <w:fldChar w:fldCharType="end"/>
      </w:r>
      <w:r>
        <w:t>: P</w:t>
      </w:r>
      <w:r w:rsidRPr="00183E2B">
        <w:t>rioritization of evaluation scenarios</w:t>
      </w:r>
      <w:r>
        <w:t xml:space="preserve"> (</w:t>
      </w:r>
      <w:r w:rsidRPr="00882E8E">
        <w:t>Table 5.2.1-1</w:t>
      </w:r>
      <w:r>
        <w:t xml:space="preserve"> in </w:t>
      </w:r>
      <w:r w:rsidRPr="005F21D5">
        <w:t>TR 38.744</w:t>
      </w:r>
      <w:r>
        <w:t xml:space="preserve"> draft)</w:t>
      </w:r>
    </w:p>
    <w:tbl>
      <w:tblPr>
        <w:tblStyle w:val="TableGrid"/>
        <w:tblW w:w="8794" w:type="dxa"/>
        <w:jc w:val="center"/>
        <w:tblLook w:val="04A0" w:firstRow="1" w:lastRow="0" w:firstColumn="1" w:lastColumn="0" w:noHBand="0" w:noVBand="1"/>
      </w:tblPr>
      <w:tblGrid>
        <w:gridCol w:w="1148"/>
        <w:gridCol w:w="1283"/>
        <w:gridCol w:w="3801"/>
        <w:gridCol w:w="1268"/>
        <w:gridCol w:w="1294"/>
      </w:tblGrid>
      <w:tr w:rsidR="001B161E" w:rsidRPr="004F2CB1" w14:paraId="15A50683" w14:textId="77777777" w:rsidTr="0079667A">
        <w:trPr>
          <w:jc w:val="center"/>
        </w:trPr>
        <w:tc>
          <w:tcPr>
            <w:tcW w:w="1148" w:type="dxa"/>
            <w:tcBorders>
              <w:top w:val="single" w:sz="4" w:space="0" w:color="auto"/>
              <w:left w:val="single" w:sz="4" w:space="0" w:color="auto"/>
              <w:bottom w:val="single" w:sz="4" w:space="0" w:color="auto"/>
              <w:right w:val="single" w:sz="4" w:space="0" w:color="auto"/>
            </w:tcBorders>
            <w:hideMark/>
          </w:tcPr>
          <w:p w14:paraId="3303DB95" w14:textId="77777777" w:rsidR="001B161E" w:rsidRPr="004F2CB1" w:rsidRDefault="001B161E" w:rsidP="0079667A">
            <w:pPr>
              <w:spacing w:after="160" w:line="259" w:lineRule="auto"/>
            </w:pPr>
            <w:r w:rsidRPr="004F2CB1">
              <w:t>scenario number</w:t>
            </w:r>
          </w:p>
        </w:tc>
        <w:tc>
          <w:tcPr>
            <w:tcW w:w="1283" w:type="dxa"/>
            <w:tcBorders>
              <w:top w:val="single" w:sz="4" w:space="0" w:color="auto"/>
              <w:left w:val="single" w:sz="4" w:space="0" w:color="auto"/>
              <w:bottom w:val="single" w:sz="4" w:space="0" w:color="auto"/>
              <w:right w:val="single" w:sz="4" w:space="0" w:color="auto"/>
            </w:tcBorders>
            <w:hideMark/>
          </w:tcPr>
          <w:p w14:paraId="360BA238" w14:textId="77777777" w:rsidR="001B161E" w:rsidRPr="004F2CB1" w:rsidRDefault="001B161E" w:rsidP="0079667A">
            <w:pPr>
              <w:spacing w:after="160" w:line="259" w:lineRule="auto"/>
            </w:pPr>
            <w:r w:rsidRPr="004F2CB1">
              <w:t xml:space="preserve">Priority </w:t>
            </w:r>
          </w:p>
        </w:tc>
        <w:tc>
          <w:tcPr>
            <w:tcW w:w="3801" w:type="dxa"/>
            <w:tcBorders>
              <w:top w:val="single" w:sz="4" w:space="0" w:color="auto"/>
              <w:left w:val="single" w:sz="4" w:space="0" w:color="auto"/>
              <w:bottom w:val="single" w:sz="4" w:space="0" w:color="auto"/>
              <w:right w:val="single" w:sz="4" w:space="0" w:color="auto"/>
            </w:tcBorders>
            <w:hideMark/>
          </w:tcPr>
          <w:p w14:paraId="775B15EF" w14:textId="77777777" w:rsidR="001B161E" w:rsidRPr="004F2CB1" w:rsidRDefault="001B161E" w:rsidP="0079667A">
            <w:pPr>
              <w:spacing w:after="160" w:line="259" w:lineRule="auto"/>
            </w:pPr>
            <w:r w:rsidRPr="004F2CB1">
              <w:t>Evaluation scenario</w:t>
            </w:r>
          </w:p>
        </w:tc>
        <w:tc>
          <w:tcPr>
            <w:tcW w:w="1268" w:type="dxa"/>
            <w:tcBorders>
              <w:top w:val="single" w:sz="4" w:space="0" w:color="auto"/>
              <w:left w:val="single" w:sz="4" w:space="0" w:color="auto"/>
              <w:bottom w:val="single" w:sz="4" w:space="0" w:color="auto"/>
              <w:right w:val="single" w:sz="4" w:space="0" w:color="auto"/>
            </w:tcBorders>
            <w:hideMark/>
          </w:tcPr>
          <w:p w14:paraId="7C65589F" w14:textId="77777777" w:rsidR="001B161E" w:rsidRPr="004F2CB1" w:rsidRDefault="001B161E" w:rsidP="0079667A">
            <w:pPr>
              <w:spacing w:after="160" w:line="259" w:lineRule="auto"/>
            </w:pPr>
            <w:r w:rsidRPr="004F2CB1">
              <w:t>Target study goal</w:t>
            </w:r>
          </w:p>
        </w:tc>
        <w:tc>
          <w:tcPr>
            <w:tcW w:w="1294" w:type="dxa"/>
            <w:tcBorders>
              <w:top w:val="single" w:sz="4" w:space="0" w:color="auto"/>
              <w:left w:val="single" w:sz="4" w:space="0" w:color="auto"/>
              <w:bottom w:val="single" w:sz="4" w:space="0" w:color="auto"/>
              <w:right w:val="single" w:sz="4" w:space="0" w:color="auto"/>
            </w:tcBorders>
            <w:hideMark/>
          </w:tcPr>
          <w:p w14:paraId="5705D40E" w14:textId="77777777" w:rsidR="001B161E" w:rsidRPr="004F2CB1" w:rsidRDefault="001B161E" w:rsidP="0079667A">
            <w:pPr>
              <w:spacing w:after="160" w:line="259" w:lineRule="auto"/>
            </w:pPr>
            <w:r w:rsidRPr="004F2CB1">
              <w:t>Methodology</w:t>
            </w:r>
          </w:p>
        </w:tc>
      </w:tr>
      <w:tr w:rsidR="001B161E" w:rsidRPr="004F2CB1" w14:paraId="7AD925B7" w14:textId="77777777" w:rsidTr="0079667A">
        <w:trPr>
          <w:jc w:val="center"/>
        </w:trPr>
        <w:tc>
          <w:tcPr>
            <w:tcW w:w="1148" w:type="dxa"/>
            <w:tcBorders>
              <w:top w:val="single" w:sz="4" w:space="0" w:color="auto"/>
              <w:left w:val="single" w:sz="4" w:space="0" w:color="auto"/>
              <w:bottom w:val="single" w:sz="4" w:space="0" w:color="auto"/>
              <w:right w:val="single" w:sz="4" w:space="0" w:color="auto"/>
            </w:tcBorders>
            <w:hideMark/>
          </w:tcPr>
          <w:p w14:paraId="76F798DE" w14:textId="77777777" w:rsidR="001B161E" w:rsidRPr="004F2CB1" w:rsidRDefault="001B161E" w:rsidP="0079667A">
            <w:pPr>
              <w:spacing w:after="160" w:line="259" w:lineRule="auto"/>
            </w:pPr>
            <w:r w:rsidRPr="004F2CB1">
              <w:t>1</w:t>
            </w:r>
          </w:p>
        </w:tc>
        <w:tc>
          <w:tcPr>
            <w:tcW w:w="1283" w:type="dxa"/>
            <w:tcBorders>
              <w:top w:val="single" w:sz="4" w:space="0" w:color="auto"/>
              <w:left w:val="single" w:sz="4" w:space="0" w:color="auto"/>
              <w:bottom w:val="single" w:sz="4" w:space="0" w:color="auto"/>
              <w:right w:val="single" w:sz="4" w:space="0" w:color="auto"/>
            </w:tcBorders>
            <w:hideMark/>
          </w:tcPr>
          <w:p w14:paraId="13B06F38" w14:textId="77777777" w:rsidR="001B161E" w:rsidRPr="004F2CB1" w:rsidRDefault="001B161E" w:rsidP="0079667A">
            <w:pPr>
              <w:spacing w:after="160" w:line="259" w:lineRule="auto"/>
            </w:pPr>
            <w:r w:rsidRPr="004F2CB1">
              <w:t>Low</w:t>
            </w:r>
          </w:p>
        </w:tc>
        <w:tc>
          <w:tcPr>
            <w:tcW w:w="3801" w:type="dxa"/>
            <w:tcBorders>
              <w:top w:val="single" w:sz="4" w:space="0" w:color="auto"/>
              <w:left w:val="single" w:sz="4" w:space="0" w:color="auto"/>
              <w:bottom w:val="single" w:sz="4" w:space="0" w:color="auto"/>
              <w:right w:val="single" w:sz="4" w:space="0" w:color="auto"/>
            </w:tcBorders>
            <w:hideMark/>
          </w:tcPr>
          <w:p w14:paraId="72A7607A" w14:textId="77777777" w:rsidR="001B161E" w:rsidRPr="004F2CB1" w:rsidRDefault="001B161E" w:rsidP="0079667A">
            <w:pPr>
              <w:spacing w:after="160" w:line="259" w:lineRule="auto"/>
            </w:pPr>
            <w:r w:rsidRPr="004F2CB1">
              <w:t>FR1 to FR1 intra-frequency temporal domain case A</w:t>
            </w:r>
          </w:p>
        </w:tc>
        <w:tc>
          <w:tcPr>
            <w:tcW w:w="1268" w:type="dxa"/>
            <w:tcBorders>
              <w:top w:val="single" w:sz="4" w:space="0" w:color="auto"/>
              <w:left w:val="single" w:sz="4" w:space="0" w:color="auto"/>
              <w:bottom w:val="single" w:sz="4" w:space="0" w:color="auto"/>
              <w:right w:val="single" w:sz="4" w:space="0" w:color="auto"/>
            </w:tcBorders>
            <w:hideMark/>
          </w:tcPr>
          <w:p w14:paraId="1A2D1DCF" w14:textId="77777777" w:rsidR="001B161E" w:rsidRPr="004F2CB1" w:rsidRDefault="001B161E" w:rsidP="0079667A">
            <w:pPr>
              <w:spacing w:after="160" w:line="259" w:lineRule="auto"/>
            </w:pPr>
            <w:r w:rsidRPr="004F2CB1">
              <w:t>2</w:t>
            </w:r>
            <w:r w:rsidRPr="004F2CB1">
              <w:rPr>
                <w:vertAlign w:val="superscript"/>
              </w:rPr>
              <w:t>nd</w:t>
            </w:r>
            <w:r w:rsidRPr="004F2CB1">
              <w:t xml:space="preserve"> goal</w:t>
            </w:r>
          </w:p>
        </w:tc>
        <w:tc>
          <w:tcPr>
            <w:tcW w:w="1294" w:type="dxa"/>
            <w:tcBorders>
              <w:top w:val="single" w:sz="4" w:space="0" w:color="auto"/>
              <w:left w:val="single" w:sz="4" w:space="0" w:color="auto"/>
              <w:bottom w:val="single" w:sz="4" w:space="0" w:color="auto"/>
              <w:right w:val="single" w:sz="4" w:space="0" w:color="auto"/>
            </w:tcBorders>
            <w:hideMark/>
          </w:tcPr>
          <w:p w14:paraId="4FDD60D8" w14:textId="77777777" w:rsidR="001B161E" w:rsidRPr="004F2CB1" w:rsidRDefault="001B161E" w:rsidP="0079667A">
            <w:pPr>
              <w:spacing w:after="160" w:line="259" w:lineRule="auto"/>
            </w:pPr>
            <w:r w:rsidRPr="004F2CB1">
              <w:t>TBD</w:t>
            </w:r>
          </w:p>
        </w:tc>
      </w:tr>
      <w:tr w:rsidR="001B161E" w:rsidRPr="004F2CB1" w14:paraId="3D411B41" w14:textId="77777777" w:rsidTr="0079667A">
        <w:trPr>
          <w:jc w:val="center"/>
        </w:trPr>
        <w:tc>
          <w:tcPr>
            <w:tcW w:w="1148" w:type="dxa"/>
            <w:tcBorders>
              <w:top w:val="single" w:sz="4" w:space="0" w:color="auto"/>
              <w:left w:val="single" w:sz="4" w:space="0" w:color="auto"/>
              <w:bottom w:val="single" w:sz="4" w:space="0" w:color="auto"/>
              <w:right w:val="single" w:sz="4" w:space="0" w:color="auto"/>
            </w:tcBorders>
            <w:hideMark/>
          </w:tcPr>
          <w:p w14:paraId="7788E938" w14:textId="77777777" w:rsidR="001B161E" w:rsidRPr="004F2CB1" w:rsidRDefault="001B161E" w:rsidP="0079667A">
            <w:pPr>
              <w:spacing w:after="160" w:line="259" w:lineRule="auto"/>
            </w:pPr>
            <w:bookmarkStart w:id="10" w:name="_Hlk178588151"/>
            <w:r w:rsidRPr="004F2CB1">
              <w:t>2</w:t>
            </w:r>
          </w:p>
        </w:tc>
        <w:tc>
          <w:tcPr>
            <w:tcW w:w="1283" w:type="dxa"/>
            <w:tcBorders>
              <w:top w:val="single" w:sz="4" w:space="0" w:color="auto"/>
              <w:left w:val="single" w:sz="4" w:space="0" w:color="auto"/>
              <w:bottom w:val="single" w:sz="4" w:space="0" w:color="auto"/>
              <w:right w:val="single" w:sz="4" w:space="0" w:color="auto"/>
            </w:tcBorders>
            <w:hideMark/>
          </w:tcPr>
          <w:p w14:paraId="5A680067" w14:textId="77777777" w:rsidR="001B161E" w:rsidRPr="004F2CB1" w:rsidRDefault="001B161E" w:rsidP="0079667A">
            <w:pPr>
              <w:spacing w:after="160" w:line="259" w:lineRule="auto"/>
            </w:pPr>
            <w:r w:rsidRPr="004F2CB1">
              <w:t>High</w:t>
            </w:r>
          </w:p>
        </w:tc>
        <w:tc>
          <w:tcPr>
            <w:tcW w:w="3801" w:type="dxa"/>
            <w:tcBorders>
              <w:top w:val="single" w:sz="4" w:space="0" w:color="auto"/>
              <w:left w:val="single" w:sz="4" w:space="0" w:color="auto"/>
              <w:bottom w:val="single" w:sz="4" w:space="0" w:color="auto"/>
              <w:right w:val="single" w:sz="4" w:space="0" w:color="auto"/>
            </w:tcBorders>
            <w:hideMark/>
          </w:tcPr>
          <w:p w14:paraId="62E46162" w14:textId="77777777" w:rsidR="001B161E" w:rsidRPr="004F2CB1" w:rsidRDefault="001B161E" w:rsidP="0079667A">
            <w:pPr>
              <w:spacing w:after="160" w:line="259" w:lineRule="auto"/>
            </w:pPr>
            <w:r w:rsidRPr="004F2CB1">
              <w:t>FR1 to FR1 intra-frequency temporal domain case B</w:t>
            </w:r>
          </w:p>
        </w:tc>
        <w:tc>
          <w:tcPr>
            <w:tcW w:w="1268" w:type="dxa"/>
            <w:tcBorders>
              <w:top w:val="single" w:sz="4" w:space="0" w:color="auto"/>
              <w:left w:val="single" w:sz="4" w:space="0" w:color="auto"/>
              <w:bottom w:val="single" w:sz="4" w:space="0" w:color="auto"/>
              <w:right w:val="single" w:sz="4" w:space="0" w:color="auto"/>
            </w:tcBorders>
            <w:hideMark/>
          </w:tcPr>
          <w:p w14:paraId="6E78D101" w14:textId="77777777" w:rsidR="001B161E" w:rsidRPr="004F2CB1" w:rsidRDefault="001B161E" w:rsidP="0079667A">
            <w:pPr>
              <w:spacing w:after="160" w:line="259" w:lineRule="auto"/>
            </w:pPr>
            <w:r w:rsidRPr="004F2CB1">
              <w:t>1</w:t>
            </w:r>
            <w:r w:rsidRPr="004F2CB1">
              <w:rPr>
                <w:vertAlign w:val="superscript"/>
              </w:rPr>
              <w:t>st</w:t>
            </w:r>
            <w:r w:rsidRPr="004F2CB1">
              <w:t xml:space="preserve"> goal</w:t>
            </w:r>
          </w:p>
        </w:tc>
        <w:tc>
          <w:tcPr>
            <w:tcW w:w="1294" w:type="dxa"/>
            <w:tcBorders>
              <w:top w:val="single" w:sz="4" w:space="0" w:color="auto"/>
              <w:left w:val="single" w:sz="4" w:space="0" w:color="auto"/>
              <w:bottom w:val="single" w:sz="4" w:space="0" w:color="auto"/>
              <w:right w:val="single" w:sz="4" w:space="0" w:color="auto"/>
            </w:tcBorders>
            <w:hideMark/>
          </w:tcPr>
          <w:p w14:paraId="2BF6FC7D" w14:textId="77777777" w:rsidR="001B161E" w:rsidRPr="004F2CB1" w:rsidRDefault="001B161E" w:rsidP="0079667A">
            <w:pPr>
              <w:spacing w:after="160" w:line="259" w:lineRule="auto"/>
              <w:rPr>
                <w:vertAlign w:val="superscript"/>
              </w:rPr>
            </w:pPr>
            <w:r w:rsidRPr="004F2CB1">
              <w:t>Intra-cell</w:t>
            </w:r>
          </w:p>
        </w:tc>
      </w:tr>
      <w:tr w:rsidR="001B161E" w:rsidRPr="004F2CB1" w14:paraId="61F73B23" w14:textId="77777777" w:rsidTr="0079667A">
        <w:trPr>
          <w:jc w:val="center"/>
        </w:trPr>
        <w:tc>
          <w:tcPr>
            <w:tcW w:w="1148" w:type="dxa"/>
            <w:tcBorders>
              <w:top w:val="single" w:sz="4" w:space="0" w:color="auto"/>
              <w:left w:val="single" w:sz="4" w:space="0" w:color="auto"/>
              <w:bottom w:val="single" w:sz="4" w:space="0" w:color="auto"/>
              <w:right w:val="single" w:sz="4" w:space="0" w:color="auto"/>
            </w:tcBorders>
            <w:hideMark/>
          </w:tcPr>
          <w:p w14:paraId="05BF7046" w14:textId="77777777" w:rsidR="001B161E" w:rsidRPr="004F2CB1" w:rsidRDefault="001B161E" w:rsidP="0079667A">
            <w:pPr>
              <w:spacing w:after="160" w:line="259" w:lineRule="auto"/>
            </w:pPr>
            <w:r w:rsidRPr="004F2CB1">
              <w:t>3</w:t>
            </w:r>
          </w:p>
        </w:tc>
        <w:tc>
          <w:tcPr>
            <w:tcW w:w="1283" w:type="dxa"/>
            <w:tcBorders>
              <w:top w:val="single" w:sz="4" w:space="0" w:color="auto"/>
              <w:left w:val="single" w:sz="4" w:space="0" w:color="auto"/>
              <w:bottom w:val="single" w:sz="4" w:space="0" w:color="auto"/>
              <w:right w:val="single" w:sz="4" w:space="0" w:color="auto"/>
            </w:tcBorders>
            <w:hideMark/>
          </w:tcPr>
          <w:p w14:paraId="1C42D0E0" w14:textId="77777777" w:rsidR="001B161E" w:rsidRPr="004F2CB1" w:rsidRDefault="001B161E" w:rsidP="0079667A">
            <w:pPr>
              <w:spacing w:after="160" w:line="259" w:lineRule="auto"/>
            </w:pPr>
            <w:r w:rsidRPr="004F2CB1">
              <w:t>High</w:t>
            </w:r>
          </w:p>
        </w:tc>
        <w:tc>
          <w:tcPr>
            <w:tcW w:w="3801" w:type="dxa"/>
            <w:tcBorders>
              <w:top w:val="single" w:sz="4" w:space="0" w:color="auto"/>
              <w:left w:val="single" w:sz="4" w:space="0" w:color="auto"/>
              <w:bottom w:val="single" w:sz="4" w:space="0" w:color="auto"/>
              <w:right w:val="single" w:sz="4" w:space="0" w:color="auto"/>
            </w:tcBorders>
            <w:hideMark/>
          </w:tcPr>
          <w:p w14:paraId="4A53D1A1" w14:textId="77777777" w:rsidR="001B161E" w:rsidRPr="004F2CB1" w:rsidRDefault="001B161E" w:rsidP="0079667A">
            <w:pPr>
              <w:spacing w:after="160" w:line="259" w:lineRule="auto"/>
            </w:pPr>
            <w:r w:rsidRPr="004F2CB1">
              <w:t>FR1 to FR1 inter-frequency (frequency domain)</w:t>
            </w:r>
          </w:p>
        </w:tc>
        <w:tc>
          <w:tcPr>
            <w:tcW w:w="1268" w:type="dxa"/>
            <w:tcBorders>
              <w:top w:val="single" w:sz="4" w:space="0" w:color="auto"/>
              <w:left w:val="single" w:sz="4" w:space="0" w:color="auto"/>
              <w:bottom w:val="single" w:sz="4" w:space="0" w:color="auto"/>
              <w:right w:val="single" w:sz="4" w:space="0" w:color="auto"/>
            </w:tcBorders>
            <w:hideMark/>
          </w:tcPr>
          <w:p w14:paraId="0C9DE66E" w14:textId="77777777" w:rsidR="001B161E" w:rsidRPr="004F2CB1" w:rsidRDefault="001B161E" w:rsidP="0079667A">
            <w:pPr>
              <w:spacing w:after="160" w:line="259" w:lineRule="auto"/>
            </w:pPr>
            <w:r w:rsidRPr="004F2CB1">
              <w:t>1</w:t>
            </w:r>
            <w:r w:rsidRPr="004F2CB1">
              <w:rPr>
                <w:vertAlign w:val="superscript"/>
              </w:rPr>
              <w:t>st</w:t>
            </w:r>
            <w:r w:rsidRPr="004F2CB1">
              <w:t xml:space="preserve"> goal</w:t>
            </w:r>
          </w:p>
        </w:tc>
        <w:tc>
          <w:tcPr>
            <w:tcW w:w="1294" w:type="dxa"/>
            <w:tcBorders>
              <w:top w:val="single" w:sz="4" w:space="0" w:color="auto"/>
              <w:left w:val="single" w:sz="4" w:space="0" w:color="auto"/>
              <w:bottom w:val="single" w:sz="4" w:space="0" w:color="auto"/>
              <w:right w:val="single" w:sz="4" w:space="0" w:color="auto"/>
            </w:tcBorders>
            <w:hideMark/>
          </w:tcPr>
          <w:p w14:paraId="209DD4BE" w14:textId="77777777" w:rsidR="001B161E" w:rsidRPr="004F2CB1" w:rsidRDefault="001B161E" w:rsidP="0079667A">
            <w:pPr>
              <w:spacing w:after="160" w:line="259" w:lineRule="auto"/>
            </w:pPr>
            <w:r w:rsidRPr="004F2CB1">
              <w:t xml:space="preserve">Inter-cell </w:t>
            </w:r>
          </w:p>
        </w:tc>
      </w:tr>
      <w:bookmarkEnd w:id="10"/>
      <w:tr w:rsidR="001B161E" w:rsidRPr="004F2CB1" w14:paraId="0C615AAF" w14:textId="77777777" w:rsidTr="0079667A">
        <w:trPr>
          <w:jc w:val="center"/>
        </w:trPr>
        <w:tc>
          <w:tcPr>
            <w:tcW w:w="1148" w:type="dxa"/>
            <w:tcBorders>
              <w:top w:val="single" w:sz="4" w:space="0" w:color="auto"/>
              <w:left w:val="single" w:sz="4" w:space="0" w:color="auto"/>
              <w:bottom w:val="single" w:sz="4" w:space="0" w:color="auto"/>
              <w:right w:val="single" w:sz="4" w:space="0" w:color="auto"/>
            </w:tcBorders>
            <w:hideMark/>
          </w:tcPr>
          <w:p w14:paraId="64A49DCE" w14:textId="77777777" w:rsidR="001B161E" w:rsidRPr="004F2CB1" w:rsidRDefault="001B161E" w:rsidP="0079667A">
            <w:pPr>
              <w:spacing w:after="160" w:line="259" w:lineRule="auto"/>
            </w:pPr>
            <w:r w:rsidRPr="004F2CB1">
              <w:t>4</w:t>
            </w:r>
          </w:p>
        </w:tc>
        <w:tc>
          <w:tcPr>
            <w:tcW w:w="1283" w:type="dxa"/>
            <w:tcBorders>
              <w:top w:val="single" w:sz="4" w:space="0" w:color="auto"/>
              <w:left w:val="single" w:sz="4" w:space="0" w:color="auto"/>
              <w:bottom w:val="single" w:sz="4" w:space="0" w:color="auto"/>
              <w:right w:val="single" w:sz="4" w:space="0" w:color="auto"/>
            </w:tcBorders>
            <w:hideMark/>
          </w:tcPr>
          <w:p w14:paraId="1A46DDDA" w14:textId="77777777" w:rsidR="001B161E" w:rsidRPr="004F2CB1" w:rsidRDefault="001B161E" w:rsidP="0079667A">
            <w:pPr>
              <w:spacing w:after="160" w:line="259" w:lineRule="auto"/>
            </w:pPr>
            <w:r w:rsidRPr="004F2CB1">
              <w:t>High</w:t>
            </w:r>
          </w:p>
        </w:tc>
        <w:tc>
          <w:tcPr>
            <w:tcW w:w="3801" w:type="dxa"/>
            <w:tcBorders>
              <w:top w:val="single" w:sz="4" w:space="0" w:color="auto"/>
              <w:left w:val="single" w:sz="4" w:space="0" w:color="auto"/>
              <w:bottom w:val="single" w:sz="4" w:space="0" w:color="auto"/>
              <w:right w:val="single" w:sz="4" w:space="0" w:color="auto"/>
            </w:tcBorders>
            <w:hideMark/>
          </w:tcPr>
          <w:p w14:paraId="2BB9AAE5" w14:textId="77777777" w:rsidR="001B161E" w:rsidRPr="004F2CB1" w:rsidRDefault="001B161E" w:rsidP="0079667A">
            <w:pPr>
              <w:spacing w:after="160" w:line="259" w:lineRule="auto"/>
            </w:pPr>
            <w:r w:rsidRPr="004F2CB1">
              <w:t>FR2 to FR2 intra-frequency temporal domain case A</w:t>
            </w:r>
          </w:p>
        </w:tc>
        <w:tc>
          <w:tcPr>
            <w:tcW w:w="1268" w:type="dxa"/>
            <w:tcBorders>
              <w:top w:val="single" w:sz="4" w:space="0" w:color="auto"/>
              <w:left w:val="single" w:sz="4" w:space="0" w:color="auto"/>
              <w:bottom w:val="single" w:sz="4" w:space="0" w:color="auto"/>
              <w:right w:val="single" w:sz="4" w:space="0" w:color="auto"/>
            </w:tcBorders>
            <w:hideMark/>
          </w:tcPr>
          <w:p w14:paraId="0CDDDD99" w14:textId="77777777" w:rsidR="001B161E" w:rsidRPr="004F2CB1" w:rsidRDefault="001B161E" w:rsidP="0079667A">
            <w:pPr>
              <w:spacing w:after="160" w:line="259" w:lineRule="auto"/>
            </w:pPr>
            <w:r w:rsidRPr="004F2CB1">
              <w:t>2</w:t>
            </w:r>
            <w:r w:rsidRPr="004F2CB1">
              <w:rPr>
                <w:vertAlign w:val="superscript"/>
              </w:rPr>
              <w:t>nd</w:t>
            </w:r>
            <w:r w:rsidRPr="004F2CB1">
              <w:t xml:space="preserve"> goal</w:t>
            </w:r>
          </w:p>
        </w:tc>
        <w:tc>
          <w:tcPr>
            <w:tcW w:w="1294" w:type="dxa"/>
            <w:tcBorders>
              <w:top w:val="single" w:sz="4" w:space="0" w:color="auto"/>
              <w:left w:val="single" w:sz="4" w:space="0" w:color="auto"/>
              <w:bottom w:val="single" w:sz="4" w:space="0" w:color="auto"/>
              <w:right w:val="single" w:sz="4" w:space="0" w:color="auto"/>
            </w:tcBorders>
            <w:hideMark/>
          </w:tcPr>
          <w:p w14:paraId="368AF838" w14:textId="77777777" w:rsidR="001B161E" w:rsidRPr="004F2CB1" w:rsidRDefault="001B161E" w:rsidP="0079667A">
            <w:pPr>
              <w:spacing w:after="160" w:line="259" w:lineRule="auto"/>
            </w:pPr>
            <w:r w:rsidRPr="004F2CB1">
              <w:t>Intra-cell</w:t>
            </w:r>
          </w:p>
        </w:tc>
      </w:tr>
      <w:tr w:rsidR="001B161E" w:rsidRPr="004F2CB1" w14:paraId="0AA2AC1B" w14:textId="77777777" w:rsidTr="0079667A">
        <w:trPr>
          <w:jc w:val="center"/>
        </w:trPr>
        <w:tc>
          <w:tcPr>
            <w:tcW w:w="1148" w:type="dxa"/>
            <w:tcBorders>
              <w:top w:val="single" w:sz="4" w:space="0" w:color="auto"/>
              <w:left w:val="single" w:sz="4" w:space="0" w:color="auto"/>
              <w:bottom w:val="single" w:sz="4" w:space="0" w:color="auto"/>
              <w:right w:val="single" w:sz="4" w:space="0" w:color="auto"/>
            </w:tcBorders>
            <w:hideMark/>
          </w:tcPr>
          <w:p w14:paraId="0DE092FD" w14:textId="77777777" w:rsidR="001B161E" w:rsidRPr="004F2CB1" w:rsidRDefault="001B161E" w:rsidP="0079667A">
            <w:pPr>
              <w:spacing w:after="160" w:line="259" w:lineRule="auto"/>
            </w:pPr>
            <w:r w:rsidRPr="004F2CB1">
              <w:t>5</w:t>
            </w:r>
          </w:p>
        </w:tc>
        <w:tc>
          <w:tcPr>
            <w:tcW w:w="1283" w:type="dxa"/>
            <w:tcBorders>
              <w:top w:val="single" w:sz="4" w:space="0" w:color="auto"/>
              <w:left w:val="single" w:sz="4" w:space="0" w:color="auto"/>
              <w:bottom w:val="single" w:sz="4" w:space="0" w:color="auto"/>
              <w:right w:val="single" w:sz="4" w:space="0" w:color="auto"/>
            </w:tcBorders>
            <w:hideMark/>
          </w:tcPr>
          <w:p w14:paraId="7B73BC36" w14:textId="77777777" w:rsidR="001B161E" w:rsidRPr="004F2CB1" w:rsidRDefault="001B161E" w:rsidP="0079667A">
            <w:pPr>
              <w:spacing w:after="160" w:line="259" w:lineRule="auto"/>
            </w:pPr>
            <w:r w:rsidRPr="004F2CB1">
              <w:t>Low</w:t>
            </w:r>
          </w:p>
        </w:tc>
        <w:tc>
          <w:tcPr>
            <w:tcW w:w="3801" w:type="dxa"/>
            <w:tcBorders>
              <w:top w:val="single" w:sz="4" w:space="0" w:color="auto"/>
              <w:left w:val="single" w:sz="4" w:space="0" w:color="auto"/>
              <w:bottom w:val="single" w:sz="4" w:space="0" w:color="auto"/>
              <w:right w:val="single" w:sz="4" w:space="0" w:color="auto"/>
            </w:tcBorders>
            <w:hideMark/>
          </w:tcPr>
          <w:p w14:paraId="22086EB0" w14:textId="77777777" w:rsidR="001B161E" w:rsidRPr="004F2CB1" w:rsidRDefault="001B161E" w:rsidP="0079667A">
            <w:pPr>
              <w:spacing w:after="160" w:line="259" w:lineRule="auto"/>
            </w:pPr>
            <w:r w:rsidRPr="004F2CB1">
              <w:t>FR2 to FR2 intra-frequency temporal domain case B</w:t>
            </w:r>
          </w:p>
        </w:tc>
        <w:tc>
          <w:tcPr>
            <w:tcW w:w="1268" w:type="dxa"/>
            <w:tcBorders>
              <w:top w:val="single" w:sz="4" w:space="0" w:color="auto"/>
              <w:left w:val="single" w:sz="4" w:space="0" w:color="auto"/>
              <w:bottom w:val="single" w:sz="4" w:space="0" w:color="auto"/>
              <w:right w:val="single" w:sz="4" w:space="0" w:color="auto"/>
            </w:tcBorders>
            <w:hideMark/>
          </w:tcPr>
          <w:p w14:paraId="388B0E36" w14:textId="77777777" w:rsidR="001B161E" w:rsidRPr="004F2CB1" w:rsidRDefault="001B161E" w:rsidP="0079667A">
            <w:pPr>
              <w:spacing w:after="160" w:line="259" w:lineRule="auto"/>
            </w:pPr>
            <w:r w:rsidRPr="004F2CB1">
              <w:t>1</w:t>
            </w:r>
            <w:r w:rsidRPr="004F2CB1">
              <w:rPr>
                <w:vertAlign w:val="superscript"/>
              </w:rPr>
              <w:t>st</w:t>
            </w:r>
            <w:r w:rsidRPr="004F2CB1">
              <w:t xml:space="preserve"> goal</w:t>
            </w:r>
          </w:p>
        </w:tc>
        <w:tc>
          <w:tcPr>
            <w:tcW w:w="1294" w:type="dxa"/>
            <w:tcBorders>
              <w:top w:val="single" w:sz="4" w:space="0" w:color="auto"/>
              <w:left w:val="single" w:sz="4" w:space="0" w:color="auto"/>
              <w:bottom w:val="single" w:sz="4" w:space="0" w:color="auto"/>
              <w:right w:val="single" w:sz="4" w:space="0" w:color="auto"/>
            </w:tcBorders>
            <w:hideMark/>
          </w:tcPr>
          <w:p w14:paraId="49ACF0E7" w14:textId="77777777" w:rsidR="001B161E" w:rsidRPr="004F2CB1" w:rsidRDefault="001B161E" w:rsidP="0079667A">
            <w:pPr>
              <w:spacing w:after="160" w:line="259" w:lineRule="auto"/>
            </w:pPr>
            <w:r w:rsidRPr="004F2CB1">
              <w:t>TBD</w:t>
            </w:r>
          </w:p>
        </w:tc>
      </w:tr>
      <w:tr w:rsidR="001B161E" w:rsidRPr="004F2CB1" w14:paraId="00809327" w14:textId="77777777" w:rsidTr="0079667A">
        <w:trPr>
          <w:jc w:val="center"/>
        </w:trPr>
        <w:tc>
          <w:tcPr>
            <w:tcW w:w="1148" w:type="dxa"/>
            <w:tcBorders>
              <w:top w:val="single" w:sz="4" w:space="0" w:color="auto"/>
              <w:left w:val="single" w:sz="4" w:space="0" w:color="auto"/>
              <w:bottom w:val="single" w:sz="4" w:space="0" w:color="auto"/>
              <w:right w:val="single" w:sz="4" w:space="0" w:color="auto"/>
            </w:tcBorders>
            <w:hideMark/>
          </w:tcPr>
          <w:p w14:paraId="1DB147A6" w14:textId="77777777" w:rsidR="001B161E" w:rsidRPr="004F2CB1" w:rsidRDefault="001B161E" w:rsidP="0079667A">
            <w:pPr>
              <w:spacing w:after="160" w:line="259" w:lineRule="auto"/>
            </w:pPr>
            <w:r w:rsidRPr="004F2CB1">
              <w:t>6</w:t>
            </w:r>
          </w:p>
        </w:tc>
        <w:tc>
          <w:tcPr>
            <w:tcW w:w="1283" w:type="dxa"/>
            <w:tcBorders>
              <w:top w:val="single" w:sz="4" w:space="0" w:color="auto"/>
              <w:left w:val="single" w:sz="4" w:space="0" w:color="auto"/>
              <w:bottom w:val="single" w:sz="4" w:space="0" w:color="auto"/>
              <w:right w:val="single" w:sz="4" w:space="0" w:color="auto"/>
            </w:tcBorders>
            <w:hideMark/>
          </w:tcPr>
          <w:p w14:paraId="35167BDB" w14:textId="77777777" w:rsidR="001B161E" w:rsidRPr="004F2CB1" w:rsidRDefault="001B161E" w:rsidP="0079667A">
            <w:pPr>
              <w:spacing w:after="160" w:line="259" w:lineRule="auto"/>
            </w:pPr>
            <w:r w:rsidRPr="004F2CB1">
              <w:t>Middle</w:t>
            </w:r>
          </w:p>
        </w:tc>
        <w:tc>
          <w:tcPr>
            <w:tcW w:w="3801" w:type="dxa"/>
            <w:tcBorders>
              <w:top w:val="single" w:sz="4" w:space="0" w:color="auto"/>
              <w:left w:val="single" w:sz="4" w:space="0" w:color="auto"/>
              <w:bottom w:val="single" w:sz="4" w:space="0" w:color="auto"/>
              <w:right w:val="single" w:sz="4" w:space="0" w:color="auto"/>
            </w:tcBorders>
            <w:hideMark/>
          </w:tcPr>
          <w:p w14:paraId="3A9A3E26" w14:textId="77777777" w:rsidR="001B161E" w:rsidRPr="004F2CB1" w:rsidRDefault="001B161E" w:rsidP="0079667A">
            <w:pPr>
              <w:spacing w:after="160" w:line="259" w:lineRule="auto"/>
            </w:pPr>
            <w:r w:rsidRPr="004F2CB1">
              <w:t>FR2 to FR2 intra-frequency spatial domain</w:t>
            </w:r>
          </w:p>
        </w:tc>
        <w:tc>
          <w:tcPr>
            <w:tcW w:w="1268" w:type="dxa"/>
            <w:tcBorders>
              <w:top w:val="single" w:sz="4" w:space="0" w:color="auto"/>
              <w:left w:val="single" w:sz="4" w:space="0" w:color="auto"/>
              <w:bottom w:val="single" w:sz="4" w:space="0" w:color="auto"/>
              <w:right w:val="single" w:sz="4" w:space="0" w:color="auto"/>
            </w:tcBorders>
            <w:hideMark/>
          </w:tcPr>
          <w:p w14:paraId="4A4F1D7B" w14:textId="77777777" w:rsidR="001B161E" w:rsidRPr="004F2CB1" w:rsidRDefault="001B161E" w:rsidP="0079667A">
            <w:pPr>
              <w:spacing w:after="160" w:line="259" w:lineRule="auto"/>
            </w:pPr>
            <w:r w:rsidRPr="004F2CB1">
              <w:t>1</w:t>
            </w:r>
            <w:r w:rsidRPr="004F2CB1">
              <w:rPr>
                <w:vertAlign w:val="superscript"/>
              </w:rPr>
              <w:t>st</w:t>
            </w:r>
            <w:r w:rsidRPr="004F2CB1">
              <w:t xml:space="preserve"> goal</w:t>
            </w:r>
          </w:p>
        </w:tc>
        <w:tc>
          <w:tcPr>
            <w:tcW w:w="1294" w:type="dxa"/>
            <w:tcBorders>
              <w:top w:val="single" w:sz="4" w:space="0" w:color="auto"/>
              <w:left w:val="single" w:sz="4" w:space="0" w:color="auto"/>
              <w:bottom w:val="single" w:sz="4" w:space="0" w:color="auto"/>
              <w:right w:val="single" w:sz="4" w:space="0" w:color="auto"/>
            </w:tcBorders>
            <w:hideMark/>
          </w:tcPr>
          <w:p w14:paraId="582AE42E" w14:textId="77777777" w:rsidR="001B161E" w:rsidRPr="004F2CB1" w:rsidRDefault="001B161E" w:rsidP="0079667A">
            <w:pPr>
              <w:spacing w:after="160" w:line="259" w:lineRule="auto"/>
            </w:pPr>
            <w:r w:rsidRPr="004F2CB1">
              <w:t>Intra-cell</w:t>
            </w:r>
          </w:p>
        </w:tc>
      </w:tr>
    </w:tbl>
    <w:p w14:paraId="5F99FBDC" w14:textId="77777777" w:rsidR="001B161E" w:rsidRDefault="001B161E" w:rsidP="001B161E">
      <w:pPr>
        <w:rPr>
          <w:lang w:val="en-US"/>
        </w:rPr>
      </w:pPr>
    </w:p>
    <w:p w14:paraId="7769245A" w14:textId="172C0010" w:rsidR="000A04C4" w:rsidRDefault="004E422F" w:rsidP="004E422F">
      <w:pPr>
        <w:pStyle w:val="RAN4proposal"/>
        <w:jc w:val="both"/>
        <w:rPr>
          <w:lang w:val="en-US"/>
        </w:rPr>
      </w:pPr>
      <w:bookmarkStart w:id="11" w:name="_Toc179193147"/>
      <w:r w:rsidRPr="004E422F">
        <w:rPr>
          <w:lang w:val="en-US"/>
        </w:rPr>
        <w:t xml:space="preserve">RAN4 initially focus on conducting a detailed analysis of the key RAN2 scenarios #2, #3, #4, and #6 </w:t>
      </w:r>
      <w:r>
        <w:rPr>
          <w:lang w:val="en-US"/>
        </w:rPr>
        <w:t xml:space="preserve">(i.e. </w:t>
      </w:r>
      <w:r w:rsidRPr="004E422F">
        <w:rPr>
          <w:lang w:val="en-US"/>
        </w:rPr>
        <w:t>FR1 to FR1 intra-frequency temporal domain case B</w:t>
      </w:r>
      <w:r>
        <w:rPr>
          <w:lang w:val="en-US"/>
        </w:rPr>
        <w:t xml:space="preserve">, </w:t>
      </w:r>
      <w:r w:rsidRPr="004E422F">
        <w:rPr>
          <w:lang w:val="en-US"/>
        </w:rPr>
        <w:t>FR1 to FR1 inter-frequency</w:t>
      </w:r>
      <w:r>
        <w:rPr>
          <w:lang w:val="en-US"/>
        </w:rPr>
        <w:t>,</w:t>
      </w:r>
      <w:r w:rsidRPr="004E422F">
        <w:rPr>
          <w:lang w:val="en-US"/>
        </w:rPr>
        <w:t xml:space="preserve"> frequency domain</w:t>
      </w:r>
      <w:r>
        <w:rPr>
          <w:lang w:val="en-US"/>
        </w:rPr>
        <w:t xml:space="preserve"> prediction, </w:t>
      </w:r>
      <w:r w:rsidRPr="004E422F">
        <w:rPr>
          <w:lang w:val="en-US"/>
        </w:rPr>
        <w:t>FR2 to FR2 intra-frequency temporal domain case A</w:t>
      </w:r>
      <w:r>
        <w:rPr>
          <w:lang w:val="en-US"/>
        </w:rPr>
        <w:t xml:space="preserve">, </w:t>
      </w:r>
      <w:r w:rsidR="00F44010">
        <w:rPr>
          <w:lang w:val="en-US"/>
        </w:rPr>
        <w:t>and FR</w:t>
      </w:r>
      <w:r w:rsidRPr="004E422F">
        <w:rPr>
          <w:lang w:val="en-US"/>
        </w:rPr>
        <w:t>2 to FR2 intra-frequency spatial domain</w:t>
      </w:r>
      <w:r>
        <w:rPr>
          <w:lang w:val="en-US"/>
        </w:rPr>
        <w:t>)</w:t>
      </w:r>
      <w:r w:rsidR="006718CA">
        <w:rPr>
          <w:lang w:val="en-US"/>
        </w:rPr>
        <w:t>.</w:t>
      </w:r>
      <w:bookmarkEnd w:id="11"/>
      <w:r>
        <w:rPr>
          <w:lang w:val="en-US"/>
        </w:rPr>
        <w:t xml:space="preserve"> </w:t>
      </w:r>
    </w:p>
    <w:p w14:paraId="4D44C059" w14:textId="77777777" w:rsidR="000A04C4" w:rsidRDefault="000A04C4" w:rsidP="001B161E">
      <w:pPr>
        <w:rPr>
          <w:lang w:val="en-US"/>
        </w:rPr>
      </w:pPr>
    </w:p>
    <w:p w14:paraId="316005B5" w14:textId="77777777" w:rsidR="001B161E" w:rsidRPr="007F03FE" w:rsidRDefault="001B161E" w:rsidP="002321BC">
      <w:pPr>
        <w:pStyle w:val="RAN4H3"/>
        <w:rPr>
          <w:lang w:val="en-US"/>
        </w:rPr>
      </w:pPr>
      <w:r>
        <w:rPr>
          <w:lang w:val="en-US"/>
        </w:rPr>
        <w:t>AI/ML Measurement Prediction Based Measurement Reduction (UE-Side, Study goal 1)</w:t>
      </w:r>
    </w:p>
    <w:p w14:paraId="36115C3B" w14:textId="4FF44162" w:rsidR="00795B69" w:rsidRDefault="00AD7CA8" w:rsidP="00795B69">
      <w:pPr>
        <w:rPr>
          <w:lang w:val="en-US"/>
        </w:rPr>
      </w:pPr>
      <w:r w:rsidRPr="00AD7CA8">
        <w:rPr>
          <w:lang w:val="en-US"/>
        </w:rPr>
        <w:t>With regards to scenario#2 (i.e. FR1 to FR1 intra-frequency temporal domain case B), the goal is to reduce measurement overhead by reducing the number of measured samples</w:t>
      </w:r>
      <w:r w:rsidR="00D0520C">
        <w:rPr>
          <w:lang w:val="en-US"/>
        </w:rPr>
        <w:t>.</w:t>
      </w:r>
      <w:r w:rsidRPr="00AD7CA8">
        <w:rPr>
          <w:lang w:val="en-US"/>
        </w:rPr>
        <w:t xml:space="preserve"> </w:t>
      </w:r>
      <w:r w:rsidR="001B161E">
        <w:rPr>
          <w:lang w:val="en-US"/>
        </w:rPr>
        <w:t>To avoid additional complexity, i.e., in the design of new reporting mechanisms, in the 1</w:t>
      </w:r>
      <w:r w:rsidR="001B161E" w:rsidRPr="00B047FF">
        <w:rPr>
          <w:vertAlign w:val="superscript"/>
          <w:lang w:val="en-US"/>
        </w:rPr>
        <w:t>st</w:t>
      </w:r>
      <w:r w:rsidR="001B161E">
        <w:rPr>
          <w:lang w:val="en-US"/>
        </w:rPr>
        <w:t xml:space="preserve"> goal of measurement reduction, the network is expected to use the predicted measurements reported by a UE, or measurements derived from predicted and measured values, as it uses the current measurements reports. </w:t>
      </w:r>
      <w:r w:rsidR="00795B69">
        <w:rPr>
          <w:lang w:val="en-US"/>
        </w:rPr>
        <w:t xml:space="preserve">As shown in </w:t>
      </w:r>
      <w:r w:rsidR="00795B69">
        <w:rPr>
          <w:lang w:val="en-US"/>
        </w:rPr>
        <w:fldChar w:fldCharType="begin"/>
      </w:r>
      <w:r w:rsidR="00795B69">
        <w:rPr>
          <w:lang w:val="en-US"/>
        </w:rPr>
        <w:instrText xml:space="preserve"> REF _Ref175823482 \h </w:instrText>
      </w:r>
      <w:r w:rsidR="00795B69">
        <w:rPr>
          <w:lang w:val="en-US"/>
        </w:rPr>
      </w:r>
      <w:r w:rsidR="00795B69">
        <w:rPr>
          <w:lang w:val="en-US"/>
        </w:rPr>
        <w:fldChar w:fldCharType="separate"/>
      </w:r>
      <w:r w:rsidR="00795B69">
        <w:t xml:space="preserve">Figure </w:t>
      </w:r>
      <w:r w:rsidR="00795B69">
        <w:rPr>
          <w:noProof/>
        </w:rPr>
        <w:t>3</w:t>
      </w:r>
      <w:r w:rsidR="00795B69">
        <w:rPr>
          <w:lang w:val="en-US"/>
        </w:rPr>
        <w:fldChar w:fldCharType="end"/>
      </w:r>
      <w:r w:rsidR="00795B69">
        <w:rPr>
          <w:lang w:val="en-US"/>
        </w:rPr>
        <w:t xml:space="preserve">, the reported predicted measurements or measurements derived from predictions may include: </w:t>
      </w:r>
    </w:p>
    <w:p w14:paraId="530C1268" w14:textId="77777777" w:rsidR="00795B69" w:rsidRDefault="00795B69" w:rsidP="00795B69">
      <w:pPr>
        <w:pStyle w:val="ListParagraph"/>
        <w:numPr>
          <w:ilvl w:val="0"/>
          <w:numId w:val="30"/>
        </w:numPr>
        <w:rPr>
          <w:lang w:val="en-US"/>
        </w:rPr>
      </w:pPr>
      <w:r>
        <w:rPr>
          <w:lang w:val="en-US"/>
        </w:rPr>
        <w:t>Beam-level layer-1 filtered measurements (A</w:t>
      </w:r>
      <w:r w:rsidRPr="00C0634E">
        <w:rPr>
          <w:vertAlign w:val="superscript"/>
          <w:lang w:val="en-US"/>
        </w:rPr>
        <w:t>1</w:t>
      </w:r>
      <w:r>
        <w:rPr>
          <w:lang w:val="en-US"/>
        </w:rPr>
        <w:t>)</w:t>
      </w:r>
    </w:p>
    <w:p w14:paraId="112B0ADB" w14:textId="75C9F8AB" w:rsidR="00795B69" w:rsidRDefault="00795B69" w:rsidP="00795B69">
      <w:pPr>
        <w:pStyle w:val="ListParagraph"/>
        <w:numPr>
          <w:ilvl w:val="0"/>
          <w:numId w:val="30"/>
        </w:numPr>
        <w:rPr>
          <w:lang w:val="en-US"/>
        </w:rPr>
      </w:pPr>
      <w:r>
        <w:rPr>
          <w:lang w:val="en-US"/>
        </w:rPr>
        <w:t>Cell-level layer-3 filtered measurements (C)</w:t>
      </w:r>
    </w:p>
    <w:p w14:paraId="3B4C3CB0" w14:textId="6FA5A6AC" w:rsidR="00795B69" w:rsidRDefault="00795B69" w:rsidP="00795B69">
      <w:pPr>
        <w:pStyle w:val="ListParagraph"/>
        <w:numPr>
          <w:ilvl w:val="0"/>
          <w:numId w:val="30"/>
        </w:numPr>
        <w:rPr>
          <w:lang w:val="en-US"/>
        </w:rPr>
      </w:pPr>
      <w:r>
        <w:rPr>
          <w:lang w:val="en-US"/>
        </w:rPr>
        <w:lastRenderedPageBreak/>
        <w:t>Beam-level layer-3 filtered measurements (E)</w:t>
      </w:r>
    </w:p>
    <w:p w14:paraId="4B2135FA" w14:textId="77777777" w:rsidR="001B161E" w:rsidRDefault="001B161E" w:rsidP="001B161E">
      <w:pPr>
        <w:keepNext/>
      </w:pPr>
      <w:r w:rsidRPr="0052655C">
        <w:rPr>
          <w:noProof/>
        </w:rPr>
        <w:drawing>
          <wp:inline distT="0" distB="0" distL="0" distR="0" wp14:anchorId="35B11CFD" wp14:editId="66B1D752">
            <wp:extent cx="5642166" cy="2775481"/>
            <wp:effectExtent l="0" t="0" r="0" b="0"/>
            <wp:docPr id="1026" name="Picture 2">
              <a:extLst xmlns:a="http://schemas.openxmlformats.org/drawingml/2006/main">
                <a:ext uri="{FF2B5EF4-FFF2-40B4-BE49-F238E27FC236}">
                  <a16:creationId xmlns:a16="http://schemas.microsoft.com/office/drawing/2014/main" id="{44F7CF6F-523D-C6C2-F7E3-70D8DE7C370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a:extLst>
                        <a:ext uri="{FF2B5EF4-FFF2-40B4-BE49-F238E27FC236}">
                          <a16:creationId xmlns:a16="http://schemas.microsoft.com/office/drawing/2014/main" id="{44F7CF6F-523D-C6C2-F7E3-70D8DE7C3704}"/>
                        </a:ext>
                      </a:extLs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42166" cy="27754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54208E10" w14:textId="5E0F1278" w:rsidR="001B161E" w:rsidRDefault="001B161E" w:rsidP="001B161E">
      <w:pPr>
        <w:pStyle w:val="Caption"/>
        <w:rPr>
          <w:lang w:val="en-US"/>
        </w:rPr>
      </w:pPr>
      <w:bookmarkStart w:id="12" w:name="_Ref175823482"/>
      <w:r>
        <w:t xml:space="preserve">Figure </w:t>
      </w:r>
      <w:r>
        <w:fldChar w:fldCharType="begin"/>
      </w:r>
      <w:r>
        <w:instrText xml:space="preserve"> SEQ Figure \* ARABIC </w:instrText>
      </w:r>
      <w:r>
        <w:fldChar w:fldCharType="separate"/>
      </w:r>
      <w:r w:rsidR="00795B69">
        <w:rPr>
          <w:noProof/>
        </w:rPr>
        <w:t>3</w:t>
      </w:r>
      <w:r>
        <w:fldChar w:fldCharType="end"/>
      </w:r>
      <w:bookmarkEnd w:id="12"/>
      <w:r>
        <w:t xml:space="preserve">: </w:t>
      </w:r>
      <w:r w:rsidRPr="00480752">
        <w:t>3GPP TS 38.300 Measurement Model</w:t>
      </w:r>
    </w:p>
    <w:p w14:paraId="2C62BAC9" w14:textId="77777777" w:rsidR="001144C0" w:rsidRDefault="001144C0" w:rsidP="00795B69">
      <w:pPr>
        <w:autoSpaceDE w:val="0"/>
        <w:autoSpaceDN w:val="0"/>
        <w:adjustRightInd w:val="0"/>
        <w:spacing w:after="0" w:line="240" w:lineRule="auto"/>
        <w:jc w:val="both"/>
        <w:rPr>
          <w:rFonts w:asciiTheme="majorBidi" w:hAnsiTheme="majorBidi" w:cstheme="majorBidi"/>
          <w:szCs w:val="20"/>
          <w:lang w:val="en-US"/>
        </w:rPr>
      </w:pPr>
    </w:p>
    <w:p w14:paraId="37167EA1" w14:textId="0C4E215E" w:rsidR="00795B69" w:rsidRDefault="00795B69" w:rsidP="00795B69">
      <w:pPr>
        <w:autoSpaceDE w:val="0"/>
        <w:autoSpaceDN w:val="0"/>
        <w:adjustRightInd w:val="0"/>
        <w:spacing w:after="0" w:line="240" w:lineRule="auto"/>
        <w:jc w:val="both"/>
        <w:rPr>
          <w:rFonts w:cs="Times New Roman"/>
          <w:sz w:val="19"/>
          <w:szCs w:val="19"/>
          <w:lang w:val="en-US"/>
        </w:rPr>
      </w:pPr>
      <w:r>
        <w:rPr>
          <w:rFonts w:asciiTheme="majorBidi" w:hAnsiTheme="majorBidi" w:cstheme="majorBidi"/>
          <w:szCs w:val="20"/>
          <w:lang w:val="en-US"/>
        </w:rPr>
        <w:t xml:space="preserve">For predicted measurement, </w:t>
      </w:r>
      <w:r w:rsidRPr="00795B69">
        <w:rPr>
          <w:rFonts w:asciiTheme="majorBidi" w:hAnsiTheme="majorBidi" w:cstheme="majorBidi"/>
          <w:szCs w:val="20"/>
          <w:lang w:val="en-US"/>
        </w:rPr>
        <w:t xml:space="preserve">one of the key issues which needs to be investigated is predicted measurement accuracy. </w:t>
      </w:r>
      <w:r>
        <w:rPr>
          <w:rFonts w:asciiTheme="majorBidi" w:hAnsiTheme="majorBidi" w:cstheme="majorBidi"/>
          <w:szCs w:val="20"/>
          <w:lang w:val="en-US"/>
        </w:rPr>
        <w:t>Based on the current RAN2 progress on</w:t>
      </w:r>
      <w:r w:rsidRPr="00916F70">
        <w:rPr>
          <w:rFonts w:cs="Times New Roman"/>
          <w:sz w:val="19"/>
          <w:szCs w:val="19"/>
          <w:lang w:val="en-US"/>
        </w:rPr>
        <w:t xml:space="preserve"> AI/ML for Mobility,</w:t>
      </w:r>
      <w:r>
        <w:rPr>
          <w:rFonts w:cs="Times New Roman"/>
          <w:sz w:val="19"/>
          <w:szCs w:val="19"/>
          <w:lang w:val="en-US"/>
        </w:rPr>
        <w:t xml:space="preserve"> for measurement prediction accuracy</w:t>
      </w:r>
      <w:r w:rsidRPr="00916F70">
        <w:rPr>
          <w:rFonts w:cs="Times New Roman"/>
          <w:sz w:val="19"/>
          <w:szCs w:val="19"/>
          <w:lang w:val="en-US"/>
        </w:rPr>
        <w:t xml:space="preserve"> Mean Absolute Error (MAE) </w:t>
      </w:r>
      <w:r>
        <w:rPr>
          <w:rFonts w:cs="Times New Roman"/>
          <w:sz w:val="19"/>
          <w:szCs w:val="19"/>
          <w:lang w:val="en-US"/>
        </w:rPr>
        <w:t>which is</w:t>
      </w:r>
      <w:r w:rsidRPr="0041256C">
        <w:rPr>
          <w:rFonts w:cs="Times New Roman"/>
          <w:sz w:val="19"/>
          <w:szCs w:val="19"/>
          <w:lang w:val="en-US"/>
        </w:rPr>
        <w:t xml:space="preserve"> the average difference between the predicted values</w:t>
      </w:r>
      <w:r>
        <w:rPr>
          <w:rFonts w:cs="Times New Roman"/>
          <w:sz w:val="19"/>
          <w:szCs w:val="19"/>
          <w:lang w:val="en-US"/>
        </w:rPr>
        <w:t xml:space="preserve"> </w:t>
      </w:r>
      <w:r w:rsidRPr="0041256C">
        <w:rPr>
          <w:rFonts w:cs="Times New Roman"/>
          <w:sz w:val="19"/>
          <w:szCs w:val="19"/>
          <w:lang w:val="en-US"/>
        </w:rPr>
        <w:t xml:space="preserve">and the actual values </w:t>
      </w:r>
      <w:r>
        <w:rPr>
          <w:rFonts w:cs="Times New Roman"/>
          <w:sz w:val="19"/>
          <w:szCs w:val="19"/>
          <w:lang w:val="en-US"/>
        </w:rPr>
        <w:t xml:space="preserve">(e.g., </w:t>
      </w:r>
      <w:r w:rsidRPr="0041256C">
        <w:rPr>
          <w:rFonts w:cs="Times New Roman"/>
          <w:sz w:val="19"/>
          <w:szCs w:val="19"/>
          <w:lang w:val="en-US"/>
        </w:rPr>
        <w:t>predicted L3 filtered cell-level measurement result and actual L3 filtered cell-level measurement</w:t>
      </w:r>
      <w:r>
        <w:rPr>
          <w:rFonts w:cs="Times New Roman"/>
          <w:sz w:val="19"/>
          <w:szCs w:val="19"/>
          <w:lang w:val="en-US"/>
        </w:rPr>
        <w:t xml:space="preserve">) </w:t>
      </w:r>
      <w:r w:rsidRPr="00916F70">
        <w:rPr>
          <w:rFonts w:cs="Times New Roman"/>
          <w:sz w:val="19"/>
          <w:szCs w:val="19"/>
          <w:lang w:val="en-US"/>
        </w:rPr>
        <w:t>has been agreed to be used as the performance metric</w:t>
      </w:r>
      <w:r>
        <w:rPr>
          <w:rFonts w:cs="Times New Roman"/>
          <w:sz w:val="19"/>
          <w:szCs w:val="19"/>
          <w:lang w:val="en-US"/>
        </w:rPr>
        <w:t>.</w:t>
      </w:r>
    </w:p>
    <w:p w14:paraId="7504AEB7" w14:textId="75CDC3DD" w:rsidR="00795B69" w:rsidRPr="00916F70" w:rsidRDefault="00795B69" w:rsidP="00795B69">
      <w:pPr>
        <w:autoSpaceDE w:val="0"/>
        <w:autoSpaceDN w:val="0"/>
        <w:adjustRightInd w:val="0"/>
        <w:spacing w:after="0" w:line="240" w:lineRule="auto"/>
        <w:jc w:val="both"/>
        <w:rPr>
          <w:rFonts w:cs="Times New Roman"/>
          <w:sz w:val="19"/>
          <w:szCs w:val="19"/>
          <w:lang w:val="en-US"/>
        </w:rPr>
      </w:pPr>
      <w:r>
        <w:rPr>
          <w:rFonts w:cs="Times New Roman"/>
          <w:sz w:val="19"/>
          <w:szCs w:val="19"/>
          <w:lang w:val="en-US"/>
        </w:rPr>
        <w:t xml:space="preserve">However, </w:t>
      </w:r>
      <w:r w:rsidRPr="00916F70">
        <w:rPr>
          <w:rFonts w:cs="Times New Roman"/>
          <w:sz w:val="19"/>
          <w:szCs w:val="19"/>
          <w:lang w:val="en-US"/>
        </w:rPr>
        <w:t xml:space="preserve">in RAN4 AI/ML for Air Interface, single or a combination of options listed in </w:t>
      </w:r>
      <w:r w:rsidRPr="00916F70">
        <w:rPr>
          <w:rFonts w:cs="Times New Roman"/>
          <w:sz w:val="19"/>
          <w:szCs w:val="19"/>
          <w:lang w:val="en-US"/>
        </w:rPr>
        <w:fldChar w:fldCharType="begin"/>
      </w:r>
      <w:r w:rsidRPr="00916F70">
        <w:rPr>
          <w:rFonts w:cs="Times New Roman"/>
          <w:sz w:val="19"/>
          <w:szCs w:val="19"/>
          <w:lang w:val="en-US"/>
        </w:rPr>
        <w:instrText xml:space="preserve"> REF _Ref178509584 \h </w:instrText>
      </w:r>
      <w:r w:rsidRPr="00916F70">
        <w:rPr>
          <w:rFonts w:cs="Times New Roman"/>
          <w:sz w:val="19"/>
          <w:szCs w:val="19"/>
          <w:lang w:val="en-US"/>
        </w:rPr>
      </w:r>
      <w:r w:rsidRPr="00916F70">
        <w:rPr>
          <w:rFonts w:cs="Times New Roman"/>
          <w:sz w:val="19"/>
          <w:szCs w:val="19"/>
          <w:lang w:val="en-US"/>
        </w:rPr>
        <w:fldChar w:fldCharType="separate"/>
      </w:r>
      <w:r w:rsidRPr="00916F70">
        <w:t xml:space="preserve">Table </w:t>
      </w:r>
      <w:r w:rsidRPr="00916F70">
        <w:rPr>
          <w:noProof/>
        </w:rPr>
        <w:t>3</w:t>
      </w:r>
      <w:r w:rsidRPr="00916F70">
        <w:rPr>
          <w:rFonts w:cs="Times New Roman"/>
          <w:sz w:val="19"/>
          <w:szCs w:val="19"/>
          <w:lang w:val="en-US"/>
        </w:rPr>
        <w:fldChar w:fldCharType="end"/>
      </w:r>
      <w:r w:rsidRPr="00916F70">
        <w:rPr>
          <w:rFonts w:cs="Times New Roman"/>
          <w:sz w:val="19"/>
          <w:szCs w:val="19"/>
          <w:lang w:val="en-US"/>
        </w:rPr>
        <w:t xml:space="preserve"> are under investigation</w:t>
      </w:r>
      <w:r>
        <w:rPr>
          <w:rFonts w:cs="Times New Roman"/>
          <w:sz w:val="19"/>
          <w:szCs w:val="19"/>
          <w:lang w:val="en-US"/>
        </w:rPr>
        <w:t xml:space="preserve"> for accuracy</w:t>
      </w:r>
      <w:r w:rsidRPr="00916F70">
        <w:rPr>
          <w:rFonts w:cs="Times New Roman"/>
          <w:sz w:val="19"/>
          <w:szCs w:val="19"/>
          <w:lang w:val="en-US"/>
        </w:rPr>
        <w:t xml:space="preserve">. </w:t>
      </w:r>
    </w:p>
    <w:p w14:paraId="20965E99" w14:textId="77777777" w:rsidR="00795B69" w:rsidRPr="00916F70" w:rsidRDefault="00795B69" w:rsidP="00795B69">
      <w:pPr>
        <w:autoSpaceDE w:val="0"/>
        <w:autoSpaceDN w:val="0"/>
        <w:adjustRightInd w:val="0"/>
        <w:spacing w:after="0" w:line="240" w:lineRule="auto"/>
        <w:jc w:val="both"/>
        <w:rPr>
          <w:rFonts w:cs="Times New Roman"/>
          <w:sz w:val="19"/>
          <w:szCs w:val="19"/>
          <w:lang w:val="en-US"/>
        </w:rPr>
      </w:pPr>
    </w:p>
    <w:p w14:paraId="43B7DD76" w14:textId="44C9F0A2" w:rsidR="00795B69" w:rsidRPr="00916F70" w:rsidRDefault="00795B69" w:rsidP="00795B69">
      <w:pPr>
        <w:keepNext/>
        <w:spacing w:after="200" w:line="240" w:lineRule="auto"/>
        <w:jc w:val="center"/>
        <w:rPr>
          <w:rFonts w:ascii="Arial" w:hAnsi="Arial"/>
          <w:i/>
          <w:iCs/>
          <w:sz w:val="18"/>
          <w:szCs w:val="18"/>
        </w:rPr>
      </w:pPr>
      <w:r w:rsidRPr="00916F70">
        <w:rPr>
          <w:rFonts w:ascii="Arial" w:hAnsi="Arial"/>
          <w:i/>
          <w:iCs/>
          <w:sz w:val="18"/>
          <w:szCs w:val="18"/>
        </w:rPr>
        <w:t xml:space="preserve">Table </w:t>
      </w:r>
      <w:r w:rsidRPr="00916F70">
        <w:rPr>
          <w:rFonts w:ascii="Arial" w:hAnsi="Arial"/>
          <w:i/>
          <w:iCs/>
          <w:sz w:val="18"/>
          <w:szCs w:val="18"/>
        </w:rPr>
        <w:fldChar w:fldCharType="begin"/>
      </w:r>
      <w:r w:rsidRPr="00916F70">
        <w:rPr>
          <w:rFonts w:ascii="Arial" w:hAnsi="Arial"/>
          <w:i/>
          <w:iCs/>
          <w:sz w:val="18"/>
          <w:szCs w:val="18"/>
        </w:rPr>
        <w:instrText xml:space="preserve"> SEQ Table \* ARABIC </w:instrText>
      </w:r>
      <w:r w:rsidRPr="00916F70">
        <w:rPr>
          <w:rFonts w:ascii="Arial" w:hAnsi="Arial"/>
          <w:i/>
          <w:iCs/>
          <w:sz w:val="18"/>
          <w:szCs w:val="18"/>
        </w:rPr>
        <w:fldChar w:fldCharType="separate"/>
      </w:r>
      <w:r w:rsidRPr="00916F70">
        <w:rPr>
          <w:rFonts w:ascii="Arial" w:hAnsi="Arial"/>
          <w:i/>
          <w:iCs/>
          <w:noProof/>
          <w:sz w:val="18"/>
          <w:szCs w:val="18"/>
        </w:rPr>
        <w:t>3</w:t>
      </w:r>
      <w:r w:rsidRPr="00916F70">
        <w:rPr>
          <w:rFonts w:ascii="Arial" w:hAnsi="Arial"/>
          <w:i/>
          <w:iCs/>
          <w:sz w:val="18"/>
          <w:szCs w:val="18"/>
        </w:rPr>
        <w:fldChar w:fldCharType="end"/>
      </w:r>
      <w:r w:rsidRPr="00916F70">
        <w:rPr>
          <w:rFonts w:ascii="Arial" w:hAnsi="Arial"/>
          <w:i/>
          <w:iCs/>
          <w:sz w:val="18"/>
          <w:szCs w:val="18"/>
        </w:rPr>
        <w:t xml:space="preserve">: RAN4 metric options for beam management in </w:t>
      </w:r>
      <w:bookmarkStart w:id="13" w:name="_Hlk178767138"/>
      <w:r w:rsidRPr="00916F70">
        <w:rPr>
          <w:rFonts w:ascii="Arial" w:hAnsi="Arial"/>
          <w:i/>
          <w:iCs/>
          <w:sz w:val="18"/>
          <w:szCs w:val="18"/>
        </w:rPr>
        <w:t xml:space="preserve">AI/ML Air Interface </w:t>
      </w:r>
      <w:bookmarkEnd w:id="13"/>
      <w:r w:rsidRPr="00916F70">
        <w:rPr>
          <w:rFonts w:ascii="Arial" w:hAnsi="Arial"/>
          <w:i/>
          <w:iCs/>
          <w:sz w:val="18"/>
          <w:szCs w:val="18"/>
        </w:rPr>
        <w:t>WI</w:t>
      </w:r>
    </w:p>
    <w:tbl>
      <w:tblPr>
        <w:tblStyle w:val="TableGrid"/>
        <w:tblW w:w="0" w:type="auto"/>
        <w:tblLook w:val="04A0" w:firstRow="1" w:lastRow="0" w:firstColumn="1" w:lastColumn="0" w:noHBand="0" w:noVBand="1"/>
      </w:tblPr>
      <w:tblGrid>
        <w:gridCol w:w="9617"/>
      </w:tblGrid>
      <w:tr w:rsidR="00795B69" w:rsidRPr="00916F70" w14:paraId="47D821D3" w14:textId="77777777" w:rsidTr="00170CB3">
        <w:tc>
          <w:tcPr>
            <w:tcW w:w="9617" w:type="dxa"/>
          </w:tcPr>
          <w:p w14:paraId="7FB7D573" w14:textId="77777777" w:rsidR="00795B69" w:rsidRPr="00916F70" w:rsidRDefault="00795B69" w:rsidP="00170CB3">
            <w:pPr>
              <w:ind w:left="555" w:hanging="270"/>
              <w:textAlignment w:val="baseline"/>
              <w:rPr>
                <w:rFonts w:ascii="Segoe UI" w:eastAsia="Times New Roman" w:hAnsi="Segoe UI" w:cs="Segoe UI"/>
                <w:sz w:val="18"/>
                <w:szCs w:val="18"/>
                <w:lang w:val="en-US"/>
              </w:rPr>
            </w:pPr>
            <w:r w:rsidRPr="00916F70">
              <w:rPr>
                <w:rFonts w:eastAsia="Times New Roman" w:cs="Times New Roman"/>
                <w:szCs w:val="20"/>
              </w:rPr>
              <w:t>-</w:t>
            </w:r>
            <w:r w:rsidRPr="00916F70">
              <w:rPr>
                <w:rFonts w:ascii="Calibri" w:eastAsia="Times New Roman" w:hAnsi="Calibri" w:cs="Calibri"/>
                <w:szCs w:val="20"/>
                <w:lang w:val="en-US"/>
              </w:rPr>
              <w:tab/>
            </w:r>
            <w:r w:rsidRPr="00916F70">
              <w:rPr>
                <w:rFonts w:eastAsia="Times New Roman" w:cs="Times New Roman"/>
                <w:szCs w:val="20"/>
              </w:rPr>
              <w:t>Option 1: RSRP accuracy</w:t>
            </w:r>
            <w:r w:rsidRPr="00916F70">
              <w:rPr>
                <w:rFonts w:eastAsia="Times New Roman" w:cs="Times New Roman"/>
                <w:szCs w:val="20"/>
                <w:lang w:val="en-US"/>
              </w:rPr>
              <w:t> </w:t>
            </w:r>
          </w:p>
          <w:p w14:paraId="4A8497F6" w14:textId="77777777" w:rsidR="00795B69" w:rsidRPr="00916F70" w:rsidRDefault="00795B69" w:rsidP="00170CB3">
            <w:pPr>
              <w:ind w:left="555" w:hanging="270"/>
              <w:textAlignment w:val="baseline"/>
              <w:rPr>
                <w:rFonts w:ascii="Segoe UI" w:eastAsia="Times New Roman" w:hAnsi="Segoe UI" w:cs="Segoe UI"/>
                <w:sz w:val="18"/>
                <w:szCs w:val="18"/>
                <w:lang w:val="en-US"/>
              </w:rPr>
            </w:pPr>
            <w:r w:rsidRPr="00916F70">
              <w:rPr>
                <w:rFonts w:eastAsia="Times New Roman" w:cs="Times New Roman"/>
                <w:szCs w:val="20"/>
              </w:rPr>
              <w:t>-</w:t>
            </w:r>
            <w:r w:rsidRPr="00916F70">
              <w:rPr>
                <w:rFonts w:ascii="Calibri" w:eastAsia="Times New Roman" w:hAnsi="Calibri" w:cs="Calibri"/>
                <w:szCs w:val="20"/>
                <w:lang w:val="en-US"/>
              </w:rPr>
              <w:tab/>
            </w:r>
            <w:r w:rsidRPr="00916F70">
              <w:rPr>
                <w:rFonts w:eastAsia="Times New Roman" w:cs="Times New Roman"/>
                <w:szCs w:val="20"/>
              </w:rPr>
              <w:t>Option 2: Beam prediction accuracy</w:t>
            </w:r>
            <w:r w:rsidRPr="00916F70">
              <w:rPr>
                <w:rFonts w:eastAsia="Times New Roman" w:cs="Times New Roman"/>
                <w:szCs w:val="20"/>
                <w:lang w:val="en-US"/>
              </w:rPr>
              <w:t> </w:t>
            </w:r>
          </w:p>
          <w:p w14:paraId="5BC68385" w14:textId="77777777" w:rsidR="00795B69" w:rsidRPr="00916F70" w:rsidRDefault="00795B69" w:rsidP="00170CB3">
            <w:pPr>
              <w:ind w:left="840" w:hanging="270"/>
              <w:textAlignment w:val="baseline"/>
              <w:rPr>
                <w:rFonts w:ascii="Segoe UI" w:eastAsia="Times New Roman" w:hAnsi="Segoe UI" w:cs="Segoe UI"/>
                <w:sz w:val="18"/>
                <w:szCs w:val="18"/>
                <w:lang w:val="en-US"/>
              </w:rPr>
            </w:pPr>
            <w:r w:rsidRPr="00916F70">
              <w:rPr>
                <w:rFonts w:eastAsia="Times New Roman" w:cs="Times New Roman"/>
                <w:szCs w:val="20"/>
              </w:rPr>
              <w:t>-</w:t>
            </w:r>
            <w:r w:rsidRPr="00916F70">
              <w:rPr>
                <w:rFonts w:ascii="Calibri" w:eastAsia="Times New Roman" w:hAnsi="Calibri" w:cs="Calibri"/>
                <w:szCs w:val="20"/>
                <w:lang w:val="en-US"/>
              </w:rPr>
              <w:tab/>
            </w:r>
            <w:r w:rsidRPr="00916F70">
              <w:rPr>
                <w:rFonts w:eastAsia="Times New Roman" w:cs="Times New Roman"/>
                <w:szCs w:val="20"/>
              </w:rPr>
              <w:t xml:space="preserve">Top-1 (%) : the percentage of "the </w:t>
            </w:r>
            <w:proofErr w:type="gramStart"/>
            <w:r w:rsidRPr="00916F70">
              <w:rPr>
                <w:rFonts w:eastAsia="Times New Roman" w:cs="Times New Roman"/>
                <w:szCs w:val="20"/>
              </w:rPr>
              <w:t>Top-1</w:t>
            </w:r>
            <w:proofErr w:type="gramEnd"/>
            <w:r w:rsidRPr="00916F70">
              <w:rPr>
                <w:rFonts w:eastAsia="Times New Roman" w:cs="Times New Roman"/>
                <w:szCs w:val="20"/>
              </w:rPr>
              <w:t xml:space="preserve"> strongest beam is Top-1 predicted beam"</w:t>
            </w:r>
            <w:r w:rsidRPr="00916F70">
              <w:rPr>
                <w:rFonts w:eastAsia="Times New Roman" w:cs="Times New Roman"/>
                <w:szCs w:val="20"/>
                <w:lang w:val="en-US"/>
              </w:rPr>
              <w:t> </w:t>
            </w:r>
          </w:p>
          <w:p w14:paraId="69B06645" w14:textId="77777777" w:rsidR="00795B69" w:rsidRPr="00916F70" w:rsidRDefault="00795B69" w:rsidP="00170CB3">
            <w:pPr>
              <w:ind w:left="840" w:hanging="270"/>
              <w:textAlignment w:val="baseline"/>
              <w:rPr>
                <w:rFonts w:ascii="Segoe UI" w:eastAsia="Times New Roman" w:hAnsi="Segoe UI" w:cs="Segoe UI"/>
                <w:sz w:val="18"/>
                <w:szCs w:val="18"/>
                <w:lang w:val="en-US"/>
              </w:rPr>
            </w:pPr>
            <w:r w:rsidRPr="00916F70">
              <w:rPr>
                <w:rFonts w:eastAsia="Times New Roman" w:cs="Times New Roman"/>
                <w:szCs w:val="20"/>
              </w:rPr>
              <w:t>-</w:t>
            </w:r>
            <w:r w:rsidRPr="00916F70">
              <w:rPr>
                <w:rFonts w:ascii="Calibri" w:eastAsia="Times New Roman" w:hAnsi="Calibri" w:cs="Calibri"/>
                <w:szCs w:val="20"/>
                <w:lang w:val="en-US"/>
              </w:rPr>
              <w:tab/>
            </w:r>
            <w:r w:rsidRPr="00916F70">
              <w:rPr>
                <w:rFonts w:eastAsia="Times New Roman" w:cs="Times New Roman"/>
                <w:szCs w:val="20"/>
              </w:rPr>
              <w:t xml:space="preserve">Top-K/1 (%) : the percentage of "the </w:t>
            </w:r>
            <w:proofErr w:type="gramStart"/>
            <w:r w:rsidRPr="00916F70">
              <w:rPr>
                <w:rFonts w:eastAsia="Times New Roman" w:cs="Times New Roman"/>
                <w:szCs w:val="20"/>
              </w:rPr>
              <w:t>Top-1</w:t>
            </w:r>
            <w:proofErr w:type="gramEnd"/>
            <w:r w:rsidRPr="00916F70">
              <w:rPr>
                <w:rFonts w:eastAsia="Times New Roman" w:cs="Times New Roman"/>
                <w:szCs w:val="20"/>
              </w:rPr>
              <w:t xml:space="preserve"> strongest beam is one of the Top-K predicted beams"</w:t>
            </w:r>
            <w:r w:rsidRPr="00916F70">
              <w:rPr>
                <w:rFonts w:eastAsia="Times New Roman" w:cs="Times New Roman"/>
                <w:szCs w:val="20"/>
                <w:lang w:val="en-US"/>
              </w:rPr>
              <w:t> </w:t>
            </w:r>
          </w:p>
          <w:p w14:paraId="2F5066EB" w14:textId="77777777" w:rsidR="00795B69" w:rsidRPr="00916F70" w:rsidRDefault="00795B69" w:rsidP="00170CB3">
            <w:pPr>
              <w:ind w:left="840" w:hanging="270"/>
              <w:textAlignment w:val="baseline"/>
              <w:rPr>
                <w:rFonts w:ascii="Segoe UI" w:eastAsia="Times New Roman" w:hAnsi="Segoe UI" w:cs="Segoe UI"/>
                <w:sz w:val="18"/>
                <w:szCs w:val="18"/>
                <w:lang w:val="en-US"/>
              </w:rPr>
            </w:pPr>
            <w:r w:rsidRPr="00916F70">
              <w:rPr>
                <w:rFonts w:eastAsia="Times New Roman" w:cs="Times New Roman"/>
                <w:szCs w:val="20"/>
              </w:rPr>
              <w:t>-</w:t>
            </w:r>
            <w:r w:rsidRPr="00916F70">
              <w:rPr>
                <w:rFonts w:ascii="Calibri" w:eastAsia="Times New Roman" w:hAnsi="Calibri" w:cs="Calibri"/>
                <w:szCs w:val="20"/>
                <w:lang w:val="en-US"/>
              </w:rPr>
              <w:tab/>
            </w:r>
            <w:r w:rsidRPr="00916F70">
              <w:rPr>
                <w:rFonts w:eastAsia="Times New Roman" w:cs="Times New Roman"/>
                <w:szCs w:val="20"/>
              </w:rPr>
              <w:t xml:space="preserve">Top-1/K (%) : the percentage of "the </w:t>
            </w:r>
            <w:proofErr w:type="gramStart"/>
            <w:r w:rsidRPr="00916F70">
              <w:rPr>
                <w:rFonts w:eastAsia="Times New Roman" w:cs="Times New Roman"/>
                <w:szCs w:val="20"/>
              </w:rPr>
              <w:t>Top-1</w:t>
            </w:r>
            <w:proofErr w:type="gramEnd"/>
            <w:r w:rsidRPr="00916F70">
              <w:rPr>
                <w:rFonts w:eastAsia="Times New Roman" w:cs="Times New Roman"/>
                <w:szCs w:val="20"/>
              </w:rPr>
              <w:t xml:space="preserve"> predicted beam is one of the Top-K strongest beams"</w:t>
            </w:r>
            <w:r w:rsidRPr="00916F70">
              <w:rPr>
                <w:rFonts w:eastAsia="Times New Roman" w:cs="Times New Roman"/>
                <w:szCs w:val="20"/>
                <w:lang w:val="en-US"/>
              </w:rPr>
              <w:t> </w:t>
            </w:r>
          </w:p>
          <w:p w14:paraId="3A8916E5" w14:textId="77777777" w:rsidR="00795B69" w:rsidRPr="00916F70" w:rsidRDefault="00795B69" w:rsidP="00170CB3">
            <w:pPr>
              <w:ind w:left="555" w:hanging="270"/>
              <w:textAlignment w:val="baseline"/>
              <w:rPr>
                <w:rFonts w:ascii="Segoe UI" w:eastAsia="Times New Roman" w:hAnsi="Segoe UI" w:cs="Segoe UI"/>
                <w:sz w:val="18"/>
                <w:szCs w:val="18"/>
                <w:lang w:val="en-US"/>
              </w:rPr>
            </w:pPr>
            <w:r w:rsidRPr="00916F70">
              <w:rPr>
                <w:rFonts w:eastAsia="Times New Roman" w:cs="Times New Roman"/>
                <w:szCs w:val="20"/>
              </w:rPr>
              <w:t>-</w:t>
            </w:r>
            <w:r w:rsidRPr="00916F70">
              <w:rPr>
                <w:rFonts w:ascii="Calibri" w:eastAsia="Times New Roman" w:hAnsi="Calibri" w:cs="Calibri"/>
                <w:szCs w:val="20"/>
                <w:lang w:val="en-US"/>
              </w:rPr>
              <w:tab/>
            </w:r>
            <w:r w:rsidRPr="00916F70">
              <w:rPr>
                <w:rFonts w:eastAsia="Times New Roman" w:cs="Times New Roman"/>
                <w:szCs w:val="20"/>
              </w:rPr>
              <w:t xml:space="preserve">Option 3: The successful rate for the correct prediction which is considered as maximum RSRP among </w:t>
            </w:r>
            <w:proofErr w:type="gramStart"/>
            <w:r w:rsidRPr="00916F70">
              <w:rPr>
                <w:rFonts w:eastAsia="Times New Roman" w:cs="Times New Roman"/>
                <w:szCs w:val="20"/>
              </w:rPr>
              <w:t>top-K</w:t>
            </w:r>
            <w:proofErr w:type="gramEnd"/>
            <w:r w:rsidRPr="00916F70">
              <w:rPr>
                <w:rFonts w:eastAsia="Times New Roman" w:cs="Times New Roman"/>
                <w:szCs w:val="20"/>
              </w:rPr>
              <w:t xml:space="preserve"> predicted beams is larger than the RSRP of the strongest beam – x dB, </w:t>
            </w:r>
            <w:r w:rsidRPr="00916F70">
              <w:rPr>
                <w:rFonts w:eastAsia="Times New Roman" w:cs="Times New Roman"/>
                <w:szCs w:val="20"/>
                <w:lang w:val="en-US"/>
              </w:rPr>
              <w:t> </w:t>
            </w:r>
          </w:p>
          <w:p w14:paraId="38401AA5" w14:textId="77777777" w:rsidR="00795B69" w:rsidRPr="00916F70" w:rsidRDefault="00795B69" w:rsidP="00170CB3">
            <w:pPr>
              <w:ind w:left="840" w:hanging="270"/>
              <w:textAlignment w:val="baseline"/>
              <w:rPr>
                <w:rFonts w:ascii="Segoe UI" w:eastAsia="Times New Roman" w:hAnsi="Segoe UI" w:cs="Segoe UI"/>
                <w:sz w:val="18"/>
                <w:szCs w:val="18"/>
                <w:lang w:val="en-US"/>
              </w:rPr>
            </w:pPr>
            <w:r w:rsidRPr="00916F70">
              <w:rPr>
                <w:rFonts w:eastAsia="Times New Roman" w:cs="Times New Roman"/>
                <w:szCs w:val="20"/>
              </w:rPr>
              <w:t>-</w:t>
            </w:r>
            <w:r w:rsidRPr="00916F70">
              <w:rPr>
                <w:rFonts w:ascii="Calibri" w:eastAsia="Times New Roman" w:hAnsi="Calibri" w:cs="Calibri"/>
                <w:szCs w:val="20"/>
                <w:lang w:val="en-US"/>
              </w:rPr>
              <w:tab/>
            </w:r>
            <w:r w:rsidRPr="00916F70">
              <w:rPr>
                <w:rFonts w:eastAsia="Times New Roman" w:cs="Times New Roman"/>
                <w:szCs w:val="20"/>
              </w:rPr>
              <w:t>Related measurement accuracy can be considered to determine x</w:t>
            </w:r>
            <w:r w:rsidRPr="00916F70">
              <w:rPr>
                <w:rFonts w:eastAsia="Times New Roman" w:cs="Times New Roman"/>
                <w:szCs w:val="20"/>
                <w:lang w:val="en-US"/>
              </w:rPr>
              <w:t> </w:t>
            </w:r>
          </w:p>
          <w:p w14:paraId="0E4B0269" w14:textId="77777777" w:rsidR="00795B69" w:rsidRPr="00916F70" w:rsidRDefault="00795B69" w:rsidP="00170CB3">
            <w:pPr>
              <w:ind w:left="555" w:hanging="270"/>
              <w:textAlignment w:val="baseline"/>
              <w:rPr>
                <w:rFonts w:ascii="Segoe UI" w:eastAsia="Times New Roman" w:hAnsi="Segoe UI" w:cs="Segoe UI"/>
                <w:sz w:val="18"/>
                <w:szCs w:val="18"/>
                <w:lang w:val="en-US"/>
              </w:rPr>
            </w:pPr>
            <w:r w:rsidRPr="00916F70">
              <w:rPr>
                <w:rFonts w:eastAsia="Times New Roman" w:cs="Times New Roman"/>
                <w:szCs w:val="20"/>
              </w:rPr>
              <w:t>-</w:t>
            </w:r>
            <w:r w:rsidRPr="00916F70">
              <w:rPr>
                <w:rFonts w:ascii="Calibri" w:eastAsia="Times New Roman" w:hAnsi="Calibri" w:cs="Calibri"/>
                <w:szCs w:val="20"/>
                <w:lang w:val="en-US"/>
              </w:rPr>
              <w:tab/>
            </w:r>
            <w:r w:rsidRPr="00916F70">
              <w:rPr>
                <w:rFonts w:eastAsia="Times New Roman" w:cs="Times New Roman"/>
                <w:szCs w:val="20"/>
              </w:rPr>
              <w:t>Option 4: combinations of above options</w:t>
            </w:r>
            <w:r w:rsidRPr="00916F70">
              <w:rPr>
                <w:rFonts w:eastAsia="Times New Roman" w:cs="Times New Roman"/>
                <w:szCs w:val="20"/>
                <w:lang w:val="en-US"/>
              </w:rPr>
              <w:t> </w:t>
            </w:r>
          </w:p>
          <w:p w14:paraId="6EA84125" w14:textId="77777777" w:rsidR="00795B69" w:rsidRPr="00916F70" w:rsidRDefault="00795B69" w:rsidP="00170CB3">
            <w:pPr>
              <w:autoSpaceDE w:val="0"/>
              <w:autoSpaceDN w:val="0"/>
              <w:adjustRightInd w:val="0"/>
              <w:jc w:val="both"/>
              <w:rPr>
                <w:rFonts w:cs="Times New Roman"/>
                <w:sz w:val="19"/>
                <w:szCs w:val="19"/>
                <w:lang w:val="en-US"/>
              </w:rPr>
            </w:pPr>
          </w:p>
        </w:tc>
      </w:tr>
    </w:tbl>
    <w:p w14:paraId="49967F62" w14:textId="77777777" w:rsidR="00795B69" w:rsidRPr="00916F70" w:rsidRDefault="00795B69" w:rsidP="00795B69">
      <w:pPr>
        <w:autoSpaceDE w:val="0"/>
        <w:autoSpaceDN w:val="0"/>
        <w:adjustRightInd w:val="0"/>
        <w:spacing w:after="0" w:line="240" w:lineRule="auto"/>
        <w:jc w:val="both"/>
        <w:rPr>
          <w:rFonts w:cs="Times New Roman"/>
          <w:sz w:val="19"/>
          <w:szCs w:val="19"/>
          <w:lang w:val="en-US"/>
        </w:rPr>
      </w:pPr>
    </w:p>
    <w:p w14:paraId="3112474F" w14:textId="6391BEB3" w:rsidR="00795B69" w:rsidRDefault="00074242" w:rsidP="00074242">
      <w:pPr>
        <w:pStyle w:val="RAN4observation0"/>
      </w:pPr>
      <w:bookmarkStart w:id="14" w:name="_Hlk178766995"/>
      <w:bookmarkStart w:id="15" w:name="_Toc179193148"/>
      <w:r>
        <w:t xml:space="preserve">For measurement prediction, different accuracy metrics </w:t>
      </w:r>
      <w:r w:rsidR="009A6985">
        <w:t>are</w:t>
      </w:r>
      <w:r>
        <w:t xml:space="preserve"> considered in RAN2 SI for AI/ML mobility and </w:t>
      </w:r>
      <w:r w:rsidR="00D97E9F">
        <w:t>in</w:t>
      </w:r>
      <w:r>
        <w:t xml:space="preserve"> RAN4 </w:t>
      </w:r>
      <w:r w:rsidR="00D97E9F">
        <w:t>for</w:t>
      </w:r>
      <w:r>
        <w:t xml:space="preserve"> </w:t>
      </w:r>
      <w:r w:rsidRPr="00074242">
        <w:t>AI/ML Air Interface</w:t>
      </w:r>
      <w:r w:rsidR="00D97E9F">
        <w:t xml:space="preserve"> WI</w:t>
      </w:r>
      <w:r w:rsidR="0019608F">
        <w:t xml:space="preserve"> for beam prediction</w:t>
      </w:r>
      <w:r>
        <w:t>.</w:t>
      </w:r>
      <w:bookmarkEnd w:id="15"/>
    </w:p>
    <w:p w14:paraId="65551A80" w14:textId="77777777" w:rsidR="0019608F" w:rsidRDefault="0019608F" w:rsidP="00074242">
      <w:pPr>
        <w:rPr>
          <w:lang w:val="en-US"/>
        </w:rPr>
      </w:pPr>
    </w:p>
    <w:p w14:paraId="65114184" w14:textId="082EA7B3" w:rsidR="00074242" w:rsidRDefault="00074242" w:rsidP="009449A9">
      <w:pPr>
        <w:jc w:val="both"/>
        <w:rPr>
          <w:lang w:val="en-US"/>
        </w:rPr>
      </w:pPr>
      <w:r>
        <w:rPr>
          <w:lang w:val="en-US"/>
        </w:rPr>
        <w:t>In TS 38.133, RAN4 has defined measurement accuracy</w:t>
      </w:r>
      <w:r w:rsidRPr="0041256C">
        <w:rPr>
          <w:lang w:val="en-US"/>
        </w:rPr>
        <w:t xml:space="preserve"> as a fixed limit (e.g. +/-X dB)</w:t>
      </w:r>
      <w:r>
        <w:rPr>
          <w:lang w:val="en-US"/>
        </w:rPr>
        <w:t>.</w:t>
      </w:r>
      <w:r w:rsidRPr="0041256C">
        <w:rPr>
          <w:lang w:val="en-US"/>
        </w:rPr>
        <w:t xml:space="preserve"> </w:t>
      </w:r>
      <w:r>
        <w:rPr>
          <w:lang w:val="en-US"/>
        </w:rPr>
        <w:t>As an example, a</w:t>
      </w:r>
      <w:r w:rsidRPr="00B658EB">
        <w:rPr>
          <w:lang w:val="en-US"/>
        </w:rPr>
        <w:t>bsolute SS-RSRP</w:t>
      </w:r>
      <w:r>
        <w:rPr>
          <w:lang w:val="en-US"/>
        </w:rPr>
        <w:t xml:space="preserve">, and relative SS-RSRP accuracy requirements for intra-frequency FR1 band in some scenarios are provided in </w:t>
      </w:r>
      <w:r>
        <w:rPr>
          <w:lang w:val="en-US"/>
        </w:rPr>
        <w:fldChar w:fldCharType="begin"/>
      </w:r>
      <w:r>
        <w:rPr>
          <w:lang w:val="en-US"/>
        </w:rPr>
        <w:instrText xml:space="preserve"> REF _Ref178587006 \h </w:instrText>
      </w:r>
      <w:r w:rsidR="009449A9">
        <w:rPr>
          <w:lang w:val="en-US"/>
        </w:rPr>
        <w:instrText xml:space="preserve"> \* MERGEFORMAT </w:instrText>
      </w:r>
      <w:r>
        <w:rPr>
          <w:lang w:val="en-US"/>
        </w:rPr>
      </w:r>
      <w:r>
        <w:rPr>
          <w:lang w:val="en-US"/>
        </w:rPr>
        <w:fldChar w:fldCharType="separate"/>
      </w:r>
      <w:r>
        <w:t xml:space="preserve">Table </w:t>
      </w:r>
      <w:r>
        <w:rPr>
          <w:noProof/>
        </w:rPr>
        <w:t>2</w:t>
      </w:r>
      <w:r>
        <w:rPr>
          <w:lang w:val="en-US"/>
        </w:rPr>
        <w:fldChar w:fldCharType="end"/>
      </w:r>
      <w:r>
        <w:rPr>
          <w:lang w:val="en-US"/>
        </w:rPr>
        <w:t xml:space="preserve">. </w:t>
      </w:r>
      <w:r w:rsidRPr="001F55D5">
        <w:rPr>
          <w:lang w:val="en-US"/>
        </w:rPr>
        <w:t>Though, the specified measurement accuracy requirements are expressed as a fixed limit (e.g. +/-X dB), during the tests assuming a Gaussian distribution of the error, the limits will have to be set at +/</w:t>
      </w:r>
      <w:r w:rsidR="005635DC">
        <w:rPr>
          <w:lang w:val="en-US"/>
        </w:rPr>
        <w:t>-</w:t>
      </w:r>
      <w:r w:rsidRPr="001F55D5">
        <w:rPr>
          <w:lang w:val="en-US"/>
        </w:rPr>
        <w:t>3.29</w:t>
      </w:r>
      <w:r>
        <w:sym w:font="Symbol" w:char="F073"/>
      </w:r>
      <w:r>
        <w:t xml:space="preserve"> </w:t>
      </w:r>
      <w:r w:rsidRPr="001F55D5">
        <w:rPr>
          <w:lang w:val="en-US"/>
        </w:rPr>
        <w:t>if the probability of failing a "good device under test" in a single test is to be kept at 0.1% (i.e., 99.9% of the measurements based on the assumed Gaussian distribution of errors) will fall within the specified range.</w:t>
      </w:r>
    </w:p>
    <w:p w14:paraId="7BB2075D" w14:textId="77777777" w:rsidR="00074242" w:rsidRDefault="00074242" w:rsidP="00074242">
      <w:pPr>
        <w:pStyle w:val="Caption"/>
        <w:keepNext/>
      </w:pPr>
      <w:bookmarkStart w:id="16" w:name="_Ref178587006"/>
      <w:bookmarkStart w:id="17" w:name="_Ref178586998"/>
      <w:r>
        <w:lastRenderedPageBreak/>
        <w:t xml:space="preserve">Table </w:t>
      </w:r>
      <w:r>
        <w:fldChar w:fldCharType="begin"/>
      </w:r>
      <w:r>
        <w:instrText xml:space="preserve"> SEQ Table \* ARABIC </w:instrText>
      </w:r>
      <w:r>
        <w:fldChar w:fldCharType="separate"/>
      </w:r>
      <w:r>
        <w:rPr>
          <w:noProof/>
        </w:rPr>
        <w:t>2</w:t>
      </w:r>
      <w:r>
        <w:fldChar w:fldCharType="end"/>
      </w:r>
      <w:bookmarkEnd w:id="16"/>
      <w:r>
        <w:t>: Examples of i</w:t>
      </w:r>
      <w:r w:rsidRPr="00012E60">
        <w:t xml:space="preserve">ntra frequency SS-RSRP Intra frequency </w:t>
      </w:r>
      <w:r>
        <w:t xml:space="preserve">absolute and </w:t>
      </w:r>
      <w:r w:rsidRPr="00012E60">
        <w:t xml:space="preserve">relative accuracy in </w:t>
      </w:r>
      <w:r>
        <w:t xml:space="preserve">requirements in </w:t>
      </w:r>
      <w:r w:rsidRPr="00012E60">
        <w:t>FR1</w:t>
      </w:r>
      <w:r>
        <w:t>[38.133]</w:t>
      </w:r>
      <w:bookmarkEnd w:id="17"/>
    </w:p>
    <w:tbl>
      <w:tblPr>
        <w:tblW w:w="0" w:type="auto"/>
        <w:jc w:val="center"/>
        <w:tblLook w:val="01E0" w:firstRow="1" w:lastRow="1" w:firstColumn="1" w:lastColumn="1" w:noHBand="0" w:noVBand="0"/>
      </w:tblPr>
      <w:tblGrid>
        <w:gridCol w:w="962"/>
        <w:gridCol w:w="1014"/>
        <w:gridCol w:w="1024"/>
        <w:gridCol w:w="701"/>
        <w:gridCol w:w="1678"/>
        <w:gridCol w:w="841"/>
        <w:gridCol w:w="841"/>
        <w:gridCol w:w="1278"/>
        <w:gridCol w:w="1278"/>
      </w:tblGrid>
      <w:tr w:rsidR="00074242" w:rsidRPr="009C5807" w14:paraId="31DECB1E" w14:textId="77777777" w:rsidTr="00170CB3">
        <w:trPr>
          <w:jc w:val="center"/>
        </w:trPr>
        <w:tc>
          <w:tcPr>
            <w:tcW w:w="0" w:type="auto"/>
            <w:tcBorders>
              <w:top w:val="single" w:sz="4" w:space="0" w:color="auto"/>
              <w:left w:val="single" w:sz="4" w:space="0" w:color="auto"/>
              <w:bottom w:val="single" w:sz="6" w:space="0" w:color="auto"/>
              <w:right w:val="single" w:sz="6" w:space="0" w:color="auto"/>
            </w:tcBorders>
          </w:tcPr>
          <w:p w14:paraId="77D16E06" w14:textId="77777777" w:rsidR="00074242" w:rsidRPr="00E253FD" w:rsidRDefault="00074242" w:rsidP="00170CB3">
            <w:pPr>
              <w:pStyle w:val="TAH"/>
              <w:rPr>
                <w:sz w:val="16"/>
                <w:szCs w:val="18"/>
              </w:rPr>
            </w:pPr>
          </w:p>
        </w:tc>
        <w:tc>
          <w:tcPr>
            <w:tcW w:w="0" w:type="auto"/>
            <w:gridSpan w:val="2"/>
            <w:tcBorders>
              <w:top w:val="single" w:sz="4" w:space="0" w:color="auto"/>
              <w:left w:val="single" w:sz="4" w:space="0" w:color="auto"/>
              <w:bottom w:val="single" w:sz="6" w:space="0" w:color="auto"/>
              <w:right w:val="single" w:sz="6" w:space="0" w:color="auto"/>
            </w:tcBorders>
            <w:shd w:val="clear" w:color="auto" w:fill="auto"/>
          </w:tcPr>
          <w:p w14:paraId="3876C41B" w14:textId="77777777" w:rsidR="00074242" w:rsidRPr="00E253FD" w:rsidRDefault="00074242" w:rsidP="00170CB3">
            <w:pPr>
              <w:pStyle w:val="TAH"/>
              <w:rPr>
                <w:sz w:val="16"/>
                <w:szCs w:val="18"/>
              </w:rPr>
            </w:pPr>
            <w:r w:rsidRPr="00E253FD">
              <w:rPr>
                <w:sz w:val="16"/>
                <w:szCs w:val="18"/>
              </w:rPr>
              <w:t>Accuracy</w:t>
            </w:r>
          </w:p>
        </w:tc>
        <w:tc>
          <w:tcPr>
            <w:tcW w:w="0" w:type="auto"/>
            <w:gridSpan w:val="6"/>
            <w:tcBorders>
              <w:top w:val="single" w:sz="4" w:space="0" w:color="auto"/>
              <w:left w:val="single" w:sz="6" w:space="0" w:color="auto"/>
              <w:bottom w:val="single" w:sz="6" w:space="0" w:color="auto"/>
              <w:right w:val="single" w:sz="4" w:space="0" w:color="auto"/>
            </w:tcBorders>
            <w:shd w:val="clear" w:color="auto" w:fill="auto"/>
          </w:tcPr>
          <w:p w14:paraId="3F4E1740" w14:textId="77777777" w:rsidR="00074242" w:rsidRPr="00E253FD" w:rsidRDefault="00074242" w:rsidP="00170CB3">
            <w:pPr>
              <w:pStyle w:val="TAH"/>
              <w:rPr>
                <w:sz w:val="16"/>
                <w:szCs w:val="18"/>
              </w:rPr>
            </w:pPr>
            <w:r w:rsidRPr="00E253FD">
              <w:rPr>
                <w:sz w:val="16"/>
                <w:szCs w:val="18"/>
              </w:rPr>
              <w:t>Conditions</w:t>
            </w:r>
          </w:p>
        </w:tc>
      </w:tr>
      <w:tr w:rsidR="00074242" w:rsidRPr="009C5807" w14:paraId="2C52A43A" w14:textId="77777777" w:rsidTr="00170CB3">
        <w:trPr>
          <w:jc w:val="center"/>
        </w:trPr>
        <w:tc>
          <w:tcPr>
            <w:tcW w:w="0" w:type="auto"/>
            <w:tcBorders>
              <w:top w:val="single" w:sz="6" w:space="0" w:color="auto"/>
              <w:left w:val="single" w:sz="4" w:space="0" w:color="auto"/>
              <w:right w:val="single" w:sz="6" w:space="0" w:color="auto"/>
            </w:tcBorders>
          </w:tcPr>
          <w:p w14:paraId="4B2301B5" w14:textId="77777777" w:rsidR="00074242" w:rsidRPr="00E253FD" w:rsidRDefault="00074242" w:rsidP="00170CB3">
            <w:pPr>
              <w:pStyle w:val="TAH"/>
              <w:rPr>
                <w:sz w:val="16"/>
                <w:szCs w:val="18"/>
              </w:rPr>
            </w:pPr>
          </w:p>
        </w:tc>
        <w:tc>
          <w:tcPr>
            <w:tcW w:w="0" w:type="auto"/>
            <w:tcBorders>
              <w:top w:val="single" w:sz="6" w:space="0" w:color="auto"/>
              <w:left w:val="single" w:sz="4" w:space="0" w:color="auto"/>
              <w:right w:val="single" w:sz="6" w:space="0" w:color="auto"/>
            </w:tcBorders>
            <w:shd w:val="clear" w:color="auto" w:fill="auto"/>
          </w:tcPr>
          <w:p w14:paraId="1905655B" w14:textId="77777777" w:rsidR="00074242" w:rsidRPr="00E253FD" w:rsidRDefault="00074242" w:rsidP="00170CB3">
            <w:pPr>
              <w:pStyle w:val="TAH"/>
              <w:rPr>
                <w:sz w:val="16"/>
                <w:szCs w:val="18"/>
              </w:rPr>
            </w:pPr>
            <w:r w:rsidRPr="00E253FD">
              <w:rPr>
                <w:sz w:val="16"/>
                <w:szCs w:val="18"/>
              </w:rPr>
              <w:t>Normal condition</w:t>
            </w:r>
          </w:p>
        </w:tc>
        <w:tc>
          <w:tcPr>
            <w:tcW w:w="0" w:type="auto"/>
            <w:tcBorders>
              <w:top w:val="single" w:sz="6" w:space="0" w:color="auto"/>
              <w:left w:val="single" w:sz="6" w:space="0" w:color="auto"/>
              <w:right w:val="single" w:sz="6" w:space="0" w:color="auto"/>
            </w:tcBorders>
            <w:shd w:val="clear" w:color="auto" w:fill="auto"/>
          </w:tcPr>
          <w:p w14:paraId="7F0E1D69" w14:textId="77777777" w:rsidR="00074242" w:rsidRPr="00E253FD" w:rsidRDefault="00074242" w:rsidP="00170CB3">
            <w:pPr>
              <w:pStyle w:val="TAH"/>
              <w:rPr>
                <w:sz w:val="16"/>
                <w:szCs w:val="18"/>
              </w:rPr>
            </w:pPr>
            <w:r w:rsidRPr="00E253FD">
              <w:rPr>
                <w:sz w:val="16"/>
                <w:szCs w:val="18"/>
              </w:rPr>
              <w:t>Extreme condition</w:t>
            </w:r>
          </w:p>
        </w:tc>
        <w:tc>
          <w:tcPr>
            <w:tcW w:w="0" w:type="auto"/>
            <w:tcBorders>
              <w:top w:val="single" w:sz="6" w:space="0" w:color="auto"/>
              <w:left w:val="single" w:sz="6" w:space="0" w:color="auto"/>
              <w:right w:val="single" w:sz="6" w:space="0" w:color="auto"/>
            </w:tcBorders>
            <w:shd w:val="clear" w:color="auto" w:fill="auto"/>
          </w:tcPr>
          <w:p w14:paraId="5B8B3EAD" w14:textId="77777777" w:rsidR="00074242" w:rsidRPr="00E253FD" w:rsidRDefault="00074242" w:rsidP="00170CB3">
            <w:pPr>
              <w:pStyle w:val="TAH"/>
              <w:rPr>
                <w:sz w:val="16"/>
                <w:szCs w:val="18"/>
              </w:rPr>
            </w:pPr>
            <w:r w:rsidRPr="00E253FD">
              <w:rPr>
                <w:sz w:val="16"/>
                <w:szCs w:val="18"/>
              </w:rPr>
              <w:t xml:space="preserve">SSB </w:t>
            </w:r>
            <w:proofErr w:type="spellStart"/>
            <w:r w:rsidRPr="00E253FD">
              <w:rPr>
                <w:sz w:val="16"/>
                <w:szCs w:val="18"/>
              </w:rPr>
              <w:t>Ês</w:t>
            </w:r>
            <w:proofErr w:type="spellEnd"/>
            <w:r w:rsidRPr="00E253FD">
              <w:rPr>
                <w:sz w:val="16"/>
                <w:szCs w:val="18"/>
              </w:rPr>
              <w:t>/</w:t>
            </w:r>
            <w:proofErr w:type="spellStart"/>
            <w:r w:rsidRPr="00E253FD">
              <w:rPr>
                <w:sz w:val="16"/>
                <w:szCs w:val="18"/>
              </w:rPr>
              <w:t>Iot</w:t>
            </w:r>
            <w:proofErr w:type="spellEnd"/>
          </w:p>
        </w:tc>
        <w:tc>
          <w:tcPr>
            <w:tcW w:w="0" w:type="auto"/>
            <w:gridSpan w:val="5"/>
            <w:tcBorders>
              <w:top w:val="single" w:sz="6" w:space="0" w:color="auto"/>
              <w:left w:val="single" w:sz="6" w:space="0" w:color="auto"/>
              <w:bottom w:val="single" w:sz="6" w:space="0" w:color="auto"/>
              <w:right w:val="single" w:sz="4" w:space="0" w:color="auto"/>
            </w:tcBorders>
            <w:shd w:val="clear" w:color="auto" w:fill="auto"/>
          </w:tcPr>
          <w:p w14:paraId="07F064AB" w14:textId="77777777" w:rsidR="00074242" w:rsidRPr="00E253FD" w:rsidRDefault="00074242" w:rsidP="00170CB3">
            <w:pPr>
              <w:pStyle w:val="TAH"/>
              <w:rPr>
                <w:sz w:val="16"/>
                <w:szCs w:val="18"/>
              </w:rPr>
            </w:pPr>
            <w:r w:rsidRPr="00E253FD">
              <w:rPr>
                <w:sz w:val="16"/>
                <w:szCs w:val="18"/>
              </w:rPr>
              <w:t>Io</w:t>
            </w:r>
            <w:r w:rsidRPr="00E253FD">
              <w:rPr>
                <w:sz w:val="16"/>
                <w:szCs w:val="18"/>
                <w:vertAlign w:val="superscript"/>
              </w:rPr>
              <w:t xml:space="preserve"> Note 1</w:t>
            </w:r>
            <w:r w:rsidRPr="00E253FD">
              <w:rPr>
                <w:sz w:val="16"/>
                <w:szCs w:val="18"/>
              </w:rPr>
              <w:t xml:space="preserve"> range</w:t>
            </w:r>
          </w:p>
        </w:tc>
      </w:tr>
      <w:tr w:rsidR="00074242" w:rsidRPr="009C5807" w14:paraId="52EDFBCC" w14:textId="77777777" w:rsidTr="00170CB3">
        <w:trPr>
          <w:jc w:val="center"/>
        </w:trPr>
        <w:tc>
          <w:tcPr>
            <w:tcW w:w="0" w:type="auto"/>
            <w:tcBorders>
              <w:left w:val="single" w:sz="4" w:space="0" w:color="auto"/>
              <w:bottom w:val="single" w:sz="4" w:space="0" w:color="auto"/>
              <w:right w:val="single" w:sz="6" w:space="0" w:color="auto"/>
            </w:tcBorders>
          </w:tcPr>
          <w:p w14:paraId="79731012" w14:textId="77777777" w:rsidR="00074242" w:rsidRPr="00E253FD" w:rsidRDefault="00074242" w:rsidP="00170CB3">
            <w:pPr>
              <w:pStyle w:val="TAH"/>
              <w:rPr>
                <w:sz w:val="16"/>
                <w:szCs w:val="18"/>
              </w:rPr>
            </w:pPr>
          </w:p>
        </w:tc>
        <w:tc>
          <w:tcPr>
            <w:tcW w:w="0" w:type="auto"/>
            <w:tcBorders>
              <w:left w:val="single" w:sz="4" w:space="0" w:color="auto"/>
              <w:bottom w:val="single" w:sz="4" w:space="0" w:color="auto"/>
              <w:right w:val="single" w:sz="6" w:space="0" w:color="auto"/>
            </w:tcBorders>
            <w:shd w:val="clear" w:color="auto" w:fill="auto"/>
          </w:tcPr>
          <w:p w14:paraId="4E3C7BEC" w14:textId="77777777" w:rsidR="00074242" w:rsidRPr="00E253FD" w:rsidRDefault="00074242" w:rsidP="00170CB3">
            <w:pPr>
              <w:pStyle w:val="TAH"/>
              <w:rPr>
                <w:sz w:val="16"/>
                <w:szCs w:val="18"/>
              </w:rPr>
            </w:pPr>
          </w:p>
        </w:tc>
        <w:tc>
          <w:tcPr>
            <w:tcW w:w="0" w:type="auto"/>
            <w:tcBorders>
              <w:left w:val="single" w:sz="6" w:space="0" w:color="auto"/>
              <w:bottom w:val="single" w:sz="6" w:space="0" w:color="auto"/>
              <w:right w:val="single" w:sz="6" w:space="0" w:color="auto"/>
            </w:tcBorders>
            <w:shd w:val="clear" w:color="auto" w:fill="auto"/>
          </w:tcPr>
          <w:p w14:paraId="016AF078" w14:textId="77777777" w:rsidR="00074242" w:rsidRPr="00E253FD" w:rsidRDefault="00074242" w:rsidP="00170CB3">
            <w:pPr>
              <w:pStyle w:val="TAH"/>
              <w:rPr>
                <w:sz w:val="16"/>
                <w:szCs w:val="18"/>
              </w:rPr>
            </w:pPr>
          </w:p>
        </w:tc>
        <w:tc>
          <w:tcPr>
            <w:tcW w:w="0" w:type="auto"/>
            <w:tcBorders>
              <w:left w:val="single" w:sz="6" w:space="0" w:color="auto"/>
              <w:bottom w:val="single" w:sz="6" w:space="0" w:color="auto"/>
              <w:right w:val="single" w:sz="6" w:space="0" w:color="auto"/>
            </w:tcBorders>
            <w:shd w:val="clear" w:color="auto" w:fill="auto"/>
          </w:tcPr>
          <w:p w14:paraId="7E97D600" w14:textId="77777777" w:rsidR="00074242" w:rsidRPr="00E253FD" w:rsidRDefault="00074242" w:rsidP="00170CB3">
            <w:pPr>
              <w:pStyle w:val="TAH"/>
              <w:rPr>
                <w:sz w:val="16"/>
                <w:szCs w:val="18"/>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21F9B6DD" w14:textId="77777777" w:rsidR="00074242" w:rsidRPr="00E253FD" w:rsidRDefault="00074242" w:rsidP="00170CB3">
            <w:pPr>
              <w:pStyle w:val="TAH"/>
              <w:rPr>
                <w:sz w:val="16"/>
                <w:szCs w:val="18"/>
              </w:rPr>
            </w:pPr>
            <w:r w:rsidRPr="00E253FD">
              <w:rPr>
                <w:sz w:val="16"/>
                <w:szCs w:val="18"/>
              </w:rPr>
              <w:t>NR operating band groups</w:t>
            </w:r>
            <w:r w:rsidRPr="00E253FD">
              <w:rPr>
                <w:sz w:val="16"/>
                <w:szCs w:val="18"/>
                <w:vertAlign w:val="superscript"/>
              </w:rPr>
              <w:t xml:space="preserve"> Note 2</w:t>
            </w:r>
          </w:p>
        </w:tc>
        <w:tc>
          <w:tcPr>
            <w:tcW w:w="0" w:type="auto"/>
            <w:gridSpan w:val="3"/>
            <w:tcBorders>
              <w:top w:val="single" w:sz="4" w:space="0" w:color="auto"/>
              <w:left w:val="single" w:sz="4" w:space="0" w:color="auto"/>
              <w:bottom w:val="single" w:sz="6" w:space="0" w:color="auto"/>
              <w:right w:val="single" w:sz="6" w:space="0" w:color="auto"/>
            </w:tcBorders>
            <w:shd w:val="clear" w:color="auto" w:fill="auto"/>
          </w:tcPr>
          <w:p w14:paraId="03E8FADB" w14:textId="77777777" w:rsidR="00074242" w:rsidRPr="00E253FD" w:rsidRDefault="00074242" w:rsidP="00170CB3">
            <w:pPr>
              <w:pStyle w:val="TAH"/>
              <w:rPr>
                <w:sz w:val="16"/>
                <w:szCs w:val="18"/>
              </w:rPr>
            </w:pPr>
            <w:r w:rsidRPr="00E253FD">
              <w:rPr>
                <w:sz w:val="16"/>
                <w:szCs w:val="18"/>
              </w:rPr>
              <w:t>Minimum Io</w:t>
            </w:r>
          </w:p>
        </w:tc>
        <w:tc>
          <w:tcPr>
            <w:tcW w:w="0" w:type="auto"/>
            <w:tcBorders>
              <w:top w:val="single" w:sz="4" w:space="0" w:color="auto"/>
              <w:left w:val="single" w:sz="6" w:space="0" w:color="auto"/>
              <w:bottom w:val="single" w:sz="6" w:space="0" w:color="auto"/>
              <w:right w:val="single" w:sz="4" w:space="0" w:color="auto"/>
            </w:tcBorders>
            <w:shd w:val="clear" w:color="auto" w:fill="auto"/>
          </w:tcPr>
          <w:p w14:paraId="1BEC4A60" w14:textId="77777777" w:rsidR="00074242" w:rsidRPr="00E253FD" w:rsidRDefault="00074242" w:rsidP="00170CB3">
            <w:pPr>
              <w:pStyle w:val="TAH"/>
              <w:rPr>
                <w:sz w:val="16"/>
                <w:szCs w:val="18"/>
              </w:rPr>
            </w:pPr>
            <w:r w:rsidRPr="00E253FD">
              <w:rPr>
                <w:sz w:val="16"/>
                <w:szCs w:val="18"/>
              </w:rPr>
              <w:t>Maximum Io</w:t>
            </w:r>
          </w:p>
        </w:tc>
      </w:tr>
      <w:tr w:rsidR="00074242" w:rsidRPr="009C5807" w14:paraId="5C0FCE26" w14:textId="77777777" w:rsidTr="00170CB3">
        <w:trPr>
          <w:trHeight w:val="308"/>
          <w:jc w:val="center"/>
        </w:trPr>
        <w:tc>
          <w:tcPr>
            <w:tcW w:w="0" w:type="auto"/>
            <w:tcBorders>
              <w:top w:val="single" w:sz="4" w:space="0" w:color="auto"/>
              <w:left w:val="single" w:sz="4" w:space="0" w:color="auto"/>
              <w:right w:val="single" w:sz="6" w:space="0" w:color="auto"/>
            </w:tcBorders>
          </w:tcPr>
          <w:p w14:paraId="0EE1A06C" w14:textId="77777777" w:rsidR="00074242" w:rsidRPr="00E253FD" w:rsidRDefault="00074242" w:rsidP="00170CB3">
            <w:pPr>
              <w:pStyle w:val="TAH"/>
              <w:rPr>
                <w:sz w:val="16"/>
                <w:szCs w:val="18"/>
              </w:rPr>
            </w:pPr>
          </w:p>
        </w:tc>
        <w:tc>
          <w:tcPr>
            <w:tcW w:w="0" w:type="auto"/>
            <w:tcBorders>
              <w:top w:val="single" w:sz="4" w:space="0" w:color="auto"/>
              <w:left w:val="single" w:sz="4" w:space="0" w:color="auto"/>
              <w:right w:val="single" w:sz="6" w:space="0" w:color="auto"/>
            </w:tcBorders>
            <w:shd w:val="clear" w:color="auto" w:fill="auto"/>
          </w:tcPr>
          <w:p w14:paraId="00D40483" w14:textId="77777777" w:rsidR="00074242" w:rsidRPr="00E253FD" w:rsidRDefault="00074242" w:rsidP="00170CB3">
            <w:pPr>
              <w:pStyle w:val="TAH"/>
              <w:rPr>
                <w:sz w:val="16"/>
                <w:szCs w:val="18"/>
              </w:rPr>
            </w:pPr>
            <w:r w:rsidRPr="00E253FD">
              <w:rPr>
                <w:sz w:val="16"/>
                <w:szCs w:val="18"/>
              </w:rPr>
              <w:t>dB</w:t>
            </w:r>
          </w:p>
        </w:tc>
        <w:tc>
          <w:tcPr>
            <w:tcW w:w="0" w:type="auto"/>
            <w:tcBorders>
              <w:top w:val="single" w:sz="6" w:space="0" w:color="auto"/>
              <w:left w:val="single" w:sz="6" w:space="0" w:color="auto"/>
              <w:right w:val="single" w:sz="6" w:space="0" w:color="auto"/>
            </w:tcBorders>
            <w:shd w:val="clear" w:color="auto" w:fill="auto"/>
          </w:tcPr>
          <w:p w14:paraId="60BDCEAF" w14:textId="77777777" w:rsidR="00074242" w:rsidRPr="00E253FD" w:rsidRDefault="00074242" w:rsidP="00170CB3">
            <w:pPr>
              <w:pStyle w:val="TAH"/>
              <w:rPr>
                <w:sz w:val="16"/>
                <w:szCs w:val="18"/>
              </w:rPr>
            </w:pPr>
            <w:r w:rsidRPr="00E253FD">
              <w:rPr>
                <w:sz w:val="16"/>
                <w:szCs w:val="18"/>
              </w:rPr>
              <w:t>dB</w:t>
            </w:r>
          </w:p>
        </w:tc>
        <w:tc>
          <w:tcPr>
            <w:tcW w:w="0" w:type="auto"/>
            <w:tcBorders>
              <w:top w:val="single" w:sz="6" w:space="0" w:color="auto"/>
              <w:left w:val="single" w:sz="6" w:space="0" w:color="auto"/>
              <w:right w:val="single" w:sz="6" w:space="0" w:color="auto"/>
            </w:tcBorders>
            <w:shd w:val="clear" w:color="auto" w:fill="auto"/>
          </w:tcPr>
          <w:p w14:paraId="6CAEF926" w14:textId="77777777" w:rsidR="00074242" w:rsidRPr="00E253FD" w:rsidRDefault="00074242" w:rsidP="00170CB3">
            <w:pPr>
              <w:pStyle w:val="TAH"/>
              <w:rPr>
                <w:sz w:val="16"/>
                <w:szCs w:val="18"/>
              </w:rPr>
            </w:pPr>
            <w:r w:rsidRPr="00E253FD">
              <w:rPr>
                <w:sz w:val="16"/>
                <w:szCs w:val="18"/>
              </w:rPr>
              <w:t>dB</w:t>
            </w:r>
          </w:p>
        </w:tc>
        <w:tc>
          <w:tcPr>
            <w:tcW w:w="0" w:type="auto"/>
            <w:tcBorders>
              <w:top w:val="single" w:sz="6" w:space="0" w:color="auto"/>
              <w:left w:val="single" w:sz="6" w:space="0" w:color="auto"/>
              <w:right w:val="single" w:sz="4" w:space="0" w:color="auto"/>
            </w:tcBorders>
            <w:shd w:val="clear" w:color="auto" w:fill="auto"/>
          </w:tcPr>
          <w:p w14:paraId="0F99097D" w14:textId="77777777" w:rsidR="00074242" w:rsidRPr="00E253FD" w:rsidRDefault="00074242" w:rsidP="00170CB3">
            <w:pPr>
              <w:pStyle w:val="TAH"/>
              <w:rPr>
                <w:sz w:val="16"/>
                <w:szCs w:val="18"/>
              </w:rPr>
            </w:pPr>
          </w:p>
        </w:tc>
        <w:tc>
          <w:tcPr>
            <w:tcW w:w="0" w:type="auto"/>
            <w:gridSpan w:val="2"/>
            <w:tcBorders>
              <w:top w:val="single" w:sz="6" w:space="0" w:color="auto"/>
              <w:left w:val="single" w:sz="4" w:space="0" w:color="auto"/>
              <w:bottom w:val="single" w:sz="6" w:space="0" w:color="auto"/>
              <w:right w:val="single" w:sz="6" w:space="0" w:color="auto"/>
            </w:tcBorders>
            <w:shd w:val="clear" w:color="auto" w:fill="auto"/>
          </w:tcPr>
          <w:p w14:paraId="7D0DBC6D" w14:textId="77777777" w:rsidR="00074242" w:rsidRPr="00E253FD" w:rsidRDefault="00074242" w:rsidP="00170CB3">
            <w:pPr>
              <w:pStyle w:val="TAH"/>
              <w:rPr>
                <w:sz w:val="16"/>
                <w:szCs w:val="18"/>
              </w:rPr>
            </w:pPr>
            <w:r w:rsidRPr="00E253FD">
              <w:rPr>
                <w:rFonts w:cs="Arial"/>
                <w:sz w:val="16"/>
                <w:szCs w:val="18"/>
              </w:rPr>
              <w:t xml:space="preserve">dBm / </w:t>
            </w:r>
            <w:r w:rsidRPr="00E253FD">
              <w:rPr>
                <w:sz w:val="16"/>
                <w:szCs w:val="18"/>
              </w:rPr>
              <w:t>SCS</w:t>
            </w:r>
            <w:r w:rsidRPr="00E253FD">
              <w:rPr>
                <w:sz w:val="16"/>
                <w:szCs w:val="18"/>
                <w:vertAlign w:val="subscript"/>
              </w:rPr>
              <w:t>SSB</w:t>
            </w:r>
          </w:p>
        </w:tc>
        <w:tc>
          <w:tcPr>
            <w:tcW w:w="0" w:type="auto"/>
            <w:tcBorders>
              <w:top w:val="single" w:sz="6" w:space="0" w:color="auto"/>
              <w:left w:val="single" w:sz="6" w:space="0" w:color="auto"/>
              <w:right w:val="single" w:sz="6" w:space="0" w:color="auto"/>
            </w:tcBorders>
            <w:shd w:val="clear" w:color="auto" w:fill="auto"/>
          </w:tcPr>
          <w:p w14:paraId="13028E66" w14:textId="77777777" w:rsidR="00074242" w:rsidRPr="00E253FD" w:rsidRDefault="00074242" w:rsidP="00170CB3">
            <w:pPr>
              <w:pStyle w:val="TAH"/>
              <w:rPr>
                <w:sz w:val="16"/>
                <w:szCs w:val="18"/>
              </w:rPr>
            </w:pPr>
            <w:r w:rsidRPr="00E253FD">
              <w:rPr>
                <w:sz w:val="16"/>
                <w:szCs w:val="18"/>
              </w:rPr>
              <w:t>dBm/</w:t>
            </w:r>
            <w:proofErr w:type="spellStart"/>
            <w:r w:rsidRPr="00E253FD">
              <w:rPr>
                <w:sz w:val="16"/>
                <w:szCs w:val="18"/>
              </w:rPr>
              <w:t>BW</w:t>
            </w:r>
            <w:r w:rsidRPr="00E253FD">
              <w:rPr>
                <w:sz w:val="16"/>
                <w:szCs w:val="18"/>
                <w:vertAlign w:val="subscript"/>
              </w:rPr>
              <w:t>Channel</w:t>
            </w:r>
            <w:proofErr w:type="spellEnd"/>
          </w:p>
        </w:tc>
        <w:tc>
          <w:tcPr>
            <w:tcW w:w="0" w:type="auto"/>
            <w:tcBorders>
              <w:top w:val="single" w:sz="6" w:space="0" w:color="auto"/>
              <w:left w:val="single" w:sz="6" w:space="0" w:color="auto"/>
              <w:right w:val="single" w:sz="4" w:space="0" w:color="auto"/>
            </w:tcBorders>
            <w:shd w:val="clear" w:color="auto" w:fill="auto"/>
          </w:tcPr>
          <w:p w14:paraId="641D88A3" w14:textId="77777777" w:rsidR="00074242" w:rsidRPr="00E253FD" w:rsidRDefault="00074242" w:rsidP="00170CB3">
            <w:pPr>
              <w:pStyle w:val="TAH"/>
              <w:rPr>
                <w:sz w:val="16"/>
                <w:szCs w:val="18"/>
              </w:rPr>
            </w:pPr>
            <w:r w:rsidRPr="00E253FD">
              <w:rPr>
                <w:sz w:val="16"/>
                <w:szCs w:val="18"/>
              </w:rPr>
              <w:t>dBm/</w:t>
            </w:r>
            <w:proofErr w:type="spellStart"/>
            <w:r w:rsidRPr="00E253FD">
              <w:rPr>
                <w:sz w:val="16"/>
                <w:szCs w:val="18"/>
              </w:rPr>
              <w:t>BW</w:t>
            </w:r>
            <w:r w:rsidRPr="00E253FD">
              <w:rPr>
                <w:sz w:val="16"/>
                <w:szCs w:val="18"/>
                <w:vertAlign w:val="subscript"/>
              </w:rPr>
              <w:t>Channel</w:t>
            </w:r>
            <w:proofErr w:type="spellEnd"/>
          </w:p>
        </w:tc>
      </w:tr>
      <w:tr w:rsidR="00074242" w:rsidRPr="009C5807" w14:paraId="00C9AB22" w14:textId="77777777" w:rsidTr="00170CB3">
        <w:trPr>
          <w:trHeight w:val="307"/>
          <w:jc w:val="center"/>
        </w:trPr>
        <w:tc>
          <w:tcPr>
            <w:tcW w:w="0" w:type="auto"/>
            <w:tcBorders>
              <w:left w:val="single" w:sz="4" w:space="0" w:color="auto"/>
              <w:bottom w:val="single" w:sz="6" w:space="0" w:color="auto"/>
              <w:right w:val="single" w:sz="6" w:space="0" w:color="auto"/>
            </w:tcBorders>
          </w:tcPr>
          <w:p w14:paraId="65646816" w14:textId="77777777" w:rsidR="00074242" w:rsidRPr="00E253FD" w:rsidRDefault="00074242" w:rsidP="00170CB3">
            <w:pPr>
              <w:pStyle w:val="TAH"/>
              <w:rPr>
                <w:sz w:val="16"/>
                <w:szCs w:val="18"/>
              </w:rPr>
            </w:pPr>
          </w:p>
        </w:tc>
        <w:tc>
          <w:tcPr>
            <w:tcW w:w="0" w:type="auto"/>
            <w:tcBorders>
              <w:left w:val="single" w:sz="4" w:space="0" w:color="auto"/>
              <w:bottom w:val="single" w:sz="6" w:space="0" w:color="auto"/>
              <w:right w:val="single" w:sz="6" w:space="0" w:color="auto"/>
            </w:tcBorders>
            <w:shd w:val="clear" w:color="auto" w:fill="auto"/>
          </w:tcPr>
          <w:p w14:paraId="57F9FD7D" w14:textId="77777777" w:rsidR="00074242" w:rsidRPr="00E253FD" w:rsidRDefault="00074242" w:rsidP="00170CB3">
            <w:pPr>
              <w:pStyle w:val="TAH"/>
              <w:rPr>
                <w:sz w:val="16"/>
                <w:szCs w:val="18"/>
              </w:rPr>
            </w:pPr>
          </w:p>
        </w:tc>
        <w:tc>
          <w:tcPr>
            <w:tcW w:w="0" w:type="auto"/>
            <w:tcBorders>
              <w:left w:val="single" w:sz="6" w:space="0" w:color="auto"/>
              <w:bottom w:val="single" w:sz="6" w:space="0" w:color="auto"/>
              <w:right w:val="single" w:sz="6" w:space="0" w:color="auto"/>
            </w:tcBorders>
            <w:shd w:val="clear" w:color="auto" w:fill="auto"/>
          </w:tcPr>
          <w:p w14:paraId="2C7E9B06" w14:textId="77777777" w:rsidR="00074242" w:rsidRPr="00E253FD" w:rsidRDefault="00074242" w:rsidP="00170CB3">
            <w:pPr>
              <w:pStyle w:val="TAH"/>
              <w:rPr>
                <w:sz w:val="16"/>
                <w:szCs w:val="18"/>
              </w:rPr>
            </w:pPr>
          </w:p>
        </w:tc>
        <w:tc>
          <w:tcPr>
            <w:tcW w:w="0" w:type="auto"/>
            <w:tcBorders>
              <w:left w:val="single" w:sz="6" w:space="0" w:color="auto"/>
              <w:bottom w:val="single" w:sz="6" w:space="0" w:color="auto"/>
              <w:right w:val="single" w:sz="6" w:space="0" w:color="auto"/>
            </w:tcBorders>
            <w:shd w:val="clear" w:color="auto" w:fill="auto"/>
          </w:tcPr>
          <w:p w14:paraId="100DFD44" w14:textId="77777777" w:rsidR="00074242" w:rsidRPr="00E253FD" w:rsidRDefault="00074242" w:rsidP="00170CB3">
            <w:pPr>
              <w:pStyle w:val="TAH"/>
              <w:rPr>
                <w:sz w:val="16"/>
                <w:szCs w:val="18"/>
              </w:rPr>
            </w:pPr>
          </w:p>
        </w:tc>
        <w:tc>
          <w:tcPr>
            <w:tcW w:w="0" w:type="auto"/>
            <w:tcBorders>
              <w:left w:val="single" w:sz="6" w:space="0" w:color="auto"/>
              <w:bottom w:val="single" w:sz="6" w:space="0" w:color="auto"/>
              <w:right w:val="single" w:sz="4" w:space="0" w:color="auto"/>
            </w:tcBorders>
            <w:shd w:val="clear" w:color="auto" w:fill="auto"/>
          </w:tcPr>
          <w:p w14:paraId="03B9C324" w14:textId="77777777" w:rsidR="00074242" w:rsidRPr="00E253FD" w:rsidRDefault="00074242" w:rsidP="00170CB3">
            <w:pPr>
              <w:pStyle w:val="TAH"/>
              <w:rPr>
                <w:sz w:val="16"/>
                <w:szCs w:val="18"/>
              </w:rPr>
            </w:pPr>
          </w:p>
        </w:tc>
        <w:tc>
          <w:tcPr>
            <w:tcW w:w="0" w:type="auto"/>
            <w:tcBorders>
              <w:top w:val="single" w:sz="6" w:space="0" w:color="auto"/>
              <w:left w:val="single" w:sz="4" w:space="0" w:color="auto"/>
              <w:bottom w:val="single" w:sz="6" w:space="0" w:color="auto"/>
              <w:right w:val="single" w:sz="6" w:space="0" w:color="auto"/>
            </w:tcBorders>
            <w:shd w:val="clear" w:color="auto" w:fill="auto"/>
          </w:tcPr>
          <w:p w14:paraId="088000B7" w14:textId="77777777" w:rsidR="00074242" w:rsidRPr="00E253FD" w:rsidRDefault="00074242" w:rsidP="00170CB3">
            <w:pPr>
              <w:pStyle w:val="TAH"/>
              <w:rPr>
                <w:rFonts w:cs="Arial"/>
                <w:sz w:val="16"/>
                <w:szCs w:val="18"/>
              </w:rPr>
            </w:pPr>
            <w:r w:rsidRPr="00E253FD">
              <w:rPr>
                <w:sz w:val="16"/>
                <w:szCs w:val="18"/>
              </w:rPr>
              <w:t>SCS</w:t>
            </w:r>
            <w:r w:rsidRPr="00E253FD">
              <w:rPr>
                <w:sz w:val="16"/>
                <w:szCs w:val="18"/>
                <w:vertAlign w:val="subscript"/>
              </w:rPr>
              <w:t>SSB</w:t>
            </w:r>
            <w:r w:rsidRPr="00E253FD">
              <w:rPr>
                <w:rFonts w:cs="Arial"/>
                <w:sz w:val="16"/>
                <w:szCs w:val="18"/>
              </w:rPr>
              <w:t xml:space="preserve"> = 15 kHz</w:t>
            </w:r>
          </w:p>
        </w:tc>
        <w:tc>
          <w:tcPr>
            <w:tcW w:w="0" w:type="auto"/>
            <w:tcBorders>
              <w:top w:val="single" w:sz="6" w:space="0" w:color="auto"/>
              <w:left w:val="single" w:sz="4" w:space="0" w:color="auto"/>
              <w:bottom w:val="single" w:sz="6" w:space="0" w:color="auto"/>
              <w:right w:val="single" w:sz="6" w:space="0" w:color="auto"/>
            </w:tcBorders>
            <w:shd w:val="clear" w:color="auto" w:fill="auto"/>
          </w:tcPr>
          <w:p w14:paraId="31A82EA5" w14:textId="77777777" w:rsidR="00074242" w:rsidRPr="00E253FD" w:rsidRDefault="00074242" w:rsidP="00170CB3">
            <w:pPr>
              <w:pStyle w:val="TAH"/>
              <w:rPr>
                <w:rFonts w:cs="Arial"/>
                <w:sz w:val="16"/>
                <w:szCs w:val="18"/>
              </w:rPr>
            </w:pPr>
            <w:r w:rsidRPr="00E253FD">
              <w:rPr>
                <w:sz w:val="16"/>
                <w:szCs w:val="18"/>
              </w:rPr>
              <w:t>SCS</w:t>
            </w:r>
            <w:r w:rsidRPr="00E253FD">
              <w:rPr>
                <w:sz w:val="16"/>
                <w:szCs w:val="18"/>
                <w:vertAlign w:val="subscript"/>
              </w:rPr>
              <w:t>SSB</w:t>
            </w:r>
            <w:r w:rsidRPr="00E253FD">
              <w:rPr>
                <w:rFonts w:cs="Arial"/>
                <w:sz w:val="16"/>
                <w:szCs w:val="18"/>
              </w:rPr>
              <w:t xml:space="preserve"> = 30 kHz</w:t>
            </w:r>
          </w:p>
        </w:tc>
        <w:tc>
          <w:tcPr>
            <w:tcW w:w="0" w:type="auto"/>
            <w:tcBorders>
              <w:left w:val="single" w:sz="6" w:space="0" w:color="auto"/>
              <w:bottom w:val="single" w:sz="6" w:space="0" w:color="auto"/>
              <w:right w:val="single" w:sz="6" w:space="0" w:color="auto"/>
            </w:tcBorders>
            <w:shd w:val="clear" w:color="auto" w:fill="auto"/>
          </w:tcPr>
          <w:p w14:paraId="1C123255" w14:textId="77777777" w:rsidR="00074242" w:rsidRPr="00E253FD" w:rsidRDefault="00074242" w:rsidP="00170CB3">
            <w:pPr>
              <w:pStyle w:val="TAH"/>
              <w:rPr>
                <w:sz w:val="16"/>
                <w:szCs w:val="18"/>
              </w:rPr>
            </w:pPr>
          </w:p>
        </w:tc>
        <w:tc>
          <w:tcPr>
            <w:tcW w:w="0" w:type="auto"/>
            <w:tcBorders>
              <w:left w:val="single" w:sz="6" w:space="0" w:color="auto"/>
              <w:bottom w:val="single" w:sz="6" w:space="0" w:color="auto"/>
              <w:right w:val="single" w:sz="4" w:space="0" w:color="auto"/>
            </w:tcBorders>
            <w:shd w:val="clear" w:color="auto" w:fill="auto"/>
          </w:tcPr>
          <w:p w14:paraId="012197D0" w14:textId="77777777" w:rsidR="00074242" w:rsidRPr="00E253FD" w:rsidRDefault="00074242" w:rsidP="00170CB3">
            <w:pPr>
              <w:pStyle w:val="TAH"/>
              <w:rPr>
                <w:sz w:val="16"/>
                <w:szCs w:val="18"/>
              </w:rPr>
            </w:pPr>
          </w:p>
        </w:tc>
      </w:tr>
      <w:tr w:rsidR="00074242" w:rsidRPr="009C5807" w14:paraId="16C5464E" w14:textId="77777777" w:rsidTr="00170CB3">
        <w:trPr>
          <w:jc w:val="center"/>
        </w:trPr>
        <w:tc>
          <w:tcPr>
            <w:tcW w:w="0" w:type="auto"/>
            <w:vMerge w:val="restart"/>
            <w:tcBorders>
              <w:top w:val="single" w:sz="6" w:space="0" w:color="auto"/>
              <w:left w:val="single" w:sz="4" w:space="0" w:color="auto"/>
              <w:right w:val="single" w:sz="6" w:space="0" w:color="auto"/>
            </w:tcBorders>
          </w:tcPr>
          <w:p w14:paraId="53B6DD0A" w14:textId="77777777" w:rsidR="00074242" w:rsidRPr="00E253FD" w:rsidRDefault="00074242" w:rsidP="00170CB3">
            <w:pPr>
              <w:pStyle w:val="TAC"/>
              <w:rPr>
                <w:sz w:val="16"/>
                <w:szCs w:val="18"/>
              </w:rPr>
            </w:pPr>
          </w:p>
          <w:p w14:paraId="294ABBFC" w14:textId="77777777" w:rsidR="00074242" w:rsidRPr="00E253FD" w:rsidRDefault="00074242" w:rsidP="00170CB3">
            <w:pPr>
              <w:pStyle w:val="TAC"/>
              <w:rPr>
                <w:sz w:val="16"/>
                <w:szCs w:val="18"/>
              </w:rPr>
            </w:pPr>
          </w:p>
          <w:p w14:paraId="331A7AA1" w14:textId="77777777" w:rsidR="00074242" w:rsidRPr="00E253FD" w:rsidRDefault="00074242" w:rsidP="00170CB3">
            <w:pPr>
              <w:pStyle w:val="TAC"/>
              <w:rPr>
                <w:sz w:val="16"/>
                <w:szCs w:val="18"/>
              </w:rPr>
            </w:pPr>
          </w:p>
          <w:p w14:paraId="19DF424A" w14:textId="77777777" w:rsidR="00074242" w:rsidRPr="00E253FD" w:rsidRDefault="00074242" w:rsidP="00170CB3">
            <w:pPr>
              <w:pStyle w:val="TAC"/>
              <w:rPr>
                <w:sz w:val="16"/>
                <w:szCs w:val="18"/>
              </w:rPr>
            </w:pPr>
          </w:p>
          <w:p w14:paraId="24FED585" w14:textId="77777777" w:rsidR="00074242" w:rsidRPr="00E253FD" w:rsidRDefault="00074242" w:rsidP="00170CB3">
            <w:pPr>
              <w:pStyle w:val="TAC"/>
              <w:rPr>
                <w:sz w:val="16"/>
                <w:szCs w:val="18"/>
              </w:rPr>
            </w:pPr>
          </w:p>
          <w:p w14:paraId="5F52117A" w14:textId="77777777" w:rsidR="00074242" w:rsidRPr="00E253FD" w:rsidRDefault="00074242" w:rsidP="00170CB3">
            <w:pPr>
              <w:pStyle w:val="TAC"/>
              <w:rPr>
                <w:sz w:val="16"/>
                <w:szCs w:val="18"/>
              </w:rPr>
            </w:pPr>
            <w:r w:rsidRPr="00E253FD">
              <w:rPr>
                <w:sz w:val="16"/>
                <w:szCs w:val="18"/>
              </w:rPr>
              <w:t>Absolute Accuracy</w:t>
            </w:r>
          </w:p>
        </w:tc>
        <w:tc>
          <w:tcPr>
            <w:tcW w:w="0" w:type="auto"/>
            <w:tcBorders>
              <w:top w:val="single" w:sz="6" w:space="0" w:color="auto"/>
              <w:left w:val="single" w:sz="4" w:space="0" w:color="auto"/>
              <w:right w:val="single" w:sz="6" w:space="0" w:color="auto"/>
            </w:tcBorders>
            <w:shd w:val="clear" w:color="auto" w:fill="auto"/>
          </w:tcPr>
          <w:p w14:paraId="6A755E11" w14:textId="77777777" w:rsidR="00074242" w:rsidRPr="00E253FD" w:rsidRDefault="00074242" w:rsidP="00170CB3">
            <w:pPr>
              <w:pStyle w:val="TAC"/>
              <w:rPr>
                <w:sz w:val="16"/>
                <w:szCs w:val="18"/>
              </w:rPr>
            </w:pPr>
          </w:p>
        </w:tc>
        <w:tc>
          <w:tcPr>
            <w:tcW w:w="0" w:type="auto"/>
            <w:tcBorders>
              <w:top w:val="single" w:sz="6" w:space="0" w:color="auto"/>
              <w:left w:val="single" w:sz="6" w:space="0" w:color="auto"/>
              <w:right w:val="single" w:sz="6" w:space="0" w:color="auto"/>
            </w:tcBorders>
            <w:shd w:val="clear" w:color="auto" w:fill="auto"/>
          </w:tcPr>
          <w:p w14:paraId="33A6AFD5" w14:textId="77777777" w:rsidR="00074242" w:rsidRPr="00E253FD" w:rsidRDefault="00074242" w:rsidP="00170CB3">
            <w:pPr>
              <w:pStyle w:val="TAC"/>
              <w:rPr>
                <w:sz w:val="16"/>
                <w:szCs w:val="18"/>
              </w:rPr>
            </w:pPr>
          </w:p>
        </w:tc>
        <w:tc>
          <w:tcPr>
            <w:tcW w:w="0" w:type="auto"/>
            <w:tcBorders>
              <w:top w:val="single" w:sz="6" w:space="0" w:color="auto"/>
              <w:left w:val="single" w:sz="6" w:space="0" w:color="auto"/>
              <w:right w:val="single" w:sz="6" w:space="0" w:color="auto"/>
            </w:tcBorders>
            <w:shd w:val="clear" w:color="auto" w:fill="auto"/>
          </w:tcPr>
          <w:p w14:paraId="1CB4494F" w14:textId="77777777" w:rsidR="00074242" w:rsidRPr="00E253FD" w:rsidRDefault="00074242" w:rsidP="00170CB3">
            <w:pPr>
              <w:pStyle w:val="TAC"/>
              <w:rPr>
                <w:sz w:val="16"/>
                <w:szCs w:val="18"/>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4B6D27C0" w14:textId="77777777" w:rsidR="00074242" w:rsidRPr="00E253FD" w:rsidRDefault="00074242" w:rsidP="00170CB3">
            <w:pPr>
              <w:pStyle w:val="TAC"/>
              <w:rPr>
                <w:rFonts w:cs="Arial"/>
                <w:sz w:val="16"/>
                <w:szCs w:val="18"/>
              </w:rPr>
            </w:pPr>
            <w:r w:rsidRPr="00E253FD">
              <w:rPr>
                <w:rFonts w:cs="Arial"/>
                <w:sz w:val="16"/>
                <w:szCs w:val="18"/>
              </w:rPr>
              <w:t>NR_FDD_FR1_A, NR_TDD_FR1_A,</w:t>
            </w:r>
          </w:p>
          <w:p w14:paraId="359AD89A" w14:textId="77777777" w:rsidR="00074242" w:rsidRPr="00E253FD" w:rsidRDefault="00074242" w:rsidP="00170CB3">
            <w:pPr>
              <w:pStyle w:val="TAC"/>
              <w:rPr>
                <w:rFonts w:cs="Arial"/>
                <w:sz w:val="16"/>
                <w:szCs w:val="18"/>
              </w:rPr>
            </w:pPr>
            <w:r w:rsidRPr="00E253FD">
              <w:rPr>
                <w:rFonts w:cs="Arial"/>
                <w:sz w:val="16"/>
                <w:szCs w:val="18"/>
              </w:rPr>
              <w:t>NR_SDL_FR1_A</w:t>
            </w:r>
          </w:p>
        </w:tc>
        <w:tc>
          <w:tcPr>
            <w:tcW w:w="0" w:type="auto"/>
            <w:tcBorders>
              <w:top w:val="single" w:sz="6" w:space="0" w:color="auto"/>
              <w:left w:val="single" w:sz="4" w:space="0" w:color="auto"/>
              <w:bottom w:val="single" w:sz="6" w:space="0" w:color="auto"/>
              <w:right w:val="single" w:sz="6" w:space="0" w:color="auto"/>
            </w:tcBorders>
            <w:shd w:val="clear" w:color="auto" w:fill="auto"/>
          </w:tcPr>
          <w:p w14:paraId="10745C59" w14:textId="77777777" w:rsidR="00074242" w:rsidRPr="00E253FD" w:rsidRDefault="00074242" w:rsidP="00170CB3">
            <w:pPr>
              <w:pStyle w:val="TAC"/>
              <w:rPr>
                <w:sz w:val="16"/>
                <w:szCs w:val="18"/>
              </w:rPr>
            </w:pPr>
            <w:r w:rsidRPr="00E253FD">
              <w:rPr>
                <w:sz w:val="16"/>
                <w:szCs w:val="18"/>
              </w:rPr>
              <w:t>-121</w:t>
            </w:r>
          </w:p>
        </w:tc>
        <w:tc>
          <w:tcPr>
            <w:tcW w:w="0" w:type="auto"/>
            <w:tcBorders>
              <w:top w:val="single" w:sz="6" w:space="0" w:color="auto"/>
              <w:left w:val="single" w:sz="4" w:space="0" w:color="auto"/>
              <w:bottom w:val="single" w:sz="6" w:space="0" w:color="auto"/>
              <w:right w:val="single" w:sz="6" w:space="0" w:color="auto"/>
            </w:tcBorders>
            <w:shd w:val="clear" w:color="auto" w:fill="auto"/>
          </w:tcPr>
          <w:p w14:paraId="5B0771FC" w14:textId="77777777" w:rsidR="00074242" w:rsidRPr="00E253FD" w:rsidRDefault="00074242" w:rsidP="00170CB3">
            <w:pPr>
              <w:pStyle w:val="TAC"/>
              <w:rPr>
                <w:sz w:val="16"/>
                <w:szCs w:val="18"/>
              </w:rPr>
            </w:pPr>
            <w:r w:rsidRPr="00E253FD">
              <w:rPr>
                <w:sz w:val="16"/>
                <w:szCs w:val="18"/>
              </w:rPr>
              <w:t>-118</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7ACBE77" w14:textId="77777777" w:rsidR="00074242" w:rsidRPr="00E253FD" w:rsidRDefault="00074242" w:rsidP="00170CB3">
            <w:pPr>
              <w:pStyle w:val="TAC"/>
              <w:rPr>
                <w:sz w:val="16"/>
                <w:szCs w:val="18"/>
              </w:rPr>
            </w:pPr>
            <w:r w:rsidRPr="00E253FD">
              <w:rPr>
                <w:sz w:val="16"/>
                <w:szCs w:val="18"/>
              </w:rPr>
              <w:t>N/A</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4913C6FA" w14:textId="77777777" w:rsidR="00074242" w:rsidRPr="00E253FD" w:rsidRDefault="00074242" w:rsidP="00170CB3">
            <w:pPr>
              <w:pStyle w:val="TAC"/>
              <w:rPr>
                <w:sz w:val="16"/>
                <w:szCs w:val="18"/>
              </w:rPr>
            </w:pPr>
            <w:r w:rsidRPr="00E253FD">
              <w:rPr>
                <w:sz w:val="16"/>
                <w:szCs w:val="18"/>
              </w:rPr>
              <w:t>-70</w:t>
            </w:r>
          </w:p>
        </w:tc>
      </w:tr>
      <w:tr w:rsidR="00074242" w:rsidRPr="009C5807" w14:paraId="6C5EB38F" w14:textId="77777777" w:rsidTr="00170CB3">
        <w:trPr>
          <w:jc w:val="center"/>
        </w:trPr>
        <w:tc>
          <w:tcPr>
            <w:tcW w:w="0" w:type="auto"/>
            <w:vMerge/>
            <w:tcBorders>
              <w:left w:val="single" w:sz="4" w:space="0" w:color="auto"/>
              <w:right w:val="single" w:sz="6" w:space="0" w:color="auto"/>
            </w:tcBorders>
          </w:tcPr>
          <w:p w14:paraId="2926DDE0" w14:textId="77777777" w:rsidR="00074242" w:rsidRPr="00E253FD" w:rsidRDefault="00074242" w:rsidP="00170CB3">
            <w:pPr>
              <w:pStyle w:val="TAC"/>
              <w:rPr>
                <w:sz w:val="16"/>
                <w:szCs w:val="18"/>
              </w:rPr>
            </w:pPr>
          </w:p>
        </w:tc>
        <w:tc>
          <w:tcPr>
            <w:tcW w:w="0" w:type="auto"/>
            <w:tcBorders>
              <w:left w:val="single" w:sz="4" w:space="0" w:color="auto"/>
              <w:right w:val="single" w:sz="6" w:space="0" w:color="auto"/>
            </w:tcBorders>
            <w:shd w:val="clear" w:color="auto" w:fill="auto"/>
          </w:tcPr>
          <w:p w14:paraId="531AB569" w14:textId="77777777" w:rsidR="00074242" w:rsidRPr="00E253FD" w:rsidRDefault="00074242" w:rsidP="00170CB3">
            <w:pPr>
              <w:pStyle w:val="TAC"/>
              <w:rPr>
                <w:sz w:val="16"/>
                <w:szCs w:val="18"/>
              </w:rPr>
            </w:pPr>
          </w:p>
        </w:tc>
        <w:tc>
          <w:tcPr>
            <w:tcW w:w="0" w:type="auto"/>
            <w:tcBorders>
              <w:left w:val="single" w:sz="6" w:space="0" w:color="auto"/>
              <w:right w:val="single" w:sz="6" w:space="0" w:color="auto"/>
            </w:tcBorders>
            <w:shd w:val="clear" w:color="auto" w:fill="auto"/>
          </w:tcPr>
          <w:p w14:paraId="42AE7195" w14:textId="77777777" w:rsidR="00074242" w:rsidRPr="00E253FD" w:rsidRDefault="00074242" w:rsidP="00170CB3">
            <w:pPr>
              <w:pStyle w:val="TAC"/>
              <w:rPr>
                <w:sz w:val="16"/>
                <w:szCs w:val="18"/>
              </w:rPr>
            </w:pPr>
          </w:p>
        </w:tc>
        <w:tc>
          <w:tcPr>
            <w:tcW w:w="0" w:type="auto"/>
            <w:tcBorders>
              <w:left w:val="single" w:sz="6" w:space="0" w:color="auto"/>
              <w:right w:val="single" w:sz="6" w:space="0" w:color="auto"/>
            </w:tcBorders>
            <w:shd w:val="clear" w:color="auto" w:fill="auto"/>
          </w:tcPr>
          <w:p w14:paraId="3948454F" w14:textId="77777777" w:rsidR="00074242" w:rsidRPr="00E253FD" w:rsidRDefault="00074242" w:rsidP="00170CB3">
            <w:pPr>
              <w:pStyle w:val="TAC"/>
              <w:rPr>
                <w:sz w:val="16"/>
                <w:szCs w:val="18"/>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2497BBEC" w14:textId="77777777" w:rsidR="00074242" w:rsidRPr="00E253FD" w:rsidRDefault="00074242" w:rsidP="00170CB3">
            <w:pPr>
              <w:pStyle w:val="TAC"/>
              <w:rPr>
                <w:sz w:val="16"/>
                <w:szCs w:val="18"/>
              </w:rPr>
            </w:pPr>
            <w:r w:rsidRPr="00E253FD">
              <w:rPr>
                <w:sz w:val="16"/>
                <w:szCs w:val="18"/>
              </w:rPr>
              <w:t>NR_FDD_FR1_B</w:t>
            </w:r>
          </w:p>
        </w:tc>
        <w:tc>
          <w:tcPr>
            <w:tcW w:w="0" w:type="auto"/>
            <w:tcBorders>
              <w:top w:val="single" w:sz="6" w:space="0" w:color="auto"/>
              <w:left w:val="single" w:sz="4" w:space="0" w:color="auto"/>
              <w:bottom w:val="single" w:sz="6" w:space="0" w:color="auto"/>
              <w:right w:val="single" w:sz="6" w:space="0" w:color="auto"/>
            </w:tcBorders>
            <w:shd w:val="clear" w:color="auto" w:fill="auto"/>
          </w:tcPr>
          <w:p w14:paraId="6C110680" w14:textId="77777777" w:rsidR="00074242" w:rsidRPr="00E253FD" w:rsidRDefault="00074242" w:rsidP="00170CB3">
            <w:pPr>
              <w:pStyle w:val="TAC"/>
              <w:rPr>
                <w:sz w:val="16"/>
                <w:szCs w:val="18"/>
              </w:rPr>
            </w:pPr>
            <w:r w:rsidRPr="00E253FD">
              <w:rPr>
                <w:sz w:val="16"/>
                <w:szCs w:val="18"/>
              </w:rPr>
              <w:t>-120.5</w:t>
            </w:r>
          </w:p>
        </w:tc>
        <w:tc>
          <w:tcPr>
            <w:tcW w:w="0" w:type="auto"/>
            <w:tcBorders>
              <w:top w:val="single" w:sz="6" w:space="0" w:color="auto"/>
              <w:left w:val="single" w:sz="4" w:space="0" w:color="auto"/>
              <w:bottom w:val="single" w:sz="6" w:space="0" w:color="auto"/>
              <w:right w:val="single" w:sz="6" w:space="0" w:color="auto"/>
            </w:tcBorders>
            <w:shd w:val="clear" w:color="auto" w:fill="auto"/>
          </w:tcPr>
          <w:p w14:paraId="64335E6C" w14:textId="77777777" w:rsidR="00074242" w:rsidRPr="00E253FD" w:rsidRDefault="00074242" w:rsidP="00170CB3">
            <w:pPr>
              <w:pStyle w:val="TAC"/>
              <w:rPr>
                <w:sz w:val="16"/>
                <w:szCs w:val="18"/>
                <w:lang w:val="sv-SE"/>
              </w:rPr>
            </w:pPr>
            <w:r w:rsidRPr="00E253FD">
              <w:rPr>
                <w:sz w:val="16"/>
                <w:szCs w:val="18"/>
              </w:rPr>
              <w:t>-117.5</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1BA543D" w14:textId="77777777" w:rsidR="00074242" w:rsidRPr="00E253FD" w:rsidRDefault="00074242" w:rsidP="00170CB3">
            <w:pPr>
              <w:pStyle w:val="TAC"/>
              <w:rPr>
                <w:sz w:val="16"/>
                <w:szCs w:val="18"/>
              </w:rPr>
            </w:pPr>
            <w:r w:rsidRPr="00E253FD">
              <w:rPr>
                <w:sz w:val="16"/>
                <w:szCs w:val="18"/>
              </w:rPr>
              <w:t>N/A</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043E7D6F" w14:textId="77777777" w:rsidR="00074242" w:rsidRPr="00E253FD" w:rsidRDefault="00074242" w:rsidP="00170CB3">
            <w:pPr>
              <w:pStyle w:val="TAC"/>
              <w:rPr>
                <w:sz w:val="16"/>
                <w:szCs w:val="18"/>
              </w:rPr>
            </w:pPr>
            <w:r w:rsidRPr="00E253FD">
              <w:rPr>
                <w:sz w:val="16"/>
                <w:szCs w:val="18"/>
              </w:rPr>
              <w:t>-70</w:t>
            </w:r>
          </w:p>
        </w:tc>
      </w:tr>
      <w:tr w:rsidR="00074242" w:rsidRPr="009C5807" w14:paraId="1B3DFD00" w14:textId="77777777" w:rsidTr="00170CB3">
        <w:trPr>
          <w:jc w:val="center"/>
        </w:trPr>
        <w:tc>
          <w:tcPr>
            <w:tcW w:w="0" w:type="auto"/>
            <w:vMerge/>
            <w:tcBorders>
              <w:left w:val="single" w:sz="4" w:space="0" w:color="auto"/>
              <w:right w:val="single" w:sz="6" w:space="0" w:color="auto"/>
            </w:tcBorders>
          </w:tcPr>
          <w:p w14:paraId="081B638C" w14:textId="77777777" w:rsidR="00074242" w:rsidRPr="00E253FD" w:rsidRDefault="00074242" w:rsidP="00170CB3">
            <w:pPr>
              <w:pStyle w:val="TAC"/>
              <w:rPr>
                <w:sz w:val="16"/>
                <w:szCs w:val="18"/>
              </w:rPr>
            </w:pPr>
          </w:p>
        </w:tc>
        <w:tc>
          <w:tcPr>
            <w:tcW w:w="0" w:type="auto"/>
            <w:tcBorders>
              <w:left w:val="single" w:sz="4" w:space="0" w:color="auto"/>
              <w:right w:val="single" w:sz="6" w:space="0" w:color="auto"/>
            </w:tcBorders>
            <w:shd w:val="clear" w:color="auto" w:fill="auto"/>
          </w:tcPr>
          <w:p w14:paraId="1DC6A93C" w14:textId="77777777" w:rsidR="00074242" w:rsidRPr="00E253FD" w:rsidRDefault="00074242" w:rsidP="00170CB3">
            <w:pPr>
              <w:pStyle w:val="TAC"/>
              <w:rPr>
                <w:sz w:val="16"/>
                <w:szCs w:val="18"/>
              </w:rPr>
            </w:pPr>
          </w:p>
        </w:tc>
        <w:tc>
          <w:tcPr>
            <w:tcW w:w="0" w:type="auto"/>
            <w:tcBorders>
              <w:left w:val="single" w:sz="6" w:space="0" w:color="auto"/>
              <w:right w:val="single" w:sz="6" w:space="0" w:color="auto"/>
            </w:tcBorders>
            <w:shd w:val="clear" w:color="auto" w:fill="auto"/>
          </w:tcPr>
          <w:p w14:paraId="69571F30" w14:textId="77777777" w:rsidR="00074242" w:rsidRPr="00E253FD" w:rsidRDefault="00074242" w:rsidP="00170CB3">
            <w:pPr>
              <w:pStyle w:val="TAC"/>
              <w:rPr>
                <w:sz w:val="16"/>
                <w:szCs w:val="18"/>
              </w:rPr>
            </w:pPr>
          </w:p>
        </w:tc>
        <w:tc>
          <w:tcPr>
            <w:tcW w:w="0" w:type="auto"/>
            <w:tcBorders>
              <w:left w:val="single" w:sz="6" w:space="0" w:color="auto"/>
              <w:right w:val="single" w:sz="6" w:space="0" w:color="auto"/>
            </w:tcBorders>
            <w:shd w:val="clear" w:color="auto" w:fill="auto"/>
          </w:tcPr>
          <w:p w14:paraId="4E545DB6" w14:textId="77777777" w:rsidR="00074242" w:rsidRPr="00E253FD" w:rsidRDefault="00074242" w:rsidP="00170CB3">
            <w:pPr>
              <w:pStyle w:val="TAC"/>
              <w:rPr>
                <w:sz w:val="16"/>
                <w:szCs w:val="18"/>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159BF0D4" w14:textId="77777777" w:rsidR="00074242" w:rsidRPr="00E253FD" w:rsidRDefault="00074242" w:rsidP="00170CB3">
            <w:pPr>
              <w:pStyle w:val="TAC"/>
              <w:rPr>
                <w:sz w:val="16"/>
                <w:szCs w:val="18"/>
              </w:rPr>
            </w:pPr>
            <w:r w:rsidRPr="00E253FD">
              <w:rPr>
                <w:sz w:val="16"/>
                <w:szCs w:val="18"/>
              </w:rPr>
              <w:t>NR_TDD_FR1_C</w:t>
            </w:r>
          </w:p>
        </w:tc>
        <w:tc>
          <w:tcPr>
            <w:tcW w:w="0" w:type="auto"/>
            <w:tcBorders>
              <w:top w:val="single" w:sz="6" w:space="0" w:color="auto"/>
              <w:left w:val="single" w:sz="4" w:space="0" w:color="auto"/>
              <w:bottom w:val="single" w:sz="6" w:space="0" w:color="auto"/>
              <w:right w:val="single" w:sz="6" w:space="0" w:color="auto"/>
            </w:tcBorders>
            <w:shd w:val="clear" w:color="auto" w:fill="auto"/>
          </w:tcPr>
          <w:p w14:paraId="1A72A319" w14:textId="77777777" w:rsidR="00074242" w:rsidRPr="00E253FD" w:rsidRDefault="00074242" w:rsidP="00170CB3">
            <w:pPr>
              <w:pStyle w:val="TAC"/>
              <w:rPr>
                <w:sz w:val="16"/>
                <w:szCs w:val="18"/>
              </w:rPr>
            </w:pPr>
            <w:r w:rsidRPr="00E253FD">
              <w:rPr>
                <w:sz w:val="16"/>
                <w:szCs w:val="18"/>
              </w:rPr>
              <w:t>-120</w:t>
            </w:r>
          </w:p>
        </w:tc>
        <w:tc>
          <w:tcPr>
            <w:tcW w:w="0" w:type="auto"/>
            <w:tcBorders>
              <w:top w:val="single" w:sz="6" w:space="0" w:color="auto"/>
              <w:left w:val="single" w:sz="4" w:space="0" w:color="auto"/>
              <w:bottom w:val="single" w:sz="6" w:space="0" w:color="auto"/>
              <w:right w:val="single" w:sz="6" w:space="0" w:color="auto"/>
            </w:tcBorders>
            <w:shd w:val="clear" w:color="auto" w:fill="auto"/>
          </w:tcPr>
          <w:p w14:paraId="3AE7C4C2" w14:textId="77777777" w:rsidR="00074242" w:rsidRPr="00E253FD" w:rsidRDefault="00074242" w:rsidP="00170CB3">
            <w:pPr>
              <w:pStyle w:val="TAC"/>
              <w:rPr>
                <w:sz w:val="16"/>
                <w:szCs w:val="18"/>
                <w:lang w:val="sv-SE"/>
              </w:rPr>
            </w:pPr>
            <w:r w:rsidRPr="00E253FD">
              <w:rPr>
                <w:sz w:val="16"/>
                <w:szCs w:val="18"/>
              </w:rPr>
              <w:t>-117</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87415AC" w14:textId="77777777" w:rsidR="00074242" w:rsidRPr="00E253FD" w:rsidRDefault="00074242" w:rsidP="00170CB3">
            <w:pPr>
              <w:pStyle w:val="TAC"/>
              <w:rPr>
                <w:sz w:val="16"/>
                <w:szCs w:val="18"/>
              </w:rPr>
            </w:pPr>
            <w:r w:rsidRPr="00E253FD">
              <w:rPr>
                <w:sz w:val="16"/>
                <w:szCs w:val="18"/>
              </w:rPr>
              <w:t>N/A</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48706776" w14:textId="77777777" w:rsidR="00074242" w:rsidRPr="00E253FD" w:rsidRDefault="00074242" w:rsidP="00170CB3">
            <w:pPr>
              <w:pStyle w:val="TAC"/>
              <w:rPr>
                <w:sz w:val="16"/>
                <w:szCs w:val="18"/>
              </w:rPr>
            </w:pPr>
            <w:r w:rsidRPr="00E253FD">
              <w:rPr>
                <w:sz w:val="16"/>
                <w:szCs w:val="18"/>
              </w:rPr>
              <w:t>-70</w:t>
            </w:r>
          </w:p>
        </w:tc>
      </w:tr>
      <w:tr w:rsidR="00074242" w:rsidRPr="009C5807" w14:paraId="6AB82BD6" w14:textId="77777777" w:rsidTr="00170CB3">
        <w:trPr>
          <w:jc w:val="center"/>
        </w:trPr>
        <w:tc>
          <w:tcPr>
            <w:tcW w:w="0" w:type="auto"/>
            <w:vMerge/>
            <w:tcBorders>
              <w:left w:val="single" w:sz="4" w:space="0" w:color="auto"/>
              <w:bottom w:val="single" w:sz="4" w:space="0" w:color="auto"/>
              <w:right w:val="single" w:sz="6" w:space="0" w:color="auto"/>
            </w:tcBorders>
          </w:tcPr>
          <w:p w14:paraId="341FA864" w14:textId="77777777" w:rsidR="00074242" w:rsidRPr="00E253FD" w:rsidRDefault="00074242" w:rsidP="00170CB3">
            <w:pPr>
              <w:pStyle w:val="TAC"/>
              <w:rPr>
                <w:sz w:val="16"/>
                <w:szCs w:val="18"/>
              </w:rPr>
            </w:pPr>
          </w:p>
        </w:tc>
        <w:tc>
          <w:tcPr>
            <w:tcW w:w="0" w:type="auto"/>
            <w:tcBorders>
              <w:left w:val="single" w:sz="4" w:space="0" w:color="auto"/>
              <w:bottom w:val="single" w:sz="4" w:space="0" w:color="auto"/>
              <w:right w:val="single" w:sz="6" w:space="0" w:color="auto"/>
            </w:tcBorders>
            <w:shd w:val="clear" w:color="auto" w:fill="auto"/>
          </w:tcPr>
          <w:p w14:paraId="3D8BD16E" w14:textId="77777777" w:rsidR="00074242" w:rsidRPr="00E253FD" w:rsidRDefault="00074242" w:rsidP="00170CB3">
            <w:pPr>
              <w:pStyle w:val="TAC"/>
              <w:rPr>
                <w:sz w:val="16"/>
                <w:szCs w:val="18"/>
              </w:rPr>
            </w:pPr>
            <w:r w:rsidRPr="00E253FD">
              <w:rPr>
                <w:sz w:val="16"/>
                <w:szCs w:val="18"/>
              </w:rPr>
              <w:sym w:font="Symbol" w:char="F0B1"/>
            </w:r>
            <w:r w:rsidRPr="00E253FD">
              <w:rPr>
                <w:sz w:val="16"/>
                <w:szCs w:val="18"/>
              </w:rPr>
              <w:t>4.5</w:t>
            </w:r>
          </w:p>
        </w:tc>
        <w:tc>
          <w:tcPr>
            <w:tcW w:w="0" w:type="auto"/>
            <w:tcBorders>
              <w:left w:val="single" w:sz="6" w:space="0" w:color="auto"/>
              <w:bottom w:val="single" w:sz="4" w:space="0" w:color="auto"/>
              <w:right w:val="single" w:sz="6" w:space="0" w:color="auto"/>
            </w:tcBorders>
            <w:shd w:val="clear" w:color="auto" w:fill="auto"/>
          </w:tcPr>
          <w:p w14:paraId="37EE3F47" w14:textId="77777777" w:rsidR="00074242" w:rsidRPr="00E253FD" w:rsidRDefault="00074242" w:rsidP="00170CB3">
            <w:pPr>
              <w:pStyle w:val="TAC"/>
              <w:rPr>
                <w:sz w:val="16"/>
                <w:szCs w:val="18"/>
              </w:rPr>
            </w:pPr>
            <w:r w:rsidRPr="00E253FD">
              <w:rPr>
                <w:sz w:val="16"/>
                <w:szCs w:val="18"/>
              </w:rPr>
              <w:sym w:font="Symbol" w:char="F0B1"/>
            </w:r>
            <w:r w:rsidRPr="00E253FD">
              <w:rPr>
                <w:sz w:val="16"/>
                <w:szCs w:val="18"/>
              </w:rPr>
              <w:t>9</w:t>
            </w:r>
          </w:p>
        </w:tc>
        <w:tc>
          <w:tcPr>
            <w:tcW w:w="0" w:type="auto"/>
            <w:tcBorders>
              <w:left w:val="single" w:sz="6" w:space="0" w:color="auto"/>
              <w:bottom w:val="single" w:sz="4" w:space="0" w:color="auto"/>
              <w:right w:val="single" w:sz="6" w:space="0" w:color="auto"/>
            </w:tcBorders>
            <w:shd w:val="clear" w:color="auto" w:fill="auto"/>
          </w:tcPr>
          <w:p w14:paraId="49FE6A39" w14:textId="77777777" w:rsidR="00074242" w:rsidRPr="00E253FD" w:rsidRDefault="00074242" w:rsidP="00170CB3">
            <w:pPr>
              <w:pStyle w:val="TAC"/>
              <w:rPr>
                <w:sz w:val="16"/>
                <w:szCs w:val="18"/>
              </w:rPr>
            </w:pPr>
            <w:r w:rsidRPr="00E253FD">
              <w:rPr>
                <w:sz w:val="16"/>
                <w:szCs w:val="18"/>
              </w:rPr>
              <w:sym w:font="Symbol" w:char="F0B3"/>
            </w:r>
            <w:r w:rsidRPr="00E253FD">
              <w:rPr>
                <w:sz w:val="16"/>
                <w:szCs w:val="18"/>
              </w:rPr>
              <w:t>-6</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403DE7F8" w14:textId="77777777" w:rsidR="00074242" w:rsidRPr="00E253FD" w:rsidRDefault="00074242" w:rsidP="00170CB3">
            <w:pPr>
              <w:pStyle w:val="TAC"/>
              <w:rPr>
                <w:sz w:val="16"/>
                <w:szCs w:val="18"/>
                <w:lang w:val="sv-SE"/>
              </w:rPr>
            </w:pPr>
            <w:r w:rsidRPr="00E253FD">
              <w:rPr>
                <w:sz w:val="16"/>
                <w:szCs w:val="18"/>
                <w:lang w:val="sv-SE"/>
              </w:rPr>
              <w:t>NR_FDD_FR1_D, NR_TDD_FR1_D</w:t>
            </w:r>
          </w:p>
        </w:tc>
        <w:tc>
          <w:tcPr>
            <w:tcW w:w="0" w:type="auto"/>
            <w:tcBorders>
              <w:top w:val="single" w:sz="6" w:space="0" w:color="auto"/>
              <w:left w:val="single" w:sz="4" w:space="0" w:color="auto"/>
              <w:bottom w:val="single" w:sz="6" w:space="0" w:color="auto"/>
              <w:right w:val="single" w:sz="6" w:space="0" w:color="auto"/>
            </w:tcBorders>
            <w:shd w:val="clear" w:color="auto" w:fill="auto"/>
          </w:tcPr>
          <w:p w14:paraId="21F8F814" w14:textId="77777777" w:rsidR="00074242" w:rsidRPr="00E253FD" w:rsidDel="00FA4A82" w:rsidRDefault="00074242" w:rsidP="00170CB3">
            <w:pPr>
              <w:pStyle w:val="TAC"/>
              <w:rPr>
                <w:sz w:val="16"/>
                <w:szCs w:val="18"/>
              </w:rPr>
            </w:pPr>
            <w:r w:rsidRPr="00E253FD">
              <w:rPr>
                <w:sz w:val="16"/>
                <w:szCs w:val="18"/>
              </w:rPr>
              <w:t>-119.5</w:t>
            </w:r>
          </w:p>
        </w:tc>
        <w:tc>
          <w:tcPr>
            <w:tcW w:w="0" w:type="auto"/>
            <w:tcBorders>
              <w:top w:val="single" w:sz="6" w:space="0" w:color="auto"/>
              <w:left w:val="single" w:sz="4" w:space="0" w:color="auto"/>
              <w:bottom w:val="single" w:sz="6" w:space="0" w:color="auto"/>
              <w:right w:val="single" w:sz="6" w:space="0" w:color="auto"/>
            </w:tcBorders>
            <w:shd w:val="clear" w:color="auto" w:fill="auto"/>
          </w:tcPr>
          <w:p w14:paraId="6751C8B7" w14:textId="77777777" w:rsidR="00074242" w:rsidRPr="00E253FD" w:rsidDel="00FA4A82" w:rsidRDefault="00074242" w:rsidP="00170CB3">
            <w:pPr>
              <w:pStyle w:val="TAC"/>
              <w:rPr>
                <w:sz w:val="16"/>
                <w:szCs w:val="18"/>
              </w:rPr>
            </w:pPr>
            <w:r w:rsidRPr="00E253FD">
              <w:rPr>
                <w:sz w:val="16"/>
                <w:szCs w:val="18"/>
              </w:rPr>
              <w:t>-116.5</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78E1030" w14:textId="77777777" w:rsidR="00074242" w:rsidRPr="00E253FD" w:rsidRDefault="00074242" w:rsidP="00170CB3">
            <w:pPr>
              <w:pStyle w:val="TAC"/>
              <w:rPr>
                <w:sz w:val="16"/>
                <w:szCs w:val="18"/>
              </w:rPr>
            </w:pPr>
            <w:r w:rsidRPr="00E253FD">
              <w:rPr>
                <w:sz w:val="16"/>
                <w:szCs w:val="18"/>
              </w:rPr>
              <w:t>N/A</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300FD702" w14:textId="77777777" w:rsidR="00074242" w:rsidRPr="00E253FD" w:rsidRDefault="00074242" w:rsidP="00170CB3">
            <w:pPr>
              <w:pStyle w:val="TAC"/>
              <w:rPr>
                <w:sz w:val="16"/>
                <w:szCs w:val="18"/>
              </w:rPr>
            </w:pPr>
            <w:r w:rsidRPr="00E253FD">
              <w:rPr>
                <w:sz w:val="16"/>
                <w:szCs w:val="18"/>
              </w:rPr>
              <w:t>-70</w:t>
            </w:r>
          </w:p>
        </w:tc>
      </w:tr>
      <w:tr w:rsidR="00074242" w:rsidRPr="009C5807" w14:paraId="1771A65B" w14:textId="77777777" w:rsidTr="00170CB3">
        <w:trPr>
          <w:jc w:val="center"/>
        </w:trPr>
        <w:tc>
          <w:tcPr>
            <w:tcW w:w="0" w:type="auto"/>
            <w:vMerge w:val="restart"/>
            <w:tcBorders>
              <w:top w:val="single" w:sz="4" w:space="0" w:color="auto"/>
              <w:left w:val="single" w:sz="4" w:space="0" w:color="auto"/>
              <w:right w:val="single" w:sz="4" w:space="0" w:color="auto"/>
            </w:tcBorders>
          </w:tcPr>
          <w:p w14:paraId="36768EDA" w14:textId="77777777" w:rsidR="00074242" w:rsidRPr="00E253FD" w:rsidRDefault="00074242" w:rsidP="00170CB3">
            <w:pPr>
              <w:pStyle w:val="TAC"/>
              <w:rPr>
                <w:sz w:val="16"/>
                <w:szCs w:val="18"/>
              </w:rPr>
            </w:pPr>
          </w:p>
          <w:p w14:paraId="7D53206D" w14:textId="77777777" w:rsidR="00074242" w:rsidRPr="00E253FD" w:rsidRDefault="00074242" w:rsidP="00170CB3">
            <w:pPr>
              <w:pStyle w:val="TAC"/>
              <w:rPr>
                <w:sz w:val="16"/>
                <w:szCs w:val="18"/>
              </w:rPr>
            </w:pPr>
          </w:p>
          <w:p w14:paraId="790FF0A0" w14:textId="77777777" w:rsidR="00074242" w:rsidRPr="00E253FD" w:rsidRDefault="00074242" w:rsidP="00170CB3">
            <w:pPr>
              <w:pStyle w:val="TAC"/>
              <w:rPr>
                <w:sz w:val="16"/>
                <w:szCs w:val="18"/>
              </w:rPr>
            </w:pPr>
          </w:p>
          <w:p w14:paraId="738F3437" w14:textId="77777777" w:rsidR="00074242" w:rsidRPr="00E253FD" w:rsidRDefault="00074242" w:rsidP="00170CB3">
            <w:pPr>
              <w:pStyle w:val="TAC"/>
              <w:rPr>
                <w:sz w:val="16"/>
                <w:szCs w:val="18"/>
              </w:rPr>
            </w:pPr>
          </w:p>
          <w:p w14:paraId="57D31931" w14:textId="77777777" w:rsidR="00074242" w:rsidRPr="00E253FD" w:rsidRDefault="00074242" w:rsidP="00170CB3">
            <w:pPr>
              <w:pStyle w:val="TAC"/>
              <w:rPr>
                <w:sz w:val="16"/>
                <w:szCs w:val="18"/>
              </w:rPr>
            </w:pPr>
          </w:p>
          <w:p w14:paraId="587A4657" w14:textId="77777777" w:rsidR="00074242" w:rsidRPr="00E253FD" w:rsidRDefault="00074242" w:rsidP="00170CB3">
            <w:pPr>
              <w:pStyle w:val="TAC"/>
              <w:rPr>
                <w:sz w:val="16"/>
                <w:szCs w:val="18"/>
              </w:rPr>
            </w:pPr>
            <w:r w:rsidRPr="00E253FD">
              <w:rPr>
                <w:sz w:val="16"/>
                <w:szCs w:val="18"/>
              </w:rPr>
              <w:t>Relative Accuracy</w:t>
            </w:r>
          </w:p>
        </w:tc>
        <w:tc>
          <w:tcPr>
            <w:tcW w:w="0" w:type="auto"/>
            <w:tcBorders>
              <w:top w:val="single" w:sz="4" w:space="0" w:color="auto"/>
              <w:left w:val="single" w:sz="4" w:space="0" w:color="auto"/>
              <w:right w:val="single" w:sz="4" w:space="0" w:color="auto"/>
            </w:tcBorders>
            <w:shd w:val="clear" w:color="auto" w:fill="auto"/>
          </w:tcPr>
          <w:p w14:paraId="65E953C4" w14:textId="77777777" w:rsidR="00074242" w:rsidRPr="00E253FD" w:rsidRDefault="00074242" w:rsidP="00170CB3">
            <w:pPr>
              <w:pStyle w:val="TAC"/>
              <w:rPr>
                <w:sz w:val="16"/>
                <w:szCs w:val="18"/>
              </w:rPr>
            </w:pPr>
          </w:p>
        </w:tc>
        <w:tc>
          <w:tcPr>
            <w:tcW w:w="0" w:type="auto"/>
            <w:tcBorders>
              <w:top w:val="single" w:sz="4" w:space="0" w:color="auto"/>
              <w:left w:val="single" w:sz="4" w:space="0" w:color="auto"/>
              <w:right w:val="single" w:sz="4" w:space="0" w:color="auto"/>
            </w:tcBorders>
            <w:shd w:val="clear" w:color="auto" w:fill="auto"/>
          </w:tcPr>
          <w:p w14:paraId="433F7014" w14:textId="77777777" w:rsidR="00074242" w:rsidRPr="00E253FD" w:rsidRDefault="00074242" w:rsidP="00170CB3">
            <w:pPr>
              <w:pStyle w:val="TAC"/>
              <w:rPr>
                <w:sz w:val="16"/>
                <w:szCs w:val="18"/>
              </w:rPr>
            </w:pPr>
          </w:p>
        </w:tc>
        <w:tc>
          <w:tcPr>
            <w:tcW w:w="0" w:type="auto"/>
            <w:tcBorders>
              <w:top w:val="single" w:sz="4" w:space="0" w:color="auto"/>
              <w:left w:val="single" w:sz="4" w:space="0" w:color="auto"/>
              <w:right w:val="single" w:sz="4" w:space="0" w:color="auto"/>
            </w:tcBorders>
            <w:shd w:val="clear" w:color="auto" w:fill="auto"/>
          </w:tcPr>
          <w:p w14:paraId="73BB7BFD" w14:textId="77777777" w:rsidR="00074242" w:rsidRPr="00E253FD" w:rsidRDefault="00074242" w:rsidP="00170CB3">
            <w:pPr>
              <w:pStyle w:val="TAC"/>
              <w:rPr>
                <w:sz w:val="16"/>
                <w:szCs w:val="18"/>
              </w:rPr>
            </w:pPr>
          </w:p>
        </w:tc>
        <w:tc>
          <w:tcPr>
            <w:tcW w:w="0" w:type="auto"/>
            <w:tcBorders>
              <w:top w:val="single" w:sz="6" w:space="0" w:color="auto"/>
              <w:left w:val="single" w:sz="4" w:space="0" w:color="auto"/>
              <w:bottom w:val="single" w:sz="6" w:space="0" w:color="auto"/>
              <w:right w:val="single" w:sz="4" w:space="0" w:color="auto"/>
            </w:tcBorders>
            <w:shd w:val="clear" w:color="auto" w:fill="auto"/>
          </w:tcPr>
          <w:p w14:paraId="7A90991C" w14:textId="77777777" w:rsidR="00074242" w:rsidRPr="00E253FD" w:rsidRDefault="00074242" w:rsidP="00170CB3">
            <w:pPr>
              <w:pStyle w:val="TAC"/>
              <w:rPr>
                <w:rFonts w:cs="Arial"/>
                <w:sz w:val="16"/>
                <w:szCs w:val="18"/>
              </w:rPr>
            </w:pPr>
            <w:r w:rsidRPr="00E253FD">
              <w:rPr>
                <w:rFonts w:cs="Arial"/>
                <w:sz w:val="16"/>
                <w:szCs w:val="18"/>
              </w:rPr>
              <w:t>NR_FDD_FR1_A, NR_TDD_FR1_A,</w:t>
            </w:r>
          </w:p>
          <w:p w14:paraId="184EBF49" w14:textId="77777777" w:rsidR="00074242" w:rsidRPr="00E253FD" w:rsidRDefault="00074242" w:rsidP="00170CB3">
            <w:pPr>
              <w:pStyle w:val="TAC"/>
              <w:rPr>
                <w:rFonts w:cs="Arial"/>
                <w:sz w:val="16"/>
                <w:szCs w:val="18"/>
              </w:rPr>
            </w:pPr>
            <w:r w:rsidRPr="00E253FD">
              <w:rPr>
                <w:rFonts w:cs="Arial"/>
                <w:sz w:val="16"/>
                <w:szCs w:val="18"/>
              </w:rPr>
              <w:t>NR_SDL_FR1_A</w:t>
            </w:r>
          </w:p>
        </w:tc>
        <w:tc>
          <w:tcPr>
            <w:tcW w:w="0" w:type="auto"/>
            <w:tcBorders>
              <w:top w:val="single" w:sz="6" w:space="0" w:color="auto"/>
              <w:left w:val="single" w:sz="4" w:space="0" w:color="auto"/>
              <w:bottom w:val="single" w:sz="6" w:space="0" w:color="auto"/>
              <w:right w:val="single" w:sz="6" w:space="0" w:color="auto"/>
            </w:tcBorders>
            <w:shd w:val="clear" w:color="auto" w:fill="auto"/>
          </w:tcPr>
          <w:p w14:paraId="200D0D97" w14:textId="77777777" w:rsidR="00074242" w:rsidRPr="00E253FD" w:rsidRDefault="00074242" w:rsidP="00170CB3">
            <w:pPr>
              <w:pStyle w:val="TAC"/>
              <w:rPr>
                <w:sz w:val="16"/>
                <w:szCs w:val="18"/>
              </w:rPr>
            </w:pPr>
            <w:r w:rsidRPr="00E253FD">
              <w:rPr>
                <w:sz w:val="16"/>
                <w:szCs w:val="18"/>
              </w:rPr>
              <w:t>-121</w:t>
            </w:r>
          </w:p>
        </w:tc>
        <w:tc>
          <w:tcPr>
            <w:tcW w:w="0" w:type="auto"/>
            <w:tcBorders>
              <w:top w:val="single" w:sz="6" w:space="0" w:color="auto"/>
              <w:left w:val="single" w:sz="4" w:space="0" w:color="auto"/>
              <w:bottom w:val="single" w:sz="6" w:space="0" w:color="auto"/>
              <w:right w:val="single" w:sz="6" w:space="0" w:color="auto"/>
            </w:tcBorders>
            <w:shd w:val="clear" w:color="auto" w:fill="auto"/>
          </w:tcPr>
          <w:p w14:paraId="2FCF2AEE" w14:textId="77777777" w:rsidR="00074242" w:rsidRPr="00E253FD" w:rsidRDefault="00074242" w:rsidP="00170CB3">
            <w:pPr>
              <w:pStyle w:val="TAC"/>
              <w:rPr>
                <w:sz w:val="16"/>
                <w:szCs w:val="18"/>
              </w:rPr>
            </w:pPr>
            <w:r w:rsidRPr="00E253FD">
              <w:rPr>
                <w:sz w:val="16"/>
                <w:szCs w:val="18"/>
              </w:rPr>
              <w:t>-118</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9AEB478" w14:textId="77777777" w:rsidR="00074242" w:rsidRPr="00E253FD" w:rsidRDefault="00074242" w:rsidP="00170CB3">
            <w:pPr>
              <w:pStyle w:val="TAC"/>
              <w:rPr>
                <w:sz w:val="16"/>
                <w:szCs w:val="18"/>
              </w:rPr>
            </w:pPr>
            <w:r w:rsidRPr="00E253FD">
              <w:rPr>
                <w:sz w:val="16"/>
                <w:szCs w:val="18"/>
              </w:rPr>
              <w:t>N/A</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7E4E286C" w14:textId="77777777" w:rsidR="00074242" w:rsidRPr="00E253FD" w:rsidRDefault="00074242" w:rsidP="00170CB3">
            <w:pPr>
              <w:pStyle w:val="TAC"/>
              <w:rPr>
                <w:sz w:val="16"/>
                <w:szCs w:val="18"/>
              </w:rPr>
            </w:pPr>
            <w:r w:rsidRPr="00E253FD">
              <w:rPr>
                <w:sz w:val="16"/>
                <w:szCs w:val="18"/>
              </w:rPr>
              <w:t>-50</w:t>
            </w:r>
          </w:p>
        </w:tc>
      </w:tr>
      <w:tr w:rsidR="00074242" w:rsidRPr="009C5807" w14:paraId="3626B8B2" w14:textId="77777777" w:rsidTr="00170CB3">
        <w:trPr>
          <w:jc w:val="center"/>
        </w:trPr>
        <w:tc>
          <w:tcPr>
            <w:tcW w:w="0" w:type="auto"/>
            <w:vMerge/>
            <w:tcBorders>
              <w:left w:val="single" w:sz="4" w:space="0" w:color="auto"/>
              <w:right w:val="single" w:sz="4" w:space="0" w:color="auto"/>
            </w:tcBorders>
          </w:tcPr>
          <w:p w14:paraId="7E07B2EB" w14:textId="77777777" w:rsidR="00074242" w:rsidRPr="00E253FD" w:rsidRDefault="00074242" w:rsidP="00170CB3">
            <w:pPr>
              <w:pStyle w:val="TAC"/>
              <w:rPr>
                <w:sz w:val="16"/>
                <w:szCs w:val="18"/>
              </w:rPr>
            </w:pPr>
          </w:p>
        </w:tc>
        <w:tc>
          <w:tcPr>
            <w:tcW w:w="0" w:type="auto"/>
            <w:tcBorders>
              <w:left w:val="single" w:sz="4" w:space="0" w:color="auto"/>
              <w:right w:val="single" w:sz="4" w:space="0" w:color="auto"/>
            </w:tcBorders>
            <w:shd w:val="clear" w:color="auto" w:fill="auto"/>
          </w:tcPr>
          <w:p w14:paraId="0867D49D" w14:textId="77777777" w:rsidR="00074242" w:rsidRPr="00E253FD" w:rsidRDefault="00074242" w:rsidP="00170CB3">
            <w:pPr>
              <w:pStyle w:val="TAC"/>
              <w:rPr>
                <w:sz w:val="16"/>
                <w:szCs w:val="18"/>
              </w:rPr>
            </w:pPr>
          </w:p>
        </w:tc>
        <w:tc>
          <w:tcPr>
            <w:tcW w:w="0" w:type="auto"/>
            <w:tcBorders>
              <w:left w:val="single" w:sz="4" w:space="0" w:color="auto"/>
              <w:right w:val="single" w:sz="4" w:space="0" w:color="auto"/>
            </w:tcBorders>
            <w:shd w:val="clear" w:color="auto" w:fill="auto"/>
          </w:tcPr>
          <w:p w14:paraId="12544C9A" w14:textId="77777777" w:rsidR="00074242" w:rsidRPr="00E253FD" w:rsidRDefault="00074242" w:rsidP="00170CB3">
            <w:pPr>
              <w:pStyle w:val="TAC"/>
              <w:rPr>
                <w:sz w:val="16"/>
                <w:szCs w:val="18"/>
              </w:rPr>
            </w:pPr>
          </w:p>
        </w:tc>
        <w:tc>
          <w:tcPr>
            <w:tcW w:w="0" w:type="auto"/>
            <w:tcBorders>
              <w:left w:val="single" w:sz="4" w:space="0" w:color="auto"/>
              <w:right w:val="single" w:sz="4" w:space="0" w:color="auto"/>
            </w:tcBorders>
            <w:shd w:val="clear" w:color="auto" w:fill="auto"/>
          </w:tcPr>
          <w:p w14:paraId="470B60F3" w14:textId="77777777" w:rsidR="00074242" w:rsidRPr="00E253FD" w:rsidRDefault="00074242" w:rsidP="00170CB3">
            <w:pPr>
              <w:pStyle w:val="TAC"/>
              <w:rPr>
                <w:sz w:val="16"/>
                <w:szCs w:val="18"/>
              </w:rPr>
            </w:pPr>
          </w:p>
        </w:tc>
        <w:tc>
          <w:tcPr>
            <w:tcW w:w="0" w:type="auto"/>
            <w:tcBorders>
              <w:top w:val="single" w:sz="6" w:space="0" w:color="auto"/>
              <w:left w:val="single" w:sz="4" w:space="0" w:color="auto"/>
              <w:bottom w:val="single" w:sz="6" w:space="0" w:color="auto"/>
              <w:right w:val="single" w:sz="4" w:space="0" w:color="auto"/>
            </w:tcBorders>
            <w:shd w:val="clear" w:color="auto" w:fill="auto"/>
          </w:tcPr>
          <w:p w14:paraId="1A931C2D" w14:textId="77777777" w:rsidR="00074242" w:rsidRPr="00E253FD" w:rsidRDefault="00074242" w:rsidP="00170CB3">
            <w:pPr>
              <w:pStyle w:val="TAC"/>
              <w:rPr>
                <w:sz w:val="16"/>
                <w:szCs w:val="18"/>
              </w:rPr>
            </w:pPr>
            <w:r w:rsidRPr="00E253FD">
              <w:rPr>
                <w:sz w:val="16"/>
                <w:szCs w:val="18"/>
              </w:rPr>
              <w:t>NR_FDD_FR1_B</w:t>
            </w:r>
          </w:p>
        </w:tc>
        <w:tc>
          <w:tcPr>
            <w:tcW w:w="0" w:type="auto"/>
            <w:tcBorders>
              <w:top w:val="single" w:sz="6" w:space="0" w:color="auto"/>
              <w:left w:val="single" w:sz="4" w:space="0" w:color="auto"/>
              <w:bottom w:val="single" w:sz="6" w:space="0" w:color="auto"/>
              <w:right w:val="single" w:sz="6" w:space="0" w:color="auto"/>
            </w:tcBorders>
            <w:shd w:val="clear" w:color="auto" w:fill="auto"/>
          </w:tcPr>
          <w:p w14:paraId="18ACB248" w14:textId="77777777" w:rsidR="00074242" w:rsidRPr="00E253FD" w:rsidRDefault="00074242" w:rsidP="00170CB3">
            <w:pPr>
              <w:pStyle w:val="TAC"/>
              <w:rPr>
                <w:sz w:val="16"/>
                <w:szCs w:val="18"/>
              </w:rPr>
            </w:pPr>
            <w:r w:rsidRPr="00E253FD">
              <w:rPr>
                <w:sz w:val="16"/>
                <w:szCs w:val="18"/>
              </w:rPr>
              <w:t>-120.5</w:t>
            </w:r>
          </w:p>
        </w:tc>
        <w:tc>
          <w:tcPr>
            <w:tcW w:w="0" w:type="auto"/>
            <w:tcBorders>
              <w:top w:val="single" w:sz="6" w:space="0" w:color="auto"/>
              <w:left w:val="single" w:sz="4" w:space="0" w:color="auto"/>
              <w:bottom w:val="single" w:sz="6" w:space="0" w:color="auto"/>
              <w:right w:val="single" w:sz="6" w:space="0" w:color="auto"/>
            </w:tcBorders>
            <w:shd w:val="clear" w:color="auto" w:fill="auto"/>
          </w:tcPr>
          <w:p w14:paraId="34403605" w14:textId="77777777" w:rsidR="00074242" w:rsidRPr="00E253FD" w:rsidRDefault="00074242" w:rsidP="00170CB3">
            <w:pPr>
              <w:pStyle w:val="TAC"/>
              <w:rPr>
                <w:sz w:val="16"/>
                <w:szCs w:val="18"/>
                <w:lang w:val="sv-SE"/>
              </w:rPr>
            </w:pPr>
            <w:r w:rsidRPr="00E253FD">
              <w:rPr>
                <w:sz w:val="16"/>
                <w:szCs w:val="18"/>
              </w:rPr>
              <w:t>-117.5</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E652AB2" w14:textId="77777777" w:rsidR="00074242" w:rsidRPr="00E253FD" w:rsidRDefault="00074242" w:rsidP="00170CB3">
            <w:pPr>
              <w:pStyle w:val="TAC"/>
              <w:rPr>
                <w:sz w:val="16"/>
                <w:szCs w:val="18"/>
              </w:rPr>
            </w:pPr>
            <w:r w:rsidRPr="00E253FD">
              <w:rPr>
                <w:sz w:val="16"/>
                <w:szCs w:val="18"/>
                <w:lang w:eastAsia="ja-JP"/>
              </w:rPr>
              <w:t>N/A</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2A23B014" w14:textId="77777777" w:rsidR="00074242" w:rsidRPr="00E253FD" w:rsidRDefault="00074242" w:rsidP="00170CB3">
            <w:pPr>
              <w:pStyle w:val="TAC"/>
              <w:rPr>
                <w:sz w:val="16"/>
                <w:szCs w:val="18"/>
              </w:rPr>
            </w:pPr>
            <w:r w:rsidRPr="00E253FD">
              <w:rPr>
                <w:sz w:val="16"/>
                <w:szCs w:val="18"/>
              </w:rPr>
              <w:t>-50</w:t>
            </w:r>
          </w:p>
        </w:tc>
      </w:tr>
      <w:tr w:rsidR="00074242" w:rsidRPr="009C5807" w14:paraId="162EFAE2" w14:textId="77777777" w:rsidTr="00170CB3">
        <w:trPr>
          <w:jc w:val="center"/>
        </w:trPr>
        <w:tc>
          <w:tcPr>
            <w:tcW w:w="0" w:type="auto"/>
            <w:vMerge/>
            <w:tcBorders>
              <w:left w:val="single" w:sz="4" w:space="0" w:color="auto"/>
              <w:right w:val="single" w:sz="4" w:space="0" w:color="auto"/>
            </w:tcBorders>
          </w:tcPr>
          <w:p w14:paraId="06885ECE" w14:textId="77777777" w:rsidR="00074242" w:rsidRPr="00E253FD" w:rsidRDefault="00074242" w:rsidP="00170CB3">
            <w:pPr>
              <w:pStyle w:val="TAC"/>
              <w:rPr>
                <w:sz w:val="16"/>
                <w:szCs w:val="18"/>
              </w:rPr>
            </w:pPr>
          </w:p>
        </w:tc>
        <w:tc>
          <w:tcPr>
            <w:tcW w:w="0" w:type="auto"/>
            <w:tcBorders>
              <w:left w:val="single" w:sz="4" w:space="0" w:color="auto"/>
              <w:right w:val="single" w:sz="4" w:space="0" w:color="auto"/>
            </w:tcBorders>
            <w:shd w:val="clear" w:color="auto" w:fill="auto"/>
          </w:tcPr>
          <w:p w14:paraId="38A9CC05" w14:textId="77777777" w:rsidR="00074242" w:rsidRPr="00E253FD" w:rsidRDefault="00074242" w:rsidP="00170CB3">
            <w:pPr>
              <w:pStyle w:val="TAC"/>
              <w:rPr>
                <w:sz w:val="16"/>
                <w:szCs w:val="18"/>
              </w:rPr>
            </w:pPr>
          </w:p>
        </w:tc>
        <w:tc>
          <w:tcPr>
            <w:tcW w:w="0" w:type="auto"/>
            <w:tcBorders>
              <w:left w:val="single" w:sz="4" w:space="0" w:color="auto"/>
              <w:right w:val="single" w:sz="4" w:space="0" w:color="auto"/>
            </w:tcBorders>
            <w:shd w:val="clear" w:color="auto" w:fill="auto"/>
          </w:tcPr>
          <w:p w14:paraId="6504A4B8" w14:textId="77777777" w:rsidR="00074242" w:rsidRPr="00E253FD" w:rsidRDefault="00074242" w:rsidP="00170CB3">
            <w:pPr>
              <w:pStyle w:val="TAC"/>
              <w:rPr>
                <w:sz w:val="16"/>
                <w:szCs w:val="18"/>
              </w:rPr>
            </w:pPr>
          </w:p>
        </w:tc>
        <w:tc>
          <w:tcPr>
            <w:tcW w:w="0" w:type="auto"/>
            <w:tcBorders>
              <w:left w:val="single" w:sz="4" w:space="0" w:color="auto"/>
              <w:right w:val="single" w:sz="4" w:space="0" w:color="auto"/>
            </w:tcBorders>
            <w:shd w:val="clear" w:color="auto" w:fill="auto"/>
          </w:tcPr>
          <w:p w14:paraId="7E301CED" w14:textId="77777777" w:rsidR="00074242" w:rsidRPr="00E253FD" w:rsidRDefault="00074242" w:rsidP="00170CB3">
            <w:pPr>
              <w:pStyle w:val="TAC"/>
              <w:rPr>
                <w:sz w:val="16"/>
                <w:szCs w:val="18"/>
              </w:rPr>
            </w:pPr>
          </w:p>
        </w:tc>
        <w:tc>
          <w:tcPr>
            <w:tcW w:w="0" w:type="auto"/>
            <w:tcBorders>
              <w:top w:val="single" w:sz="6" w:space="0" w:color="auto"/>
              <w:left w:val="single" w:sz="4" w:space="0" w:color="auto"/>
              <w:bottom w:val="single" w:sz="6" w:space="0" w:color="auto"/>
              <w:right w:val="single" w:sz="4" w:space="0" w:color="auto"/>
            </w:tcBorders>
            <w:shd w:val="clear" w:color="auto" w:fill="auto"/>
          </w:tcPr>
          <w:p w14:paraId="16D2BA7E" w14:textId="77777777" w:rsidR="00074242" w:rsidRPr="00E253FD" w:rsidRDefault="00074242" w:rsidP="00170CB3">
            <w:pPr>
              <w:pStyle w:val="TAC"/>
              <w:rPr>
                <w:sz w:val="16"/>
                <w:szCs w:val="18"/>
              </w:rPr>
            </w:pPr>
            <w:r w:rsidRPr="00E253FD">
              <w:rPr>
                <w:sz w:val="16"/>
                <w:szCs w:val="18"/>
              </w:rPr>
              <w:t>NR_TDD_FR1_C</w:t>
            </w:r>
          </w:p>
        </w:tc>
        <w:tc>
          <w:tcPr>
            <w:tcW w:w="0" w:type="auto"/>
            <w:tcBorders>
              <w:top w:val="single" w:sz="6" w:space="0" w:color="auto"/>
              <w:left w:val="single" w:sz="4" w:space="0" w:color="auto"/>
              <w:bottom w:val="single" w:sz="6" w:space="0" w:color="auto"/>
              <w:right w:val="single" w:sz="6" w:space="0" w:color="auto"/>
            </w:tcBorders>
            <w:shd w:val="clear" w:color="auto" w:fill="auto"/>
          </w:tcPr>
          <w:p w14:paraId="2D493A22" w14:textId="77777777" w:rsidR="00074242" w:rsidRPr="00E253FD" w:rsidRDefault="00074242" w:rsidP="00170CB3">
            <w:pPr>
              <w:pStyle w:val="TAC"/>
              <w:rPr>
                <w:sz w:val="16"/>
                <w:szCs w:val="18"/>
              </w:rPr>
            </w:pPr>
            <w:r w:rsidRPr="00E253FD">
              <w:rPr>
                <w:sz w:val="16"/>
                <w:szCs w:val="18"/>
              </w:rPr>
              <w:t>-120</w:t>
            </w:r>
          </w:p>
        </w:tc>
        <w:tc>
          <w:tcPr>
            <w:tcW w:w="0" w:type="auto"/>
            <w:tcBorders>
              <w:top w:val="single" w:sz="6" w:space="0" w:color="auto"/>
              <w:left w:val="single" w:sz="4" w:space="0" w:color="auto"/>
              <w:bottom w:val="single" w:sz="6" w:space="0" w:color="auto"/>
              <w:right w:val="single" w:sz="6" w:space="0" w:color="auto"/>
            </w:tcBorders>
            <w:shd w:val="clear" w:color="auto" w:fill="auto"/>
          </w:tcPr>
          <w:p w14:paraId="6D47F354" w14:textId="77777777" w:rsidR="00074242" w:rsidRPr="00E253FD" w:rsidRDefault="00074242" w:rsidP="00170CB3">
            <w:pPr>
              <w:pStyle w:val="TAC"/>
              <w:rPr>
                <w:sz w:val="16"/>
                <w:szCs w:val="18"/>
                <w:lang w:val="sv-SE"/>
              </w:rPr>
            </w:pPr>
            <w:r w:rsidRPr="00E253FD">
              <w:rPr>
                <w:sz w:val="16"/>
                <w:szCs w:val="18"/>
              </w:rPr>
              <w:t>-117</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C4EDA91" w14:textId="77777777" w:rsidR="00074242" w:rsidRPr="00E253FD" w:rsidRDefault="00074242" w:rsidP="00170CB3">
            <w:pPr>
              <w:pStyle w:val="TAC"/>
              <w:rPr>
                <w:sz w:val="16"/>
                <w:szCs w:val="18"/>
              </w:rPr>
            </w:pPr>
            <w:r w:rsidRPr="00E253FD">
              <w:rPr>
                <w:sz w:val="16"/>
                <w:szCs w:val="18"/>
              </w:rPr>
              <w:t>N/A</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7823F305" w14:textId="77777777" w:rsidR="00074242" w:rsidRPr="00E253FD" w:rsidRDefault="00074242" w:rsidP="00170CB3">
            <w:pPr>
              <w:pStyle w:val="TAC"/>
              <w:rPr>
                <w:sz w:val="16"/>
                <w:szCs w:val="18"/>
              </w:rPr>
            </w:pPr>
            <w:r w:rsidRPr="00E253FD">
              <w:rPr>
                <w:sz w:val="16"/>
                <w:szCs w:val="18"/>
              </w:rPr>
              <w:t>-50</w:t>
            </w:r>
          </w:p>
        </w:tc>
      </w:tr>
      <w:tr w:rsidR="00074242" w:rsidRPr="009C5807" w14:paraId="2CF2242F" w14:textId="77777777" w:rsidTr="00170CB3">
        <w:trPr>
          <w:jc w:val="center"/>
        </w:trPr>
        <w:tc>
          <w:tcPr>
            <w:tcW w:w="0" w:type="auto"/>
            <w:vMerge/>
            <w:tcBorders>
              <w:left w:val="single" w:sz="4" w:space="0" w:color="auto"/>
              <w:bottom w:val="single" w:sz="4" w:space="0" w:color="auto"/>
              <w:right w:val="single" w:sz="4" w:space="0" w:color="auto"/>
            </w:tcBorders>
          </w:tcPr>
          <w:p w14:paraId="235B7184" w14:textId="77777777" w:rsidR="00074242" w:rsidRPr="00E253FD" w:rsidRDefault="00074242" w:rsidP="00170CB3">
            <w:pPr>
              <w:pStyle w:val="TAC"/>
              <w:rPr>
                <w:sz w:val="16"/>
                <w:szCs w:val="18"/>
              </w:rPr>
            </w:pPr>
          </w:p>
        </w:tc>
        <w:tc>
          <w:tcPr>
            <w:tcW w:w="0" w:type="auto"/>
            <w:tcBorders>
              <w:left w:val="single" w:sz="4" w:space="0" w:color="auto"/>
              <w:bottom w:val="single" w:sz="4" w:space="0" w:color="auto"/>
              <w:right w:val="single" w:sz="4" w:space="0" w:color="auto"/>
            </w:tcBorders>
            <w:shd w:val="clear" w:color="auto" w:fill="auto"/>
          </w:tcPr>
          <w:p w14:paraId="061E9E63" w14:textId="77777777" w:rsidR="00074242" w:rsidRPr="00E253FD" w:rsidRDefault="00074242" w:rsidP="00170CB3">
            <w:pPr>
              <w:pStyle w:val="TAC"/>
              <w:rPr>
                <w:sz w:val="16"/>
                <w:szCs w:val="18"/>
              </w:rPr>
            </w:pPr>
            <w:r w:rsidRPr="00E253FD">
              <w:rPr>
                <w:sz w:val="16"/>
                <w:szCs w:val="18"/>
              </w:rPr>
              <w:sym w:font="Symbol" w:char="F0B1"/>
            </w:r>
            <w:r w:rsidRPr="00E253FD">
              <w:rPr>
                <w:sz w:val="16"/>
                <w:szCs w:val="18"/>
              </w:rPr>
              <w:t>2</w:t>
            </w:r>
          </w:p>
        </w:tc>
        <w:tc>
          <w:tcPr>
            <w:tcW w:w="0" w:type="auto"/>
            <w:tcBorders>
              <w:left w:val="single" w:sz="4" w:space="0" w:color="auto"/>
              <w:bottom w:val="single" w:sz="4" w:space="0" w:color="auto"/>
              <w:right w:val="single" w:sz="4" w:space="0" w:color="auto"/>
            </w:tcBorders>
            <w:shd w:val="clear" w:color="auto" w:fill="auto"/>
          </w:tcPr>
          <w:p w14:paraId="5FAEEFBD" w14:textId="77777777" w:rsidR="00074242" w:rsidRPr="00E253FD" w:rsidRDefault="00074242" w:rsidP="00170CB3">
            <w:pPr>
              <w:pStyle w:val="TAC"/>
              <w:rPr>
                <w:sz w:val="16"/>
                <w:szCs w:val="18"/>
              </w:rPr>
            </w:pPr>
            <w:r w:rsidRPr="00E253FD">
              <w:rPr>
                <w:sz w:val="16"/>
                <w:szCs w:val="18"/>
              </w:rPr>
              <w:sym w:font="Symbol" w:char="F0B1"/>
            </w:r>
            <w:r w:rsidRPr="00E253FD">
              <w:rPr>
                <w:sz w:val="16"/>
                <w:szCs w:val="18"/>
              </w:rPr>
              <w:t>3</w:t>
            </w:r>
          </w:p>
        </w:tc>
        <w:tc>
          <w:tcPr>
            <w:tcW w:w="0" w:type="auto"/>
            <w:tcBorders>
              <w:left w:val="single" w:sz="4" w:space="0" w:color="auto"/>
              <w:bottom w:val="single" w:sz="4" w:space="0" w:color="auto"/>
              <w:right w:val="single" w:sz="4" w:space="0" w:color="auto"/>
            </w:tcBorders>
            <w:shd w:val="clear" w:color="auto" w:fill="auto"/>
          </w:tcPr>
          <w:p w14:paraId="55301334" w14:textId="77777777" w:rsidR="00074242" w:rsidRPr="00E253FD" w:rsidRDefault="00074242" w:rsidP="00170CB3">
            <w:pPr>
              <w:pStyle w:val="TAC"/>
              <w:rPr>
                <w:sz w:val="16"/>
                <w:szCs w:val="18"/>
              </w:rPr>
            </w:pPr>
            <w:r w:rsidRPr="00E253FD">
              <w:rPr>
                <w:sz w:val="16"/>
                <w:szCs w:val="18"/>
              </w:rPr>
              <w:sym w:font="Symbol" w:char="F0B3"/>
            </w:r>
            <w:r w:rsidRPr="00E253FD">
              <w:rPr>
                <w:sz w:val="16"/>
                <w:szCs w:val="18"/>
              </w:rPr>
              <w:t>-3</w:t>
            </w:r>
          </w:p>
        </w:tc>
        <w:tc>
          <w:tcPr>
            <w:tcW w:w="0" w:type="auto"/>
            <w:tcBorders>
              <w:top w:val="single" w:sz="6" w:space="0" w:color="auto"/>
              <w:left w:val="single" w:sz="4" w:space="0" w:color="auto"/>
              <w:bottom w:val="single" w:sz="6" w:space="0" w:color="auto"/>
              <w:right w:val="single" w:sz="4" w:space="0" w:color="auto"/>
            </w:tcBorders>
            <w:shd w:val="clear" w:color="auto" w:fill="auto"/>
          </w:tcPr>
          <w:p w14:paraId="305DA129" w14:textId="77777777" w:rsidR="00074242" w:rsidRPr="00E253FD" w:rsidRDefault="00074242" w:rsidP="00170CB3">
            <w:pPr>
              <w:pStyle w:val="TAC"/>
              <w:rPr>
                <w:sz w:val="16"/>
                <w:szCs w:val="18"/>
                <w:lang w:val="sv-SE"/>
              </w:rPr>
            </w:pPr>
            <w:r w:rsidRPr="00E253FD">
              <w:rPr>
                <w:sz w:val="16"/>
                <w:szCs w:val="18"/>
                <w:lang w:val="sv-SE"/>
              </w:rPr>
              <w:t>NR_FDD_FR1_D, NR_TDD_FR1_D</w:t>
            </w:r>
          </w:p>
        </w:tc>
        <w:tc>
          <w:tcPr>
            <w:tcW w:w="0" w:type="auto"/>
            <w:tcBorders>
              <w:top w:val="single" w:sz="6" w:space="0" w:color="auto"/>
              <w:left w:val="single" w:sz="4" w:space="0" w:color="auto"/>
              <w:bottom w:val="single" w:sz="6" w:space="0" w:color="auto"/>
              <w:right w:val="single" w:sz="6" w:space="0" w:color="auto"/>
            </w:tcBorders>
            <w:shd w:val="clear" w:color="auto" w:fill="auto"/>
          </w:tcPr>
          <w:p w14:paraId="12FC719F" w14:textId="77777777" w:rsidR="00074242" w:rsidRPr="00E253FD" w:rsidRDefault="00074242" w:rsidP="00170CB3">
            <w:pPr>
              <w:pStyle w:val="TAC"/>
              <w:rPr>
                <w:sz w:val="16"/>
                <w:szCs w:val="18"/>
              </w:rPr>
            </w:pPr>
            <w:r w:rsidRPr="00E253FD">
              <w:rPr>
                <w:sz w:val="16"/>
                <w:szCs w:val="18"/>
              </w:rPr>
              <w:t>-119.5</w:t>
            </w:r>
          </w:p>
        </w:tc>
        <w:tc>
          <w:tcPr>
            <w:tcW w:w="0" w:type="auto"/>
            <w:tcBorders>
              <w:top w:val="single" w:sz="6" w:space="0" w:color="auto"/>
              <w:left w:val="single" w:sz="4" w:space="0" w:color="auto"/>
              <w:bottom w:val="single" w:sz="6" w:space="0" w:color="auto"/>
              <w:right w:val="single" w:sz="6" w:space="0" w:color="auto"/>
            </w:tcBorders>
            <w:shd w:val="clear" w:color="auto" w:fill="auto"/>
          </w:tcPr>
          <w:p w14:paraId="799F9E6D" w14:textId="77777777" w:rsidR="00074242" w:rsidRPr="00E253FD" w:rsidRDefault="00074242" w:rsidP="00170CB3">
            <w:pPr>
              <w:pStyle w:val="TAC"/>
              <w:rPr>
                <w:sz w:val="16"/>
                <w:szCs w:val="18"/>
              </w:rPr>
            </w:pPr>
            <w:r w:rsidRPr="00E253FD">
              <w:rPr>
                <w:sz w:val="16"/>
                <w:szCs w:val="18"/>
              </w:rPr>
              <w:t>-116.5</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B8DA83E" w14:textId="77777777" w:rsidR="00074242" w:rsidRPr="00E253FD" w:rsidRDefault="00074242" w:rsidP="00170CB3">
            <w:pPr>
              <w:pStyle w:val="TAC"/>
              <w:rPr>
                <w:sz w:val="16"/>
                <w:szCs w:val="18"/>
              </w:rPr>
            </w:pPr>
            <w:r w:rsidRPr="00E253FD">
              <w:rPr>
                <w:sz w:val="16"/>
                <w:szCs w:val="18"/>
              </w:rPr>
              <w:t>N/A</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047C3B0D" w14:textId="77777777" w:rsidR="00074242" w:rsidRPr="00E253FD" w:rsidRDefault="00074242" w:rsidP="00170CB3">
            <w:pPr>
              <w:pStyle w:val="TAC"/>
              <w:rPr>
                <w:sz w:val="16"/>
                <w:szCs w:val="18"/>
              </w:rPr>
            </w:pPr>
            <w:r w:rsidRPr="00E253FD">
              <w:rPr>
                <w:sz w:val="16"/>
                <w:szCs w:val="18"/>
              </w:rPr>
              <w:t>-50</w:t>
            </w:r>
          </w:p>
        </w:tc>
      </w:tr>
    </w:tbl>
    <w:p w14:paraId="7992593F" w14:textId="77777777" w:rsidR="00074242" w:rsidRDefault="00074242" w:rsidP="00074242">
      <w:pPr>
        <w:rPr>
          <w:lang w:val="en-US"/>
        </w:rPr>
      </w:pPr>
    </w:p>
    <w:p w14:paraId="49F19A93" w14:textId="41FF48A2" w:rsidR="00074242" w:rsidRDefault="00074242" w:rsidP="00074242">
      <w:pPr>
        <w:rPr>
          <w:lang w:val="en-US"/>
        </w:rPr>
      </w:pPr>
      <w:r>
        <w:rPr>
          <w:lang w:val="en-US"/>
        </w:rPr>
        <w:t>Requirements for the accuracy of predicted measurements may follow the requirements for baseline measurements, but RAN4 should study if there are potentially new or updated requirements when AI/ML-based predicted measurements are reported for measurement reduction purpose.</w:t>
      </w:r>
    </w:p>
    <w:p w14:paraId="0368F562" w14:textId="39CA65A3" w:rsidR="00074242" w:rsidRPr="00074242" w:rsidRDefault="00074242" w:rsidP="00074242">
      <w:pPr>
        <w:pStyle w:val="RAN4proposal"/>
        <w:rPr>
          <w:lang w:val="en-US"/>
        </w:rPr>
      </w:pPr>
      <w:bookmarkStart w:id="18" w:name="_Toc179193149"/>
      <w:r w:rsidRPr="00074242">
        <w:rPr>
          <w:lang w:val="en-US"/>
        </w:rPr>
        <w:t xml:space="preserve">RAN4 will need to study </w:t>
      </w:r>
      <w:r>
        <w:rPr>
          <w:lang w:val="en-US"/>
        </w:rPr>
        <w:t>accuracy requirements</w:t>
      </w:r>
      <w:r w:rsidRPr="00074242">
        <w:rPr>
          <w:lang w:val="en-US"/>
        </w:rPr>
        <w:t xml:space="preserve"> for AI/ML-based predicted beam level L1/L3-filtered or cell-level L3-filtered measurements for measurement reduction purpose.</w:t>
      </w:r>
      <w:bookmarkEnd w:id="18"/>
    </w:p>
    <w:bookmarkEnd w:id="14"/>
    <w:p w14:paraId="19737B60" w14:textId="7B459615" w:rsidR="002321BC" w:rsidRDefault="0002599B" w:rsidP="0002599B">
      <w:pPr>
        <w:jc w:val="both"/>
        <w:rPr>
          <w:lang w:val="en-US"/>
        </w:rPr>
      </w:pPr>
      <w:r w:rsidRPr="0002599B">
        <w:rPr>
          <w:lang w:val="en-US"/>
        </w:rPr>
        <w:t>Additionally</w:t>
      </w:r>
      <w:r w:rsidR="00480FB8">
        <w:rPr>
          <w:lang w:val="en-US"/>
        </w:rPr>
        <w:t>,</w:t>
      </w:r>
      <w:r w:rsidRPr="0002599B">
        <w:rPr>
          <w:lang w:val="en-US"/>
        </w:rPr>
        <w:t xml:space="preserve"> as discussed, RAN4 may have different requirement KPIs (metrics) than RAN2, e.g., because of the availability of the ground truth/reference values and their accuracy in the tests. Evaluation of new requirements can be associated with a need to perform new simulations, such as errors/accuracy of the inputs/measurements, latencies of the procedures, new metrics, etc. RAN2 has progressed in defining simulation assumptions and setup for the RRM measurement prediction and RLF prediction. To ensure that these simulations accurately reflect RAN4 RRM requirements and KPIs, it is important to cross-check them with the RAN4 requirements</w:t>
      </w:r>
      <w:r>
        <w:rPr>
          <w:lang w:val="en-US"/>
        </w:rPr>
        <w:t>.</w:t>
      </w:r>
    </w:p>
    <w:p w14:paraId="4A1F57CE" w14:textId="6DD46ED2" w:rsidR="00AB7C7B" w:rsidRDefault="00AB7C7B" w:rsidP="00AB7C7B">
      <w:pPr>
        <w:pStyle w:val="RAN4observation0"/>
      </w:pPr>
      <w:bookmarkStart w:id="19" w:name="_Toc179193150"/>
      <w:r w:rsidRPr="00AB7C7B">
        <w:t>To ensure compatibility, RAN2 simulation assumptions must align with the RRM constraints outlined by RAN4.</w:t>
      </w:r>
      <w:bookmarkEnd w:id="19"/>
    </w:p>
    <w:p w14:paraId="0D217000" w14:textId="1546EC06" w:rsidR="0002599B" w:rsidRDefault="00FD22CE" w:rsidP="0002599B">
      <w:pPr>
        <w:pStyle w:val="RAN4proposal"/>
        <w:rPr>
          <w:lang w:val="en-US"/>
        </w:rPr>
      </w:pPr>
      <w:bookmarkStart w:id="20" w:name="_Hlk179108264"/>
      <w:bookmarkStart w:id="21" w:name="_Toc179193151"/>
      <w:r w:rsidRPr="00FD22CE">
        <w:rPr>
          <w:lang w:val="en-US"/>
        </w:rPr>
        <w:t>RAN4</w:t>
      </w:r>
      <w:r w:rsidR="004E2BDA">
        <w:rPr>
          <w:lang w:val="en-US"/>
        </w:rPr>
        <w:t xml:space="preserve"> to check </w:t>
      </w:r>
      <w:r w:rsidR="00C45F56">
        <w:rPr>
          <w:lang w:val="en-US"/>
        </w:rPr>
        <w:t xml:space="preserve">and compare </w:t>
      </w:r>
      <w:r w:rsidR="004E2BDA" w:rsidRPr="004E2BDA">
        <w:rPr>
          <w:lang w:val="en-US"/>
        </w:rPr>
        <w:t>RAN2 simulation assumptions to usual RAN4 RRM requirements/test configurations to conclude about their compatibility</w:t>
      </w:r>
      <w:bookmarkEnd w:id="21"/>
    </w:p>
    <w:bookmarkEnd w:id="20"/>
    <w:p w14:paraId="1235695B" w14:textId="4EFAFFCE" w:rsidR="00C36BCC" w:rsidRDefault="009B20F7" w:rsidP="00DB7E54">
      <w:pPr>
        <w:jc w:val="both"/>
        <w:rPr>
          <w:lang w:val="en-US"/>
        </w:rPr>
      </w:pPr>
      <w:r>
        <w:rPr>
          <w:lang w:val="en-US"/>
        </w:rPr>
        <w:t xml:space="preserve">Scenario#3 (i.e., </w:t>
      </w:r>
      <w:r w:rsidRPr="009B20F7">
        <w:rPr>
          <w:lang w:val="en-US"/>
        </w:rPr>
        <w:t xml:space="preserve">FR1 to FR1 inter-frequency </w:t>
      </w:r>
      <w:r w:rsidR="00680F0C">
        <w:rPr>
          <w:lang w:val="en-US"/>
        </w:rPr>
        <w:t xml:space="preserve">in </w:t>
      </w:r>
      <w:r w:rsidRPr="009B20F7">
        <w:rPr>
          <w:lang w:val="en-US"/>
        </w:rPr>
        <w:t>frequency domain</w:t>
      </w:r>
      <w:r w:rsidR="00680F0C">
        <w:rPr>
          <w:lang w:val="en-US"/>
        </w:rPr>
        <w:t>)</w:t>
      </w:r>
      <w:r w:rsidR="005A3029">
        <w:rPr>
          <w:lang w:val="en-US"/>
        </w:rPr>
        <w:t xml:space="preserve"> </w:t>
      </w:r>
      <w:r w:rsidR="000A7104">
        <w:rPr>
          <w:lang w:val="en-US"/>
        </w:rPr>
        <w:t>focus</w:t>
      </w:r>
      <w:r w:rsidR="007758F5">
        <w:rPr>
          <w:lang w:val="en-US"/>
        </w:rPr>
        <w:t>es</w:t>
      </w:r>
      <w:r w:rsidR="000A7104">
        <w:rPr>
          <w:lang w:val="en-US"/>
        </w:rPr>
        <w:t xml:space="preserve"> on </w:t>
      </w:r>
      <w:r w:rsidR="00680F0C">
        <w:rPr>
          <w:lang w:val="en-US"/>
        </w:rPr>
        <w:t>a</w:t>
      </w:r>
      <w:r w:rsidR="00C36BCC">
        <w:rPr>
          <w:lang w:val="en-US"/>
        </w:rPr>
        <w:t xml:space="preserve">n additional use case in the inter-cell mobility measurement reduction </w:t>
      </w:r>
      <w:r w:rsidR="00BF6EAF">
        <w:rPr>
          <w:lang w:val="en-US"/>
        </w:rPr>
        <w:t xml:space="preserve">which </w:t>
      </w:r>
      <w:r w:rsidR="00C36BCC">
        <w:rPr>
          <w:lang w:val="en-US"/>
        </w:rPr>
        <w:t>is inter-frequency measurement prediction</w:t>
      </w:r>
      <w:r w:rsidR="00BF6EAF">
        <w:rPr>
          <w:lang w:val="en-US"/>
        </w:rPr>
        <w:t>.</w:t>
      </w:r>
      <w:r w:rsidR="00C36BCC">
        <w:rPr>
          <w:lang w:val="en-US"/>
        </w:rPr>
        <w:t xml:space="preserve"> </w:t>
      </w:r>
      <w:r w:rsidR="00BF6EAF">
        <w:rPr>
          <w:lang w:val="en-US"/>
        </w:rPr>
        <w:t>In this case</w:t>
      </w:r>
      <w:r w:rsidR="00DB7E54">
        <w:rPr>
          <w:lang w:val="en-US"/>
        </w:rPr>
        <w:t>,</w:t>
      </w:r>
      <w:r w:rsidR="00C36BCC">
        <w:rPr>
          <w:lang w:val="en-US"/>
        </w:rPr>
        <w:t xml:space="preserve"> the set of measured or predicted cells or beams </w:t>
      </w:r>
      <w:r w:rsidR="00DB1B64">
        <w:rPr>
          <w:lang w:val="en-US"/>
        </w:rPr>
        <w:t>will</w:t>
      </w:r>
      <w:r w:rsidR="00C36BCC">
        <w:rPr>
          <w:lang w:val="en-US"/>
        </w:rPr>
        <w:t xml:space="preserve"> include cell or beams from different frequency layers. It can be used to reduce the required inter-frequency measurements a UE needs to take, which in turn can reduce the number of measurement gaps that the UE needs to be configured with. Reducing measurements gaps can improve the data throughput and reduce the latency. The required accuracy of the inter-frequency measurement prediction needs to be studied based on how the predictions are used. Additionally, RAN4 to study any impacts due to coordinating the measurement gaps between the network and the UE.</w:t>
      </w:r>
    </w:p>
    <w:p w14:paraId="425F2E32" w14:textId="67D73574" w:rsidR="00A82183" w:rsidRDefault="00E03F1C" w:rsidP="00E03F1C">
      <w:pPr>
        <w:pStyle w:val="RAN4observation0"/>
      </w:pPr>
      <w:bookmarkStart w:id="22" w:name="_Toc179193152"/>
      <w:r>
        <w:t xml:space="preserve">Frequency domain measurement prediction may </w:t>
      </w:r>
      <w:r w:rsidR="007E6759">
        <w:t>need different accuracy</w:t>
      </w:r>
      <w:r w:rsidR="008E4522">
        <w:t xml:space="preserve"> and measurement gap</w:t>
      </w:r>
      <w:r w:rsidR="007E6759">
        <w:t xml:space="preserve"> requirement</w:t>
      </w:r>
      <w:r w:rsidR="00FB31DC">
        <w:t>s</w:t>
      </w:r>
      <w:r w:rsidR="007E6759">
        <w:t xml:space="preserve"> compared to </w:t>
      </w:r>
      <w:r w:rsidR="00FB31DC">
        <w:t>temporal measurement prediction.</w:t>
      </w:r>
      <w:bookmarkEnd w:id="22"/>
    </w:p>
    <w:p w14:paraId="110CAE90" w14:textId="201ACAEE" w:rsidR="00FB31DC" w:rsidRPr="00FB31DC" w:rsidRDefault="00FB31DC" w:rsidP="00FB31DC">
      <w:pPr>
        <w:pStyle w:val="RAN4proposal"/>
        <w:rPr>
          <w:lang w:val="en-US"/>
        </w:rPr>
      </w:pPr>
      <w:bookmarkStart w:id="23" w:name="_Toc179193153"/>
      <w:r>
        <w:rPr>
          <w:lang w:val="en-US"/>
        </w:rPr>
        <w:t xml:space="preserve">RAN4 </w:t>
      </w:r>
      <w:r w:rsidR="0002798D">
        <w:rPr>
          <w:lang w:val="en-US"/>
        </w:rPr>
        <w:t>to</w:t>
      </w:r>
      <w:r>
        <w:rPr>
          <w:lang w:val="en-US"/>
        </w:rPr>
        <w:t xml:space="preserve"> study </w:t>
      </w:r>
      <w:r w:rsidR="000C7A84" w:rsidRPr="000C7A84">
        <w:rPr>
          <w:lang w:val="en-US"/>
        </w:rPr>
        <w:t xml:space="preserve">the required </w:t>
      </w:r>
      <w:r w:rsidR="00CB1B14">
        <w:rPr>
          <w:lang w:val="en-US"/>
        </w:rPr>
        <w:t xml:space="preserve">RSRP </w:t>
      </w:r>
      <w:r w:rsidR="000C7A84" w:rsidRPr="000C7A84">
        <w:rPr>
          <w:lang w:val="en-US"/>
        </w:rPr>
        <w:t>accuracy of inter-frequency</w:t>
      </w:r>
      <w:r w:rsidR="000C7A84">
        <w:rPr>
          <w:lang w:val="en-US"/>
        </w:rPr>
        <w:t xml:space="preserve"> (frequency domain)</w:t>
      </w:r>
      <w:r w:rsidR="000C7A84" w:rsidRPr="000C7A84">
        <w:rPr>
          <w:lang w:val="en-US"/>
        </w:rPr>
        <w:t xml:space="preserve"> measurement prediction</w:t>
      </w:r>
      <w:r w:rsidR="00351179">
        <w:rPr>
          <w:lang w:val="en-US"/>
        </w:rPr>
        <w:t xml:space="preserve">, and the impact of </w:t>
      </w:r>
      <w:r w:rsidR="006C07B1">
        <w:rPr>
          <w:lang w:val="en-US"/>
        </w:rPr>
        <w:t>frequency domain prediction on measurement gap</w:t>
      </w:r>
      <w:r w:rsidR="000C7A84">
        <w:rPr>
          <w:lang w:val="en-US"/>
        </w:rPr>
        <w:t>.</w:t>
      </w:r>
      <w:bookmarkEnd w:id="23"/>
    </w:p>
    <w:p w14:paraId="3BED251E" w14:textId="77777777" w:rsidR="008D59FA" w:rsidRDefault="008D59FA" w:rsidP="00C36BCC">
      <w:pPr>
        <w:rPr>
          <w:lang w:val="en-US"/>
        </w:rPr>
      </w:pPr>
    </w:p>
    <w:p w14:paraId="1470F15D" w14:textId="0E8D35EF" w:rsidR="00970D47" w:rsidRDefault="00D24778" w:rsidP="00C36BCC">
      <w:pPr>
        <w:rPr>
          <w:lang w:val="en-US"/>
        </w:rPr>
      </w:pPr>
      <w:r>
        <w:rPr>
          <w:lang w:val="en-US"/>
        </w:rPr>
        <w:lastRenderedPageBreak/>
        <w:t xml:space="preserve">Moreover, </w:t>
      </w:r>
      <w:r w:rsidR="00BA7CE5">
        <w:rPr>
          <w:lang w:val="en-US"/>
        </w:rPr>
        <w:t xml:space="preserve">scenarios#2 and #3 </w:t>
      </w:r>
      <w:r w:rsidR="00CB571F">
        <w:rPr>
          <w:lang w:val="en-US"/>
        </w:rPr>
        <w:t xml:space="preserve">use FR1 as operational band. </w:t>
      </w:r>
      <w:r w:rsidR="0072419F" w:rsidRPr="0072419F">
        <w:rPr>
          <w:lang w:val="en-US"/>
        </w:rPr>
        <w:t xml:space="preserve">Though there is an ongoing </w:t>
      </w:r>
      <w:r w:rsidR="00834668">
        <w:rPr>
          <w:lang w:val="en-US"/>
        </w:rPr>
        <w:t>discussion</w:t>
      </w:r>
      <w:r w:rsidR="0072419F" w:rsidRPr="0072419F">
        <w:rPr>
          <w:lang w:val="en-US"/>
        </w:rPr>
        <w:t xml:space="preserve"> in RAN4 AI/ML for Air Interface</w:t>
      </w:r>
      <w:r w:rsidR="00834668">
        <w:rPr>
          <w:lang w:val="en-US"/>
        </w:rPr>
        <w:t xml:space="preserve"> for measurement </w:t>
      </w:r>
      <w:r w:rsidR="00822534">
        <w:rPr>
          <w:lang w:val="en-US"/>
        </w:rPr>
        <w:t>prediction</w:t>
      </w:r>
      <w:r w:rsidR="00822534" w:rsidRPr="0072419F">
        <w:rPr>
          <w:lang w:val="en-US"/>
        </w:rPr>
        <w:t>,</w:t>
      </w:r>
      <w:r w:rsidR="00822534">
        <w:rPr>
          <w:lang w:val="en-US"/>
        </w:rPr>
        <w:t xml:space="preserve"> </w:t>
      </w:r>
      <w:r w:rsidR="00387B80" w:rsidRPr="0072419F">
        <w:rPr>
          <w:lang w:val="en-US"/>
        </w:rPr>
        <w:t>there</w:t>
      </w:r>
      <w:r w:rsidR="00387B80">
        <w:rPr>
          <w:lang w:val="en-US"/>
        </w:rPr>
        <w:t xml:space="preserve"> </w:t>
      </w:r>
      <w:r w:rsidR="00E16775">
        <w:rPr>
          <w:lang w:val="en-US"/>
        </w:rPr>
        <w:t>the target</w:t>
      </w:r>
      <w:r w:rsidR="0072419F" w:rsidRPr="0072419F">
        <w:rPr>
          <w:lang w:val="en-US"/>
        </w:rPr>
        <w:t xml:space="preserve"> band</w:t>
      </w:r>
      <w:r w:rsidR="00E16775">
        <w:rPr>
          <w:lang w:val="en-US"/>
        </w:rPr>
        <w:t>s</w:t>
      </w:r>
      <w:r w:rsidR="0072419F" w:rsidRPr="0072419F">
        <w:rPr>
          <w:lang w:val="en-US"/>
        </w:rPr>
        <w:t xml:space="preserve"> </w:t>
      </w:r>
      <w:r w:rsidR="00E16775">
        <w:rPr>
          <w:lang w:val="en-US"/>
        </w:rPr>
        <w:t>are in</w:t>
      </w:r>
      <w:r w:rsidR="0072419F" w:rsidRPr="0072419F">
        <w:rPr>
          <w:lang w:val="en-US"/>
        </w:rPr>
        <w:t xml:space="preserve"> FR2.</w:t>
      </w:r>
      <w:r w:rsidR="00387B80">
        <w:rPr>
          <w:lang w:val="en-US"/>
        </w:rPr>
        <w:t xml:space="preserve"> </w:t>
      </w:r>
      <w:r w:rsidR="00387B80" w:rsidRPr="00387B80">
        <w:rPr>
          <w:lang w:val="en-US"/>
        </w:rPr>
        <w:t>RRM requirements for</w:t>
      </w:r>
      <w:r w:rsidR="00EB3610">
        <w:rPr>
          <w:lang w:val="en-US"/>
        </w:rPr>
        <w:t xml:space="preserve"> AI/ML predicted measurement </w:t>
      </w:r>
      <w:r w:rsidR="00C61CDC">
        <w:rPr>
          <w:lang w:val="en-US"/>
        </w:rPr>
        <w:t>in</w:t>
      </w:r>
      <w:r w:rsidR="00387B80" w:rsidRPr="00387B80">
        <w:rPr>
          <w:lang w:val="en-US"/>
        </w:rPr>
        <w:t xml:space="preserve"> FR1 and FR2 differ due to the distinct physical and operational characteristics of each frequency range</w:t>
      </w:r>
      <w:r w:rsidR="00342451">
        <w:rPr>
          <w:lang w:val="en-US"/>
        </w:rPr>
        <w:t xml:space="preserve"> which leads to different AI/ML system design</w:t>
      </w:r>
      <w:r w:rsidR="0069438E">
        <w:rPr>
          <w:lang w:val="en-US"/>
        </w:rPr>
        <w:t>, performance evaluation</w:t>
      </w:r>
      <w:r w:rsidR="00FD1396">
        <w:rPr>
          <w:lang w:val="en-US"/>
        </w:rPr>
        <w:t>, test cases and KP</w:t>
      </w:r>
      <w:r w:rsidR="00970D47">
        <w:rPr>
          <w:lang w:val="en-US"/>
        </w:rPr>
        <w:t>Is.</w:t>
      </w:r>
    </w:p>
    <w:p w14:paraId="60B7F874" w14:textId="73BF58BF" w:rsidR="00C36BCC" w:rsidRDefault="00970D47" w:rsidP="00717D0F">
      <w:pPr>
        <w:pStyle w:val="RAN4observation0"/>
      </w:pPr>
      <w:bookmarkStart w:id="24" w:name="_Toc179193154"/>
      <w:r w:rsidRPr="00970D47">
        <w:t>RAN4 AI/ML for Air Interface</w:t>
      </w:r>
      <w:r w:rsidR="009050B0">
        <w:t xml:space="preserve"> focus on FR2 </w:t>
      </w:r>
      <w:r w:rsidR="006C4F79">
        <w:t>use cases</w:t>
      </w:r>
      <w:r w:rsidR="00834B36">
        <w:t>.</w:t>
      </w:r>
      <w:r w:rsidR="00834B36" w:rsidRPr="00834B36">
        <w:t xml:space="preserve"> RAN4 </w:t>
      </w:r>
      <w:r w:rsidR="00834B36">
        <w:t xml:space="preserve">will need </w:t>
      </w:r>
      <w:r w:rsidR="00834B36" w:rsidRPr="00834B36">
        <w:t>to study and evaluate RRM requirements for RAN2 prioritized FR1 AI/ML mobility scenarios.</w:t>
      </w:r>
      <w:bookmarkEnd w:id="24"/>
    </w:p>
    <w:p w14:paraId="72588176" w14:textId="77777777" w:rsidR="00717D0F" w:rsidRPr="00717D0F" w:rsidRDefault="00717D0F" w:rsidP="00717D0F">
      <w:pPr>
        <w:rPr>
          <w:lang w:val="en-US"/>
        </w:rPr>
      </w:pPr>
    </w:p>
    <w:p w14:paraId="48878688" w14:textId="2F6FDB29" w:rsidR="00C36BCC" w:rsidRDefault="00A13CB0" w:rsidP="00A13CB0">
      <w:pPr>
        <w:pStyle w:val="RAN4H3"/>
      </w:pPr>
      <w:r>
        <w:t>Impact of measurement error on AI/ML for Mobility</w:t>
      </w:r>
    </w:p>
    <w:p w14:paraId="7CED164E" w14:textId="77777777" w:rsidR="008C5629" w:rsidRPr="008C5629" w:rsidRDefault="008C5629" w:rsidP="008C5629">
      <w:pPr>
        <w:rPr>
          <w:lang w:val="en-US"/>
        </w:rPr>
      </w:pPr>
      <w:r w:rsidRPr="008C5629">
        <w:rPr>
          <w:lang w:val="en-US"/>
        </w:rPr>
        <w:t>In mobility scenarios, errors in measurements which may be used as the input or ground truth for AI/ML systems is unavoidable, this can significantly impact network performance by leading to inaccurate predictions that may affect mobility management, handover optimization, and radio resource management (RRM).</w:t>
      </w:r>
    </w:p>
    <w:p w14:paraId="2E7DB13D" w14:textId="77777777" w:rsidR="008C5629" w:rsidRPr="008C5629" w:rsidRDefault="008C5629" w:rsidP="008C5629">
      <w:pPr>
        <w:pStyle w:val="RAN4observation0"/>
      </w:pPr>
      <w:bookmarkStart w:id="25" w:name="_Toc179193155"/>
      <w:r w:rsidRPr="008C5629">
        <w:t>Performance of AI/ML-based measurement prediction is highly dependent on the accuracy of the input data.</w:t>
      </w:r>
      <w:bookmarkEnd w:id="25"/>
      <w:r w:rsidRPr="008C5629">
        <w:t xml:space="preserve"> </w:t>
      </w:r>
    </w:p>
    <w:p w14:paraId="2705313A" w14:textId="77777777" w:rsidR="008C5629" w:rsidRPr="008C5629" w:rsidRDefault="008C5629" w:rsidP="008C5629">
      <w:pPr>
        <w:pStyle w:val="RAN4proposal"/>
        <w:rPr>
          <w:lang w:val="en-US"/>
        </w:rPr>
      </w:pPr>
      <w:bookmarkStart w:id="26" w:name="_Toc179193156"/>
      <w:r w:rsidRPr="008C5629">
        <w:rPr>
          <w:lang w:val="en-US"/>
        </w:rPr>
        <w:t>RAN4 to study the impact of measurement error used as the input data on the accuracy of the predicted measurements.</w:t>
      </w:r>
      <w:bookmarkEnd w:id="26"/>
    </w:p>
    <w:p w14:paraId="793CEE60" w14:textId="77777777" w:rsidR="008C5629" w:rsidRPr="002321BC" w:rsidRDefault="008C5629" w:rsidP="008C5629">
      <w:pPr>
        <w:pStyle w:val="RAN4H3"/>
        <w:numPr>
          <w:ilvl w:val="0"/>
          <w:numId w:val="0"/>
        </w:numPr>
      </w:pPr>
    </w:p>
    <w:p w14:paraId="6BA703A9" w14:textId="6E6DD9DD" w:rsidR="002321BC" w:rsidRDefault="00785350" w:rsidP="002321BC">
      <w:pPr>
        <w:pStyle w:val="RAN4H3"/>
        <w:rPr>
          <w:lang w:val="en-US"/>
        </w:rPr>
      </w:pPr>
      <w:bookmarkStart w:id="27" w:name="_Hlk178773012"/>
      <w:r>
        <w:rPr>
          <w:lang w:val="en-US"/>
        </w:rPr>
        <w:t>Time Domain</w:t>
      </w:r>
      <w:r w:rsidR="002321BC">
        <w:rPr>
          <w:lang w:val="en-US"/>
        </w:rPr>
        <w:t xml:space="preserve"> Measurement Prediction for Mobility Optimization</w:t>
      </w:r>
      <w:r w:rsidR="00616213">
        <w:rPr>
          <w:lang w:val="en-US"/>
        </w:rPr>
        <w:t>- Case A</w:t>
      </w:r>
      <w:r w:rsidR="002321BC">
        <w:rPr>
          <w:lang w:val="en-US"/>
        </w:rPr>
        <w:t xml:space="preserve"> (UE-Side, study goal 2)</w:t>
      </w:r>
    </w:p>
    <w:bookmarkEnd w:id="27"/>
    <w:p w14:paraId="01445D7D" w14:textId="34D164E0" w:rsidR="002321BC" w:rsidRDefault="002321BC" w:rsidP="00D258FD">
      <w:pPr>
        <w:jc w:val="both"/>
        <w:rPr>
          <w:lang w:val="en-US"/>
        </w:rPr>
      </w:pPr>
      <w:r>
        <w:rPr>
          <w:lang w:val="en-US"/>
        </w:rPr>
        <w:t>The other aspect of measurement prediction is the enhancement of mobility/HO performance in the case when the time/spatial density of measurements is kept the same, i.e., there is not measurement reduction. In this use-case, future measurements predicted with AI/ML are used to optimize mobility decisions. The measurements may be predicted by the UE and either reported to the network or used in the UE to derive further predictions, for example predicting handover or radio link failures or measurement events. The exact use case and decisions, where the predicted measurements are used to optimize mobility performance, and their signaling impact</w:t>
      </w:r>
      <w:r w:rsidRPr="234DB3DB">
        <w:rPr>
          <w:lang w:val="en-US"/>
        </w:rPr>
        <w:t xml:space="preserve"> </w:t>
      </w:r>
      <w:r w:rsidRPr="2F8BBF15">
        <w:rPr>
          <w:lang w:val="en-US"/>
        </w:rPr>
        <w:t xml:space="preserve">are still subject to </w:t>
      </w:r>
      <w:r w:rsidRPr="30150E83">
        <w:rPr>
          <w:lang w:val="en-US"/>
        </w:rPr>
        <w:t xml:space="preserve">further study in </w:t>
      </w:r>
      <w:r w:rsidRPr="2E55AF87">
        <w:rPr>
          <w:lang w:val="en-US"/>
        </w:rPr>
        <w:t>RAN2.</w:t>
      </w:r>
      <w:r w:rsidR="00792BD3">
        <w:rPr>
          <w:lang w:val="en-US"/>
        </w:rPr>
        <w:t xml:space="preserve"> However, </w:t>
      </w:r>
      <w:r w:rsidR="00D561E0">
        <w:rPr>
          <w:lang w:val="en-US"/>
        </w:rPr>
        <w:t>ultimately, the interplay of</w:t>
      </w:r>
      <w:r w:rsidR="00757C75">
        <w:rPr>
          <w:lang w:val="en-US"/>
        </w:rPr>
        <w:t xml:space="preserve"> achievable</w:t>
      </w:r>
      <w:r w:rsidR="002F129C">
        <w:rPr>
          <w:lang w:val="en-US"/>
        </w:rPr>
        <w:t xml:space="preserve"> prediction accuracy </w:t>
      </w:r>
      <w:r w:rsidR="0049704E">
        <w:rPr>
          <w:lang w:val="en-US"/>
        </w:rPr>
        <w:t>and mobility performance would define how RAN4 requirements will be formulat</w:t>
      </w:r>
      <w:r w:rsidR="0060213C">
        <w:rPr>
          <w:lang w:val="en-US"/>
        </w:rPr>
        <w:t>ed</w:t>
      </w:r>
      <w:r w:rsidR="0049704E">
        <w:rPr>
          <w:lang w:val="en-US"/>
        </w:rPr>
        <w:t xml:space="preserve"> because the main goal is to enhance the robustness of mobility procedures and to avoid failures.</w:t>
      </w:r>
    </w:p>
    <w:p w14:paraId="36C337E3" w14:textId="77777777" w:rsidR="002321BC" w:rsidRDefault="002321BC" w:rsidP="00D258FD">
      <w:pPr>
        <w:pStyle w:val="RAN4observation0"/>
        <w:jc w:val="both"/>
      </w:pPr>
      <w:bookmarkStart w:id="28" w:name="_Toc179193157"/>
      <w:r w:rsidRPr="00EF415D">
        <w:t xml:space="preserve">Depending on the use cases </w:t>
      </w:r>
      <w:r>
        <w:t>considered</w:t>
      </w:r>
      <w:r w:rsidRPr="00EF415D">
        <w:t xml:space="preserve"> by RAN2, RAN4 may study requirements for reported predicted future measurements or for other predictions derived from those measurements</w:t>
      </w:r>
      <w:r>
        <w:t xml:space="preserve"> with the goal to optimize mobility performance/HO without reduction of measurements</w:t>
      </w:r>
      <w:r w:rsidRPr="00EF415D">
        <w:t>.</w:t>
      </w:r>
      <w:bookmarkEnd w:id="28"/>
    </w:p>
    <w:p w14:paraId="62540609" w14:textId="77777777" w:rsidR="001A7603" w:rsidRDefault="001A7603" w:rsidP="00C02485">
      <w:pPr>
        <w:pStyle w:val="RAN4H3"/>
        <w:numPr>
          <w:ilvl w:val="0"/>
          <w:numId w:val="0"/>
        </w:numPr>
        <w:ind w:left="505" w:hanging="505"/>
        <w:rPr>
          <w:lang w:val="en-US"/>
        </w:rPr>
      </w:pPr>
    </w:p>
    <w:p w14:paraId="2081F3F1" w14:textId="3C6A6A11" w:rsidR="00480CEC" w:rsidRPr="00DA4FDD" w:rsidRDefault="00A26A38" w:rsidP="00DA4FDD">
      <w:pPr>
        <w:pStyle w:val="RAN4H3"/>
        <w:rPr>
          <w:lang w:val="en-US"/>
        </w:rPr>
      </w:pPr>
      <w:r>
        <w:rPr>
          <w:lang w:val="en-US"/>
        </w:rPr>
        <w:t>L</w:t>
      </w:r>
      <w:r w:rsidR="00F51448">
        <w:rPr>
          <w:lang w:val="en-US"/>
        </w:rPr>
        <w:t xml:space="preserve">ife </w:t>
      </w:r>
      <w:r>
        <w:rPr>
          <w:lang w:val="en-US"/>
        </w:rPr>
        <w:t>C</w:t>
      </w:r>
      <w:r w:rsidR="00F51448">
        <w:rPr>
          <w:lang w:val="en-US"/>
        </w:rPr>
        <w:t>ycle Management (LCM) Related Requirements</w:t>
      </w:r>
      <w:r w:rsidR="00AA6234">
        <w:rPr>
          <w:lang w:val="en-US"/>
        </w:rPr>
        <w:t xml:space="preserve"> </w:t>
      </w:r>
    </w:p>
    <w:p w14:paraId="6ED56E09" w14:textId="11EAE5C1" w:rsidR="00CA7153" w:rsidRPr="00D258FD" w:rsidRDefault="00CA7153" w:rsidP="006B2011">
      <w:pPr>
        <w:autoSpaceDE w:val="0"/>
        <w:autoSpaceDN w:val="0"/>
        <w:adjustRightInd w:val="0"/>
        <w:spacing w:after="0" w:line="240" w:lineRule="auto"/>
        <w:jc w:val="both"/>
        <w:rPr>
          <w:rFonts w:cs="Times New Roman"/>
          <w:szCs w:val="20"/>
          <w:lang w:val="en-US"/>
        </w:rPr>
      </w:pPr>
      <w:r w:rsidRPr="00D258FD">
        <w:rPr>
          <w:rFonts w:cs="Times New Roman"/>
          <w:szCs w:val="20"/>
          <w:lang w:val="en-US"/>
        </w:rPr>
        <w:t xml:space="preserve">As AI/ML models </w:t>
      </w:r>
      <w:r w:rsidR="00504C71" w:rsidRPr="00D258FD">
        <w:rPr>
          <w:rFonts w:cs="Times New Roman"/>
          <w:szCs w:val="20"/>
          <w:lang w:val="en-US"/>
        </w:rPr>
        <w:t>are</w:t>
      </w:r>
      <w:r w:rsidRPr="00D258FD">
        <w:rPr>
          <w:rFonts w:cs="Times New Roman"/>
          <w:szCs w:val="20"/>
          <w:lang w:val="en-US"/>
        </w:rPr>
        <w:t xml:space="preserve"> integrated with critical network functions, such as mobility and handover management as well as radio resource allocation, it is essential to ensure that these models operate effectively in real time under varying network conditions and the dynamic nature of wireless channels. This applies to both UE-side and network-side models. To maintain the effectiveness of AI/ML models, it is necessary to define and monitor key performance indicators (KPIs), including prediction accuracy and latency, which reflect the real-time performance of these models.</w:t>
      </w:r>
    </w:p>
    <w:p w14:paraId="0CEB5432" w14:textId="77777777" w:rsidR="00CA7153" w:rsidRPr="00D258FD" w:rsidRDefault="00CA7153" w:rsidP="006B2011">
      <w:pPr>
        <w:autoSpaceDE w:val="0"/>
        <w:autoSpaceDN w:val="0"/>
        <w:adjustRightInd w:val="0"/>
        <w:spacing w:after="0" w:line="240" w:lineRule="auto"/>
        <w:jc w:val="both"/>
        <w:rPr>
          <w:rFonts w:cs="Times New Roman"/>
          <w:szCs w:val="20"/>
          <w:lang w:val="en-US"/>
        </w:rPr>
      </w:pPr>
    </w:p>
    <w:p w14:paraId="3DE8C9CA" w14:textId="3B09BEA2" w:rsidR="0054647C" w:rsidRPr="00D258FD" w:rsidRDefault="00CA7153" w:rsidP="006B2011">
      <w:pPr>
        <w:autoSpaceDE w:val="0"/>
        <w:autoSpaceDN w:val="0"/>
        <w:adjustRightInd w:val="0"/>
        <w:spacing w:after="0" w:line="240" w:lineRule="auto"/>
        <w:jc w:val="both"/>
        <w:rPr>
          <w:rFonts w:cs="Times New Roman"/>
          <w:szCs w:val="20"/>
          <w:lang w:val="en-US"/>
        </w:rPr>
      </w:pPr>
      <w:r w:rsidRPr="00D258FD">
        <w:rPr>
          <w:rFonts w:cs="Times New Roman"/>
          <w:szCs w:val="20"/>
          <w:lang w:val="en-US"/>
        </w:rPr>
        <w:t>When the performance of an AI/ML model falls below predefined thresholds, it is crucial for the network or UE to adapt by updating the model, modifying its configuration, or adjusting the model inputs. In cases of significant performance degradation, it may be necessary to deactivate the model and revert to legacy operations, such as traditional measurement and reporting mechanisms, to ensure reliable network functioning. This adaptive approach ensures that the AI/ML integration does not compromise network performance during periods of model failure or suboptimal operation.</w:t>
      </w:r>
    </w:p>
    <w:p w14:paraId="06555DFC" w14:textId="77777777" w:rsidR="00F42747" w:rsidRPr="00907FC4" w:rsidRDefault="00F42747" w:rsidP="00CA7153">
      <w:pPr>
        <w:autoSpaceDE w:val="0"/>
        <w:autoSpaceDN w:val="0"/>
        <w:adjustRightInd w:val="0"/>
        <w:spacing w:after="0" w:line="240" w:lineRule="auto"/>
        <w:jc w:val="both"/>
        <w:rPr>
          <w:rFonts w:cs="Times New Roman"/>
          <w:sz w:val="19"/>
          <w:szCs w:val="19"/>
          <w:lang w:val="en-US"/>
        </w:rPr>
      </w:pPr>
    </w:p>
    <w:p w14:paraId="244F0001" w14:textId="72E0E068" w:rsidR="0054647C" w:rsidRPr="00907FC4" w:rsidRDefault="0054647C" w:rsidP="002321BC">
      <w:pPr>
        <w:pStyle w:val="RAN4proposal"/>
        <w:rPr>
          <w:lang w:val="en-US"/>
        </w:rPr>
      </w:pPr>
      <w:bookmarkStart w:id="29" w:name="_Toc179193158"/>
      <w:r w:rsidRPr="00907FC4">
        <w:rPr>
          <w:lang w:val="en-US"/>
        </w:rPr>
        <w:t xml:space="preserve">RAN4 </w:t>
      </w:r>
      <w:r w:rsidR="00806C7F" w:rsidRPr="00907FC4">
        <w:rPr>
          <w:lang w:val="en-US"/>
        </w:rPr>
        <w:t>will need</w:t>
      </w:r>
      <w:r w:rsidRPr="00907FC4">
        <w:rPr>
          <w:lang w:val="en-US"/>
        </w:rPr>
        <w:t xml:space="preserve"> to study LCM </w:t>
      </w:r>
      <w:r w:rsidR="0012150C" w:rsidRPr="00907FC4">
        <w:rPr>
          <w:lang w:val="en-US"/>
        </w:rPr>
        <w:t xml:space="preserve">required </w:t>
      </w:r>
      <w:r w:rsidRPr="00907FC4">
        <w:rPr>
          <w:lang w:val="en-US"/>
        </w:rPr>
        <w:t>action</w:t>
      </w:r>
      <w:r w:rsidR="0012150C" w:rsidRPr="00907FC4">
        <w:rPr>
          <w:lang w:val="en-US"/>
        </w:rPr>
        <w:t>s</w:t>
      </w:r>
      <w:r w:rsidRPr="00907FC4">
        <w:rPr>
          <w:lang w:val="en-US"/>
        </w:rPr>
        <w:t xml:space="preserve"> </w:t>
      </w:r>
      <w:r w:rsidR="0012150C" w:rsidRPr="00907FC4">
        <w:rPr>
          <w:lang w:val="en-US"/>
        </w:rPr>
        <w:t>and the impact on RRM.</w:t>
      </w:r>
      <w:bookmarkEnd w:id="29"/>
    </w:p>
    <w:p w14:paraId="78DD6517" w14:textId="77777777" w:rsidR="00D86E20" w:rsidRPr="002321BC" w:rsidRDefault="00D86E20" w:rsidP="002321BC">
      <w:pPr>
        <w:autoSpaceDE w:val="0"/>
        <w:autoSpaceDN w:val="0"/>
        <w:adjustRightInd w:val="0"/>
        <w:spacing w:after="0" w:line="240" w:lineRule="auto"/>
        <w:jc w:val="both"/>
        <w:rPr>
          <w:rFonts w:cs="Times New Roman"/>
          <w:sz w:val="19"/>
          <w:szCs w:val="19"/>
          <w:lang w:val="en-US"/>
        </w:rPr>
      </w:pPr>
    </w:p>
    <w:p w14:paraId="4F1649B4" w14:textId="77777777" w:rsidR="001B161E" w:rsidRDefault="001B161E" w:rsidP="001B161E">
      <w:pPr>
        <w:rPr>
          <w:lang w:val="en-US"/>
        </w:rPr>
      </w:pPr>
    </w:p>
    <w:p w14:paraId="2516645F" w14:textId="26C0EB3D" w:rsidR="001B161E" w:rsidRDefault="001B161E" w:rsidP="002321BC">
      <w:pPr>
        <w:pStyle w:val="RAN4H2"/>
        <w:rPr>
          <w:lang w:val="en-US"/>
        </w:rPr>
      </w:pPr>
      <w:r>
        <w:rPr>
          <w:lang w:val="en-US"/>
        </w:rPr>
        <w:lastRenderedPageBreak/>
        <w:t>Radio Link Failure Prediction</w:t>
      </w:r>
    </w:p>
    <w:p w14:paraId="67154C27" w14:textId="77777777" w:rsidR="001B161E" w:rsidRDefault="001B161E" w:rsidP="001B161E">
      <w:r>
        <w:t>Handover and radio link failure prediction was agreed to be studied for UE-side AI/ML. In RAN2#126 the following agreements were made:</w:t>
      </w:r>
    </w:p>
    <w:tbl>
      <w:tblPr>
        <w:tblStyle w:val="TableGrid"/>
        <w:tblW w:w="0" w:type="auto"/>
        <w:tblLook w:val="04A0" w:firstRow="1" w:lastRow="0" w:firstColumn="1" w:lastColumn="0" w:noHBand="0" w:noVBand="1"/>
      </w:tblPr>
      <w:tblGrid>
        <w:gridCol w:w="9617"/>
      </w:tblGrid>
      <w:tr w:rsidR="001B161E" w14:paraId="57D674C7" w14:textId="77777777" w:rsidTr="0079667A">
        <w:tc>
          <w:tcPr>
            <w:tcW w:w="9617" w:type="dxa"/>
          </w:tcPr>
          <w:p w14:paraId="3717647D" w14:textId="77777777" w:rsidR="001B161E" w:rsidRDefault="001B161E" w:rsidP="001B161E">
            <w:pPr>
              <w:pStyle w:val="ListParagraph"/>
              <w:numPr>
                <w:ilvl w:val="0"/>
                <w:numId w:val="31"/>
              </w:numPr>
            </w:pPr>
            <w:r>
              <w:t>Study Indirect: RLF prediction based on the temporal domain serving cell measurement predictions (e.g. SINR).</w:t>
            </w:r>
          </w:p>
          <w:p w14:paraId="1776CD9A" w14:textId="77777777" w:rsidR="001B161E" w:rsidRDefault="001B161E" w:rsidP="001B161E">
            <w:pPr>
              <w:pStyle w:val="ListParagraph"/>
              <w:numPr>
                <w:ilvl w:val="0"/>
                <w:numId w:val="31"/>
              </w:numPr>
            </w:pPr>
            <w:r>
              <w:t>Study Direct: Directly RLF prediction by AI/ML models.</w:t>
            </w:r>
          </w:p>
          <w:p w14:paraId="43BA5DA5" w14:textId="77777777" w:rsidR="001B161E" w:rsidRDefault="001B161E" w:rsidP="001B161E">
            <w:pPr>
              <w:pStyle w:val="ListParagraph"/>
              <w:numPr>
                <w:ilvl w:val="0"/>
                <w:numId w:val="31"/>
              </w:numPr>
            </w:pPr>
            <w:r>
              <w:t>FR2 study will be prioritized for RLF prediction</w:t>
            </w:r>
          </w:p>
          <w:p w14:paraId="5FA74E78" w14:textId="77777777" w:rsidR="001B161E" w:rsidRDefault="001B161E" w:rsidP="001B161E">
            <w:pPr>
              <w:pStyle w:val="ListParagraph"/>
              <w:numPr>
                <w:ilvl w:val="0"/>
                <w:numId w:val="31"/>
              </w:numPr>
            </w:pPr>
            <w:r>
              <w:t xml:space="preserve">The study should focus on RLF due to T310 expiry (i.e. in-synch/out-of-synch case) as the representative RLF case for direct and indirect prediction.  </w:t>
            </w:r>
          </w:p>
          <w:p w14:paraId="307A2F08" w14:textId="0AB69A03" w:rsidR="001B161E" w:rsidRDefault="001B161E" w:rsidP="001B161E">
            <w:pPr>
              <w:pStyle w:val="ListParagraph"/>
              <w:numPr>
                <w:ilvl w:val="0"/>
                <w:numId w:val="31"/>
              </w:numPr>
            </w:pPr>
            <w:r>
              <w:t xml:space="preserve">HOF prediction is </w:t>
            </w:r>
            <w:r w:rsidR="002E59E4">
              <w:t>down prioritized</w:t>
            </w:r>
            <w:r>
              <w:t xml:space="preserve"> in our study. NO simulations/evaluations should be done/submitted </w:t>
            </w:r>
          </w:p>
          <w:p w14:paraId="5A6B0CCA" w14:textId="77777777" w:rsidR="001B161E" w:rsidRDefault="001B161E" w:rsidP="001B161E">
            <w:pPr>
              <w:pStyle w:val="ListParagraph"/>
              <w:numPr>
                <w:ilvl w:val="0"/>
                <w:numId w:val="31"/>
              </w:numPr>
            </w:pPr>
            <w:r>
              <w:t>RLF prediction result is the RLF probability within a time window or at time instance, at least for direct case.  FFS on expected RLF time and indirect case.</w:t>
            </w:r>
          </w:p>
        </w:tc>
      </w:tr>
    </w:tbl>
    <w:p w14:paraId="594AD680" w14:textId="77777777" w:rsidR="001B161E" w:rsidRDefault="001B161E" w:rsidP="001B161E"/>
    <w:p w14:paraId="2713CF08" w14:textId="77777777" w:rsidR="001B161E" w:rsidRDefault="001B161E" w:rsidP="001B161E">
      <w:r>
        <w:t>Additionally, further progress on the RLF evaluation was achieved at RAN2#127:</w:t>
      </w:r>
    </w:p>
    <w:tbl>
      <w:tblPr>
        <w:tblStyle w:val="TableGrid"/>
        <w:tblW w:w="0" w:type="auto"/>
        <w:tblLook w:val="04A0" w:firstRow="1" w:lastRow="0" w:firstColumn="1" w:lastColumn="0" w:noHBand="0" w:noVBand="1"/>
      </w:tblPr>
      <w:tblGrid>
        <w:gridCol w:w="9617"/>
      </w:tblGrid>
      <w:tr w:rsidR="001B161E" w14:paraId="44CAC8B2" w14:textId="77777777" w:rsidTr="0079667A">
        <w:tc>
          <w:tcPr>
            <w:tcW w:w="9617" w:type="dxa"/>
          </w:tcPr>
          <w:p w14:paraId="3DFA3A47" w14:textId="77777777" w:rsidR="001B161E" w:rsidRDefault="001B161E" w:rsidP="001B161E">
            <w:pPr>
              <w:pStyle w:val="ListParagraph"/>
              <w:numPr>
                <w:ilvl w:val="0"/>
                <w:numId w:val="32"/>
              </w:numPr>
              <w:rPr>
                <w:lang w:val="en-US"/>
              </w:rPr>
            </w:pPr>
            <w:r w:rsidRPr="009D3B01">
              <w:rPr>
                <w:lang w:val="en-US"/>
              </w:rPr>
              <w:t>Both direct and indirect are allowed.  Companies should indicate what they used and what inputs they are using </w:t>
            </w:r>
          </w:p>
          <w:p w14:paraId="439A7D80" w14:textId="77777777" w:rsidR="001B161E" w:rsidRDefault="001B161E" w:rsidP="001B161E">
            <w:pPr>
              <w:pStyle w:val="ListParagraph"/>
              <w:numPr>
                <w:ilvl w:val="0"/>
                <w:numId w:val="32"/>
              </w:numPr>
              <w:rPr>
                <w:lang w:val="en-US"/>
              </w:rPr>
            </w:pPr>
            <w:r w:rsidRPr="009D3B01">
              <w:t>Output for indirect: predicted SINR.  Based on predicted SINR the time instance the RLF occurs can be determined without further AI/ML models.  </w:t>
            </w:r>
            <w:r w:rsidRPr="009D3B01">
              <w:rPr>
                <w:lang w:val="en-US"/>
              </w:rPr>
              <w:t> </w:t>
            </w:r>
          </w:p>
          <w:p w14:paraId="18CD6AD3" w14:textId="77777777" w:rsidR="001B161E" w:rsidRDefault="001B161E" w:rsidP="001B161E">
            <w:pPr>
              <w:pStyle w:val="ListParagraph"/>
              <w:numPr>
                <w:ilvl w:val="0"/>
                <w:numId w:val="32"/>
              </w:numPr>
              <w:rPr>
                <w:lang w:val="en-US"/>
              </w:rPr>
            </w:pPr>
            <w:r w:rsidRPr="009D3B01">
              <w:rPr>
                <w:lang w:val="en-US"/>
              </w:rPr>
              <w:t xml:space="preserve">Output for direct: probability of RLF within </w:t>
            </w:r>
            <w:proofErr w:type="gramStart"/>
            <w:r w:rsidRPr="009D3B01">
              <w:rPr>
                <w:lang w:val="en-US"/>
              </w:rPr>
              <w:t>an</w:t>
            </w:r>
            <w:proofErr w:type="gramEnd"/>
            <w:r w:rsidRPr="009D3B01">
              <w:rPr>
                <w:lang w:val="en-US"/>
              </w:rPr>
              <w:t xml:space="preserve"> window </w:t>
            </w:r>
          </w:p>
          <w:p w14:paraId="1B87D388" w14:textId="77777777" w:rsidR="001B161E" w:rsidRPr="009D3B01" w:rsidRDefault="001B161E" w:rsidP="001B161E">
            <w:pPr>
              <w:pStyle w:val="ListParagraph"/>
              <w:numPr>
                <w:ilvl w:val="0"/>
                <w:numId w:val="32"/>
              </w:numPr>
              <w:rPr>
                <w:lang w:val="en-US"/>
              </w:rPr>
            </w:pPr>
            <w:r w:rsidRPr="009D3B01">
              <w:rPr>
                <w:lang w:val="en-US"/>
              </w:rPr>
              <w:t>Companies should report the prediction time window they have used in the simulations </w:t>
            </w:r>
          </w:p>
        </w:tc>
      </w:tr>
    </w:tbl>
    <w:p w14:paraId="328228A9" w14:textId="77777777" w:rsidR="001B161E" w:rsidRDefault="001B161E" w:rsidP="001B161E"/>
    <w:p w14:paraId="465EA69F" w14:textId="77777777" w:rsidR="001B161E" w:rsidRPr="005F6BEE" w:rsidRDefault="001B161E" w:rsidP="001B161E">
      <w:pPr>
        <w:rPr>
          <w:lang w:val="en-US"/>
        </w:rPr>
      </w:pPr>
      <w:r>
        <w:t xml:space="preserve">Depending on the RAN2 study outcome and proposed use cases using the predicted RLFs, RAN4 will need to study requirements for the reported RLF predictions, e.g., the required accuracy and interoperability of those. </w:t>
      </w:r>
      <w:r>
        <w:rPr>
          <w:lang w:val="en-US"/>
        </w:rPr>
        <w:t>RLF prediction might</w:t>
      </w:r>
      <w:r w:rsidRPr="005F6BEE">
        <w:rPr>
          <w:lang w:val="en-US"/>
        </w:rPr>
        <w:t xml:space="preserve"> also have </w:t>
      </w:r>
      <w:r>
        <w:rPr>
          <w:lang w:val="en-US"/>
        </w:rPr>
        <w:t xml:space="preserve">an </w:t>
      </w:r>
      <w:r w:rsidRPr="005F6BEE">
        <w:rPr>
          <w:lang w:val="en-US"/>
        </w:rPr>
        <w:t>impact on the interruption time associated with re-establishment procedures</w:t>
      </w:r>
      <w:r>
        <w:rPr>
          <w:lang w:val="en-US"/>
        </w:rPr>
        <w:t>.</w:t>
      </w:r>
      <w:r w:rsidRPr="005F6BEE">
        <w:rPr>
          <w:lang w:val="en-US"/>
        </w:rPr>
        <w:t xml:space="preserve"> </w:t>
      </w:r>
    </w:p>
    <w:p w14:paraId="382B09B0" w14:textId="77777777" w:rsidR="001B161E" w:rsidRDefault="001B161E" w:rsidP="001B161E">
      <w:pPr>
        <w:pStyle w:val="RAN4Observation"/>
      </w:pPr>
      <w:r>
        <w:t>Depending on the RAN2 study outcome and proposed reporting formats and utilization of the predicted RLFs, RAN4 will need to study requirements for the reported RLF predictions, e.g., accuracy and interoperability of reports and latency of related procedures.</w:t>
      </w:r>
    </w:p>
    <w:p w14:paraId="661F7C4D" w14:textId="77777777" w:rsidR="001B161E" w:rsidRPr="001B339B" w:rsidRDefault="001B161E" w:rsidP="001B161E"/>
    <w:p w14:paraId="60F08E3B" w14:textId="77777777" w:rsidR="001B161E" w:rsidRPr="00C20028" w:rsidRDefault="001B161E" w:rsidP="002321BC">
      <w:pPr>
        <w:pStyle w:val="RAN4H2"/>
        <w:rPr>
          <w:lang w:val="en-US"/>
        </w:rPr>
      </w:pPr>
      <w:r>
        <w:rPr>
          <w:lang w:val="en-US"/>
        </w:rPr>
        <w:t>Measurement Event Prediction</w:t>
      </w:r>
    </w:p>
    <w:p w14:paraId="078D5BBB" w14:textId="77777777" w:rsidR="001B161E" w:rsidRDefault="001B161E" w:rsidP="001B161E">
      <w:pPr>
        <w:rPr>
          <w:lang w:val="en-US"/>
        </w:rPr>
      </w:pPr>
      <w:r>
        <w:rPr>
          <w:lang w:val="en-US"/>
        </w:rPr>
        <w:t>Predicted measurement events may be used to optimize mobility performance by more pro-active reaction to handover situations. Depending on how the predicted measurement events are used, different accuracy is required for the predictions. RAN4 will need to study the required accuracy metrics and required accuracy in different measurement event prediction scenarios.</w:t>
      </w:r>
    </w:p>
    <w:p w14:paraId="5504D6CB" w14:textId="77777777" w:rsidR="001B161E" w:rsidRDefault="001B161E" w:rsidP="00795B69">
      <w:pPr>
        <w:pStyle w:val="RAN4observation0"/>
      </w:pPr>
      <w:bookmarkStart w:id="30" w:name="_Toc175913612"/>
      <w:bookmarkStart w:id="31" w:name="_Toc179193159"/>
      <w:r w:rsidRPr="003511FE">
        <w:t xml:space="preserve">RAN4 </w:t>
      </w:r>
      <w:r>
        <w:t xml:space="preserve">will need </w:t>
      </w:r>
      <w:r w:rsidRPr="003511FE">
        <w:t xml:space="preserve">to study the required accuracy metrics </w:t>
      </w:r>
      <w:r>
        <w:t>and core requirements for</w:t>
      </w:r>
      <w:r w:rsidRPr="003511FE">
        <w:t xml:space="preserve"> measurement event prediction</w:t>
      </w:r>
      <w:r>
        <w:t xml:space="preserve"> depending on the progress of this use-case in RAN2</w:t>
      </w:r>
      <w:r w:rsidRPr="003511FE">
        <w:t>.</w:t>
      </w:r>
      <w:bookmarkEnd w:id="30"/>
      <w:bookmarkEnd w:id="31"/>
    </w:p>
    <w:p w14:paraId="2983E8F2" w14:textId="77777777" w:rsidR="001B161E" w:rsidRPr="001B161E" w:rsidRDefault="001B161E" w:rsidP="001B161E">
      <w:pPr>
        <w:rPr>
          <w:lang w:val="en-US"/>
        </w:rPr>
      </w:pPr>
    </w:p>
    <w:p w14:paraId="65784C9C" w14:textId="77777777" w:rsidR="00893D2E" w:rsidRPr="00614DD8" w:rsidRDefault="00893D2E">
      <w:pPr>
        <w:rPr>
          <w:rFonts w:ascii="Arial" w:eastAsia="SimSun" w:hAnsi="Arial" w:cs="Times New Roman"/>
          <w:sz w:val="36"/>
          <w:szCs w:val="20"/>
          <w:lang w:val="en-US"/>
        </w:rPr>
      </w:pPr>
      <w:bookmarkStart w:id="32" w:name="_Toc116995848"/>
      <w:r w:rsidRPr="00614DD8">
        <w:rPr>
          <w:lang w:val="en-US"/>
        </w:rPr>
        <w:br w:type="page"/>
      </w:r>
    </w:p>
    <w:p w14:paraId="531FF1C9" w14:textId="77777777" w:rsidR="00CD7492" w:rsidRPr="00614DD8" w:rsidRDefault="00CD7492" w:rsidP="00A37002">
      <w:pPr>
        <w:pStyle w:val="RAN4H1"/>
        <w:rPr>
          <w:lang w:val="en-US"/>
        </w:rPr>
      </w:pPr>
      <w:r w:rsidRPr="00614DD8">
        <w:rPr>
          <w:lang w:val="en-US"/>
        </w:rPr>
        <w:lastRenderedPageBreak/>
        <w:t>Conclusion</w:t>
      </w:r>
      <w:bookmarkEnd w:id="32"/>
    </w:p>
    <w:p w14:paraId="020E40EF" w14:textId="0F5E4C22" w:rsidR="00381F95" w:rsidRPr="00614DD8" w:rsidRDefault="00ED0BDD" w:rsidP="00936159">
      <w:pPr>
        <w:rPr>
          <w:lang w:val="en-US"/>
        </w:rPr>
      </w:pPr>
      <w:r w:rsidRPr="00ED0BDD">
        <w:rPr>
          <w:lang w:val="en-US"/>
        </w:rPr>
        <w:t xml:space="preserve">In this paper we overview the </w:t>
      </w:r>
      <w:r w:rsidR="00700985">
        <w:rPr>
          <w:lang w:val="en-US"/>
        </w:rPr>
        <w:t xml:space="preserve">Rel-19 </w:t>
      </w:r>
      <w:r w:rsidR="00655044" w:rsidRPr="00655044">
        <w:rPr>
          <w:lang w:val="en-US"/>
        </w:rPr>
        <w:t xml:space="preserve">AI/ML </w:t>
      </w:r>
      <w:r w:rsidR="00655044">
        <w:rPr>
          <w:lang w:val="en-US"/>
        </w:rPr>
        <w:t>m</w:t>
      </w:r>
      <w:r w:rsidR="00655044" w:rsidRPr="00655044">
        <w:rPr>
          <w:lang w:val="en-US"/>
        </w:rPr>
        <w:t xml:space="preserve">obility </w:t>
      </w:r>
      <w:r w:rsidR="00655044">
        <w:rPr>
          <w:lang w:val="en-US"/>
        </w:rPr>
        <w:t>sc</w:t>
      </w:r>
      <w:r w:rsidR="00655044" w:rsidRPr="00655044">
        <w:rPr>
          <w:lang w:val="en-US"/>
        </w:rPr>
        <w:t xml:space="preserve">enario and RRM </w:t>
      </w:r>
      <w:r w:rsidR="009547B7">
        <w:rPr>
          <w:lang w:val="en-US"/>
        </w:rPr>
        <w:t>r</w:t>
      </w:r>
      <w:r w:rsidR="00655044" w:rsidRPr="00655044">
        <w:rPr>
          <w:lang w:val="en-US"/>
        </w:rPr>
        <w:t>equirements</w:t>
      </w:r>
      <w:r w:rsidR="009547B7">
        <w:rPr>
          <w:lang w:val="en-US"/>
        </w:rPr>
        <w:t xml:space="preserve"> to be studied in RAN4 working group.</w:t>
      </w:r>
    </w:p>
    <w:p w14:paraId="77DDCDF6" w14:textId="77777777" w:rsidR="00381F95" w:rsidRPr="00614DD8" w:rsidRDefault="00381F95" w:rsidP="00936159">
      <w:pPr>
        <w:rPr>
          <w:lang w:val="en-US"/>
        </w:rPr>
      </w:pPr>
      <w:r w:rsidRPr="00614DD8">
        <w:rPr>
          <w:lang w:val="en-US"/>
        </w:rPr>
        <w:t>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p>
    <w:p w14:paraId="73F1176E" w14:textId="4154201D" w:rsidR="008657A8" w:rsidRDefault="00A4355E">
      <w:pPr>
        <w:pStyle w:val="TOC4"/>
        <w:tabs>
          <w:tab w:val="right" w:leader="dot" w:pos="9617"/>
        </w:tabs>
        <w:rPr>
          <w:rFonts w:asciiTheme="minorHAnsi" w:eastAsiaTheme="minorEastAsia" w:hAnsiTheme="minorHAnsi"/>
          <w:noProof/>
          <w:kern w:val="2"/>
          <w:sz w:val="24"/>
          <w:szCs w:val="24"/>
          <w:lang w:val="en-US" w:eastAsia="ko-KR"/>
          <w14:ligatures w14:val="standardContextual"/>
        </w:rPr>
      </w:pPr>
      <w:r w:rsidRPr="00614DD8">
        <w:rPr>
          <w:i/>
          <w:iCs/>
          <w:u w:val="single"/>
          <w:lang w:val="en-US"/>
        </w:rPr>
        <w:fldChar w:fldCharType="begin"/>
      </w:r>
      <w:r w:rsidRPr="00614DD8">
        <w:rPr>
          <w:i/>
          <w:iCs/>
          <w:u w:val="single"/>
          <w:lang w:val="en-US"/>
        </w:rPr>
        <w:instrText xml:space="preserve"> TOC \n \h \z \t "RAN4 proposal,5,RAN4 observation,4" </w:instrText>
      </w:r>
      <w:r w:rsidRPr="00614DD8">
        <w:rPr>
          <w:i/>
          <w:iCs/>
          <w:u w:val="single"/>
          <w:lang w:val="en-US"/>
        </w:rPr>
        <w:fldChar w:fldCharType="separate"/>
      </w:r>
      <w:hyperlink w:anchor="_Toc179193146" w:history="1">
        <w:r w:rsidR="008657A8" w:rsidRPr="003E5F34">
          <w:rPr>
            <w:rStyle w:val="Hyperlink"/>
            <w:b/>
            <w:bCs/>
            <w:noProof/>
          </w:rPr>
          <w:t>Observation 1:</w:t>
        </w:r>
        <w:r w:rsidR="008657A8" w:rsidRPr="003E5F34">
          <w:rPr>
            <w:rStyle w:val="Hyperlink"/>
            <w:noProof/>
          </w:rPr>
          <w:t xml:space="preserve"> RAN2 has initiated its work by focusing on measurement prediction, leading to more advanced progress in this area compared to other use cases.</w:t>
        </w:r>
      </w:hyperlink>
    </w:p>
    <w:p w14:paraId="031CD3CC" w14:textId="43C7064E" w:rsidR="008657A8" w:rsidRDefault="008657A8">
      <w:pPr>
        <w:pStyle w:val="TOC5"/>
        <w:tabs>
          <w:tab w:val="right" w:leader="dot" w:pos="9617"/>
        </w:tabs>
        <w:rPr>
          <w:rFonts w:asciiTheme="minorHAnsi" w:eastAsiaTheme="minorEastAsia" w:hAnsiTheme="minorHAnsi"/>
          <w:b w:val="0"/>
          <w:noProof/>
          <w:kern w:val="2"/>
          <w:sz w:val="24"/>
          <w:szCs w:val="24"/>
          <w:lang w:val="en-US" w:eastAsia="ko-KR"/>
          <w14:ligatures w14:val="standardContextual"/>
        </w:rPr>
      </w:pPr>
      <w:hyperlink w:anchor="_Toc179193147" w:history="1">
        <w:r w:rsidRPr="003E5F34">
          <w:rPr>
            <w:rStyle w:val="Hyperlink"/>
            <w:noProof/>
            <w:lang w:val="en-US"/>
          </w:rPr>
          <w:t>Proposal 1: RAN4 initially focus on conducting a detailed analysis of the key RAN2 scenarios #2, #3, #4, and #6 (i.e. FR1 to FR1 intra-frequency temporal domain case B, FR1 to FR1 inter-frequency, frequency domain prediction, FR2 to FR2 intra-frequency temporal domain case A, and FR2 to FR2 intra-frequency spatial domain).</w:t>
        </w:r>
      </w:hyperlink>
    </w:p>
    <w:p w14:paraId="03F5DDE7" w14:textId="3AA98B4F" w:rsidR="008657A8" w:rsidRDefault="008657A8">
      <w:pPr>
        <w:pStyle w:val="TOC4"/>
        <w:tabs>
          <w:tab w:val="right" w:leader="dot" w:pos="9617"/>
        </w:tabs>
        <w:rPr>
          <w:rFonts w:asciiTheme="minorHAnsi" w:eastAsiaTheme="minorEastAsia" w:hAnsiTheme="minorHAnsi"/>
          <w:noProof/>
          <w:kern w:val="2"/>
          <w:sz w:val="24"/>
          <w:szCs w:val="24"/>
          <w:lang w:val="en-US" w:eastAsia="ko-KR"/>
          <w14:ligatures w14:val="standardContextual"/>
        </w:rPr>
      </w:pPr>
      <w:hyperlink w:anchor="_Toc179193148" w:history="1">
        <w:r w:rsidRPr="003E5F34">
          <w:rPr>
            <w:rStyle w:val="Hyperlink"/>
            <w:b/>
            <w:bCs/>
            <w:noProof/>
          </w:rPr>
          <w:t>Observation 2:</w:t>
        </w:r>
        <w:r w:rsidRPr="003E5F34">
          <w:rPr>
            <w:rStyle w:val="Hyperlink"/>
            <w:noProof/>
          </w:rPr>
          <w:t xml:space="preserve"> For measurement prediction, different accuracy metrics are considered in RAN2 SI for AI/ML mobility and in RAN4 for AI/ML Air Interface WI for beam prediction.</w:t>
        </w:r>
      </w:hyperlink>
    </w:p>
    <w:p w14:paraId="0A4EA185" w14:textId="0DC5897F" w:rsidR="008657A8" w:rsidRDefault="008657A8">
      <w:pPr>
        <w:pStyle w:val="TOC5"/>
        <w:tabs>
          <w:tab w:val="right" w:leader="dot" w:pos="9617"/>
        </w:tabs>
        <w:rPr>
          <w:rFonts w:asciiTheme="minorHAnsi" w:eastAsiaTheme="minorEastAsia" w:hAnsiTheme="minorHAnsi"/>
          <w:b w:val="0"/>
          <w:noProof/>
          <w:kern w:val="2"/>
          <w:sz w:val="24"/>
          <w:szCs w:val="24"/>
          <w:lang w:val="en-US" w:eastAsia="ko-KR"/>
          <w14:ligatures w14:val="standardContextual"/>
        </w:rPr>
      </w:pPr>
      <w:hyperlink w:anchor="_Toc179193149" w:history="1">
        <w:r w:rsidRPr="003E5F34">
          <w:rPr>
            <w:rStyle w:val="Hyperlink"/>
            <w:noProof/>
            <w:lang w:val="en-US"/>
          </w:rPr>
          <w:t>Proposal 2: RAN4 will need to study accuracy requirements for AI/ML-based predicted beam level L1/L3-filtered or cell-level L3-filtered measurements for measurement reduction purpose.</w:t>
        </w:r>
      </w:hyperlink>
    </w:p>
    <w:p w14:paraId="05971113" w14:textId="0A2087E6" w:rsidR="008657A8" w:rsidRDefault="008657A8">
      <w:pPr>
        <w:pStyle w:val="TOC4"/>
        <w:tabs>
          <w:tab w:val="right" w:leader="dot" w:pos="9617"/>
        </w:tabs>
        <w:rPr>
          <w:rFonts w:asciiTheme="minorHAnsi" w:eastAsiaTheme="minorEastAsia" w:hAnsiTheme="minorHAnsi"/>
          <w:noProof/>
          <w:kern w:val="2"/>
          <w:sz w:val="24"/>
          <w:szCs w:val="24"/>
          <w:lang w:val="en-US" w:eastAsia="ko-KR"/>
          <w14:ligatures w14:val="standardContextual"/>
        </w:rPr>
      </w:pPr>
      <w:hyperlink w:anchor="_Toc179193150" w:history="1">
        <w:r w:rsidRPr="003E5F34">
          <w:rPr>
            <w:rStyle w:val="Hyperlink"/>
            <w:b/>
            <w:bCs/>
            <w:noProof/>
          </w:rPr>
          <w:t>Observation 3:</w:t>
        </w:r>
        <w:r w:rsidRPr="003E5F34">
          <w:rPr>
            <w:rStyle w:val="Hyperlink"/>
            <w:noProof/>
          </w:rPr>
          <w:t xml:space="preserve"> To ensure compatibility, RAN2 simulation assumptions must align with the RRM constraints outlined by RAN4.</w:t>
        </w:r>
      </w:hyperlink>
    </w:p>
    <w:p w14:paraId="0F76BF1B" w14:textId="2BEA2107" w:rsidR="008657A8" w:rsidRDefault="008657A8">
      <w:pPr>
        <w:pStyle w:val="TOC5"/>
        <w:tabs>
          <w:tab w:val="right" w:leader="dot" w:pos="9617"/>
        </w:tabs>
        <w:rPr>
          <w:rFonts w:asciiTheme="minorHAnsi" w:eastAsiaTheme="minorEastAsia" w:hAnsiTheme="minorHAnsi"/>
          <w:b w:val="0"/>
          <w:noProof/>
          <w:kern w:val="2"/>
          <w:sz w:val="24"/>
          <w:szCs w:val="24"/>
          <w:lang w:val="en-US" w:eastAsia="ko-KR"/>
          <w14:ligatures w14:val="standardContextual"/>
        </w:rPr>
      </w:pPr>
      <w:hyperlink w:anchor="_Toc179193151" w:history="1">
        <w:r w:rsidRPr="003E5F34">
          <w:rPr>
            <w:rStyle w:val="Hyperlink"/>
            <w:noProof/>
            <w:lang w:val="en-US"/>
          </w:rPr>
          <w:t>Proposal 3: RAN4 to check and compare RAN2 simulation assumptions to usual RAN4 RRM requirements/test configurations to conclude about their compatibility</w:t>
        </w:r>
      </w:hyperlink>
    </w:p>
    <w:p w14:paraId="598E1A08" w14:textId="71C24C30" w:rsidR="008657A8" w:rsidRDefault="008657A8">
      <w:pPr>
        <w:pStyle w:val="TOC4"/>
        <w:tabs>
          <w:tab w:val="right" w:leader="dot" w:pos="9617"/>
        </w:tabs>
        <w:rPr>
          <w:rFonts w:asciiTheme="minorHAnsi" w:eastAsiaTheme="minorEastAsia" w:hAnsiTheme="minorHAnsi"/>
          <w:noProof/>
          <w:kern w:val="2"/>
          <w:sz w:val="24"/>
          <w:szCs w:val="24"/>
          <w:lang w:val="en-US" w:eastAsia="ko-KR"/>
          <w14:ligatures w14:val="standardContextual"/>
        </w:rPr>
      </w:pPr>
      <w:hyperlink w:anchor="_Toc179193152" w:history="1">
        <w:r w:rsidRPr="003E5F34">
          <w:rPr>
            <w:rStyle w:val="Hyperlink"/>
            <w:b/>
            <w:bCs/>
            <w:noProof/>
          </w:rPr>
          <w:t>Observation 4:</w:t>
        </w:r>
        <w:r w:rsidRPr="003E5F34">
          <w:rPr>
            <w:rStyle w:val="Hyperlink"/>
            <w:noProof/>
          </w:rPr>
          <w:t xml:space="preserve"> Frequency domain measurement prediction may need different accuracy and measurement gap requirements compared to temporal measurement prediction.</w:t>
        </w:r>
      </w:hyperlink>
    </w:p>
    <w:p w14:paraId="3B898E71" w14:textId="65B8FD5C" w:rsidR="008657A8" w:rsidRDefault="008657A8">
      <w:pPr>
        <w:pStyle w:val="TOC5"/>
        <w:tabs>
          <w:tab w:val="right" w:leader="dot" w:pos="9617"/>
        </w:tabs>
        <w:rPr>
          <w:rFonts w:asciiTheme="minorHAnsi" w:eastAsiaTheme="minorEastAsia" w:hAnsiTheme="minorHAnsi"/>
          <w:b w:val="0"/>
          <w:noProof/>
          <w:kern w:val="2"/>
          <w:sz w:val="24"/>
          <w:szCs w:val="24"/>
          <w:lang w:val="en-US" w:eastAsia="ko-KR"/>
          <w14:ligatures w14:val="standardContextual"/>
        </w:rPr>
      </w:pPr>
      <w:hyperlink w:anchor="_Toc179193153" w:history="1">
        <w:r w:rsidRPr="003E5F34">
          <w:rPr>
            <w:rStyle w:val="Hyperlink"/>
            <w:noProof/>
            <w:lang w:val="en-US"/>
          </w:rPr>
          <w:t>Proposal 4: RAN4 to study the required RSRP accuracy of inter-frequency (frequency domain) measurement prediction, and the impact of frequency domain prediction on measurement gap.</w:t>
        </w:r>
      </w:hyperlink>
    </w:p>
    <w:p w14:paraId="272A6C01" w14:textId="21759908" w:rsidR="008657A8" w:rsidRDefault="008657A8">
      <w:pPr>
        <w:pStyle w:val="TOC4"/>
        <w:tabs>
          <w:tab w:val="right" w:leader="dot" w:pos="9617"/>
        </w:tabs>
        <w:rPr>
          <w:rFonts w:asciiTheme="minorHAnsi" w:eastAsiaTheme="minorEastAsia" w:hAnsiTheme="minorHAnsi"/>
          <w:noProof/>
          <w:kern w:val="2"/>
          <w:sz w:val="24"/>
          <w:szCs w:val="24"/>
          <w:lang w:val="en-US" w:eastAsia="ko-KR"/>
          <w14:ligatures w14:val="standardContextual"/>
        </w:rPr>
      </w:pPr>
      <w:hyperlink w:anchor="_Toc179193154" w:history="1">
        <w:r w:rsidRPr="003E5F34">
          <w:rPr>
            <w:rStyle w:val="Hyperlink"/>
            <w:b/>
            <w:bCs/>
            <w:noProof/>
          </w:rPr>
          <w:t>Observation 5:</w:t>
        </w:r>
        <w:r w:rsidRPr="003E5F34">
          <w:rPr>
            <w:rStyle w:val="Hyperlink"/>
            <w:noProof/>
          </w:rPr>
          <w:t xml:space="preserve"> RAN4 AI/ML for Air Interface focus on FR2 use cases. RAN4 will need to study and evaluate RRM requirements for RAN2 prioritized FR1 AI/ML mobility scenarios.</w:t>
        </w:r>
      </w:hyperlink>
    </w:p>
    <w:p w14:paraId="217E2BDF" w14:textId="4175E3A8" w:rsidR="008657A8" w:rsidRDefault="008657A8">
      <w:pPr>
        <w:pStyle w:val="TOC4"/>
        <w:tabs>
          <w:tab w:val="right" w:leader="dot" w:pos="9617"/>
        </w:tabs>
        <w:rPr>
          <w:rFonts w:asciiTheme="minorHAnsi" w:eastAsiaTheme="minorEastAsia" w:hAnsiTheme="minorHAnsi"/>
          <w:noProof/>
          <w:kern w:val="2"/>
          <w:sz w:val="24"/>
          <w:szCs w:val="24"/>
          <w:lang w:val="en-US" w:eastAsia="ko-KR"/>
          <w14:ligatures w14:val="standardContextual"/>
        </w:rPr>
      </w:pPr>
      <w:hyperlink w:anchor="_Toc179193155" w:history="1">
        <w:r w:rsidRPr="003E5F34">
          <w:rPr>
            <w:rStyle w:val="Hyperlink"/>
            <w:b/>
            <w:bCs/>
            <w:noProof/>
          </w:rPr>
          <w:t>Observation 6:</w:t>
        </w:r>
        <w:r w:rsidRPr="003E5F34">
          <w:rPr>
            <w:rStyle w:val="Hyperlink"/>
            <w:noProof/>
          </w:rPr>
          <w:t xml:space="preserve"> Performance of AI/ML-based measurement prediction is highly dependent on the accuracy of the input data.</w:t>
        </w:r>
      </w:hyperlink>
    </w:p>
    <w:p w14:paraId="0065C4C2" w14:textId="679E4A77" w:rsidR="008657A8" w:rsidRDefault="008657A8">
      <w:pPr>
        <w:pStyle w:val="TOC5"/>
        <w:tabs>
          <w:tab w:val="right" w:leader="dot" w:pos="9617"/>
        </w:tabs>
        <w:rPr>
          <w:rFonts w:asciiTheme="minorHAnsi" w:eastAsiaTheme="minorEastAsia" w:hAnsiTheme="minorHAnsi"/>
          <w:b w:val="0"/>
          <w:noProof/>
          <w:kern w:val="2"/>
          <w:sz w:val="24"/>
          <w:szCs w:val="24"/>
          <w:lang w:val="en-US" w:eastAsia="ko-KR"/>
          <w14:ligatures w14:val="standardContextual"/>
        </w:rPr>
      </w:pPr>
      <w:hyperlink w:anchor="_Toc179193156" w:history="1">
        <w:r w:rsidRPr="003E5F34">
          <w:rPr>
            <w:rStyle w:val="Hyperlink"/>
            <w:noProof/>
            <w:lang w:val="en-US"/>
          </w:rPr>
          <w:t>Proposal 5: RAN4 to study the impact of measurement error used as the input data on the accuracy of the predicted measurements.</w:t>
        </w:r>
      </w:hyperlink>
    </w:p>
    <w:p w14:paraId="5B3A0989" w14:textId="76A25173" w:rsidR="008657A8" w:rsidRDefault="008657A8">
      <w:pPr>
        <w:pStyle w:val="TOC4"/>
        <w:tabs>
          <w:tab w:val="right" w:leader="dot" w:pos="9617"/>
        </w:tabs>
        <w:rPr>
          <w:rFonts w:asciiTheme="minorHAnsi" w:eastAsiaTheme="minorEastAsia" w:hAnsiTheme="minorHAnsi"/>
          <w:noProof/>
          <w:kern w:val="2"/>
          <w:sz w:val="24"/>
          <w:szCs w:val="24"/>
          <w:lang w:val="en-US" w:eastAsia="ko-KR"/>
          <w14:ligatures w14:val="standardContextual"/>
        </w:rPr>
      </w:pPr>
      <w:hyperlink w:anchor="_Toc179193157" w:history="1">
        <w:r w:rsidRPr="003E5F34">
          <w:rPr>
            <w:rStyle w:val="Hyperlink"/>
            <w:b/>
            <w:bCs/>
            <w:noProof/>
          </w:rPr>
          <w:t>Observation 7:</w:t>
        </w:r>
        <w:r w:rsidRPr="003E5F34">
          <w:rPr>
            <w:rStyle w:val="Hyperlink"/>
            <w:noProof/>
          </w:rPr>
          <w:t xml:space="preserve"> Depending on the use cases considered by RAN2, RAN4 may study requirements for reported predicted future measurements or for other predictions derived from those measurements with the goal to optimize mobility performance/HO without reduction of measurements.</w:t>
        </w:r>
      </w:hyperlink>
    </w:p>
    <w:p w14:paraId="5C8CBC6A" w14:textId="5C599510" w:rsidR="008657A8" w:rsidRDefault="008657A8">
      <w:pPr>
        <w:pStyle w:val="TOC5"/>
        <w:tabs>
          <w:tab w:val="right" w:leader="dot" w:pos="9617"/>
        </w:tabs>
        <w:rPr>
          <w:rFonts w:asciiTheme="minorHAnsi" w:eastAsiaTheme="minorEastAsia" w:hAnsiTheme="minorHAnsi"/>
          <w:b w:val="0"/>
          <w:noProof/>
          <w:kern w:val="2"/>
          <w:sz w:val="24"/>
          <w:szCs w:val="24"/>
          <w:lang w:val="en-US" w:eastAsia="ko-KR"/>
          <w14:ligatures w14:val="standardContextual"/>
        </w:rPr>
      </w:pPr>
      <w:hyperlink w:anchor="_Toc179193158" w:history="1">
        <w:r w:rsidRPr="003E5F34">
          <w:rPr>
            <w:rStyle w:val="Hyperlink"/>
            <w:noProof/>
            <w:lang w:val="en-US"/>
          </w:rPr>
          <w:t>Proposal 6: RAN4 will need to study LCM required actions and the impact on RRM.</w:t>
        </w:r>
      </w:hyperlink>
    </w:p>
    <w:p w14:paraId="1E250919" w14:textId="07A22754" w:rsidR="008657A8" w:rsidRDefault="008657A8">
      <w:pPr>
        <w:pStyle w:val="TOC4"/>
        <w:tabs>
          <w:tab w:val="right" w:leader="dot" w:pos="9617"/>
        </w:tabs>
        <w:rPr>
          <w:rFonts w:asciiTheme="minorHAnsi" w:eastAsiaTheme="minorEastAsia" w:hAnsiTheme="minorHAnsi"/>
          <w:noProof/>
          <w:kern w:val="2"/>
          <w:sz w:val="24"/>
          <w:szCs w:val="24"/>
          <w:lang w:val="en-US" w:eastAsia="ko-KR"/>
          <w14:ligatures w14:val="standardContextual"/>
        </w:rPr>
      </w:pPr>
      <w:hyperlink w:anchor="_Toc179193159" w:history="1">
        <w:r w:rsidRPr="003E5F34">
          <w:rPr>
            <w:rStyle w:val="Hyperlink"/>
            <w:b/>
            <w:bCs/>
            <w:noProof/>
          </w:rPr>
          <w:t>Observation 9:</w:t>
        </w:r>
        <w:r w:rsidRPr="003E5F34">
          <w:rPr>
            <w:rStyle w:val="Hyperlink"/>
            <w:noProof/>
          </w:rPr>
          <w:t xml:space="preserve"> RAN4 will need to study the required accuracy metrics and core requirements for measurement event prediction depending on the progress of this use-case in RAN2.</w:t>
        </w:r>
      </w:hyperlink>
    </w:p>
    <w:p w14:paraId="1B35217A" w14:textId="0DDACEB7" w:rsidR="00847264" w:rsidRPr="00614DD8" w:rsidRDefault="00A4355E" w:rsidP="008C39F7">
      <w:pPr>
        <w:rPr>
          <w:lang w:val="en-US"/>
        </w:rPr>
      </w:pPr>
      <w:r w:rsidRPr="00614DD8">
        <w:rPr>
          <w:lang w:val="en-US"/>
        </w:rPr>
        <w:fldChar w:fldCharType="end"/>
      </w:r>
      <w:bookmarkStart w:id="33" w:name="_Toc116995849"/>
    </w:p>
    <w:p w14:paraId="6051F4F9" w14:textId="705F72B1" w:rsidR="003B659E" w:rsidRPr="00614DD8" w:rsidRDefault="003B659E" w:rsidP="0060543D">
      <w:pPr>
        <w:pStyle w:val="RAN4H1"/>
        <w:numPr>
          <w:ilvl w:val="0"/>
          <w:numId w:val="0"/>
        </w:numPr>
        <w:ind w:left="360" w:hanging="360"/>
        <w:rPr>
          <w:lang w:val="en-US"/>
        </w:rPr>
      </w:pPr>
      <w:r w:rsidRPr="00614DD8">
        <w:rPr>
          <w:lang w:val="en-US"/>
        </w:rPr>
        <w:t>References</w:t>
      </w:r>
      <w:bookmarkEnd w:id="33"/>
    </w:p>
    <w:p w14:paraId="0EE34E53" w14:textId="44EDFEAC" w:rsidR="00530103" w:rsidRPr="00530103" w:rsidRDefault="00530103" w:rsidP="00530103">
      <w:pPr>
        <w:pStyle w:val="ListParagraph"/>
        <w:numPr>
          <w:ilvl w:val="0"/>
          <w:numId w:val="21"/>
        </w:numPr>
        <w:rPr>
          <w:lang w:val="en-US"/>
        </w:rPr>
      </w:pPr>
      <w:bookmarkStart w:id="34" w:name="_Ref114500673"/>
      <w:bookmarkEnd w:id="34"/>
      <w:r w:rsidRPr="00530103">
        <w:rPr>
          <w:lang w:val="en-US"/>
        </w:rPr>
        <w:t xml:space="preserve">RP-242393, Revised SID on AIML for mobility in </w:t>
      </w:r>
      <w:proofErr w:type="gramStart"/>
      <w:r w:rsidRPr="00530103">
        <w:rPr>
          <w:lang w:val="en-US"/>
        </w:rPr>
        <w:t>NR ,</w:t>
      </w:r>
      <w:proofErr w:type="gramEnd"/>
      <w:r w:rsidRPr="00530103">
        <w:rPr>
          <w:lang w:val="en-US"/>
        </w:rPr>
        <w:t xml:space="preserve"> </w:t>
      </w:r>
      <w:r w:rsidR="00592287" w:rsidRPr="00592287">
        <w:rPr>
          <w:lang w:val="en-US"/>
        </w:rPr>
        <w:t>OPPO</w:t>
      </w:r>
      <w:r w:rsidRPr="00530103">
        <w:rPr>
          <w:lang w:val="en-US"/>
        </w:rPr>
        <w:t xml:space="preserve">, </w:t>
      </w:r>
      <w:r w:rsidR="00E329F7" w:rsidRPr="00E329F7">
        <w:rPr>
          <w:lang w:val="en-US"/>
        </w:rPr>
        <w:t xml:space="preserve">3GPP TSG RAN </w:t>
      </w:r>
      <w:r w:rsidR="00E329F7">
        <w:rPr>
          <w:lang w:val="en-US"/>
        </w:rPr>
        <w:t>Plenary</w:t>
      </w:r>
      <w:r w:rsidR="00E329F7" w:rsidRPr="00E329F7">
        <w:rPr>
          <w:lang w:val="en-US"/>
        </w:rPr>
        <w:t xml:space="preserve"> #105</w:t>
      </w:r>
      <w:r w:rsidRPr="00530103">
        <w:rPr>
          <w:lang w:val="en-US"/>
        </w:rPr>
        <w:t xml:space="preserve">, </w:t>
      </w:r>
      <w:r w:rsidR="00592287" w:rsidRPr="00592287">
        <w:rPr>
          <w:lang w:val="en-US"/>
        </w:rPr>
        <w:t>Melbourne, Australia, September 9-12, 2024</w:t>
      </w:r>
      <w:r w:rsidRPr="00530103">
        <w:rPr>
          <w:lang w:val="en-US"/>
        </w:rPr>
        <w:t>.</w:t>
      </w:r>
    </w:p>
    <w:p w14:paraId="432FE261" w14:textId="3D6E3239" w:rsidR="00E82B94" w:rsidRDefault="002645FA" w:rsidP="00D66188">
      <w:pPr>
        <w:pStyle w:val="ListParagraph"/>
        <w:numPr>
          <w:ilvl w:val="0"/>
          <w:numId w:val="21"/>
        </w:numPr>
        <w:ind w:right="-22"/>
        <w:rPr>
          <w:lang w:val="en-US"/>
        </w:rPr>
      </w:pPr>
      <w:bookmarkStart w:id="35" w:name="_Ref179116814"/>
      <w:r w:rsidRPr="002645FA">
        <w:rPr>
          <w:lang w:val="en-US"/>
        </w:rPr>
        <w:t>R2-2406309, Text proposal of 38.744, OPPO, RAN2#127, Maastricht.</w:t>
      </w:r>
      <w:bookmarkEnd w:id="35"/>
    </w:p>
    <w:p w14:paraId="2F38E6AE" w14:textId="77777777" w:rsidR="00E43BF9" w:rsidRDefault="00E43BF9" w:rsidP="00E43BF9">
      <w:pPr>
        <w:ind w:right="-22"/>
        <w:rPr>
          <w:lang w:val="en-US"/>
        </w:rPr>
      </w:pPr>
    </w:p>
    <w:p w14:paraId="66854262" w14:textId="77777777" w:rsidR="00530103" w:rsidRDefault="00530103" w:rsidP="00E43BF9">
      <w:pPr>
        <w:ind w:right="-22"/>
        <w:rPr>
          <w:lang w:val="en-US"/>
        </w:rPr>
      </w:pPr>
    </w:p>
    <w:p w14:paraId="44ECE3FA" w14:textId="3E4C3675" w:rsidR="00530103" w:rsidRPr="00530103" w:rsidRDefault="00530103" w:rsidP="00530103">
      <w:pPr>
        <w:ind w:right="-22"/>
        <w:rPr>
          <w:lang w:val="en-US"/>
        </w:rPr>
      </w:pPr>
      <w:r w:rsidRPr="00530103">
        <w:rPr>
          <w:lang w:val="en-US"/>
        </w:rPr>
        <w:t xml:space="preserve">             </w:t>
      </w:r>
    </w:p>
    <w:sectPr w:rsidR="00530103" w:rsidRPr="00530103"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FF933C" w14:textId="77777777" w:rsidR="00F04AC1" w:rsidRDefault="00F04AC1" w:rsidP="00001C9B">
      <w:pPr>
        <w:spacing w:after="0" w:line="240" w:lineRule="auto"/>
      </w:pPr>
      <w:r>
        <w:separator/>
      </w:r>
    </w:p>
  </w:endnote>
  <w:endnote w:type="continuationSeparator" w:id="0">
    <w:p w14:paraId="621F0831" w14:textId="77777777" w:rsidR="00F04AC1" w:rsidRDefault="00F04AC1" w:rsidP="00001C9B">
      <w:pPr>
        <w:spacing w:after="0" w:line="240" w:lineRule="auto"/>
      </w:pPr>
      <w:r>
        <w:continuationSeparator/>
      </w:r>
    </w:p>
  </w:endnote>
  <w:endnote w:type="continuationNotice" w:id="1">
    <w:p w14:paraId="5DD5456D" w14:textId="77777777" w:rsidR="00F04AC1" w:rsidRDefault="00F04A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D5F339" w14:textId="77777777" w:rsidR="00F04AC1" w:rsidRDefault="00F04AC1" w:rsidP="00001C9B">
      <w:pPr>
        <w:spacing w:after="0" w:line="240" w:lineRule="auto"/>
      </w:pPr>
      <w:r>
        <w:separator/>
      </w:r>
    </w:p>
  </w:footnote>
  <w:footnote w:type="continuationSeparator" w:id="0">
    <w:p w14:paraId="4BE5E544" w14:textId="77777777" w:rsidR="00F04AC1" w:rsidRDefault="00F04AC1" w:rsidP="00001C9B">
      <w:pPr>
        <w:spacing w:after="0" w:line="240" w:lineRule="auto"/>
      </w:pPr>
      <w:r>
        <w:continuationSeparator/>
      </w:r>
    </w:p>
  </w:footnote>
  <w:footnote w:type="continuationNotice" w:id="1">
    <w:p w14:paraId="0CA79CFD" w14:textId="77777777" w:rsidR="00F04AC1" w:rsidRDefault="00F04AC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DC1F2C"/>
    <w:multiLevelType w:val="hybridMultilevel"/>
    <w:tmpl w:val="03FE5F6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A06959"/>
    <w:multiLevelType w:val="hybridMultilevel"/>
    <w:tmpl w:val="80666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DF2939"/>
    <w:multiLevelType w:val="hybridMultilevel"/>
    <w:tmpl w:val="49188E1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0" w15:restartNumberingAfterBreak="0">
    <w:nsid w:val="316C32F8"/>
    <w:multiLevelType w:val="hybridMultilevel"/>
    <w:tmpl w:val="14E62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8C32D7"/>
    <w:multiLevelType w:val="hybridMultilevel"/>
    <w:tmpl w:val="270430DE"/>
    <w:lvl w:ilvl="0" w:tplc="F920D0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F97AC9"/>
    <w:multiLevelType w:val="hybridMultilevel"/>
    <w:tmpl w:val="8D5A3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B43B9D"/>
    <w:multiLevelType w:val="hybridMultilevel"/>
    <w:tmpl w:val="0338BD68"/>
    <w:lvl w:ilvl="0" w:tplc="ED5EBDC0">
      <w:start w:val="1"/>
      <w:numFmt w:val="decimal"/>
      <w:pStyle w:val="RAN4Observation"/>
      <w:suff w:val="space"/>
      <w:lvlText w:val="Observation %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8674D0C"/>
    <w:multiLevelType w:val="hybridMultilevel"/>
    <w:tmpl w:val="38044E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D6E3167"/>
    <w:multiLevelType w:val="hybridMultilevel"/>
    <w:tmpl w:val="D95AD90E"/>
    <w:lvl w:ilvl="0" w:tplc="A944421C">
      <w:start w:val="1"/>
      <w:numFmt w:val="decimal"/>
      <w:pStyle w:val="RAN4proposal"/>
      <w:suff w:val="space"/>
      <w:lvlText w:val="Proposal %1:"/>
      <w:lvlJc w:val="left"/>
      <w:pPr>
        <w:ind w:left="1080" w:hanging="360"/>
      </w:pPr>
      <w:rPr>
        <w:rFonts w:ascii="Times New Roman" w:hAnsi="Times New Roman" w:hint="default"/>
        <w:b/>
        <w:i w:val="0"/>
        <w:color w:val="auto"/>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243044"/>
    <w:multiLevelType w:val="hybridMultilevel"/>
    <w:tmpl w:val="C6B0F2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A0C4C58"/>
    <w:multiLevelType w:val="hybridMultilevel"/>
    <w:tmpl w:val="161ED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65C217B"/>
    <w:multiLevelType w:val="multilevel"/>
    <w:tmpl w:val="91529490"/>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D46768C"/>
    <w:multiLevelType w:val="hybridMultilevel"/>
    <w:tmpl w:val="61DEE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4A81307"/>
    <w:multiLevelType w:val="hybridMultilevel"/>
    <w:tmpl w:val="55DE98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662DC4"/>
    <w:multiLevelType w:val="hybridMultilevel"/>
    <w:tmpl w:val="DFC644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8"/>
  </w:num>
  <w:num w:numId="3" w16cid:durableId="1792749823">
    <w:abstractNumId w:val="17"/>
  </w:num>
  <w:num w:numId="4" w16cid:durableId="517735681">
    <w:abstractNumId w:val="7"/>
  </w:num>
  <w:num w:numId="5" w16cid:durableId="1142041724">
    <w:abstractNumId w:val="23"/>
  </w:num>
  <w:num w:numId="6" w16cid:durableId="80681869">
    <w:abstractNumId w:val="14"/>
  </w:num>
  <w:num w:numId="7" w16cid:durableId="1566528953">
    <w:abstractNumId w:val="16"/>
  </w:num>
  <w:num w:numId="8" w16cid:durableId="809788981">
    <w:abstractNumId w:val="16"/>
    <w:lvlOverride w:ilvl="0">
      <w:startOverride w:val="1"/>
    </w:lvlOverride>
  </w:num>
  <w:num w:numId="9" w16cid:durableId="1398822153">
    <w:abstractNumId w:val="16"/>
    <w:lvlOverride w:ilvl="0">
      <w:startOverride w:val="1"/>
    </w:lvlOverride>
  </w:num>
  <w:num w:numId="10" w16cid:durableId="1825466284">
    <w:abstractNumId w:val="16"/>
    <w:lvlOverride w:ilvl="0">
      <w:startOverride w:val="1"/>
    </w:lvlOverride>
  </w:num>
  <w:num w:numId="11" w16cid:durableId="1446922321">
    <w:abstractNumId w:val="14"/>
    <w:lvlOverride w:ilvl="0">
      <w:startOverride w:val="1"/>
    </w:lvlOverride>
  </w:num>
  <w:num w:numId="12" w16cid:durableId="122584543">
    <w:abstractNumId w:val="16"/>
    <w:lvlOverride w:ilvl="0">
      <w:startOverride w:val="1"/>
    </w:lvlOverride>
  </w:num>
  <w:num w:numId="13" w16cid:durableId="818807267">
    <w:abstractNumId w:val="14"/>
    <w:lvlOverride w:ilvl="0">
      <w:startOverride w:val="1"/>
    </w:lvlOverride>
  </w:num>
  <w:num w:numId="14" w16cid:durableId="883829348">
    <w:abstractNumId w:val="16"/>
    <w:lvlOverride w:ilvl="0">
      <w:startOverride w:val="1"/>
    </w:lvlOverride>
  </w:num>
  <w:num w:numId="15" w16cid:durableId="438372887">
    <w:abstractNumId w:val="26"/>
  </w:num>
  <w:num w:numId="16" w16cid:durableId="516113510">
    <w:abstractNumId w:val="6"/>
  </w:num>
  <w:num w:numId="17" w16cid:durableId="1456096507">
    <w:abstractNumId w:val="22"/>
  </w:num>
  <w:num w:numId="18" w16cid:durableId="1397970374">
    <w:abstractNumId w:val="2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3"/>
  </w:num>
  <w:num w:numId="21" w16cid:durableId="1659071369">
    <w:abstractNumId w:val="20"/>
  </w:num>
  <w:num w:numId="22" w16cid:durableId="1938362445">
    <w:abstractNumId w:val="14"/>
    <w:lvlOverride w:ilvl="0">
      <w:startOverride w:val="1"/>
    </w:lvlOverride>
  </w:num>
  <w:num w:numId="23" w16cid:durableId="913515990">
    <w:abstractNumId w:val="16"/>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232282371">
    <w:abstractNumId w:val="4"/>
  </w:num>
  <w:num w:numId="28" w16cid:durableId="1965689989">
    <w:abstractNumId w:val="24"/>
  </w:num>
  <w:num w:numId="29" w16cid:durableId="745492583">
    <w:abstractNumId w:val="18"/>
  </w:num>
  <w:num w:numId="30" w16cid:durableId="886716952">
    <w:abstractNumId w:val="25"/>
  </w:num>
  <w:num w:numId="31" w16cid:durableId="1541360069">
    <w:abstractNumId w:val="15"/>
  </w:num>
  <w:num w:numId="32" w16cid:durableId="658967305">
    <w:abstractNumId w:val="11"/>
  </w:num>
  <w:num w:numId="33" w16cid:durableId="1949779268">
    <w:abstractNumId w:val="5"/>
  </w:num>
  <w:num w:numId="34" w16cid:durableId="1645313153">
    <w:abstractNumId w:val="9"/>
  </w:num>
  <w:num w:numId="35" w16cid:durableId="1789161455">
    <w:abstractNumId w:val="27"/>
  </w:num>
  <w:num w:numId="36" w16cid:durableId="398990024">
    <w:abstractNumId w:val="21"/>
  </w:num>
  <w:num w:numId="37" w16cid:durableId="832260532">
    <w:abstractNumId w:val="12"/>
  </w:num>
  <w:num w:numId="38" w16cid:durableId="1365131574">
    <w:abstractNumId w:val="2"/>
  </w:num>
  <w:num w:numId="39" w16cid:durableId="848298365">
    <w:abstractNumId w:val="19"/>
  </w:num>
  <w:num w:numId="40" w16cid:durableId="2935646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1C9B"/>
    <w:rsid w:val="000040DC"/>
    <w:rsid w:val="00011784"/>
    <w:rsid w:val="000122DE"/>
    <w:rsid w:val="00012E60"/>
    <w:rsid w:val="000151EF"/>
    <w:rsid w:val="000239F5"/>
    <w:rsid w:val="000249E2"/>
    <w:rsid w:val="0002599B"/>
    <w:rsid w:val="00026600"/>
    <w:rsid w:val="0002798D"/>
    <w:rsid w:val="00054ED0"/>
    <w:rsid w:val="00060D75"/>
    <w:rsid w:val="00072CCA"/>
    <w:rsid w:val="00074242"/>
    <w:rsid w:val="0007470A"/>
    <w:rsid w:val="0008612A"/>
    <w:rsid w:val="00090E18"/>
    <w:rsid w:val="000A04C4"/>
    <w:rsid w:val="000A10BC"/>
    <w:rsid w:val="000A1B21"/>
    <w:rsid w:val="000A7104"/>
    <w:rsid w:val="000A7F53"/>
    <w:rsid w:val="000B0056"/>
    <w:rsid w:val="000B5552"/>
    <w:rsid w:val="000C3C7B"/>
    <w:rsid w:val="000C7A84"/>
    <w:rsid w:val="000D0F93"/>
    <w:rsid w:val="000E272F"/>
    <w:rsid w:val="000E4AAC"/>
    <w:rsid w:val="000F5D2A"/>
    <w:rsid w:val="00103F2B"/>
    <w:rsid w:val="00106416"/>
    <w:rsid w:val="00110481"/>
    <w:rsid w:val="001127C9"/>
    <w:rsid w:val="00114498"/>
    <w:rsid w:val="001144C0"/>
    <w:rsid w:val="00115B88"/>
    <w:rsid w:val="0012150C"/>
    <w:rsid w:val="001234B9"/>
    <w:rsid w:val="00125D47"/>
    <w:rsid w:val="00132F6A"/>
    <w:rsid w:val="00133913"/>
    <w:rsid w:val="00140221"/>
    <w:rsid w:val="00141627"/>
    <w:rsid w:val="00153A0B"/>
    <w:rsid w:val="001565F5"/>
    <w:rsid w:val="00157AF6"/>
    <w:rsid w:val="001642FC"/>
    <w:rsid w:val="0016496B"/>
    <w:rsid w:val="00170B4D"/>
    <w:rsid w:val="00170CB3"/>
    <w:rsid w:val="001743E2"/>
    <w:rsid w:val="001745F8"/>
    <w:rsid w:val="00176CD9"/>
    <w:rsid w:val="00181D1C"/>
    <w:rsid w:val="001838CF"/>
    <w:rsid w:val="001868EE"/>
    <w:rsid w:val="0018718F"/>
    <w:rsid w:val="0019608F"/>
    <w:rsid w:val="00196DAB"/>
    <w:rsid w:val="001A12BC"/>
    <w:rsid w:val="001A27DC"/>
    <w:rsid w:val="001A3BA4"/>
    <w:rsid w:val="001A42DA"/>
    <w:rsid w:val="001A6D1F"/>
    <w:rsid w:val="001A7603"/>
    <w:rsid w:val="001B161E"/>
    <w:rsid w:val="001B1EA8"/>
    <w:rsid w:val="001B39E3"/>
    <w:rsid w:val="001E30F6"/>
    <w:rsid w:val="001E3C07"/>
    <w:rsid w:val="001F37BD"/>
    <w:rsid w:val="001F55D5"/>
    <w:rsid w:val="001F6347"/>
    <w:rsid w:val="001F6496"/>
    <w:rsid w:val="002034D0"/>
    <w:rsid w:val="00212972"/>
    <w:rsid w:val="00217EE5"/>
    <w:rsid w:val="002321BC"/>
    <w:rsid w:val="00235F5C"/>
    <w:rsid w:val="00236B7F"/>
    <w:rsid w:val="00257FA3"/>
    <w:rsid w:val="002645FA"/>
    <w:rsid w:val="00277B56"/>
    <w:rsid w:val="0028217A"/>
    <w:rsid w:val="00282A74"/>
    <w:rsid w:val="002849D4"/>
    <w:rsid w:val="00286950"/>
    <w:rsid w:val="002A19F5"/>
    <w:rsid w:val="002B4922"/>
    <w:rsid w:val="002B69F3"/>
    <w:rsid w:val="002C22C3"/>
    <w:rsid w:val="002C2D19"/>
    <w:rsid w:val="002C6C86"/>
    <w:rsid w:val="002D10FA"/>
    <w:rsid w:val="002D3185"/>
    <w:rsid w:val="002D4C55"/>
    <w:rsid w:val="002E0D6B"/>
    <w:rsid w:val="002E58D7"/>
    <w:rsid w:val="002E59E4"/>
    <w:rsid w:val="002E6DED"/>
    <w:rsid w:val="002F129C"/>
    <w:rsid w:val="002F48A8"/>
    <w:rsid w:val="00300956"/>
    <w:rsid w:val="00300E9A"/>
    <w:rsid w:val="00317187"/>
    <w:rsid w:val="0032499A"/>
    <w:rsid w:val="003263B7"/>
    <w:rsid w:val="003341F7"/>
    <w:rsid w:val="00342451"/>
    <w:rsid w:val="00347FEC"/>
    <w:rsid w:val="00350057"/>
    <w:rsid w:val="003509DF"/>
    <w:rsid w:val="00351179"/>
    <w:rsid w:val="00356F45"/>
    <w:rsid w:val="0036306D"/>
    <w:rsid w:val="00366B74"/>
    <w:rsid w:val="00374455"/>
    <w:rsid w:val="00376F83"/>
    <w:rsid w:val="003774C0"/>
    <w:rsid w:val="0038136C"/>
    <w:rsid w:val="00381F95"/>
    <w:rsid w:val="0038555B"/>
    <w:rsid w:val="00385FE9"/>
    <w:rsid w:val="00387B80"/>
    <w:rsid w:val="003904DD"/>
    <w:rsid w:val="003A4CDA"/>
    <w:rsid w:val="003A5CA3"/>
    <w:rsid w:val="003A710A"/>
    <w:rsid w:val="003B57D4"/>
    <w:rsid w:val="003B659E"/>
    <w:rsid w:val="003C275E"/>
    <w:rsid w:val="003C2947"/>
    <w:rsid w:val="003C4FDE"/>
    <w:rsid w:val="003E58DF"/>
    <w:rsid w:val="003F3E96"/>
    <w:rsid w:val="00404C4C"/>
    <w:rsid w:val="004111EE"/>
    <w:rsid w:val="00411B51"/>
    <w:rsid w:val="0041256C"/>
    <w:rsid w:val="0041423F"/>
    <w:rsid w:val="00414F81"/>
    <w:rsid w:val="00436A0F"/>
    <w:rsid w:val="00437150"/>
    <w:rsid w:val="0043750A"/>
    <w:rsid w:val="0043771D"/>
    <w:rsid w:val="004405C0"/>
    <w:rsid w:val="00445AB4"/>
    <w:rsid w:val="00446652"/>
    <w:rsid w:val="00447577"/>
    <w:rsid w:val="00452BFD"/>
    <w:rsid w:val="00456A6A"/>
    <w:rsid w:val="004666D9"/>
    <w:rsid w:val="004732E9"/>
    <w:rsid w:val="00480CEC"/>
    <w:rsid w:val="00480FB8"/>
    <w:rsid w:val="0048118E"/>
    <w:rsid w:val="004854BB"/>
    <w:rsid w:val="00494493"/>
    <w:rsid w:val="00496606"/>
    <w:rsid w:val="0049704E"/>
    <w:rsid w:val="004A1CF9"/>
    <w:rsid w:val="004D2F3A"/>
    <w:rsid w:val="004D3AB6"/>
    <w:rsid w:val="004E2BDA"/>
    <w:rsid w:val="004E422F"/>
    <w:rsid w:val="004E5E66"/>
    <w:rsid w:val="004E72E6"/>
    <w:rsid w:val="004E7ADB"/>
    <w:rsid w:val="004F12AA"/>
    <w:rsid w:val="004F282F"/>
    <w:rsid w:val="00501D2F"/>
    <w:rsid w:val="00503B4D"/>
    <w:rsid w:val="00504C71"/>
    <w:rsid w:val="00504EE9"/>
    <w:rsid w:val="00511C3F"/>
    <w:rsid w:val="00514E4F"/>
    <w:rsid w:val="00517EA1"/>
    <w:rsid w:val="00521576"/>
    <w:rsid w:val="005250E6"/>
    <w:rsid w:val="00530103"/>
    <w:rsid w:val="00542D23"/>
    <w:rsid w:val="0054442C"/>
    <w:rsid w:val="0054647C"/>
    <w:rsid w:val="00550285"/>
    <w:rsid w:val="0055076C"/>
    <w:rsid w:val="005578C0"/>
    <w:rsid w:val="00562492"/>
    <w:rsid w:val="005635DC"/>
    <w:rsid w:val="0056363A"/>
    <w:rsid w:val="005646E7"/>
    <w:rsid w:val="00572A20"/>
    <w:rsid w:val="0057554F"/>
    <w:rsid w:val="00581618"/>
    <w:rsid w:val="005836F8"/>
    <w:rsid w:val="00585870"/>
    <w:rsid w:val="005918FA"/>
    <w:rsid w:val="00592287"/>
    <w:rsid w:val="00592710"/>
    <w:rsid w:val="00592A86"/>
    <w:rsid w:val="00595B56"/>
    <w:rsid w:val="005A3029"/>
    <w:rsid w:val="005B3029"/>
    <w:rsid w:val="005B4801"/>
    <w:rsid w:val="005B6BEC"/>
    <w:rsid w:val="005C23A4"/>
    <w:rsid w:val="005D1CDF"/>
    <w:rsid w:val="005D2BB7"/>
    <w:rsid w:val="005D6FFE"/>
    <w:rsid w:val="005E0BC9"/>
    <w:rsid w:val="005E195A"/>
    <w:rsid w:val="005E61A8"/>
    <w:rsid w:val="005F33E1"/>
    <w:rsid w:val="005F6419"/>
    <w:rsid w:val="00601EF3"/>
    <w:rsid w:val="0060213C"/>
    <w:rsid w:val="0060301D"/>
    <w:rsid w:val="00603F1B"/>
    <w:rsid w:val="0060469F"/>
    <w:rsid w:val="0060543D"/>
    <w:rsid w:val="006104DD"/>
    <w:rsid w:val="00611866"/>
    <w:rsid w:val="006130B5"/>
    <w:rsid w:val="00613994"/>
    <w:rsid w:val="00614DD8"/>
    <w:rsid w:val="00616213"/>
    <w:rsid w:val="00617400"/>
    <w:rsid w:val="00625470"/>
    <w:rsid w:val="00632D29"/>
    <w:rsid w:val="00634D81"/>
    <w:rsid w:val="00655044"/>
    <w:rsid w:val="00664950"/>
    <w:rsid w:val="0066686C"/>
    <w:rsid w:val="006718CA"/>
    <w:rsid w:val="00673064"/>
    <w:rsid w:val="00676AC4"/>
    <w:rsid w:val="00680F0C"/>
    <w:rsid w:val="00681976"/>
    <w:rsid w:val="00683220"/>
    <w:rsid w:val="00687FA0"/>
    <w:rsid w:val="00692FFC"/>
    <w:rsid w:val="0069438E"/>
    <w:rsid w:val="00696D52"/>
    <w:rsid w:val="006A3C11"/>
    <w:rsid w:val="006B2011"/>
    <w:rsid w:val="006B7010"/>
    <w:rsid w:val="006C05FF"/>
    <w:rsid w:val="006C07B1"/>
    <w:rsid w:val="006C24CB"/>
    <w:rsid w:val="006C3095"/>
    <w:rsid w:val="006C4F79"/>
    <w:rsid w:val="006D13BF"/>
    <w:rsid w:val="006E1151"/>
    <w:rsid w:val="006E6311"/>
    <w:rsid w:val="006F0E4D"/>
    <w:rsid w:val="006F0EA5"/>
    <w:rsid w:val="006F42ED"/>
    <w:rsid w:val="00700985"/>
    <w:rsid w:val="007015DF"/>
    <w:rsid w:val="007114A6"/>
    <w:rsid w:val="00714569"/>
    <w:rsid w:val="007145FF"/>
    <w:rsid w:val="00715B2A"/>
    <w:rsid w:val="00717D0F"/>
    <w:rsid w:val="0072419F"/>
    <w:rsid w:val="0073231E"/>
    <w:rsid w:val="007325AA"/>
    <w:rsid w:val="00733B21"/>
    <w:rsid w:val="0074015F"/>
    <w:rsid w:val="00740271"/>
    <w:rsid w:val="007450F1"/>
    <w:rsid w:val="00751515"/>
    <w:rsid w:val="00754D1F"/>
    <w:rsid w:val="00755DFE"/>
    <w:rsid w:val="00757C75"/>
    <w:rsid w:val="00762144"/>
    <w:rsid w:val="007626B7"/>
    <w:rsid w:val="0077025B"/>
    <w:rsid w:val="007758F5"/>
    <w:rsid w:val="0078212B"/>
    <w:rsid w:val="00784DF6"/>
    <w:rsid w:val="00785232"/>
    <w:rsid w:val="00785350"/>
    <w:rsid w:val="00792BD3"/>
    <w:rsid w:val="00795B69"/>
    <w:rsid w:val="0079667A"/>
    <w:rsid w:val="0079722D"/>
    <w:rsid w:val="007A11B8"/>
    <w:rsid w:val="007A2588"/>
    <w:rsid w:val="007B186C"/>
    <w:rsid w:val="007B19BD"/>
    <w:rsid w:val="007C1696"/>
    <w:rsid w:val="007C3921"/>
    <w:rsid w:val="007C3ED0"/>
    <w:rsid w:val="007C48C4"/>
    <w:rsid w:val="007C5971"/>
    <w:rsid w:val="007E42DC"/>
    <w:rsid w:val="007E6759"/>
    <w:rsid w:val="007F0A74"/>
    <w:rsid w:val="007F54B9"/>
    <w:rsid w:val="00800081"/>
    <w:rsid w:val="00806A76"/>
    <w:rsid w:val="00806C7F"/>
    <w:rsid w:val="00811C9D"/>
    <w:rsid w:val="0081216A"/>
    <w:rsid w:val="00816C80"/>
    <w:rsid w:val="0081756C"/>
    <w:rsid w:val="0081797B"/>
    <w:rsid w:val="008207B6"/>
    <w:rsid w:val="00822534"/>
    <w:rsid w:val="0082796A"/>
    <w:rsid w:val="0083262E"/>
    <w:rsid w:val="00834668"/>
    <w:rsid w:val="00834B36"/>
    <w:rsid w:val="0083707A"/>
    <w:rsid w:val="00841BCD"/>
    <w:rsid w:val="00842F65"/>
    <w:rsid w:val="0084591E"/>
    <w:rsid w:val="00847264"/>
    <w:rsid w:val="00847658"/>
    <w:rsid w:val="00851A8E"/>
    <w:rsid w:val="0085365B"/>
    <w:rsid w:val="00864596"/>
    <w:rsid w:val="008657A8"/>
    <w:rsid w:val="008659DA"/>
    <w:rsid w:val="00866965"/>
    <w:rsid w:val="00867DF5"/>
    <w:rsid w:val="00881ACD"/>
    <w:rsid w:val="008826C1"/>
    <w:rsid w:val="00883DFD"/>
    <w:rsid w:val="0089164D"/>
    <w:rsid w:val="0089210C"/>
    <w:rsid w:val="00893D2E"/>
    <w:rsid w:val="008A0074"/>
    <w:rsid w:val="008A1BF7"/>
    <w:rsid w:val="008A5B0E"/>
    <w:rsid w:val="008B0961"/>
    <w:rsid w:val="008C39F7"/>
    <w:rsid w:val="008C5629"/>
    <w:rsid w:val="008C7EE4"/>
    <w:rsid w:val="008D59FA"/>
    <w:rsid w:val="008D69A6"/>
    <w:rsid w:val="008E2AE5"/>
    <w:rsid w:val="008E38A2"/>
    <w:rsid w:val="008E4522"/>
    <w:rsid w:val="008F2E01"/>
    <w:rsid w:val="0090091A"/>
    <w:rsid w:val="0090373B"/>
    <w:rsid w:val="009042BD"/>
    <w:rsid w:val="00904FE4"/>
    <w:rsid w:val="009050B0"/>
    <w:rsid w:val="00907FC4"/>
    <w:rsid w:val="00914999"/>
    <w:rsid w:val="00916F70"/>
    <w:rsid w:val="00923B62"/>
    <w:rsid w:val="00926D02"/>
    <w:rsid w:val="00927740"/>
    <w:rsid w:val="00936159"/>
    <w:rsid w:val="009449A9"/>
    <w:rsid w:val="00946378"/>
    <w:rsid w:val="009547B7"/>
    <w:rsid w:val="00963B36"/>
    <w:rsid w:val="00967C50"/>
    <w:rsid w:val="009709FA"/>
    <w:rsid w:val="00970D47"/>
    <w:rsid w:val="00977E1D"/>
    <w:rsid w:val="009A39F3"/>
    <w:rsid w:val="009A6985"/>
    <w:rsid w:val="009A6E6E"/>
    <w:rsid w:val="009B0573"/>
    <w:rsid w:val="009B20F7"/>
    <w:rsid w:val="009B7B4B"/>
    <w:rsid w:val="009B7C21"/>
    <w:rsid w:val="009C097C"/>
    <w:rsid w:val="009C7D05"/>
    <w:rsid w:val="009D591D"/>
    <w:rsid w:val="009E22BF"/>
    <w:rsid w:val="009E4E6E"/>
    <w:rsid w:val="009E59F0"/>
    <w:rsid w:val="00A00857"/>
    <w:rsid w:val="00A04992"/>
    <w:rsid w:val="00A13CB0"/>
    <w:rsid w:val="00A147AA"/>
    <w:rsid w:val="00A21D71"/>
    <w:rsid w:val="00A22B78"/>
    <w:rsid w:val="00A246F7"/>
    <w:rsid w:val="00A25AE5"/>
    <w:rsid w:val="00A26442"/>
    <w:rsid w:val="00A26A38"/>
    <w:rsid w:val="00A27605"/>
    <w:rsid w:val="00A32DA7"/>
    <w:rsid w:val="00A36DAA"/>
    <w:rsid w:val="00A37002"/>
    <w:rsid w:val="00A4355E"/>
    <w:rsid w:val="00A4409A"/>
    <w:rsid w:val="00A45CA1"/>
    <w:rsid w:val="00A520D9"/>
    <w:rsid w:val="00A56EC2"/>
    <w:rsid w:val="00A64DA0"/>
    <w:rsid w:val="00A6561B"/>
    <w:rsid w:val="00A811C0"/>
    <w:rsid w:val="00A81C6C"/>
    <w:rsid w:val="00A82183"/>
    <w:rsid w:val="00A87E4D"/>
    <w:rsid w:val="00A92BCD"/>
    <w:rsid w:val="00AA1B0E"/>
    <w:rsid w:val="00AA25D7"/>
    <w:rsid w:val="00AA47B6"/>
    <w:rsid w:val="00AA6234"/>
    <w:rsid w:val="00AB24D4"/>
    <w:rsid w:val="00AB7C7B"/>
    <w:rsid w:val="00AC163B"/>
    <w:rsid w:val="00AC5AC4"/>
    <w:rsid w:val="00AC5CA7"/>
    <w:rsid w:val="00AC6058"/>
    <w:rsid w:val="00AD195C"/>
    <w:rsid w:val="00AD3F74"/>
    <w:rsid w:val="00AD7CA8"/>
    <w:rsid w:val="00AE2BA5"/>
    <w:rsid w:val="00AE3529"/>
    <w:rsid w:val="00AE56B1"/>
    <w:rsid w:val="00AE6D09"/>
    <w:rsid w:val="00AF00ED"/>
    <w:rsid w:val="00AF7A7C"/>
    <w:rsid w:val="00B00303"/>
    <w:rsid w:val="00B02070"/>
    <w:rsid w:val="00B038EA"/>
    <w:rsid w:val="00B13A08"/>
    <w:rsid w:val="00B15F5F"/>
    <w:rsid w:val="00B15FE4"/>
    <w:rsid w:val="00B175B2"/>
    <w:rsid w:val="00B35737"/>
    <w:rsid w:val="00B408B6"/>
    <w:rsid w:val="00B42AAE"/>
    <w:rsid w:val="00B4652C"/>
    <w:rsid w:val="00B542DA"/>
    <w:rsid w:val="00B5462E"/>
    <w:rsid w:val="00B658EB"/>
    <w:rsid w:val="00B66B7D"/>
    <w:rsid w:val="00B72D89"/>
    <w:rsid w:val="00B73862"/>
    <w:rsid w:val="00B73F43"/>
    <w:rsid w:val="00B75BBF"/>
    <w:rsid w:val="00B81217"/>
    <w:rsid w:val="00B81CDC"/>
    <w:rsid w:val="00B84EA3"/>
    <w:rsid w:val="00B90698"/>
    <w:rsid w:val="00B9504A"/>
    <w:rsid w:val="00BA308C"/>
    <w:rsid w:val="00BA6B66"/>
    <w:rsid w:val="00BA6E48"/>
    <w:rsid w:val="00BA7CE5"/>
    <w:rsid w:val="00BB172F"/>
    <w:rsid w:val="00BE0AF6"/>
    <w:rsid w:val="00BE1F03"/>
    <w:rsid w:val="00BE58A7"/>
    <w:rsid w:val="00BF2218"/>
    <w:rsid w:val="00BF4C50"/>
    <w:rsid w:val="00BF6EAF"/>
    <w:rsid w:val="00C019A3"/>
    <w:rsid w:val="00C02485"/>
    <w:rsid w:val="00C0426B"/>
    <w:rsid w:val="00C045DF"/>
    <w:rsid w:val="00C050D9"/>
    <w:rsid w:val="00C11BA2"/>
    <w:rsid w:val="00C12553"/>
    <w:rsid w:val="00C13103"/>
    <w:rsid w:val="00C14737"/>
    <w:rsid w:val="00C26D43"/>
    <w:rsid w:val="00C35173"/>
    <w:rsid w:val="00C36BCC"/>
    <w:rsid w:val="00C45F56"/>
    <w:rsid w:val="00C46548"/>
    <w:rsid w:val="00C54353"/>
    <w:rsid w:val="00C574D5"/>
    <w:rsid w:val="00C61CDC"/>
    <w:rsid w:val="00C73F32"/>
    <w:rsid w:val="00C744E1"/>
    <w:rsid w:val="00C77163"/>
    <w:rsid w:val="00C87462"/>
    <w:rsid w:val="00CA180C"/>
    <w:rsid w:val="00CA7153"/>
    <w:rsid w:val="00CB1B14"/>
    <w:rsid w:val="00CB22B2"/>
    <w:rsid w:val="00CB3C9B"/>
    <w:rsid w:val="00CB571F"/>
    <w:rsid w:val="00CC3EE2"/>
    <w:rsid w:val="00CD11BF"/>
    <w:rsid w:val="00CD7492"/>
    <w:rsid w:val="00CE22A8"/>
    <w:rsid w:val="00CE3A6B"/>
    <w:rsid w:val="00CF4D27"/>
    <w:rsid w:val="00D00211"/>
    <w:rsid w:val="00D006D1"/>
    <w:rsid w:val="00D01E7D"/>
    <w:rsid w:val="00D025AE"/>
    <w:rsid w:val="00D0520C"/>
    <w:rsid w:val="00D06309"/>
    <w:rsid w:val="00D06D62"/>
    <w:rsid w:val="00D07CF8"/>
    <w:rsid w:val="00D24778"/>
    <w:rsid w:val="00D258FD"/>
    <w:rsid w:val="00D25EB4"/>
    <w:rsid w:val="00D268B1"/>
    <w:rsid w:val="00D34680"/>
    <w:rsid w:val="00D351EA"/>
    <w:rsid w:val="00D3644B"/>
    <w:rsid w:val="00D40288"/>
    <w:rsid w:val="00D42772"/>
    <w:rsid w:val="00D42C07"/>
    <w:rsid w:val="00D43403"/>
    <w:rsid w:val="00D46C60"/>
    <w:rsid w:val="00D50A6B"/>
    <w:rsid w:val="00D5141C"/>
    <w:rsid w:val="00D5270B"/>
    <w:rsid w:val="00D561E0"/>
    <w:rsid w:val="00D62E71"/>
    <w:rsid w:val="00D6430D"/>
    <w:rsid w:val="00D66188"/>
    <w:rsid w:val="00D731F6"/>
    <w:rsid w:val="00D740CA"/>
    <w:rsid w:val="00D7577B"/>
    <w:rsid w:val="00D85728"/>
    <w:rsid w:val="00D86E20"/>
    <w:rsid w:val="00D93320"/>
    <w:rsid w:val="00D94D71"/>
    <w:rsid w:val="00D94ECB"/>
    <w:rsid w:val="00D95481"/>
    <w:rsid w:val="00D961E0"/>
    <w:rsid w:val="00D97E9F"/>
    <w:rsid w:val="00DA4813"/>
    <w:rsid w:val="00DA4FDD"/>
    <w:rsid w:val="00DB1B64"/>
    <w:rsid w:val="00DB4444"/>
    <w:rsid w:val="00DB7E54"/>
    <w:rsid w:val="00DC1D67"/>
    <w:rsid w:val="00DC7A13"/>
    <w:rsid w:val="00DD0D18"/>
    <w:rsid w:val="00DD1D05"/>
    <w:rsid w:val="00DD207D"/>
    <w:rsid w:val="00DD2A48"/>
    <w:rsid w:val="00DE18A4"/>
    <w:rsid w:val="00DE7064"/>
    <w:rsid w:val="00DF2997"/>
    <w:rsid w:val="00DF76F3"/>
    <w:rsid w:val="00E01A4F"/>
    <w:rsid w:val="00E03F1C"/>
    <w:rsid w:val="00E10BC4"/>
    <w:rsid w:val="00E11355"/>
    <w:rsid w:val="00E1415D"/>
    <w:rsid w:val="00E16775"/>
    <w:rsid w:val="00E213BD"/>
    <w:rsid w:val="00E323E9"/>
    <w:rsid w:val="00E329F7"/>
    <w:rsid w:val="00E32FB6"/>
    <w:rsid w:val="00E34018"/>
    <w:rsid w:val="00E437D2"/>
    <w:rsid w:val="00E43BF9"/>
    <w:rsid w:val="00E4583C"/>
    <w:rsid w:val="00E47BC6"/>
    <w:rsid w:val="00E51930"/>
    <w:rsid w:val="00E53097"/>
    <w:rsid w:val="00E55751"/>
    <w:rsid w:val="00E625E3"/>
    <w:rsid w:val="00E6552A"/>
    <w:rsid w:val="00E67761"/>
    <w:rsid w:val="00E7398E"/>
    <w:rsid w:val="00E82B94"/>
    <w:rsid w:val="00E837C1"/>
    <w:rsid w:val="00E849C3"/>
    <w:rsid w:val="00EA007D"/>
    <w:rsid w:val="00EA2311"/>
    <w:rsid w:val="00EA6784"/>
    <w:rsid w:val="00EB3610"/>
    <w:rsid w:val="00EB77C2"/>
    <w:rsid w:val="00EC2E0B"/>
    <w:rsid w:val="00EC7BC3"/>
    <w:rsid w:val="00ED0BDD"/>
    <w:rsid w:val="00ED57C1"/>
    <w:rsid w:val="00ED69ED"/>
    <w:rsid w:val="00ED7600"/>
    <w:rsid w:val="00EF3D81"/>
    <w:rsid w:val="00EF6073"/>
    <w:rsid w:val="00EF698B"/>
    <w:rsid w:val="00F02BDC"/>
    <w:rsid w:val="00F0374C"/>
    <w:rsid w:val="00F04AC1"/>
    <w:rsid w:val="00F054FE"/>
    <w:rsid w:val="00F1362C"/>
    <w:rsid w:val="00F163B1"/>
    <w:rsid w:val="00F40F5A"/>
    <w:rsid w:val="00F414F1"/>
    <w:rsid w:val="00F42747"/>
    <w:rsid w:val="00F44010"/>
    <w:rsid w:val="00F508B8"/>
    <w:rsid w:val="00F50DBB"/>
    <w:rsid w:val="00F50F2F"/>
    <w:rsid w:val="00F51448"/>
    <w:rsid w:val="00F56ABA"/>
    <w:rsid w:val="00F64210"/>
    <w:rsid w:val="00F72CB1"/>
    <w:rsid w:val="00F8215E"/>
    <w:rsid w:val="00F824F5"/>
    <w:rsid w:val="00F90FAB"/>
    <w:rsid w:val="00F9374D"/>
    <w:rsid w:val="00FA11BE"/>
    <w:rsid w:val="00FA19EC"/>
    <w:rsid w:val="00FB0EED"/>
    <w:rsid w:val="00FB21CC"/>
    <w:rsid w:val="00FB31DC"/>
    <w:rsid w:val="00FB6924"/>
    <w:rsid w:val="00FB7E3F"/>
    <w:rsid w:val="00FC12A4"/>
    <w:rsid w:val="00FC29B9"/>
    <w:rsid w:val="00FC6FD3"/>
    <w:rsid w:val="00FD1396"/>
    <w:rsid w:val="00FD22CE"/>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6BCC"/>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목록 단락,リスト段落,列出段落,?? ??,?????,????,Lista1,列出段落1,中等深浅网格 1 - 着色 21,numbered,Paragraphe de liste1,Bulletr List Paragraph,Bullet List,FooterText,List Paragraph1,List Paragraph2,List Paragraph21,リスト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Bullets Char,- Bullets Char,목록 단락 Char,リスト段落 Char,列出段落 Char,?? ?? Char,????? Char,???? Char,Lista1 Char,列出段落1 Char,中等深浅网格 1 - 着色 21 Char,numbered Char,Paragraphe de liste1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5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795B69"/>
    <w:pPr>
      <w:ind w:left="0" w:firstLine="0"/>
    </w:pPr>
    <w:rPr>
      <w:lang w:val="en-US"/>
    </w:rPr>
  </w:style>
  <w:style w:type="character" w:customStyle="1" w:styleId="RAN4observationChar0">
    <w:name w:val="RAN4 observation Char"/>
    <w:basedOn w:val="RAN4ObservationChar"/>
    <w:link w:val="RAN4observation0"/>
    <w:rsid w:val="00795B69"/>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1B161E"/>
    <w:rPr>
      <w:color w:val="2B579A"/>
      <w:shd w:val="clear" w:color="auto" w:fill="E1DFDD"/>
    </w:rPr>
  </w:style>
  <w:style w:type="paragraph" w:styleId="Header">
    <w:name w:val="header"/>
    <w:basedOn w:val="Normal"/>
    <w:link w:val="HeaderChar"/>
    <w:uiPriority w:val="99"/>
    <w:unhideWhenUsed/>
    <w:rsid w:val="0083262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262E"/>
    <w:rPr>
      <w:rFonts w:ascii="Times New Roman" w:hAnsi="Times New Roman"/>
      <w:sz w:val="20"/>
      <w:lang w:val="en-GB"/>
    </w:rPr>
  </w:style>
  <w:style w:type="paragraph" w:styleId="Footer">
    <w:name w:val="footer"/>
    <w:basedOn w:val="Normal"/>
    <w:link w:val="FooterChar"/>
    <w:uiPriority w:val="99"/>
    <w:unhideWhenUsed/>
    <w:rsid w:val="008326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262E"/>
    <w:rPr>
      <w:rFonts w:ascii="Times New Roman" w:hAnsi="Times New Roman"/>
      <w:sz w:val="20"/>
      <w:lang w:val="en-GB"/>
    </w:rPr>
  </w:style>
  <w:style w:type="paragraph" w:styleId="Revision">
    <w:name w:val="Revision"/>
    <w:hidden/>
    <w:uiPriority w:val="99"/>
    <w:semiHidden/>
    <w:rsid w:val="006D13BF"/>
    <w:pPr>
      <w:spacing w:after="0" w:line="240" w:lineRule="auto"/>
    </w:pPr>
    <w:rPr>
      <w:rFonts w:ascii="Times New Roman" w:hAnsi="Times New Roman"/>
      <w:sz w:val="20"/>
      <w:lang w:val="en-GB"/>
    </w:rPr>
  </w:style>
  <w:style w:type="paragraph" w:customStyle="1" w:styleId="TAH">
    <w:name w:val="TAH"/>
    <w:basedOn w:val="TAC"/>
    <w:link w:val="TAHCar"/>
    <w:rsid w:val="004F12AA"/>
    <w:rPr>
      <w:b/>
    </w:rPr>
  </w:style>
  <w:style w:type="paragraph" w:customStyle="1" w:styleId="TAC">
    <w:name w:val="TAC"/>
    <w:basedOn w:val="Normal"/>
    <w:link w:val="TACChar"/>
    <w:rsid w:val="004F12A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4F12AA"/>
    <w:rPr>
      <w:rFonts w:ascii="Arial" w:eastAsia="Times New Roman" w:hAnsi="Arial" w:cs="Times New Roman"/>
      <w:sz w:val="18"/>
      <w:szCs w:val="20"/>
      <w:lang w:val="en-GB" w:eastAsia="en-GB"/>
    </w:rPr>
  </w:style>
  <w:style w:type="character" w:customStyle="1" w:styleId="TAHCar">
    <w:name w:val="TAH Car"/>
    <w:link w:val="TAH"/>
    <w:qFormat/>
    <w:rsid w:val="004F12AA"/>
    <w:rPr>
      <w:rFonts w:ascii="Arial" w:eastAsia="Times New Roman" w:hAnsi="Arial" w:cs="Times New Roman"/>
      <w:b/>
      <w:sz w:val="18"/>
      <w:szCs w:val="20"/>
      <w:lang w:val="en-GB" w:eastAsia="en-GB"/>
    </w:rPr>
  </w:style>
  <w:style w:type="paragraph" w:customStyle="1" w:styleId="paragraph">
    <w:name w:val="paragraph"/>
    <w:basedOn w:val="Normal"/>
    <w:rsid w:val="00D961E0"/>
    <w:pPr>
      <w:spacing w:before="100" w:beforeAutospacing="1" w:after="100" w:afterAutospacing="1" w:line="240" w:lineRule="auto"/>
    </w:pPr>
    <w:rPr>
      <w:rFonts w:eastAsia="Times New Roman" w:cs="Times New Roman"/>
      <w:sz w:val="24"/>
      <w:szCs w:val="24"/>
      <w:lang w:val="en-US"/>
    </w:rPr>
  </w:style>
  <w:style w:type="character" w:customStyle="1" w:styleId="normaltextrun">
    <w:name w:val="normaltextrun"/>
    <w:basedOn w:val="DefaultParagraphFont"/>
    <w:rsid w:val="00D961E0"/>
  </w:style>
  <w:style w:type="character" w:customStyle="1" w:styleId="eop">
    <w:name w:val="eop"/>
    <w:basedOn w:val="DefaultParagraphFont"/>
    <w:rsid w:val="00D961E0"/>
  </w:style>
  <w:style w:type="character" w:customStyle="1" w:styleId="tabchar">
    <w:name w:val="tabchar"/>
    <w:basedOn w:val="DefaultParagraphFont"/>
    <w:rsid w:val="00D961E0"/>
  </w:style>
  <w:style w:type="character" w:customStyle="1" w:styleId="wacimagecontainer">
    <w:name w:val="wacimagecontainer"/>
    <w:basedOn w:val="DefaultParagraphFont"/>
    <w:rsid w:val="00634D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1570824">
      <w:bodyDiv w:val="1"/>
      <w:marLeft w:val="0"/>
      <w:marRight w:val="0"/>
      <w:marTop w:val="0"/>
      <w:marBottom w:val="0"/>
      <w:divBdr>
        <w:top w:val="none" w:sz="0" w:space="0" w:color="auto"/>
        <w:left w:val="none" w:sz="0" w:space="0" w:color="auto"/>
        <w:bottom w:val="none" w:sz="0" w:space="0" w:color="auto"/>
        <w:right w:val="none" w:sz="0" w:space="0" w:color="auto"/>
      </w:divBdr>
      <w:divsChild>
        <w:div w:id="117719570">
          <w:marLeft w:val="0"/>
          <w:marRight w:val="0"/>
          <w:marTop w:val="0"/>
          <w:marBottom w:val="0"/>
          <w:divBdr>
            <w:top w:val="none" w:sz="0" w:space="0" w:color="auto"/>
            <w:left w:val="none" w:sz="0" w:space="0" w:color="auto"/>
            <w:bottom w:val="none" w:sz="0" w:space="0" w:color="auto"/>
            <w:right w:val="none" w:sz="0" w:space="0" w:color="auto"/>
          </w:divBdr>
        </w:div>
        <w:div w:id="336273672">
          <w:marLeft w:val="0"/>
          <w:marRight w:val="0"/>
          <w:marTop w:val="0"/>
          <w:marBottom w:val="0"/>
          <w:divBdr>
            <w:top w:val="none" w:sz="0" w:space="0" w:color="auto"/>
            <w:left w:val="none" w:sz="0" w:space="0" w:color="auto"/>
            <w:bottom w:val="none" w:sz="0" w:space="0" w:color="auto"/>
            <w:right w:val="none" w:sz="0" w:space="0" w:color="auto"/>
          </w:divBdr>
        </w:div>
        <w:div w:id="630785778">
          <w:marLeft w:val="0"/>
          <w:marRight w:val="0"/>
          <w:marTop w:val="0"/>
          <w:marBottom w:val="0"/>
          <w:divBdr>
            <w:top w:val="none" w:sz="0" w:space="0" w:color="auto"/>
            <w:left w:val="none" w:sz="0" w:space="0" w:color="auto"/>
            <w:bottom w:val="none" w:sz="0" w:space="0" w:color="auto"/>
            <w:right w:val="none" w:sz="0" w:space="0" w:color="auto"/>
          </w:divBdr>
        </w:div>
        <w:div w:id="713697947">
          <w:marLeft w:val="0"/>
          <w:marRight w:val="0"/>
          <w:marTop w:val="0"/>
          <w:marBottom w:val="0"/>
          <w:divBdr>
            <w:top w:val="none" w:sz="0" w:space="0" w:color="auto"/>
            <w:left w:val="none" w:sz="0" w:space="0" w:color="auto"/>
            <w:bottom w:val="none" w:sz="0" w:space="0" w:color="auto"/>
            <w:right w:val="none" w:sz="0" w:space="0" w:color="auto"/>
          </w:divBdr>
        </w:div>
        <w:div w:id="1079911517">
          <w:marLeft w:val="0"/>
          <w:marRight w:val="0"/>
          <w:marTop w:val="0"/>
          <w:marBottom w:val="0"/>
          <w:divBdr>
            <w:top w:val="none" w:sz="0" w:space="0" w:color="auto"/>
            <w:left w:val="none" w:sz="0" w:space="0" w:color="auto"/>
            <w:bottom w:val="none" w:sz="0" w:space="0" w:color="auto"/>
            <w:right w:val="none" w:sz="0" w:space="0" w:color="auto"/>
          </w:divBdr>
        </w:div>
        <w:div w:id="1286816902">
          <w:marLeft w:val="0"/>
          <w:marRight w:val="0"/>
          <w:marTop w:val="0"/>
          <w:marBottom w:val="0"/>
          <w:divBdr>
            <w:top w:val="none" w:sz="0" w:space="0" w:color="auto"/>
            <w:left w:val="none" w:sz="0" w:space="0" w:color="auto"/>
            <w:bottom w:val="none" w:sz="0" w:space="0" w:color="auto"/>
            <w:right w:val="none" w:sz="0" w:space="0" w:color="auto"/>
          </w:divBdr>
        </w:div>
        <w:div w:id="1588003132">
          <w:marLeft w:val="0"/>
          <w:marRight w:val="0"/>
          <w:marTop w:val="0"/>
          <w:marBottom w:val="0"/>
          <w:divBdr>
            <w:top w:val="none" w:sz="0" w:space="0" w:color="auto"/>
            <w:left w:val="none" w:sz="0" w:space="0" w:color="auto"/>
            <w:bottom w:val="none" w:sz="0" w:space="0" w:color="auto"/>
            <w:right w:val="none" w:sz="0" w:space="0" w:color="auto"/>
          </w:divBdr>
        </w:div>
        <w:div w:id="1619406121">
          <w:marLeft w:val="0"/>
          <w:marRight w:val="0"/>
          <w:marTop w:val="0"/>
          <w:marBottom w:val="0"/>
          <w:divBdr>
            <w:top w:val="none" w:sz="0" w:space="0" w:color="auto"/>
            <w:left w:val="none" w:sz="0" w:space="0" w:color="auto"/>
            <w:bottom w:val="none" w:sz="0" w:space="0" w:color="auto"/>
            <w:right w:val="none" w:sz="0" w:space="0" w:color="auto"/>
          </w:divBdr>
        </w:div>
        <w:div w:id="2085712526">
          <w:marLeft w:val="0"/>
          <w:marRight w:val="0"/>
          <w:marTop w:val="0"/>
          <w:marBottom w:val="0"/>
          <w:divBdr>
            <w:top w:val="none" w:sz="0" w:space="0" w:color="auto"/>
            <w:left w:val="none" w:sz="0" w:space="0" w:color="auto"/>
            <w:bottom w:val="none" w:sz="0" w:space="0" w:color="auto"/>
            <w:right w:val="none" w:sz="0" w:space="0" w:color="auto"/>
          </w:divBdr>
        </w:div>
      </w:divsChild>
    </w:div>
    <w:div w:id="1203591888">
      <w:bodyDiv w:val="1"/>
      <w:marLeft w:val="0"/>
      <w:marRight w:val="0"/>
      <w:marTop w:val="0"/>
      <w:marBottom w:val="0"/>
      <w:divBdr>
        <w:top w:val="none" w:sz="0" w:space="0" w:color="auto"/>
        <w:left w:val="none" w:sz="0" w:space="0" w:color="auto"/>
        <w:bottom w:val="none" w:sz="0" w:space="0" w:color="auto"/>
        <w:right w:val="none" w:sz="0" w:space="0" w:color="auto"/>
      </w:divBdr>
      <w:divsChild>
        <w:div w:id="1705130545">
          <w:marLeft w:val="0"/>
          <w:marRight w:val="0"/>
          <w:marTop w:val="0"/>
          <w:marBottom w:val="0"/>
          <w:divBdr>
            <w:top w:val="none" w:sz="0" w:space="0" w:color="auto"/>
            <w:left w:val="none" w:sz="0" w:space="0" w:color="auto"/>
            <w:bottom w:val="none" w:sz="0" w:space="0" w:color="auto"/>
            <w:right w:val="none" w:sz="0" w:space="0" w:color="auto"/>
          </w:divBdr>
        </w:div>
        <w:div w:id="1739355230">
          <w:marLeft w:val="0"/>
          <w:marRight w:val="0"/>
          <w:marTop w:val="0"/>
          <w:marBottom w:val="0"/>
          <w:divBdr>
            <w:top w:val="none" w:sz="0" w:space="0" w:color="auto"/>
            <w:left w:val="none" w:sz="0" w:space="0" w:color="auto"/>
            <w:bottom w:val="none" w:sz="0" w:space="0" w:color="auto"/>
            <w:right w:val="none" w:sz="0" w:space="0" w:color="auto"/>
          </w:divBdr>
        </w:div>
        <w:div w:id="2121488849">
          <w:marLeft w:val="0"/>
          <w:marRight w:val="0"/>
          <w:marTop w:val="0"/>
          <w:marBottom w:val="0"/>
          <w:divBdr>
            <w:top w:val="none" w:sz="0" w:space="0" w:color="auto"/>
            <w:left w:val="none" w:sz="0" w:space="0" w:color="auto"/>
            <w:bottom w:val="none" w:sz="0" w:space="0" w:color="auto"/>
            <w:right w:val="none" w:sz="0" w:space="0" w:color="auto"/>
          </w:divBdr>
        </w:div>
      </w:divsChild>
    </w:div>
    <w:div w:id="1782992015">
      <w:bodyDiv w:val="1"/>
      <w:marLeft w:val="0"/>
      <w:marRight w:val="0"/>
      <w:marTop w:val="0"/>
      <w:marBottom w:val="0"/>
      <w:divBdr>
        <w:top w:val="none" w:sz="0" w:space="0" w:color="auto"/>
        <w:left w:val="none" w:sz="0" w:space="0" w:color="auto"/>
        <w:bottom w:val="none" w:sz="0" w:space="0" w:color="auto"/>
        <w:right w:val="none" w:sz="0" w:space="0" w:color="auto"/>
      </w:divBdr>
      <w:divsChild>
        <w:div w:id="464472129">
          <w:marLeft w:val="0"/>
          <w:marRight w:val="0"/>
          <w:marTop w:val="0"/>
          <w:marBottom w:val="0"/>
          <w:divBdr>
            <w:top w:val="none" w:sz="0" w:space="0" w:color="auto"/>
            <w:left w:val="none" w:sz="0" w:space="0" w:color="auto"/>
            <w:bottom w:val="none" w:sz="0" w:space="0" w:color="auto"/>
            <w:right w:val="none" w:sz="0" w:space="0" w:color="auto"/>
          </w:divBdr>
        </w:div>
        <w:div w:id="19734350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CB4CB7-F192-47F3-906A-F8E0219CE67F}">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3456</Words>
  <Characters>19702</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23112</CharactersWithSpaces>
  <SharedDoc>false</SharedDoc>
  <HLinks>
    <vt:vector size="96" baseType="variant">
      <vt:variant>
        <vt:i4>1507377</vt:i4>
      </vt:variant>
      <vt:variant>
        <vt:i4>89</vt:i4>
      </vt:variant>
      <vt:variant>
        <vt:i4>0</vt:i4>
      </vt:variant>
      <vt:variant>
        <vt:i4>5</vt:i4>
      </vt:variant>
      <vt:variant>
        <vt:lpwstr/>
      </vt:variant>
      <vt:variant>
        <vt:lpwstr>_Toc179114827</vt:lpwstr>
      </vt:variant>
      <vt:variant>
        <vt:i4>1507377</vt:i4>
      </vt:variant>
      <vt:variant>
        <vt:i4>86</vt:i4>
      </vt:variant>
      <vt:variant>
        <vt:i4>0</vt:i4>
      </vt:variant>
      <vt:variant>
        <vt:i4>5</vt:i4>
      </vt:variant>
      <vt:variant>
        <vt:lpwstr/>
      </vt:variant>
      <vt:variant>
        <vt:lpwstr>_Toc179114826</vt:lpwstr>
      </vt:variant>
      <vt:variant>
        <vt:i4>1507377</vt:i4>
      </vt:variant>
      <vt:variant>
        <vt:i4>83</vt:i4>
      </vt:variant>
      <vt:variant>
        <vt:i4>0</vt:i4>
      </vt:variant>
      <vt:variant>
        <vt:i4>5</vt:i4>
      </vt:variant>
      <vt:variant>
        <vt:lpwstr/>
      </vt:variant>
      <vt:variant>
        <vt:lpwstr>_Toc179114825</vt:lpwstr>
      </vt:variant>
      <vt:variant>
        <vt:i4>1507377</vt:i4>
      </vt:variant>
      <vt:variant>
        <vt:i4>80</vt:i4>
      </vt:variant>
      <vt:variant>
        <vt:i4>0</vt:i4>
      </vt:variant>
      <vt:variant>
        <vt:i4>5</vt:i4>
      </vt:variant>
      <vt:variant>
        <vt:lpwstr/>
      </vt:variant>
      <vt:variant>
        <vt:lpwstr>_Toc179114824</vt:lpwstr>
      </vt:variant>
      <vt:variant>
        <vt:i4>1507377</vt:i4>
      </vt:variant>
      <vt:variant>
        <vt:i4>77</vt:i4>
      </vt:variant>
      <vt:variant>
        <vt:i4>0</vt:i4>
      </vt:variant>
      <vt:variant>
        <vt:i4>5</vt:i4>
      </vt:variant>
      <vt:variant>
        <vt:lpwstr/>
      </vt:variant>
      <vt:variant>
        <vt:lpwstr>_Toc179114823</vt:lpwstr>
      </vt:variant>
      <vt:variant>
        <vt:i4>1507377</vt:i4>
      </vt:variant>
      <vt:variant>
        <vt:i4>74</vt:i4>
      </vt:variant>
      <vt:variant>
        <vt:i4>0</vt:i4>
      </vt:variant>
      <vt:variant>
        <vt:i4>5</vt:i4>
      </vt:variant>
      <vt:variant>
        <vt:lpwstr/>
      </vt:variant>
      <vt:variant>
        <vt:lpwstr>_Toc179114822</vt:lpwstr>
      </vt:variant>
      <vt:variant>
        <vt:i4>1507377</vt:i4>
      </vt:variant>
      <vt:variant>
        <vt:i4>71</vt:i4>
      </vt:variant>
      <vt:variant>
        <vt:i4>0</vt:i4>
      </vt:variant>
      <vt:variant>
        <vt:i4>5</vt:i4>
      </vt:variant>
      <vt:variant>
        <vt:lpwstr/>
      </vt:variant>
      <vt:variant>
        <vt:lpwstr>_Toc179114821</vt:lpwstr>
      </vt:variant>
      <vt:variant>
        <vt:i4>1507377</vt:i4>
      </vt:variant>
      <vt:variant>
        <vt:i4>68</vt:i4>
      </vt:variant>
      <vt:variant>
        <vt:i4>0</vt:i4>
      </vt:variant>
      <vt:variant>
        <vt:i4>5</vt:i4>
      </vt:variant>
      <vt:variant>
        <vt:lpwstr/>
      </vt:variant>
      <vt:variant>
        <vt:lpwstr>_Toc179114820</vt:lpwstr>
      </vt:variant>
      <vt:variant>
        <vt:i4>1310769</vt:i4>
      </vt:variant>
      <vt:variant>
        <vt:i4>65</vt:i4>
      </vt:variant>
      <vt:variant>
        <vt:i4>0</vt:i4>
      </vt:variant>
      <vt:variant>
        <vt:i4>5</vt:i4>
      </vt:variant>
      <vt:variant>
        <vt:lpwstr/>
      </vt:variant>
      <vt:variant>
        <vt:lpwstr>_Toc179114819</vt:lpwstr>
      </vt:variant>
      <vt:variant>
        <vt:i4>1310769</vt:i4>
      </vt:variant>
      <vt:variant>
        <vt:i4>62</vt:i4>
      </vt:variant>
      <vt:variant>
        <vt:i4>0</vt:i4>
      </vt:variant>
      <vt:variant>
        <vt:i4>5</vt:i4>
      </vt:variant>
      <vt:variant>
        <vt:lpwstr/>
      </vt:variant>
      <vt:variant>
        <vt:lpwstr>_Toc179114818</vt:lpwstr>
      </vt:variant>
      <vt:variant>
        <vt:i4>1310769</vt:i4>
      </vt:variant>
      <vt:variant>
        <vt:i4>59</vt:i4>
      </vt:variant>
      <vt:variant>
        <vt:i4>0</vt:i4>
      </vt:variant>
      <vt:variant>
        <vt:i4>5</vt:i4>
      </vt:variant>
      <vt:variant>
        <vt:lpwstr/>
      </vt:variant>
      <vt:variant>
        <vt:lpwstr>_Toc179114817</vt:lpwstr>
      </vt:variant>
      <vt:variant>
        <vt:i4>1310769</vt:i4>
      </vt:variant>
      <vt:variant>
        <vt:i4>56</vt:i4>
      </vt:variant>
      <vt:variant>
        <vt:i4>0</vt:i4>
      </vt:variant>
      <vt:variant>
        <vt:i4>5</vt:i4>
      </vt:variant>
      <vt:variant>
        <vt:lpwstr/>
      </vt:variant>
      <vt:variant>
        <vt:lpwstr>_Toc179114816</vt:lpwstr>
      </vt:variant>
      <vt:variant>
        <vt:i4>1310769</vt:i4>
      </vt:variant>
      <vt:variant>
        <vt:i4>53</vt:i4>
      </vt:variant>
      <vt:variant>
        <vt:i4>0</vt:i4>
      </vt:variant>
      <vt:variant>
        <vt:i4>5</vt:i4>
      </vt:variant>
      <vt:variant>
        <vt:lpwstr/>
      </vt:variant>
      <vt:variant>
        <vt:lpwstr>_Toc179114815</vt:lpwstr>
      </vt:variant>
      <vt:variant>
        <vt:i4>1310769</vt:i4>
      </vt:variant>
      <vt:variant>
        <vt:i4>50</vt:i4>
      </vt:variant>
      <vt:variant>
        <vt:i4>0</vt:i4>
      </vt:variant>
      <vt:variant>
        <vt:i4>5</vt:i4>
      </vt:variant>
      <vt:variant>
        <vt:lpwstr/>
      </vt:variant>
      <vt:variant>
        <vt:lpwstr>_Toc179114814</vt:lpwstr>
      </vt:variant>
      <vt:variant>
        <vt:i4>1310769</vt:i4>
      </vt:variant>
      <vt:variant>
        <vt:i4>47</vt:i4>
      </vt:variant>
      <vt:variant>
        <vt:i4>0</vt:i4>
      </vt:variant>
      <vt:variant>
        <vt:i4>5</vt:i4>
      </vt:variant>
      <vt:variant>
        <vt:lpwstr/>
      </vt:variant>
      <vt:variant>
        <vt:lpwstr>_Toc179114813</vt:lpwstr>
      </vt:variant>
      <vt:variant>
        <vt:i4>1966203</vt:i4>
      </vt:variant>
      <vt:variant>
        <vt:i4>0</vt:i4>
      </vt:variant>
      <vt:variant>
        <vt:i4>0</vt:i4>
      </vt:variant>
      <vt:variant>
        <vt:i4>5</vt:i4>
      </vt:variant>
      <vt:variant>
        <vt:lpwstr>mailto:ali.karimidehkordi@nokia.com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2024-10-07T15:33:00Z</dcterms:created>
  <dcterms:modified xsi:type="dcterms:W3CDTF">2024-10-07T16:39:00Z</dcterms:modified>
</cp:coreProperties>
</file>