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1FC6B7E8"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6D4E4F">
        <w:rPr>
          <w:rFonts w:ascii="Arial" w:eastAsia="SimSun" w:hAnsi="Arial" w:cs="Times New Roman"/>
          <w:b/>
          <w:bCs/>
          <w:sz w:val="24"/>
          <w:szCs w:val="20"/>
          <w:lang w:val="en-US" w:eastAsia="ja-JP"/>
        </w:rPr>
        <w:t>R4-</w:t>
      </w:r>
      <w:r w:rsidR="00AE2BA5" w:rsidRPr="006D4E4F">
        <w:rPr>
          <w:rFonts w:ascii="Arial" w:eastAsia="SimSun" w:hAnsi="Arial" w:cs="Times New Roman"/>
          <w:b/>
          <w:bCs/>
          <w:sz w:val="24"/>
          <w:szCs w:val="20"/>
          <w:lang w:val="en-US" w:eastAsia="zh-CN"/>
        </w:rPr>
        <w:t>2</w:t>
      </w:r>
      <w:r w:rsidR="00E51930" w:rsidRPr="006D4E4F">
        <w:rPr>
          <w:rFonts w:ascii="Arial" w:eastAsia="SimSun" w:hAnsi="Arial" w:cs="Times New Roman"/>
          <w:b/>
          <w:bCs/>
          <w:sz w:val="24"/>
          <w:szCs w:val="20"/>
          <w:lang w:val="en-US" w:eastAsia="zh-CN"/>
        </w:rPr>
        <w:t>4</w:t>
      </w:r>
      <w:r w:rsidR="006D4E4F" w:rsidRPr="006D4E4F">
        <w:rPr>
          <w:rFonts w:ascii="Arial" w:eastAsia="SimSun" w:hAnsi="Arial" w:cs="Times New Roman"/>
          <w:b/>
          <w:bCs/>
          <w:sz w:val="24"/>
          <w:szCs w:val="20"/>
          <w:lang w:val="en-US" w:eastAsia="zh-CN"/>
        </w:rPr>
        <w:t>16440</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7058F0C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79214896"/>
      <w:r w:rsidR="00AE4F48" w:rsidRPr="007F2DE0">
        <w:rPr>
          <w:rFonts w:ascii="Arial" w:eastAsia="Calibri" w:hAnsi="Arial" w:cs="Arial"/>
          <w:b/>
          <w:bCs/>
          <w:sz w:val="24"/>
          <w:lang w:val="en-US"/>
        </w:rPr>
        <w:t xml:space="preserve">On </w:t>
      </w:r>
      <w:r w:rsidR="00150AC0">
        <w:rPr>
          <w:rFonts w:ascii="Arial" w:eastAsia="Calibri" w:hAnsi="Arial" w:cs="Arial"/>
          <w:b/>
          <w:bCs/>
          <w:sz w:val="24"/>
          <w:lang w:val="en-US"/>
        </w:rPr>
        <w:t xml:space="preserve">Testability and Interoperability aspects for </w:t>
      </w:r>
      <w:r w:rsidR="00AE4F48" w:rsidRPr="007F2DE0">
        <w:rPr>
          <w:rFonts w:ascii="Arial" w:eastAsia="Calibri" w:hAnsi="Arial" w:cs="Arial"/>
          <w:b/>
          <w:bCs/>
          <w:sz w:val="24"/>
          <w:lang w:val="en-US"/>
        </w:rPr>
        <w:t>AI/ML Based Beam Management</w:t>
      </w:r>
      <w:bookmarkEnd w:id="3"/>
    </w:p>
    <w:p w14:paraId="04A5E2C1" w14:textId="1E79F3C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15353C" w:rsidRPr="0015353C">
        <w:rPr>
          <w:rFonts w:ascii="Arial" w:eastAsia="MS Mincho" w:hAnsi="Arial" w:cs="Arial"/>
          <w:b/>
          <w:bCs/>
          <w:sz w:val="24"/>
          <w:szCs w:val="20"/>
          <w:lang w:val="en-US"/>
        </w:rPr>
        <w:t>6.17.4.2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48935550" w14:textId="6EDFA887" w:rsidR="004D2D88" w:rsidRDefault="00841BCD" w:rsidP="0015353C">
      <w:pPr>
        <w:pStyle w:val="RAN4H1"/>
      </w:pPr>
      <w:bookmarkStart w:id="4" w:name="_Toc116995841"/>
      <w:bookmarkStart w:id="5" w:name="_Ref176878965"/>
      <w:bookmarkStart w:id="6" w:name="_Ref176878967"/>
      <w:bookmarkStart w:id="7" w:name="_Ref176878968"/>
      <w:bookmarkStart w:id="8" w:name="_Ref176878971"/>
      <w:r w:rsidRPr="0015353C">
        <w:rPr>
          <w:lang w:val="en-US"/>
        </w:rPr>
        <w:t>Intro</w:t>
      </w:r>
      <w:r w:rsidRPr="0015353C">
        <w:rPr>
          <w:rStyle w:val="RAN4H1Char"/>
          <w:lang w:val="en-US"/>
        </w:rPr>
        <w:t>ductio</w:t>
      </w:r>
      <w:r w:rsidRPr="0015353C">
        <w:rPr>
          <w:lang w:val="en-US"/>
        </w:rPr>
        <w:t>n</w:t>
      </w:r>
      <w:bookmarkEnd w:id="4"/>
      <w:bookmarkEnd w:id="5"/>
      <w:bookmarkEnd w:id="6"/>
      <w:bookmarkEnd w:id="7"/>
      <w:bookmarkEnd w:id="8"/>
      <w:r w:rsidR="00E326B1" w:rsidRPr="0015353C">
        <w:rPr>
          <w:lang w:val="en-US"/>
        </w:rPr>
        <w:t xml:space="preserve"> </w:t>
      </w:r>
    </w:p>
    <w:p w14:paraId="6FC0BAF1" w14:textId="66885C7F" w:rsidR="00150AC0" w:rsidRDefault="00150AC0" w:rsidP="00150AC0">
      <w:r>
        <w:t xml:space="preserve">The discussions on AI/ML enabled BM use case were continued in RAN4#112 in the scope of Rel-19 WI based. Agreements achieved during this meeting are summarized in the WF </w:t>
      </w:r>
      <w:r w:rsidR="00500284">
        <w:fldChar w:fldCharType="begin"/>
      </w:r>
      <w:r w:rsidR="00500284">
        <w:instrText xml:space="preserve"> REF WF_112 \r \h </w:instrText>
      </w:r>
      <w:r w:rsidR="00500284">
        <w:fldChar w:fldCharType="separate"/>
      </w:r>
      <w:r w:rsidR="00500284">
        <w:t>[1]</w:t>
      </w:r>
      <w:r w:rsidR="00500284">
        <w:fldChar w:fldCharType="end"/>
      </w:r>
      <w:r>
        <w:t xml:space="preserve"> and the ad hoc minutes </w:t>
      </w:r>
      <w:r w:rsidR="0024142F">
        <w:fldChar w:fldCharType="begin"/>
      </w:r>
      <w:r w:rsidR="0024142F">
        <w:instrText xml:space="preserve"> REF AdHoc_112 \r \h </w:instrText>
      </w:r>
      <w:r w:rsidR="0024142F">
        <w:fldChar w:fldCharType="separate"/>
      </w:r>
      <w:r w:rsidR="0024142F">
        <w:t>[2]</w:t>
      </w:r>
      <w:r w:rsidR="0024142F">
        <w:fldChar w:fldCharType="end"/>
      </w:r>
      <w:r>
        <w:t>.</w:t>
      </w:r>
    </w:p>
    <w:p w14:paraId="3B7B59FC" w14:textId="1EF657FE" w:rsidR="00150AC0" w:rsidRDefault="00150AC0" w:rsidP="00150AC0">
      <w:r>
        <w:t>Some of the issues related to AI/ML enabled BM-Case1 and BM-Case2 require further discussion</w:t>
      </w:r>
      <w:r w:rsidR="004636C1">
        <w:t>.</w:t>
      </w:r>
      <w:r>
        <w:t xml:space="preserve"> In this paper, we </w:t>
      </w:r>
      <w:bookmarkStart w:id="9" w:name="_Hlk179201941"/>
      <w:r>
        <w:t xml:space="preserve">provide some additional views on issues related to </w:t>
      </w:r>
      <w:r w:rsidR="003F140F">
        <w:t>testability and interoperability aspects</w:t>
      </w:r>
      <w:r>
        <w:t>, as listed below:</w:t>
      </w:r>
    </w:p>
    <w:p w14:paraId="0637E5BA" w14:textId="0B102594" w:rsidR="00150AC0" w:rsidRDefault="004636C1" w:rsidP="00150AC0">
      <w:pPr>
        <w:pStyle w:val="ListParagraph"/>
        <w:numPr>
          <w:ilvl w:val="0"/>
          <w:numId w:val="27"/>
        </w:numPr>
      </w:pPr>
      <w:bookmarkStart w:id="10" w:name="_Hlk134788564"/>
      <w:r>
        <w:t xml:space="preserve">Generalization and test coverage related </w:t>
      </w:r>
      <w:r w:rsidR="006027A2">
        <w:t>aspects</w:t>
      </w:r>
    </w:p>
    <w:p w14:paraId="239CE1FE" w14:textId="22818DBC" w:rsidR="00150AC0" w:rsidRDefault="004636C1" w:rsidP="00150AC0">
      <w:pPr>
        <w:pStyle w:val="ListParagraph"/>
        <w:numPr>
          <w:ilvl w:val="0"/>
          <w:numId w:val="27"/>
        </w:numPr>
      </w:pPr>
      <w:r>
        <w:t>Testing setup and Channel models</w:t>
      </w:r>
    </w:p>
    <w:bookmarkEnd w:id="10"/>
    <w:p w14:paraId="4BEFF11B" w14:textId="38B0E047" w:rsidR="00150AC0" w:rsidRPr="007D23CF" w:rsidRDefault="004636C1" w:rsidP="00150AC0">
      <w:r>
        <w:t>RRM core requirements related topics are</w:t>
      </w:r>
      <w:r w:rsidR="00150AC0">
        <w:t xml:space="preserve"> discussed in our accompanying paper </w:t>
      </w:r>
      <w:r w:rsidR="0024142F">
        <w:fldChar w:fldCharType="begin"/>
      </w:r>
      <w:r w:rsidR="0024142F">
        <w:instrText xml:space="preserve"> REF Nokia_Core112bis \r \h </w:instrText>
      </w:r>
      <w:r w:rsidR="0024142F">
        <w:fldChar w:fldCharType="separate"/>
      </w:r>
      <w:r w:rsidR="0024142F">
        <w:t>[3]</w:t>
      </w:r>
      <w:r w:rsidR="0024142F">
        <w:fldChar w:fldCharType="end"/>
      </w:r>
      <w:r w:rsidR="00150AC0">
        <w:t>.</w:t>
      </w:r>
    </w:p>
    <w:bookmarkEnd w:id="9"/>
    <w:p w14:paraId="527A5A9A" w14:textId="77777777" w:rsidR="0060543D" w:rsidRPr="00150AC0" w:rsidRDefault="0060543D" w:rsidP="005C23A4"/>
    <w:p w14:paraId="08FCD2CA" w14:textId="5F5174BD" w:rsidR="00B66B7D" w:rsidRPr="00A15613" w:rsidRDefault="003B659E" w:rsidP="00B66B7D">
      <w:pPr>
        <w:pStyle w:val="RAN4H1"/>
        <w:rPr>
          <w:lang w:val="en-US"/>
        </w:rPr>
      </w:pPr>
      <w:bookmarkStart w:id="11" w:name="_Toc116995842"/>
      <w:r w:rsidRPr="00614DD8">
        <w:rPr>
          <w:lang w:val="en-US"/>
        </w:rPr>
        <w:t>Discussion</w:t>
      </w:r>
      <w:bookmarkEnd w:id="11"/>
    </w:p>
    <w:p w14:paraId="32459F23" w14:textId="519604F7" w:rsidR="00673F78" w:rsidRDefault="00673F78" w:rsidP="00673F78">
      <w:pPr>
        <w:pStyle w:val="RAN4H2"/>
        <w:rPr>
          <w:rFonts w:eastAsiaTheme="minorEastAsia"/>
        </w:rPr>
      </w:pPr>
      <w:r w:rsidRPr="7858106D">
        <w:rPr>
          <w:rFonts w:eastAsiaTheme="minorEastAsia"/>
        </w:rPr>
        <w:t xml:space="preserve">Generalization </w:t>
      </w:r>
      <w:r>
        <w:rPr>
          <w:rFonts w:eastAsiaTheme="minorEastAsia"/>
        </w:rPr>
        <w:t>and test coverage related aspects</w:t>
      </w:r>
    </w:p>
    <w:p w14:paraId="01DDDA6A" w14:textId="5D2520C5" w:rsidR="00437429" w:rsidRDefault="00437429" w:rsidP="00437429">
      <w:pPr>
        <w:jc w:val="both"/>
      </w:pPr>
      <w:r>
        <w:t xml:space="preserve">In the RAN4#110 meeting, the </w:t>
      </w:r>
      <w:r w:rsidR="003A19A0">
        <w:t xml:space="preserve">following agreement was reached on the generalization </w:t>
      </w:r>
      <w:r w:rsidR="007F4F7A">
        <w:t xml:space="preserve">in the general </w:t>
      </w:r>
      <w:r w:rsidR="00A948A6">
        <w:t>aspects’</w:t>
      </w:r>
      <w:r w:rsidR="007F4F7A">
        <w:t xml:space="preserve"> agenda item</w:t>
      </w:r>
      <w:r w:rsidR="00C77468">
        <w:t>, it</w:t>
      </w:r>
      <w:r w:rsidR="009108AE">
        <w:t xml:space="preserve"> was agreed to d</w:t>
      </w:r>
      <w:r w:rsidR="00142CBA">
        <w:t>iscuss</w:t>
      </w:r>
      <w:r w:rsidR="0016303D">
        <w:t xml:space="preserve"> generalization aspects</w:t>
      </w:r>
      <w:r w:rsidR="00A75792">
        <w:t xml:space="preserve"> </w:t>
      </w:r>
      <w:r w:rsidR="00A948A6">
        <w:t xml:space="preserve">for each AI feature in </w:t>
      </w:r>
      <w:r w:rsidR="00081E22">
        <w:t>case-by-case</w:t>
      </w:r>
      <w:r w:rsidR="00A948A6">
        <w:t xml:space="preserve"> manner. Therefore, we address Generalization aspects of AI/ML BM in this </w:t>
      </w:r>
      <w:proofErr w:type="spellStart"/>
      <w:r w:rsidR="00A948A6">
        <w:t>tdoc</w:t>
      </w:r>
      <w:proofErr w:type="spellEnd"/>
      <w:r w:rsidR="00A948A6">
        <w:t>:</w:t>
      </w:r>
    </w:p>
    <w:tbl>
      <w:tblPr>
        <w:tblStyle w:val="TableGrid"/>
        <w:tblW w:w="0" w:type="auto"/>
        <w:tblLook w:val="04A0" w:firstRow="1" w:lastRow="0" w:firstColumn="1" w:lastColumn="0" w:noHBand="0" w:noVBand="1"/>
      </w:tblPr>
      <w:tblGrid>
        <w:gridCol w:w="9617"/>
      </w:tblGrid>
      <w:tr w:rsidR="00437429" w14:paraId="44E0AE92" w14:textId="77777777" w:rsidTr="00401138">
        <w:tc>
          <w:tcPr>
            <w:tcW w:w="9617" w:type="dxa"/>
          </w:tcPr>
          <w:p w14:paraId="1936C756" w14:textId="77777777" w:rsidR="00437429" w:rsidRPr="00652562" w:rsidRDefault="00437429" w:rsidP="00401138">
            <w:pPr>
              <w:jc w:val="both"/>
              <w:rPr>
                <w:b/>
                <w:bCs/>
                <w:iCs/>
                <w:lang w:eastAsia="zh-CN"/>
              </w:rPr>
            </w:pPr>
            <w:r w:rsidRPr="00652562">
              <w:rPr>
                <w:rFonts w:hint="eastAsia"/>
                <w:b/>
                <w:bCs/>
                <w:iCs/>
                <w:lang w:eastAsia="zh-CN"/>
              </w:rPr>
              <w:t>A</w:t>
            </w:r>
            <w:r w:rsidRPr="00652562">
              <w:rPr>
                <w:b/>
                <w:bCs/>
                <w:iCs/>
                <w:lang w:eastAsia="zh-CN"/>
              </w:rPr>
              <w:t>greement:</w:t>
            </w:r>
          </w:p>
          <w:p w14:paraId="6589F4BF" w14:textId="77777777" w:rsidR="00437429" w:rsidRPr="00652562" w:rsidRDefault="00437429" w:rsidP="00437429">
            <w:pPr>
              <w:pStyle w:val="ListParagraph"/>
              <w:numPr>
                <w:ilvl w:val="0"/>
                <w:numId w:val="49"/>
              </w:numPr>
              <w:overflowPunct w:val="0"/>
              <w:autoSpaceDE w:val="0"/>
              <w:autoSpaceDN w:val="0"/>
              <w:adjustRightInd w:val="0"/>
              <w:spacing w:after="180"/>
              <w:contextualSpacing w:val="0"/>
              <w:jc w:val="both"/>
              <w:textAlignment w:val="baseline"/>
              <w:rPr>
                <w:rFonts w:eastAsia="Yu Mincho"/>
                <w:lang w:eastAsia="ja-JP"/>
              </w:rPr>
            </w:pPr>
            <w:r w:rsidRPr="00652562">
              <w:rPr>
                <w:rFonts w:eastAsia="Yu Mincho" w:hint="eastAsia"/>
                <w:lang w:eastAsia="ja-JP"/>
              </w:rPr>
              <w:t>F</w:t>
            </w:r>
            <w:r w:rsidRPr="00652562">
              <w:rPr>
                <w:rFonts w:eastAsia="Yu Mincho"/>
                <w:lang w:eastAsia="ja-JP"/>
              </w:rPr>
              <w:t>or AI/ML generalization [tests/requirements]</w:t>
            </w:r>
          </w:p>
          <w:p w14:paraId="787F40AA" w14:textId="77777777" w:rsidR="00437429" w:rsidRDefault="00437429" w:rsidP="00437429">
            <w:pPr>
              <w:pStyle w:val="ListParagraph"/>
              <w:numPr>
                <w:ilvl w:val="1"/>
                <w:numId w:val="49"/>
              </w:numPr>
              <w:overflowPunct w:val="0"/>
              <w:autoSpaceDE w:val="0"/>
              <w:autoSpaceDN w:val="0"/>
              <w:adjustRightInd w:val="0"/>
              <w:spacing w:after="180"/>
              <w:contextualSpacing w:val="0"/>
              <w:jc w:val="both"/>
              <w:textAlignment w:val="baseline"/>
            </w:pPr>
            <w:r w:rsidRPr="00652562">
              <w:rPr>
                <w:rFonts w:eastAsia="Yu Mincho"/>
                <w:lang w:eastAsia="ja-JP"/>
              </w:rPr>
              <w:t>RAN4 should discuss it and decide the requirements/tests for each AI feature in the case-by-case manner</w:t>
            </w:r>
          </w:p>
        </w:tc>
      </w:tr>
    </w:tbl>
    <w:p w14:paraId="111A7BD4" w14:textId="77777777" w:rsidR="00723C4F" w:rsidRDefault="00723C4F" w:rsidP="007F1B8E"/>
    <w:p w14:paraId="6518FBF6" w14:textId="4E12B629" w:rsidR="004F1A72" w:rsidRDefault="00144F2A" w:rsidP="00117254">
      <w:r>
        <w:rPr>
          <w:noProof/>
        </w:rPr>
        <mc:AlternateContent>
          <mc:Choice Requires="wps">
            <w:drawing>
              <wp:anchor distT="45720" distB="45720" distL="114300" distR="114300" simplePos="0" relativeHeight="251658240" behindDoc="0" locked="0" layoutInCell="1" allowOverlap="1" wp14:anchorId="35C708BC" wp14:editId="2FA6D21D">
                <wp:simplePos x="0" y="0"/>
                <wp:positionH relativeFrom="margin">
                  <wp:align>right</wp:align>
                </wp:positionH>
                <wp:positionV relativeFrom="paragraph">
                  <wp:posOffset>329565</wp:posOffset>
                </wp:positionV>
                <wp:extent cx="6029960" cy="1579880"/>
                <wp:effectExtent l="0" t="0" r="27940" b="20320"/>
                <wp:wrapSquare wrapText="bothSides"/>
                <wp:docPr id="5353477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960" cy="1579880"/>
                        </a:xfrm>
                        <a:prstGeom prst="rect">
                          <a:avLst/>
                        </a:prstGeom>
                        <a:solidFill>
                          <a:srgbClr val="FFFFFF"/>
                        </a:solidFill>
                        <a:ln w="9525">
                          <a:solidFill>
                            <a:srgbClr val="000000"/>
                          </a:solidFill>
                          <a:miter lim="800000"/>
                          <a:headEnd/>
                          <a:tailEnd/>
                        </a:ln>
                      </wps:spPr>
                      <wps:txbx>
                        <w:txbxContent>
                          <w:p w14:paraId="2774EA03" w14:textId="77777777" w:rsidR="00144F2A" w:rsidRDefault="00144F2A" w:rsidP="00144F2A">
                            <w:pPr>
                              <w:rPr>
                                <w:lang w:val="en-US"/>
                              </w:rPr>
                            </w:pPr>
                            <w:r w:rsidRPr="00842620">
                              <w:t>Agreement:</w:t>
                            </w:r>
                          </w:p>
                          <w:p w14:paraId="4B423CDF" w14:textId="77777777" w:rsidR="00144F2A" w:rsidRPr="005871D2" w:rsidRDefault="00144F2A" w:rsidP="00144F2A">
                            <w:pPr>
                              <w:pStyle w:val="ListParagraph"/>
                              <w:numPr>
                                <w:ilvl w:val="0"/>
                                <w:numId w:val="37"/>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4726114D" w14:textId="77777777" w:rsidR="00144F2A" w:rsidRDefault="00144F2A" w:rsidP="00144F2A">
                            <w:pPr>
                              <w:numPr>
                                <w:ilvl w:val="1"/>
                                <w:numId w:val="35"/>
                              </w:numPr>
                              <w:rPr>
                                <w:lang w:val="en-US"/>
                              </w:rPr>
                            </w:pPr>
                            <w:r w:rsidRPr="005137F1">
                              <w:t>sufficient test environment/conditions should be defined to enable vendors to create the data needed for training</w:t>
                            </w:r>
                            <w:r>
                              <w:rPr>
                                <w:lang w:val="en-US"/>
                              </w:rPr>
                              <w:t>.</w:t>
                            </w:r>
                          </w:p>
                          <w:p w14:paraId="1A728C18" w14:textId="77777777" w:rsidR="00144F2A" w:rsidRPr="005871D2" w:rsidRDefault="00144F2A" w:rsidP="00144F2A">
                            <w:pPr>
                              <w:pStyle w:val="ListParagraph"/>
                              <w:numPr>
                                <w:ilvl w:val="0"/>
                                <w:numId w:val="35"/>
                              </w:numPr>
                              <w:rPr>
                                <w:lang w:val="en-US"/>
                              </w:rPr>
                            </w:pPr>
                            <w:r w:rsidRPr="005137F1">
                              <w:t>FFS on proposals to augment training data to avoid overfitting of UE models to the test environment</w:t>
                            </w:r>
                          </w:p>
                          <w:p w14:paraId="37753562" w14:textId="77777777" w:rsidR="00144F2A" w:rsidRPr="005871D2" w:rsidRDefault="00144F2A" w:rsidP="00144F2A">
                            <w:pPr>
                              <w:numPr>
                                <w:ilvl w:val="0"/>
                                <w:numId w:val="35"/>
                              </w:numPr>
                              <w:rPr>
                                <w:lang w:val="en-US"/>
                              </w:rPr>
                            </w:pPr>
                            <w:r w:rsidRPr="005137F1">
                              <w:t>RAN4 to strive to make the test conditions similar to field deployment conditions</w:t>
                            </w:r>
                          </w:p>
                          <w:p w14:paraId="268DC114" w14:textId="77777777" w:rsidR="00144F2A" w:rsidRDefault="00144F2A" w:rsidP="00144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708BC" id="_x0000_t202" coordsize="21600,21600" o:spt="202" path="m,l,21600r21600,l21600,xe">
                <v:stroke joinstyle="miter"/>
                <v:path gradientshapeok="t" o:connecttype="rect"/>
              </v:shapetype>
              <v:shape id="Text Box 2" o:spid="_x0000_s1026" type="#_x0000_t202" style="position:absolute;margin-left:423.6pt;margin-top:25.95pt;width:474.8pt;height:124.4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">
                <v:textbox>
                  <w:txbxContent>
                    <w:p w14:paraId="2774EA03" w14:textId="77777777" w:rsidR="00144F2A" w:rsidRDefault="00144F2A" w:rsidP="00144F2A">
                      <w:pPr>
                        <w:rPr>
                          <w:lang w:val="en-US"/>
                        </w:rPr>
                      </w:pPr>
                      <w:r w:rsidRPr="00842620">
                        <w:t>Agreement:</w:t>
                      </w:r>
                    </w:p>
                    <w:p w14:paraId="4B423CDF" w14:textId="77777777" w:rsidR="00144F2A" w:rsidRPr="005871D2" w:rsidRDefault="00144F2A" w:rsidP="00144F2A">
                      <w:pPr>
                        <w:pStyle w:val="ListParagraph"/>
                        <w:numPr>
                          <w:ilvl w:val="0"/>
                          <w:numId w:val="37"/>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4726114D" w14:textId="77777777" w:rsidR="00144F2A" w:rsidRDefault="00144F2A" w:rsidP="00144F2A">
                      <w:pPr>
                        <w:numPr>
                          <w:ilvl w:val="1"/>
                          <w:numId w:val="35"/>
                        </w:numPr>
                        <w:rPr>
                          <w:lang w:val="en-US"/>
                        </w:rPr>
                      </w:pPr>
                      <w:r w:rsidRPr="005137F1">
                        <w:t>sufficient test environment/conditions should be defined to enable vendors to create the data needed for training</w:t>
                      </w:r>
                      <w:r>
                        <w:rPr>
                          <w:lang w:val="en-US"/>
                        </w:rPr>
                        <w:t>.</w:t>
                      </w:r>
                    </w:p>
                    <w:p w14:paraId="1A728C18" w14:textId="77777777" w:rsidR="00144F2A" w:rsidRPr="005871D2" w:rsidRDefault="00144F2A" w:rsidP="00144F2A">
                      <w:pPr>
                        <w:pStyle w:val="ListParagraph"/>
                        <w:numPr>
                          <w:ilvl w:val="0"/>
                          <w:numId w:val="35"/>
                        </w:numPr>
                        <w:rPr>
                          <w:lang w:val="en-US"/>
                        </w:rPr>
                      </w:pPr>
                      <w:r w:rsidRPr="005137F1">
                        <w:t>FFS on proposals to augment training data to avoid overfitting of UE models to the test environment</w:t>
                      </w:r>
                    </w:p>
                    <w:p w14:paraId="37753562" w14:textId="77777777" w:rsidR="00144F2A" w:rsidRPr="005871D2" w:rsidRDefault="00144F2A" w:rsidP="00144F2A">
                      <w:pPr>
                        <w:numPr>
                          <w:ilvl w:val="0"/>
                          <w:numId w:val="35"/>
                        </w:numPr>
                        <w:rPr>
                          <w:lang w:val="en-US"/>
                        </w:rPr>
                      </w:pPr>
                      <w:r w:rsidRPr="005137F1">
                        <w:t>RAN4 to strive to make the test conditions similar to field deployment conditions</w:t>
                      </w:r>
                    </w:p>
                    <w:p w14:paraId="268DC114" w14:textId="77777777" w:rsidR="00144F2A" w:rsidRDefault="00144F2A" w:rsidP="00144F2A"/>
                  </w:txbxContent>
                </v:textbox>
                <w10:wrap type="square" anchorx="margin"/>
              </v:shape>
            </w:pict>
          </mc:Fallback>
        </mc:AlternateContent>
      </w:r>
      <w:r w:rsidR="00723C4F">
        <w:t>Furthermore, f</w:t>
      </w:r>
      <w:r w:rsidR="004F1A72">
        <w:t>ollowing agreement was achieved in RAN4#111 meeting</w:t>
      </w:r>
      <w:r w:rsidR="00EF2B65">
        <w:t xml:space="preserve"> </w:t>
      </w:r>
      <w:r w:rsidR="0024142F">
        <w:fldChar w:fldCharType="begin"/>
      </w:r>
      <w:r w:rsidR="0024142F">
        <w:instrText xml:space="preserve"> REF WF_111 \r \h </w:instrText>
      </w:r>
      <w:r w:rsidR="0024142F">
        <w:fldChar w:fldCharType="separate"/>
      </w:r>
      <w:r w:rsidR="0024142F">
        <w:t>[4]</w:t>
      </w:r>
      <w:r w:rsidR="0024142F">
        <w:fldChar w:fldCharType="end"/>
      </w:r>
      <w:r w:rsidR="00FB386D">
        <w:t>.</w:t>
      </w:r>
    </w:p>
    <w:p w14:paraId="79D4B064" w14:textId="151EFE43" w:rsidR="004F1A72" w:rsidRDefault="004F1A72" w:rsidP="0015353C">
      <w:pPr>
        <w:spacing w:before="240"/>
        <w:jc w:val="both"/>
      </w:pPr>
      <w:r>
        <w:t xml:space="preserve">In </w:t>
      </w:r>
      <w:r w:rsidR="00081E22">
        <w:t>RAN4#111</w:t>
      </w:r>
      <w:r>
        <w:t xml:space="preserve">, the concern, regarding overfitting of UE </w:t>
      </w:r>
      <w:r w:rsidR="00081E22">
        <w:t>functionalities</w:t>
      </w:r>
      <w:r w:rsidR="00081E22">
        <w:t xml:space="preserve"> </w:t>
      </w:r>
      <w:r>
        <w:t xml:space="preserve">to the test environment, was raised by some companies and it was captured in the agreement and companies were encouraged to bring proposals to avoid overfitting </w:t>
      </w:r>
      <w:r>
        <w:lastRenderedPageBreak/>
        <w:t xml:space="preserve">issue. In our view, testing generalization aspects of UE models/functionalities provide a rather realistic and feasible solution to the overfitting issue. </w:t>
      </w:r>
    </w:p>
    <w:p w14:paraId="6F7FD4ED" w14:textId="4E7196E7" w:rsidR="004F1A72" w:rsidRDefault="004F1A72" w:rsidP="0015353C">
      <w:pPr>
        <w:pStyle w:val="RAN4observation0"/>
        <w:jc w:val="both"/>
      </w:pPr>
      <w:bookmarkStart w:id="12" w:name="_Hlk174114422"/>
      <w:r w:rsidRPr="00B43B7F">
        <w:t>A functionality, if tested in different generalization scenarios, would</w:t>
      </w:r>
      <w:r>
        <w:t xml:space="preserve"> be considered not overfitted </w:t>
      </w:r>
      <w:r w:rsidRPr="00B43B7F">
        <w:t>to a certain test environment.</w:t>
      </w:r>
    </w:p>
    <w:p w14:paraId="161877D2" w14:textId="76B702CB" w:rsidR="004F1A72" w:rsidRDefault="004F1A72" w:rsidP="0015353C">
      <w:pPr>
        <w:pStyle w:val="RAN4proposal"/>
        <w:ind w:left="360" w:hanging="360"/>
        <w:jc w:val="both"/>
      </w:pPr>
      <w:bookmarkStart w:id="13" w:name="_Hlk174114431"/>
      <w:bookmarkEnd w:id="12"/>
      <w:r>
        <w:t xml:space="preserve">Testing of generalization aspects should also be considered to </w:t>
      </w:r>
      <w:r w:rsidRPr="005137F1">
        <w:t xml:space="preserve">avoid overfitting of </w:t>
      </w:r>
      <w:r w:rsidR="00CB1172">
        <w:t>functionalities</w:t>
      </w:r>
      <w:r w:rsidRPr="005137F1">
        <w:t xml:space="preserve"> to the test environment</w:t>
      </w:r>
      <w:r w:rsidDel="00781AAA">
        <w:t>.</w:t>
      </w:r>
    </w:p>
    <w:bookmarkEnd w:id="13"/>
    <w:p w14:paraId="43B9602C" w14:textId="77777777" w:rsidR="004F1A72" w:rsidRPr="00781AAA" w:rsidRDefault="004F1A72" w:rsidP="0015353C">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xml:space="preserve">Furthermore, testing of </w:t>
      </w:r>
      <w:r>
        <w:rPr>
          <w:rStyle w:val="normaltextrun"/>
          <w:sz w:val="19"/>
          <w:szCs w:val="19"/>
          <w:lang w:val="en-US"/>
        </w:rPr>
        <w:t>g</w:t>
      </w:r>
      <w:r w:rsidRPr="00781AAA">
        <w:rPr>
          <w:rStyle w:val="normaltextrun"/>
          <w:sz w:val="19"/>
          <w:szCs w:val="19"/>
          <w:lang w:val="en-US"/>
        </w:rPr>
        <w:t>eneralization aspect is one of the main challenges for RAN4 testing. RAN4 may define multiple tests with different conditions. In each of the test, TE configures the same specified UE configuration for AI/ML BM, therefore the same UE configuration is tested under different scenarios to verify the UE’s model capability to generalize. (environment for AI/ML based BM-Case1 and BM-Case2 differs in each test but not changing dynamically during the test)  </w:t>
      </w:r>
      <w:r w:rsidRPr="00781AAA">
        <w:rPr>
          <w:rStyle w:val="eop"/>
          <w:sz w:val="19"/>
          <w:szCs w:val="19"/>
        </w:rPr>
        <w:t> </w:t>
      </w:r>
    </w:p>
    <w:p w14:paraId="39AB4A42" w14:textId="77777777" w:rsidR="004F1A72" w:rsidRPr="00781AAA" w:rsidRDefault="004F1A72" w:rsidP="004F1A72">
      <w:pPr>
        <w:pStyle w:val="paragraph"/>
        <w:spacing w:before="0" w:beforeAutospacing="0" w:after="0" w:afterAutospacing="0"/>
        <w:jc w:val="both"/>
        <w:textAlignment w:val="baseline"/>
        <w:rPr>
          <w:rStyle w:val="normaltextrun"/>
          <w:sz w:val="19"/>
          <w:szCs w:val="19"/>
          <w:lang w:val="en-US"/>
        </w:rPr>
      </w:pPr>
    </w:p>
    <w:p w14:paraId="7B4C8A62" w14:textId="77777777" w:rsidR="004F1A72" w:rsidRPr="00781AAA" w:rsidRDefault="004F1A72" w:rsidP="0015353C">
      <w:pPr>
        <w:pStyle w:val="paragraph"/>
        <w:spacing w:before="0" w:beforeAutospacing="0" w:after="0" w:afterAutospacing="0"/>
        <w:jc w:val="both"/>
        <w:textAlignment w:val="baseline"/>
        <w:rPr>
          <w:rStyle w:val="eop"/>
          <w:sz w:val="20"/>
          <w:szCs w:val="20"/>
        </w:rPr>
      </w:pPr>
      <w:r w:rsidRPr="00781AAA">
        <w:rPr>
          <w:rStyle w:val="normaltextrun"/>
          <w:sz w:val="20"/>
          <w:szCs w:val="20"/>
          <w:lang w:val="en-US"/>
        </w:rPr>
        <w:t>For identified scenarios in AI/ML enabled BM-Case1 and BM-Case2, the minimum level of performance may also need to be defined. Similarly acceptable tolerance margin for other scenarios may also need to be agreed, potentially based on simulation results.</w:t>
      </w:r>
      <w:r w:rsidRPr="00781AAA">
        <w:rPr>
          <w:rStyle w:val="eop"/>
          <w:sz w:val="20"/>
          <w:szCs w:val="20"/>
        </w:rPr>
        <w:t> </w:t>
      </w:r>
    </w:p>
    <w:p w14:paraId="4265CB96" w14:textId="77777777" w:rsidR="004F1A72" w:rsidRPr="00781AAA" w:rsidRDefault="004F1A72" w:rsidP="004F1A72">
      <w:pPr>
        <w:pStyle w:val="paragraph"/>
        <w:spacing w:before="0" w:beforeAutospacing="0" w:after="0" w:afterAutospacing="0"/>
        <w:textAlignment w:val="baseline"/>
        <w:rPr>
          <w:rStyle w:val="eop"/>
          <w:sz w:val="20"/>
          <w:szCs w:val="20"/>
        </w:rPr>
      </w:pPr>
    </w:p>
    <w:p w14:paraId="5640083E" w14:textId="4387A6C5" w:rsidR="004F1A72" w:rsidRPr="00781AAA" w:rsidRDefault="004F1A72" w:rsidP="0015353C">
      <w:pPr>
        <w:pStyle w:val="paragraph"/>
        <w:spacing w:before="0" w:beforeAutospacing="0" w:after="0" w:afterAutospacing="0"/>
        <w:jc w:val="both"/>
        <w:textAlignment w:val="baseline"/>
        <w:rPr>
          <w:rStyle w:val="eop"/>
          <w:sz w:val="20"/>
          <w:szCs w:val="20"/>
        </w:rPr>
      </w:pPr>
      <w:r w:rsidRPr="00781AAA">
        <w:rPr>
          <w:rStyle w:val="eop"/>
          <w:sz w:val="20"/>
          <w:szCs w:val="20"/>
        </w:rPr>
        <w:t>In the tables below, we attempt to capture different parameters that may be needed to define different generalization scenarios for AI/ML enabled BM use case.</w:t>
      </w:r>
    </w:p>
    <w:p w14:paraId="718908B0" w14:textId="77777777" w:rsidR="004F1A72" w:rsidRPr="00781AAA" w:rsidRDefault="004F1A72" w:rsidP="004F1A72">
      <w:pPr>
        <w:pStyle w:val="paragraph"/>
        <w:spacing w:before="0" w:beforeAutospacing="0" w:after="0" w:afterAutospacing="0"/>
        <w:textAlignment w:val="baseline"/>
        <w:rPr>
          <w:rFonts w:ascii="Segoe UI" w:hAnsi="Segoe UI" w:cs="Segoe UI"/>
          <w:sz w:val="18"/>
          <w:szCs w:val="18"/>
        </w:rPr>
      </w:pPr>
    </w:p>
    <w:p w14:paraId="311F43CC" w14:textId="77777777" w:rsidR="004F1A72" w:rsidRPr="00781AAA" w:rsidRDefault="004F1A72" w:rsidP="004F1A72">
      <w:pPr>
        <w:pStyle w:val="ListParagraph"/>
        <w:numPr>
          <w:ilvl w:val="0"/>
          <w:numId w:val="36"/>
        </w:numPr>
        <w:ind w:left="720"/>
      </w:pPr>
      <w:r w:rsidRPr="00781AAA">
        <w:t>Generalization Scenarios – Known set of parameters/configurations to both DUT / TE.</w:t>
      </w:r>
    </w:p>
    <w:p w14:paraId="1778A654" w14:textId="4615B69F" w:rsidR="004F1A72" w:rsidRPr="00781AAA" w:rsidRDefault="004F1A72" w:rsidP="004F1A72">
      <w:pPr>
        <w:ind w:firstLine="720"/>
      </w:pPr>
      <w:r w:rsidRPr="00781AAA">
        <w:t>Parameters that should be considered for the definition of different generalization scenarios:</w:t>
      </w:r>
    </w:p>
    <w:p w14:paraId="0A91A75B" w14:textId="4A0BD08C" w:rsidR="004F1A72" w:rsidRPr="00781AAA" w:rsidRDefault="004F1A72" w:rsidP="004F1A72">
      <w:pPr>
        <w:pStyle w:val="Caption"/>
        <w:rPr>
          <w:rFonts w:ascii="Times New Roman" w:hAnsi="Times New Roman"/>
          <w:i w:val="0"/>
          <w:iCs w:val="0"/>
          <w:sz w:val="20"/>
          <w:szCs w:val="22"/>
        </w:rPr>
      </w:pPr>
      <w:bookmarkStart w:id="14" w:name="_Hlk166507704"/>
      <w:bookmarkStart w:id="15" w:name="_Hlk163498930"/>
      <w:r w:rsidRPr="00781AAA">
        <w:rPr>
          <w:rFonts w:ascii="Times New Roman" w:hAnsi="Times New Roman"/>
          <w:i w:val="0"/>
          <w:iCs w:val="0"/>
          <w:sz w:val="20"/>
          <w:szCs w:val="22"/>
        </w:rPr>
        <w:t xml:space="preserve">Table </w:t>
      </w:r>
      <w:r w:rsidR="00F443A5">
        <w:rPr>
          <w:rFonts w:ascii="Times New Roman" w:hAnsi="Times New Roman"/>
          <w:i w:val="0"/>
          <w:iCs w:val="0"/>
          <w:sz w:val="20"/>
          <w:szCs w:val="22"/>
        </w:rPr>
        <w:t>1</w:t>
      </w:r>
      <w:r w:rsidRPr="00781AAA">
        <w:rPr>
          <w:rFonts w:ascii="Times New Roman" w:hAnsi="Times New Roman"/>
          <w:i w:val="0"/>
          <w:iCs w:val="0"/>
          <w:sz w:val="20"/>
          <w:szCs w:val="22"/>
        </w:rPr>
        <w:t xml:space="preserve">: </w:t>
      </w:r>
      <w:bookmarkStart w:id="16" w:name="_Hlk174114528"/>
      <w:r w:rsidRPr="00781AAA">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4F1A72" w:rsidRPr="00781AAA" w14:paraId="1C39DD21" w14:textId="77777777" w:rsidTr="00EB4F4F">
        <w:tc>
          <w:tcPr>
            <w:tcW w:w="2552" w:type="dxa"/>
          </w:tcPr>
          <w:p w14:paraId="10CE0270" w14:textId="77777777" w:rsidR="004F1A72" w:rsidRPr="00781AAA" w:rsidRDefault="004F1A72" w:rsidP="00EB4F4F">
            <w:pPr>
              <w:rPr>
                <w:b/>
              </w:rPr>
            </w:pPr>
            <w:r w:rsidRPr="00781AAA">
              <w:rPr>
                <w:b/>
                <w:bCs/>
              </w:rPr>
              <w:t>Parameters</w:t>
            </w:r>
          </w:p>
        </w:tc>
        <w:tc>
          <w:tcPr>
            <w:tcW w:w="3969" w:type="dxa"/>
          </w:tcPr>
          <w:p w14:paraId="4A4034E4" w14:textId="77777777" w:rsidR="004F1A72" w:rsidRPr="00781AAA" w:rsidRDefault="004F1A72" w:rsidP="00EB4F4F">
            <w:pPr>
              <w:rPr>
                <w:b/>
              </w:rPr>
            </w:pPr>
            <w:r w:rsidRPr="00781AAA">
              <w:rPr>
                <w:b/>
                <w:bCs/>
              </w:rPr>
              <w:t>Description</w:t>
            </w:r>
          </w:p>
        </w:tc>
      </w:tr>
      <w:tr w:rsidR="007969F9" w:rsidRPr="00781AAA" w14:paraId="6E1D1FC9" w14:textId="77777777" w:rsidTr="00EB4F4F">
        <w:tc>
          <w:tcPr>
            <w:tcW w:w="2552" w:type="dxa"/>
          </w:tcPr>
          <w:p w14:paraId="72E50DB5" w14:textId="424C5C15" w:rsidR="007969F9" w:rsidRPr="00781AAA" w:rsidRDefault="007969F9" w:rsidP="007969F9">
            <w:r>
              <w:t>UE Speed</w:t>
            </w:r>
          </w:p>
        </w:tc>
        <w:tc>
          <w:tcPr>
            <w:tcW w:w="3969" w:type="dxa"/>
          </w:tcPr>
          <w:p w14:paraId="584BC6F9" w14:textId="06756793" w:rsidR="007969F9" w:rsidRPr="00781AAA" w:rsidRDefault="007969F9" w:rsidP="007969F9">
            <w:r>
              <w:t>Slow / Medium / Fast</w:t>
            </w:r>
          </w:p>
        </w:tc>
      </w:tr>
      <w:tr w:rsidR="007969F9" w:rsidRPr="00781AAA" w14:paraId="1833292E" w14:textId="77777777" w:rsidTr="00EB4F4F">
        <w:tc>
          <w:tcPr>
            <w:tcW w:w="2552" w:type="dxa"/>
          </w:tcPr>
          <w:p w14:paraId="6E596059" w14:textId="611332FD" w:rsidR="007969F9" w:rsidRPr="00781AAA" w:rsidRDefault="007969F9" w:rsidP="007969F9">
            <w:r>
              <w:t>SINR (Deployment Scenario)</w:t>
            </w:r>
          </w:p>
        </w:tc>
        <w:tc>
          <w:tcPr>
            <w:tcW w:w="3969" w:type="dxa"/>
          </w:tcPr>
          <w:p w14:paraId="75D219C2" w14:textId="389803C7" w:rsidR="007969F9" w:rsidRPr="00781AAA" w:rsidRDefault="007969F9" w:rsidP="007969F9">
            <w:r>
              <w:t>Good / Bad Radio conditions</w:t>
            </w:r>
          </w:p>
        </w:tc>
      </w:tr>
      <w:tr w:rsidR="007969F9" w:rsidRPr="00781AAA" w14:paraId="52D3A018" w14:textId="77777777" w:rsidTr="00EB4F4F">
        <w:tc>
          <w:tcPr>
            <w:tcW w:w="2552" w:type="dxa"/>
          </w:tcPr>
          <w:p w14:paraId="7DBF8D5E" w14:textId="3AD5CA67" w:rsidR="007969F9" w:rsidRPr="00781AAA" w:rsidRDefault="007969F9" w:rsidP="007969F9">
            <w:r>
              <w:t>Carrier Frequency</w:t>
            </w:r>
          </w:p>
        </w:tc>
        <w:tc>
          <w:tcPr>
            <w:tcW w:w="3969" w:type="dxa"/>
          </w:tcPr>
          <w:p w14:paraId="389F502D" w14:textId="36C2947B" w:rsidR="007969F9" w:rsidRPr="00781AAA" w:rsidRDefault="007969F9" w:rsidP="007969F9">
            <w:r w:rsidRPr="00D35E61">
              <w:t>2GHz</w:t>
            </w:r>
            <w:r>
              <w:t xml:space="preserve"> /</w:t>
            </w:r>
            <w:r w:rsidRPr="00D35E61">
              <w:t xml:space="preserve"> 3.5GHz</w:t>
            </w:r>
          </w:p>
        </w:tc>
      </w:tr>
      <w:tr w:rsidR="007969F9" w:rsidRPr="00781AAA" w14:paraId="4B132EA3" w14:textId="77777777" w:rsidTr="00EB4F4F">
        <w:tc>
          <w:tcPr>
            <w:tcW w:w="2552" w:type="dxa"/>
          </w:tcPr>
          <w:p w14:paraId="1BB19914" w14:textId="61C6FBF6" w:rsidR="007969F9" w:rsidRPr="00781AAA" w:rsidRDefault="007969F9" w:rsidP="007969F9">
            <w:r>
              <w:t>Propagation Model</w:t>
            </w:r>
          </w:p>
        </w:tc>
        <w:tc>
          <w:tcPr>
            <w:tcW w:w="3969" w:type="dxa"/>
          </w:tcPr>
          <w:p w14:paraId="074A5E60" w14:textId="29BCFEEF" w:rsidR="007969F9" w:rsidRPr="00781AAA" w:rsidRDefault="007969F9" w:rsidP="007969F9">
            <w:pPr>
              <w:keepNext/>
              <w:rPr>
                <w:lang w:val="en-US"/>
              </w:rPr>
            </w:pPr>
            <w:r w:rsidRPr="00054446">
              <w:t>TDL / CDL</w:t>
            </w:r>
          </w:p>
        </w:tc>
      </w:tr>
      <w:bookmarkEnd w:id="14"/>
      <w:bookmarkEnd w:id="15"/>
      <w:bookmarkEnd w:id="16"/>
    </w:tbl>
    <w:p w14:paraId="47BD4B60" w14:textId="77777777" w:rsidR="007969F9" w:rsidRPr="007969F9" w:rsidRDefault="007969F9" w:rsidP="007969F9"/>
    <w:p w14:paraId="10166A11" w14:textId="4A1628DE" w:rsidR="004F1A72" w:rsidRPr="00781AAA" w:rsidRDefault="004F1A72" w:rsidP="0015353C">
      <w:pPr>
        <w:pStyle w:val="RAN4proposal"/>
        <w:ind w:left="360" w:hanging="360"/>
        <w:jc w:val="both"/>
      </w:pPr>
      <w:bookmarkStart w:id="17" w:name="_Hlk163498887"/>
      <w:r w:rsidRPr="00781AAA">
        <w:t xml:space="preserve">For the verification/testing of generalization related aspects in RAN4 for AI/ML BM, RAN4 should define different scenarios based on parameters listed in Table </w:t>
      </w:r>
      <w:r w:rsidR="00B86855">
        <w:t>1</w:t>
      </w:r>
      <w:r w:rsidRPr="00781AAA">
        <w:t>.</w:t>
      </w:r>
    </w:p>
    <w:bookmarkEnd w:id="17"/>
    <w:p w14:paraId="7A1270BD" w14:textId="455E4EF5" w:rsidR="004F1A72" w:rsidRDefault="004F1A72" w:rsidP="004F1A72">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the testability issue of generalization aspects of AI/ML BM use case, we propose a new metric to indicate the generalization capabilities of an AI/ML functionality, which may be referred as “generalization score”. In case of AI/ML BM use case, this may be used to verify/check whether the BM functionality (which may be developed for a specific scenario) generalize well to other scenario(s). </w:t>
      </w:r>
    </w:p>
    <w:p w14:paraId="307BF30E" w14:textId="77777777" w:rsidR="004F1A72" w:rsidRDefault="004F1A72" w:rsidP="004F1A72">
      <w:pPr>
        <w:spacing w:after="0"/>
        <w:jc w:val="both"/>
        <w:rPr>
          <w:rFonts w:eastAsia="Times New Roman" w:cs="Times New Roman"/>
          <w:szCs w:val="20"/>
        </w:rPr>
      </w:pPr>
    </w:p>
    <w:p w14:paraId="0E694874" w14:textId="77777777" w:rsidR="00285D34" w:rsidRDefault="00285D34" w:rsidP="00285D34">
      <w:pPr>
        <w:spacing w:after="0"/>
        <w:jc w:val="both"/>
        <w:rPr>
          <w:rFonts w:eastAsia="Times New Roman" w:cs="Times New Roman"/>
          <w:szCs w:val="20"/>
        </w:rPr>
      </w:pPr>
      <w:r>
        <w:rPr>
          <w:rFonts w:eastAsia="Times New Roman" w:cs="Times New Roman"/>
          <w:szCs w:val="20"/>
        </w:rPr>
        <w:t>As an example, if it is identified that there are 3 scenarios of interest. Any one scenario of these 3 scenarios can be the baseline setup (depending on functionality implementation) and the remaining 2 scenarios will then be used as other set ups to test the generalization aspects. An overall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780D5537" w14:textId="77777777" w:rsidR="00285D34" w:rsidRDefault="00285D34" w:rsidP="00285D34">
      <w:pPr>
        <w:spacing w:after="0"/>
        <w:jc w:val="both"/>
        <w:rPr>
          <w:rFonts w:eastAsia="Times New Roman" w:cs="Times New Roman"/>
          <w:szCs w:val="20"/>
        </w:rPr>
      </w:pPr>
    </w:p>
    <w:p w14:paraId="328B1F55" w14:textId="77777777" w:rsidR="00285D34" w:rsidRDefault="00285D34" w:rsidP="00285D34">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1E3DDF91" w14:textId="77777777" w:rsidR="00285D34" w:rsidRDefault="00285D34" w:rsidP="00285D34">
      <w:pPr>
        <w:spacing w:after="0"/>
        <w:jc w:val="both"/>
        <w:rPr>
          <w:rFonts w:eastAsia="Times New Roman" w:cs="Times New Roman"/>
          <w:szCs w:val="20"/>
        </w:rPr>
      </w:pPr>
    </w:p>
    <w:p w14:paraId="46B66F6E" w14:textId="07464BF2" w:rsidR="00285D34" w:rsidRDefault="00285D34" w:rsidP="00285D34">
      <w:pPr>
        <w:pStyle w:val="RAN4proposal"/>
        <w:jc w:val="both"/>
      </w:pPr>
      <w:bookmarkStart w:id="18" w:name="_Toc173999786"/>
      <w:bookmarkStart w:id="19" w:name="_Hlk179197947"/>
      <w:r>
        <w:t xml:space="preserve">RAN4 needs to design a new metric, indicative of generalization capabilities of AI/ML </w:t>
      </w:r>
      <w:r>
        <w:t xml:space="preserve">BM </w:t>
      </w:r>
      <w:r>
        <w:t>functionality, to verify the generalization performance of the functionality in different scenarios.</w:t>
      </w:r>
      <w:bookmarkEnd w:id="18"/>
    </w:p>
    <w:bookmarkEnd w:id="19"/>
    <w:p w14:paraId="5E013228" w14:textId="247D3351" w:rsidR="004F1A72" w:rsidRDefault="004F1A72" w:rsidP="007F1B8E"/>
    <w:p w14:paraId="12F14F91" w14:textId="77777777" w:rsidR="004F1A72" w:rsidRDefault="004F1A72" w:rsidP="007F1B8E"/>
    <w:p w14:paraId="13EFD22C" w14:textId="4252F00C" w:rsidR="007F1B8E" w:rsidRDefault="007F1B8E" w:rsidP="007F1B8E">
      <w:pPr>
        <w:pStyle w:val="RAN4H2"/>
        <w:rPr>
          <w:rFonts w:eastAsiaTheme="minorEastAsia"/>
        </w:rPr>
      </w:pPr>
      <w:r>
        <w:rPr>
          <w:rFonts w:eastAsiaTheme="minorEastAsia"/>
        </w:rPr>
        <w:lastRenderedPageBreak/>
        <w:t xml:space="preserve">Testing </w:t>
      </w:r>
      <w:r w:rsidR="0003468F">
        <w:rPr>
          <w:rFonts w:eastAsiaTheme="minorEastAsia"/>
        </w:rPr>
        <w:t>S</w:t>
      </w:r>
      <w:r w:rsidR="00144F2A">
        <w:rPr>
          <w:rFonts w:eastAsiaTheme="minorEastAsia"/>
        </w:rPr>
        <w:t>etup</w:t>
      </w:r>
      <w:r>
        <w:rPr>
          <w:rFonts w:eastAsiaTheme="minorEastAsia"/>
        </w:rPr>
        <w:t xml:space="preserve"> and </w:t>
      </w:r>
      <w:r w:rsidR="0003468F">
        <w:rPr>
          <w:rFonts w:eastAsiaTheme="minorEastAsia"/>
        </w:rPr>
        <w:t>C</w:t>
      </w:r>
      <w:r w:rsidR="00144F2A">
        <w:rPr>
          <w:rFonts w:eastAsiaTheme="minorEastAsia"/>
        </w:rPr>
        <w:t xml:space="preserve">hannel </w:t>
      </w:r>
      <w:r w:rsidR="0003468F">
        <w:rPr>
          <w:rFonts w:eastAsiaTheme="minorEastAsia"/>
        </w:rPr>
        <w:t>M</w:t>
      </w:r>
      <w:r w:rsidR="00144F2A">
        <w:rPr>
          <w:rFonts w:eastAsiaTheme="minorEastAsia"/>
        </w:rPr>
        <w:t>odels</w:t>
      </w:r>
    </w:p>
    <w:p w14:paraId="68F2B046" w14:textId="57F04971" w:rsidR="00144F2A" w:rsidRDefault="00144F2A" w:rsidP="00144F2A">
      <w:pPr>
        <w:jc w:val="both"/>
      </w:pPr>
      <w:r>
        <w:t xml:space="preserve">The discussion on the feasibility of testability aspects of AI/ML enabled BM use case and the corresponding testing setup continued in the last RAN4#112 meeting and the following agreements were made </w:t>
      </w:r>
      <w:r w:rsidR="00832247">
        <w:fldChar w:fldCharType="begin"/>
      </w:r>
      <w:r w:rsidR="00832247">
        <w:instrText xml:space="preserve"> REF WF_112 \r \h </w:instrText>
      </w:r>
      <w:r w:rsidR="00832247">
        <w:fldChar w:fldCharType="separate"/>
      </w:r>
      <w:r w:rsidR="00832247">
        <w:t>[1]</w:t>
      </w:r>
      <w:r w:rsidR="00832247">
        <w:fldChar w:fldCharType="end"/>
      </w:r>
      <w:r>
        <w:t>.</w:t>
      </w:r>
    </w:p>
    <w:tbl>
      <w:tblPr>
        <w:tblStyle w:val="TableGrid"/>
        <w:tblW w:w="0" w:type="auto"/>
        <w:tblLook w:val="04A0" w:firstRow="1" w:lastRow="0" w:firstColumn="1" w:lastColumn="0" w:noHBand="0" w:noVBand="1"/>
      </w:tblPr>
      <w:tblGrid>
        <w:gridCol w:w="9617"/>
      </w:tblGrid>
      <w:tr w:rsidR="00144F2A" w14:paraId="27C58DFB" w14:textId="77777777">
        <w:tc>
          <w:tcPr>
            <w:tcW w:w="9617" w:type="dxa"/>
          </w:tcPr>
          <w:p w14:paraId="416165D7" w14:textId="77777777" w:rsidR="00144F2A" w:rsidRPr="00F4476C" w:rsidRDefault="00144F2A">
            <w:pPr>
              <w:rPr>
                <w:b/>
                <w:u w:val="single"/>
                <w:lang w:eastAsia="ko-KR"/>
              </w:rPr>
            </w:pPr>
            <w:r w:rsidRPr="00F4476C">
              <w:rPr>
                <w:b/>
                <w:u w:val="single"/>
                <w:lang w:eastAsia="ko-KR"/>
              </w:rPr>
              <w:t>Issue 2-</w:t>
            </w:r>
            <w:r w:rsidRPr="00F4476C">
              <w:rPr>
                <w:rFonts w:eastAsia="Yu Mincho" w:hint="eastAsia"/>
                <w:b/>
                <w:u w:val="single"/>
                <w:lang w:eastAsia="ja-JP"/>
              </w:rPr>
              <w:t>3</w:t>
            </w:r>
            <w:r w:rsidRPr="00F4476C">
              <w:rPr>
                <w:b/>
                <w:u w:val="single"/>
                <w:lang w:eastAsia="ko-KR"/>
              </w:rPr>
              <w:t>: Channel models</w:t>
            </w:r>
          </w:p>
          <w:p w14:paraId="508CBEF9" w14:textId="77777777" w:rsidR="00144F2A" w:rsidRPr="00FB5CEB" w:rsidRDefault="00144F2A">
            <w:pPr>
              <w:spacing w:after="120"/>
              <w:rPr>
                <w:rFonts w:eastAsia="Yu Mincho"/>
                <w:szCs w:val="24"/>
                <w:lang w:eastAsia="ja-JP"/>
              </w:rPr>
            </w:pPr>
            <w:r w:rsidRPr="00F4476C">
              <w:rPr>
                <w:rFonts w:eastAsia="Yu Mincho" w:hint="eastAsia"/>
                <w:szCs w:val="24"/>
                <w:lang w:eastAsia="ja-JP"/>
              </w:rPr>
              <w:t>A</w:t>
            </w:r>
            <w:r w:rsidRPr="00F4476C">
              <w:rPr>
                <w:rFonts w:eastAsia="Yu Mincho"/>
                <w:szCs w:val="24"/>
                <w:lang w:eastAsia="ja-JP"/>
              </w:rPr>
              <w:t xml:space="preserve">greement: Further discuss and </w:t>
            </w:r>
            <w:proofErr w:type="gramStart"/>
            <w:r w:rsidRPr="00F4476C">
              <w:rPr>
                <w:rFonts w:eastAsia="Yu Mincho"/>
                <w:szCs w:val="24"/>
                <w:lang w:eastAsia="ja-JP"/>
              </w:rPr>
              <w:t>down-select</w:t>
            </w:r>
            <w:proofErr w:type="gramEnd"/>
            <w:r w:rsidRPr="00F4476C">
              <w:rPr>
                <w:rFonts w:eastAsia="Yu Mincho"/>
                <w:szCs w:val="24"/>
                <w:lang w:eastAsia="ja-JP"/>
              </w:rPr>
              <w:t xml:space="preserve"> the following options considering TE feasibility</w:t>
            </w:r>
          </w:p>
          <w:p w14:paraId="42873671" w14:textId="77777777" w:rsidR="00144F2A" w:rsidRPr="00FB5CEB" w:rsidRDefault="00144F2A" w:rsidP="00144F2A">
            <w:pPr>
              <w:pStyle w:val="ListParagraph"/>
              <w:numPr>
                <w:ilvl w:val="0"/>
                <w:numId w:val="44"/>
              </w:numPr>
              <w:overflowPunct w:val="0"/>
              <w:autoSpaceDE w:val="0"/>
              <w:autoSpaceDN w:val="0"/>
              <w:adjustRightInd w:val="0"/>
              <w:spacing w:after="120"/>
              <w:contextualSpacing w:val="0"/>
              <w:textAlignment w:val="baseline"/>
              <w:rPr>
                <w:szCs w:val="24"/>
                <w:lang w:eastAsia="zh-CN"/>
              </w:rPr>
            </w:pPr>
            <w:r w:rsidRPr="00FB5CEB">
              <w:rPr>
                <w:szCs w:val="24"/>
                <w:lang w:eastAsia="zh-CN"/>
              </w:rPr>
              <w:t>Option 2: TDL</w:t>
            </w:r>
          </w:p>
          <w:p w14:paraId="58405AAD" w14:textId="77777777" w:rsidR="00144F2A" w:rsidRPr="00FB5CEB" w:rsidRDefault="00144F2A" w:rsidP="00144F2A">
            <w:pPr>
              <w:pStyle w:val="ListParagraph"/>
              <w:numPr>
                <w:ilvl w:val="0"/>
                <w:numId w:val="44"/>
              </w:numPr>
              <w:overflowPunct w:val="0"/>
              <w:autoSpaceDE w:val="0"/>
              <w:autoSpaceDN w:val="0"/>
              <w:adjustRightInd w:val="0"/>
              <w:spacing w:after="120"/>
              <w:contextualSpacing w:val="0"/>
              <w:textAlignment w:val="baseline"/>
              <w:rPr>
                <w:szCs w:val="24"/>
                <w:lang w:eastAsia="zh-CN"/>
              </w:rPr>
            </w:pPr>
            <w:r w:rsidRPr="00FB5CEB">
              <w:rPr>
                <w:rFonts w:eastAsia="Yu Mincho" w:hint="eastAsia"/>
                <w:szCs w:val="24"/>
                <w:lang w:eastAsia="ja-JP"/>
              </w:rPr>
              <w:t>Option 5</w:t>
            </w:r>
            <w:r w:rsidRPr="00FB5CEB">
              <w:rPr>
                <w:rFonts w:eastAsia="Yu Mincho"/>
                <w:szCs w:val="24"/>
                <w:lang w:eastAsia="ja-JP"/>
              </w:rPr>
              <w:t xml:space="preserve">: </w:t>
            </w:r>
            <w:r w:rsidRPr="00FB5CEB">
              <w:rPr>
                <w:rFonts w:eastAsia="Yu Mincho" w:hint="eastAsia"/>
                <w:szCs w:val="24"/>
                <w:lang w:eastAsia="ja-JP"/>
              </w:rPr>
              <w:t>simplified CDL</w:t>
            </w:r>
          </w:p>
          <w:p w14:paraId="37E37F95" w14:textId="77777777" w:rsidR="00144F2A" w:rsidRPr="00FB5CEB" w:rsidRDefault="00144F2A" w:rsidP="00144F2A">
            <w:pPr>
              <w:pStyle w:val="ListParagraph"/>
              <w:numPr>
                <w:ilvl w:val="1"/>
                <w:numId w:val="44"/>
              </w:numPr>
              <w:overflowPunct w:val="0"/>
              <w:autoSpaceDE w:val="0"/>
              <w:autoSpaceDN w:val="0"/>
              <w:adjustRightInd w:val="0"/>
              <w:spacing w:after="120"/>
              <w:contextualSpacing w:val="0"/>
              <w:textAlignment w:val="baseline"/>
              <w:rPr>
                <w:szCs w:val="24"/>
                <w:lang w:eastAsia="zh-CN"/>
              </w:rPr>
            </w:pPr>
            <w:r w:rsidRPr="00FB5CEB">
              <w:rPr>
                <w:rFonts w:eastAsia="Yu Mincho" w:hint="eastAsia"/>
                <w:szCs w:val="24"/>
                <w:lang w:eastAsia="ja-JP"/>
              </w:rPr>
              <w:t>CDL channel model with a small number of clusters. CDL simplification needs to be further discussed</w:t>
            </w:r>
          </w:p>
          <w:p w14:paraId="2DA23DB6" w14:textId="77777777" w:rsidR="00144F2A" w:rsidRPr="00FB5CEB" w:rsidRDefault="00144F2A">
            <w:pPr>
              <w:rPr>
                <w:rFonts w:eastAsia="Yu Mincho"/>
                <w:lang w:eastAsia="ja-JP"/>
              </w:rPr>
            </w:pPr>
          </w:p>
          <w:p w14:paraId="44264D01" w14:textId="77777777" w:rsidR="00144F2A" w:rsidRPr="00FB5CEB" w:rsidRDefault="00144F2A">
            <w:pPr>
              <w:rPr>
                <w:b/>
                <w:u w:val="single"/>
              </w:rPr>
            </w:pPr>
            <w:r w:rsidRPr="00FB5CEB">
              <w:rPr>
                <w:b/>
                <w:u w:val="single"/>
              </w:rPr>
              <w:t>Issue 2-</w:t>
            </w:r>
            <w:r w:rsidRPr="00FB5CEB">
              <w:rPr>
                <w:rFonts w:eastAsia="Yu Mincho" w:hint="eastAsia"/>
                <w:b/>
                <w:u w:val="single"/>
                <w:lang w:eastAsia="ja-JP"/>
              </w:rPr>
              <w:t>4</w:t>
            </w:r>
            <w:r w:rsidRPr="00FB5CEB">
              <w:rPr>
                <w:b/>
                <w:u w:val="single"/>
              </w:rPr>
              <w:t xml:space="preserve">: </w:t>
            </w:r>
            <w:r w:rsidRPr="00FB5CEB">
              <w:rPr>
                <w:rFonts w:eastAsia="Yu Mincho" w:hint="eastAsia"/>
                <w:b/>
                <w:u w:val="single"/>
                <w:lang w:eastAsia="ja-JP"/>
              </w:rPr>
              <w:t>Test setup needs</w:t>
            </w:r>
          </w:p>
          <w:p w14:paraId="0C64E9B2" w14:textId="77777777" w:rsidR="00144F2A" w:rsidRPr="00FB5CEB" w:rsidRDefault="00144F2A">
            <w:pPr>
              <w:pStyle w:val="ListParagraph"/>
              <w:overflowPunct w:val="0"/>
              <w:autoSpaceDE w:val="0"/>
              <w:autoSpaceDN w:val="0"/>
              <w:adjustRightInd w:val="0"/>
              <w:spacing w:after="120"/>
              <w:textAlignment w:val="baseline"/>
              <w:rPr>
                <w:rFonts w:eastAsia="Yu Mincho"/>
                <w:bCs/>
                <w:lang w:eastAsia="ja-JP"/>
              </w:rPr>
            </w:pPr>
            <w:r w:rsidRPr="00F4476C">
              <w:rPr>
                <w:rFonts w:eastAsia="Yu Mincho" w:hint="eastAsia"/>
                <w:bCs/>
                <w:lang w:eastAsia="ja-JP"/>
              </w:rPr>
              <w:t xml:space="preserve">Issues listed below to be further investigated </w:t>
            </w:r>
            <w:proofErr w:type="gramStart"/>
            <w:r w:rsidRPr="00F4476C">
              <w:rPr>
                <w:rFonts w:eastAsia="Yu Mincho" w:hint="eastAsia"/>
                <w:bCs/>
                <w:lang w:eastAsia="ja-JP"/>
              </w:rPr>
              <w:t>in order to</w:t>
            </w:r>
            <w:proofErr w:type="gramEnd"/>
            <w:r w:rsidRPr="00F4476C">
              <w:rPr>
                <w:rFonts w:eastAsia="Yu Mincho" w:hint="eastAsia"/>
                <w:bCs/>
                <w:lang w:eastAsia="ja-JP"/>
              </w:rPr>
              <w:t xml:space="preserve"> </w:t>
            </w:r>
            <w:r w:rsidRPr="00F4476C">
              <w:rPr>
                <w:rFonts w:eastAsia="Yu Mincho"/>
                <w:bCs/>
                <w:lang w:eastAsia="ja-JP"/>
              </w:rPr>
              <w:t>determine</w:t>
            </w:r>
            <w:r w:rsidRPr="00F4476C">
              <w:rPr>
                <w:rFonts w:eastAsia="Yu Mincho" w:hint="eastAsia"/>
                <w:bCs/>
                <w:lang w:eastAsia="ja-JP"/>
              </w:rPr>
              <w:t xml:space="preserve"> the capabilities of the test equipment:</w:t>
            </w:r>
          </w:p>
          <w:p w14:paraId="16660C56" w14:textId="77777777" w:rsidR="00144F2A" w:rsidRPr="00FB5CEB" w:rsidRDefault="00144F2A" w:rsidP="00144F2A">
            <w:pPr>
              <w:pStyle w:val="ListParagraph"/>
              <w:numPr>
                <w:ilvl w:val="0"/>
                <w:numId w:val="43"/>
              </w:numPr>
              <w:spacing w:after="120"/>
              <w:ind w:left="936"/>
              <w:contextualSpacing w:val="0"/>
              <w:rPr>
                <w:szCs w:val="24"/>
                <w:lang w:eastAsia="zh-CN"/>
              </w:rPr>
            </w:pPr>
            <w:r w:rsidRPr="00FB5CEB">
              <w:rPr>
                <w:rFonts w:eastAsia="Yu Mincho" w:hint="eastAsia"/>
                <w:szCs w:val="24"/>
                <w:lang w:eastAsia="ja-JP"/>
              </w:rPr>
              <w:t>set B Tx beams; set A Tx beams</w:t>
            </w:r>
          </w:p>
          <w:p w14:paraId="63F3FB55" w14:textId="77777777" w:rsidR="00144F2A" w:rsidRPr="00FB5CEB" w:rsidRDefault="00144F2A" w:rsidP="00144F2A">
            <w:pPr>
              <w:pStyle w:val="ListParagraph"/>
              <w:numPr>
                <w:ilvl w:val="3"/>
                <w:numId w:val="43"/>
              </w:numPr>
              <w:overflowPunct w:val="0"/>
              <w:autoSpaceDE w:val="0"/>
              <w:autoSpaceDN w:val="0"/>
              <w:spacing w:after="120"/>
              <w:contextualSpacing w:val="0"/>
              <w:textAlignment w:val="baseline"/>
              <w:rPr>
                <w:lang w:val="en-US" w:eastAsia="zh-CN"/>
              </w:rPr>
            </w:pPr>
            <w:r w:rsidRPr="00FB5CEB">
              <w:rPr>
                <w:rFonts w:hint="eastAsia"/>
                <w:lang w:eastAsia="zh-CN"/>
              </w:rPr>
              <w:t>number of beams transmitted simultaneously</w:t>
            </w:r>
          </w:p>
          <w:p w14:paraId="21FDDFA5" w14:textId="77777777" w:rsidR="00144F2A" w:rsidRPr="00FB5CEB" w:rsidRDefault="00144F2A" w:rsidP="00144F2A">
            <w:pPr>
              <w:pStyle w:val="ListParagraph"/>
              <w:numPr>
                <w:ilvl w:val="3"/>
                <w:numId w:val="43"/>
              </w:numPr>
              <w:overflowPunct w:val="0"/>
              <w:autoSpaceDE w:val="0"/>
              <w:autoSpaceDN w:val="0"/>
              <w:spacing w:after="120"/>
              <w:contextualSpacing w:val="0"/>
              <w:textAlignment w:val="baseline"/>
              <w:rPr>
                <w:lang w:eastAsia="zh-CN"/>
              </w:rPr>
            </w:pPr>
            <w:r w:rsidRPr="00FB5CEB">
              <w:rPr>
                <w:rFonts w:hint="eastAsia"/>
                <w:lang w:eastAsia="zh-CN"/>
              </w:rPr>
              <w:t>overall number of beams transmitted during the test</w:t>
            </w:r>
          </w:p>
          <w:p w14:paraId="237988C5" w14:textId="77777777" w:rsidR="00144F2A" w:rsidRPr="00FB5CEB" w:rsidRDefault="00144F2A" w:rsidP="00144F2A">
            <w:pPr>
              <w:pStyle w:val="ListParagraph"/>
              <w:numPr>
                <w:ilvl w:val="0"/>
                <w:numId w:val="43"/>
              </w:numPr>
              <w:spacing w:after="120"/>
              <w:ind w:left="936"/>
              <w:contextualSpacing w:val="0"/>
              <w:rPr>
                <w:szCs w:val="24"/>
                <w:lang w:eastAsia="zh-CN"/>
              </w:rPr>
            </w:pPr>
            <w:proofErr w:type="spellStart"/>
            <w:r w:rsidRPr="00FB5CEB">
              <w:rPr>
                <w:rFonts w:eastAsia="Yu Mincho" w:hint="eastAsia"/>
                <w:szCs w:val="24"/>
                <w:lang w:eastAsia="ja-JP"/>
              </w:rPr>
              <w:t>AoA</w:t>
            </w:r>
            <w:proofErr w:type="spellEnd"/>
          </w:p>
          <w:p w14:paraId="0880C084" w14:textId="77777777" w:rsidR="00144F2A" w:rsidRPr="00FB5CEB" w:rsidRDefault="00144F2A" w:rsidP="00144F2A">
            <w:pPr>
              <w:pStyle w:val="ListParagraph"/>
              <w:numPr>
                <w:ilvl w:val="0"/>
                <w:numId w:val="43"/>
              </w:numPr>
              <w:spacing w:after="120"/>
              <w:ind w:left="936"/>
              <w:contextualSpacing w:val="0"/>
              <w:rPr>
                <w:szCs w:val="24"/>
                <w:lang w:eastAsia="zh-CN"/>
              </w:rPr>
            </w:pPr>
            <w:proofErr w:type="spellStart"/>
            <w:r w:rsidRPr="00FB5CEB">
              <w:rPr>
                <w:rFonts w:eastAsia="Yu Mincho" w:hint="eastAsia"/>
                <w:szCs w:val="24"/>
                <w:lang w:eastAsia="ja-JP"/>
              </w:rPr>
              <w:t>AoD</w:t>
            </w:r>
            <w:proofErr w:type="spellEnd"/>
          </w:p>
          <w:p w14:paraId="4E663E5A" w14:textId="77777777" w:rsidR="00144F2A" w:rsidRPr="00FB5CEB" w:rsidRDefault="00144F2A" w:rsidP="00144F2A">
            <w:pPr>
              <w:pStyle w:val="ListParagraph"/>
              <w:numPr>
                <w:ilvl w:val="0"/>
                <w:numId w:val="43"/>
              </w:numPr>
              <w:spacing w:after="120"/>
              <w:ind w:left="936"/>
              <w:contextualSpacing w:val="0"/>
              <w:rPr>
                <w:szCs w:val="24"/>
                <w:lang w:eastAsia="zh-CN"/>
              </w:rPr>
            </w:pPr>
            <w:r w:rsidRPr="00FB5CEB">
              <w:rPr>
                <w:rFonts w:eastAsia="Yu Mincho" w:hint="eastAsia"/>
                <w:szCs w:val="24"/>
                <w:lang w:eastAsia="ja-JP"/>
              </w:rPr>
              <w:t>UE rotation during the test</w:t>
            </w:r>
          </w:p>
          <w:p w14:paraId="4372D797" w14:textId="77777777" w:rsidR="00144F2A" w:rsidRDefault="00144F2A">
            <w:pPr>
              <w:jc w:val="both"/>
            </w:pPr>
            <w:r w:rsidRPr="00FB5CEB">
              <w:rPr>
                <w:rFonts w:eastAsia="Yu Mincho" w:hint="eastAsia"/>
                <w:lang w:eastAsia="ja-JP"/>
              </w:rPr>
              <w:t>Other aspects can also be considered</w:t>
            </w:r>
          </w:p>
        </w:tc>
      </w:tr>
    </w:tbl>
    <w:p w14:paraId="60E48CA8" w14:textId="77777777" w:rsidR="00144F2A" w:rsidRDefault="00144F2A" w:rsidP="00144F2A"/>
    <w:p w14:paraId="7E3C951E" w14:textId="5C98DDE2" w:rsidR="000901A9" w:rsidRDefault="000901A9" w:rsidP="00144F2A">
      <w:pPr>
        <w:jc w:val="both"/>
      </w:pPr>
      <w:r>
        <w:t>Thereafter, the WID for “</w:t>
      </w:r>
      <w:proofErr w:type="spellStart"/>
      <w:r>
        <w:t>NR_AIML_Air</w:t>
      </w:r>
      <w:proofErr w:type="spellEnd"/>
      <w:r>
        <w:t xml:space="preserve">” work item was revised in RAN#105 </w:t>
      </w:r>
      <w:r w:rsidR="00BB4315">
        <w:t xml:space="preserve">which includes the following </w:t>
      </w:r>
      <w:r w:rsidR="00D6353A">
        <w:t xml:space="preserve">objective related to </w:t>
      </w:r>
      <w:r w:rsidR="00DC050C">
        <w:t>the</w:t>
      </w:r>
      <w:r>
        <w:t xml:space="preserve"> </w:t>
      </w:r>
      <w:r w:rsidR="00DC050C">
        <w:t>testing of AI/ML-enabled BM use case</w:t>
      </w:r>
      <w:r w:rsidR="00F81F82">
        <w:t xml:space="preserve"> </w:t>
      </w:r>
      <w:r w:rsidR="009C1CB9">
        <w:fldChar w:fldCharType="begin"/>
      </w:r>
      <w:r w:rsidR="009C1CB9">
        <w:instrText xml:space="preserve"> REF WID \r \h </w:instrText>
      </w:r>
      <w:r w:rsidR="009C1CB9">
        <w:fldChar w:fldCharType="separate"/>
      </w:r>
      <w:r w:rsidR="009C1CB9">
        <w:t>[5]</w:t>
      </w:r>
      <w:r w:rsidR="009C1CB9">
        <w:fldChar w:fldCharType="end"/>
      </w:r>
      <w:r w:rsidR="00DC050C">
        <w:t>.</w:t>
      </w:r>
    </w:p>
    <w:tbl>
      <w:tblPr>
        <w:tblStyle w:val="TableGrid"/>
        <w:tblW w:w="0" w:type="auto"/>
        <w:tblLook w:val="04A0" w:firstRow="1" w:lastRow="0" w:firstColumn="1" w:lastColumn="0" w:noHBand="0" w:noVBand="1"/>
      </w:tblPr>
      <w:tblGrid>
        <w:gridCol w:w="9617"/>
      </w:tblGrid>
      <w:tr w:rsidR="00DC050C" w14:paraId="2A179B71" w14:textId="77777777" w:rsidTr="00DC050C">
        <w:tc>
          <w:tcPr>
            <w:tcW w:w="9617" w:type="dxa"/>
          </w:tcPr>
          <w:p w14:paraId="29AB29A9" w14:textId="77777777" w:rsidR="004C5F0F" w:rsidRPr="004C5F0F" w:rsidRDefault="004C5F0F" w:rsidP="004C5F0F">
            <w:pPr>
              <w:jc w:val="both"/>
              <w:rPr>
                <w:bCs/>
              </w:rPr>
            </w:pPr>
            <w:r w:rsidRPr="004C5F0F">
              <w:rPr>
                <w:bCs/>
              </w:rPr>
              <w:t>Provide specification support for the following aspects:</w:t>
            </w:r>
          </w:p>
          <w:p w14:paraId="0D3E6099" w14:textId="2953048B" w:rsidR="00F2591C" w:rsidRPr="00F2591C" w:rsidRDefault="00AE784F" w:rsidP="009E2DF9">
            <w:pPr>
              <w:jc w:val="both"/>
              <w:rPr>
                <w:bCs/>
              </w:rPr>
            </w:pPr>
            <w:r>
              <w:rPr>
                <w:bCs/>
              </w:rPr>
              <w:t>…</w:t>
            </w:r>
          </w:p>
          <w:p w14:paraId="2D0C93A4" w14:textId="77777777" w:rsidR="00F2591C" w:rsidRPr="00F2591C" w:rsidRDefault="00F2591C" w:rsidP="00F2591C">
            <w:pPr>
              <w:numPr>
                <w:ilvl w:val="0"/>
                <w:numId w:val="46"/>
              </w:numPr>
              <w:jc w:val="both"/>
              <w:rPr>
                <w:bCs/>
              </w:rPr>
            </w:pPr>
            <w:r w:rsidRPr="00F2591C">
              <w:t xml:space="preserve">Core requirements for </w:t>
            </w:r>
            <w:r w:rsidRPr="00F2591C">
              <w:rPr>
                <w:bCs/>
              </w:rPr>
              <w:t xml:space="preserve">the above two use cases for AI/ML </w:t>
            </w:r>
            <w:r w:rsidRPr="00F2591C">
              <w:t>LCM procedures and UE features [RAN4]:</w:t>
            </w:r>
          </w:p>
          <w:p w14:paraId="5688CE0C" w14:textId="6F850489" w:rsidR="00F2591C" w:rsidRPr="00F4476C" w:rsidRDefault="00F2591C" w:rsidP="00F2591C">
            <w:pPr>
              <w:numPr>
                <w:ilvl w:val="1"/>
                <w:numId w:val="46"/>
              </w:numPr>
              <w:jc w:val="both"/>
              <w:rPr>
                <w:bCs/>
              </w:rPr>
            </w:pPr>
            <w:r w:rsidRPr="00F2591C">
              <w:rPr>
                <w:bCs/>
              </w:rPr>
              <w:t xml:space="preserve">Specify necessary RAN4 core requirements for the above three </w:t>
            </w:r>
            <w:r w:rsidRPr="00F4476C">
              <w:rPr>
                <w:bCs/>
              </w:rPr>
              <w:t>use cases. This includes the test setup and methodology for the beam management use case.</w:t>
            </w:r>
          </w:p>
          <w:p w14:paraId="59558989" w14:textId="77777777" w:rsidR="00F2591C" w:rsidRPr="00AE784F" w:rsidRDefault="00F2591C" w:rsidP="00F2591C">
            <w:pPr>
              <w:numPr>
                <w:ilvl w:val="1"/>
                <w:numId w:val="46"/>
              </w:numPr>
              <w:jc w:val="both"/>
              <w:rPr>
                <w:bCs/>
              </w:rPr>
            </w:pPr>
            <w:r w:rsidRPr="00F4476C">
              <w:t>Specify necessary RAN4 core requirements for LCM procedures</w:t>
            </w:r>
            <w:r w:rsidRPr="00F2591C">
              <w:t xml:space="preserve"> including performance monitoring.</w:t>
            </w:r>
          </w:p>
          <w:p w14:paraId="2A2A3E82" w14:textId="6BE9B88A" w:rsidR="00AE784F" w:rsidRPr="00F2591C" w:rsidRDefault="00AE784F" w:rsidP="00AE784F">
            <w:pPr>
              <w:jc w:val="both"/>
              <w:rPr>
                <w:bCs/>
              </w:rPr>
            </w:pPr>
            <w:r>
              <w:t>…</w:t>
            </w:r>
          </w:p>
          <w:p w14:paraId="08651D09" w14:textId="77777777" w:rsidR="00DC050C" w:rsidRDefault="00DC050C" w:rsidP="00144F2A">
            <w:pPr>
              <w:jc w:val="both"/>
            </w:pPr>
          </w:p>
        </w:tc>
      </w:tr>
    </w:tbl>
    <w:p w14:paraId="20678AA9" w14:textId="77777777" w:rsidR="00DC050C" w:rsidRDefault="00DC050C" w:rsidP="00144F2A">
      <w:pPr>
        <w:jc w:val="both"/>
      </w:pPr>
    </w:p>
    <w:p w14:paraId="45AD39D8" w14:textId="317784A0" w:rsidR="00410F9C" w:rsidRDefault="00CB5224" w:rsidP="00144F2A">
      <w:pPr>
        <w:jc w:val="both"/>
      </w:pPr>
      <w:r>
        <w:t xml:space="preserve">This revision </w:t>
      </w:r>
      <w:r w:rsidR="009E7158">
        <w:t>of</w:t>
      </w:r>
      <w:r>
        <w:t xml:space="preserve"> </w:t>
      </w:r>
      <w:proofErr w:type="spellStart"/>
      <w:r w:rsidR="00ED5C29">
        <w:t>NR_AIML_Air</w:t>
      </w:r>
      <w:proofErr w:type="spellEnd"/>
      <w:r w:rsidR="00ED5C29">
        <w:t xml:space="preserve"> WID </w:t>
      </w:r>
      <w:r w:rsidR="00456045">
        <w:t>justifies</w:t>
      </w:r>
      <w:r w:rsidR="00ED5C29">
        <w:t xml:space="preserve"> the </w:t>
      </w:r>
      <w:r w:rsidR="00AB1418">
        <w:t xml:space="preserve">need for </w:t>
      </w:r>
      <w:r w:rsidR="000648E2">
        <w:t>definin</w:t>
      </w:r>
      <w:r w:rsidR="000C6B85">
        <w:t xml:space="preserve">g the </w:t>
      </w:r>
      <w:r w:rsidR="005820EE">
        <w:t>testing setup and procedure for the AI/ML-enabled BM use case. Furthermore, t</w:t>
      </w:r>
      <w:r w:rsidR="00144F2A">
        <w:t xml:space="preserve">he agreements </w:t>
      </w:r>
      <w:r w:rsidR="005820EE">
        <w:t xml:space="preserve">made in </w:t>
      </w:r>
      <w:r w:rsidR="00AB1418">
        <w:t xml:space="preserve">RAN4#112 </w:t>
      </w:r>
      <w:r w:rsidR="00144F2A">
        <w:t xml:space="preserve">show that the channel model for the conformance testing </w:t>
      </w:r>
      <w:r w:rsidR="00021C7D">
        <w:t xml:space="preserve">is </w:t>
      </w:r>
      <w:r w:rsidR="00144F2A">
        <w:t xml:space="preserve">to be decided from the TDL and simplified CDL channel models. </w:t>
      </w:r>
      <w:r w:rsidR="0051624B">
        <w:t>Moreover</w:t>
      </w:r>
      <w:r w:rsidR="00144F2A">
        <w:t xml:space="preserve">, there remain some open issues which need further investigation: (1) number of Tx beams in Set A and Set B during the conformance test, (2) details of the </w:t>
      </w:r>
      <w:proofErr w:type="spellStart"/>
      <w:r w:rsidR="00144F2A">
        <w:t>AoAs</w:t>
      </w:r>
      <w:proofErr w:type="spellEnd"/>
      <w:r w:rsidR="00144F2A">
        <w:t xml:space="preserve"> and </w:t>
      </w:r>
      <w:proofErr w:type="spellStart"/>
      <w:r w:rsidR="00144F2A">
        <w:t>AoDs</w:t>
      </w:r>
      <w:proofErr w:type="spellEnd"/>
      <w:r w:rsidR="00144F2A">
        <w:t xml:space="preserve"> to be supported during the conformance test (i.e., the number of different </w:t>
      </w:r>
      <w:proofErr w:type="spellStart"/>
      <w:r w:rsidR="00144F2A">
        <w:t>AoAs</w:t>
      </w:r>
      <w:proofErr w:type="spellEnd"/>
      <w:r w:rsidR="00144F2A">
        <w:t xml:space="preserve"> and their values), (3) whether to use the UE rotation or not during the conformance test of the AI/ML enabled BM use-case. </w:t>
      </w:r>
    </w:p>
    <w:p w14:paraId="3AF4E4E5" w14:textId="3EFD7CB5" w:rsidR="00144F2A" w:rsidRDefault="00144F2A" w:rsidP="00144F2A">
      <w:pPr>
        <w:jc w:val="both"/>
      </w:pPr>
      <w:r>
        <w:t xml:space="preserve">In this section, we provide our further views on these </w:t>
      </w:r>
      <w:r w:rsidR="009E1EAB">
        <w:t xml:space="preserve">open </w:t>
      </w:r>
      <w:r>
        <w:t>aspects.</w:t>
      </w:r>
    </w:p>
    <w:p w14:paraId="28322D51" w14:textId="3AB71240" w:rsidR="005736BE" w:rsidRDefault="0003468F" w:rsidP="006362AB">
      <w:pPr>
        <w:pStyle w:val="RAN4H3"/>
      </w:pPr>
      <w:r>
        <w:t>Channel Model</w:t>
      </w:r>
    </w:p>
    <w:p w14:paraId="763FA6F9" w14:textId="77777777" w:rsidR="00A449A2" w:rsidRDefault="007E6FE2" w:rsidP="00A449A2">
      <w:pPr>
        <w:jc w:val="both"/>
      </w:pPr>
      <w:r>
        <w:t xml:space="preserve">Regarding the </w:t>
      </w:r>
      <w:r w:rsidR="005B7E2A">
        <w:t>open issue of which</w:t>
      </w:r>
      <w:r>
        <w:t xml:space="preserve"> channel model to be used during the con</w:t>
      </w:r>
      <w:r w:rsidR="005B7E2A">
        <w:t xml:space="preserve">formance testing, </w:t>
      </w:r>
      <w:r w:rsidR="00187E23">
        <w:t xml:space="preserve">companies in RAN4#112 had provided </w:t>
      </w:r>
      <w:r w:rsidR="0042057A">
        <w:t>their views where some compa</w:t>
      </w:r>
      <w:r w:rsidR="00522DE7">
        <w:t>n</w:t>
      </w:r>
      <w:r w:rsidR="0042057A">
        <w:t>ies were</w:t>
      </w:r>
      <w:r w:rsidR="00187E23">
        <w:t xml:space="preserve"> </w:t>
      </w:r>
      <w:r w:rsidR="00522DE7">
        <w:t xml:space="preserve">advocating for CDL channel model whereas the others were in the opinion of using simplified channel models like TDL or AWGN. </w:t>
      </w:r>
      <w:r w:rsidR="00BC22C1">
        <w:t>There are pros and cons of each of the CDL and TDL channel models</w:t>
      </w:r>
      <w:r w:rsidR="00BB22C1">
        <w:t xml:space="preserve"> which are well known and</w:t>
      </w:r>
      <w:r w:rsidR="00A626A2">
        <w:t xml:space="preserve"> need to be considered before deciding the channel model for the conformance testing of AI/ML-enabled BM use case.</w:t>
      </w:r>
    </w:p>
    <w:p w14:paraId="4774AD0A" w14:textId="471F52DB" w:rsidR="0015388A" w:rsidRDefault="0015388A" w:rsidP="003F4DF8">
      <w:pPr>
        <w:pStyle w:val="RAN4proposal"/>
        <w:jc w:val="both"/>
      </w:pPr>
      <w:bookmarkStart w:id="20" w:name="_Hlk179197970"/>
      <w:r>
        <w:t xml:space="preserve">RAN4 to consider </w:t>
      </w:r>
      <w:r w:rsidR="003F4DF8">
        <w:t>the advantages and drawbacks of each of the CDL and TDL channel models before deciding the channel model for the conformance testing of AI/ML-enabled BM use case.</w:t>
      </w:r>
    </w:p>
    <w:bookmarkEnd w:id="20"/>
    <w:p w14:paraId="2F8228D8" w14:textId="6D4149E1" w:rsidR="00161BBF" w:rsidRDefault="00015586" w:rsidP="00A449A2">
      <w:pPr>
        <w:jc w:val="both"/>
      </w:pPr>
      <w:r>
        <w:lastRenderedPageBreak/>
        <w:t>If RAN4 decides to use</w:t>
      </w:r>
      <w:r w:rsidR="00482A69">
        <w:t xml:space="preserve"> CDL channel model </w:t>
      </w:r>
      <w:r w:rsidR="00FC4700">
        <w:t>during the conformance testing</w:t>
      </w:r>
      <w:r>
        <w:t>, it</w:t>
      </w:r>
      <w:r w:rsidR="00FC4700">
        <w:t xml:space="preserve"> will </w:t>
      </w:r>
      <w:r w:rsidR="0056342D">
        <w:t>bring a</w:t>
      </w:r>
      <w:r w:rsidR="00A449A2">
        <w:t xml:space="preserve"> more realistic </w:t>
      </w:r>
      <w:r w:rsidR="006B085A">
        <w:t xml:space="preserve">testing </w:t>
      </w:r>
      <w:r w:rsidR="00A449A2">
        <w:t xml:space="preserve">approach as compared to TDL </w:t>
      </w:r>
      <w:r w:rsidR="006B085A">
        <w:t>or</w:t>
      </w:r>
      <w:r w:rsidR="00A449A2">
        <w:t xml:space="preserve"> AWGN</w:t>
      </w:r>
      <w:r>
        <w:t xml:space="preserve"> channel models as the </w:t>
      </w:r>
      <w:r w:rsidR="002F0341">
        <w:t>signal reception</w:t>
      </w:r>
      <w:r w:rsidR="00A449A2">
        <w:t xml:space="preserve"> from different </w:t>
      </w:r>
      <w:r w:rsidR="002F0341">
        <w:t>and</w:t>
      </w:r>
      <w:r w:rsidR="008B60CD">
        <w:t>/or</w:t>
      </w:r>
      <w:r w:rsidR="002F0341">
        <w:t xml:space="preserve"> multiple </w:t>
      </w:r>
      <w:proofErr w:type="spellStart"/>
      <w:r w:rsidR="00A449A2">
        <w:t>AoAs</w:t>
      </w:r>
      <w:proofErr w:type="spellEnd"/>
      <w:r w:rsidR="00A449A2">
        <w:t xml:space="preserve"> is possible</w:t>
      </w:r>
      <w:r w:rsidR="00FF47C8">
        <w:t xml:space="preserve"> with CDL channel model</w:t>
      </w:r>
      <w:r w:rsidR="00263F2F">
        <w:t xml:space="preserve">. </w:t>
      </w:r>
      <w:r w:rsidR="00811F48">
        <w:t xml:space="preserve">However, </w:t>
      </w:r>
      <w:r w:rsidR="00E925AF">
        <w:t>the use of CDL channel model</w:t>
      </w:r>
      <w:r w:rsidR="00811F48">
        <w:t xml:space="preserve"> will </w:t>
      </w:r>
      <w:r w:rsidR="00E925AF">
        <w:t xml:space="preserve">also </w:t>
      </w:r>
      <w:r w:rsidR="00811F48">
        <w:t xml:space="preserve">increase the cost of the test systems due to the need of </w:t>
      </w:r>
      <w:proofErr w:type="gramStart"/>
      <w:r w:rsidR="00811F48">
        <w:t>a large number of</w:t>
      </w:r>
      <w:proofErr w:type="gramEnd"/>
      <w:r w:rsidR="00811F48">
        <w:t xml:space="preserve"> test probes to emulate </w:t>
      </w:r>
      <w:r w:rsidR="00E925AF">
        <w:t>each cluster of the CDL channel model.</w:t>
      </w:r>
      <w:r w:rsidR="008B60CD">
        <w:t xml:space="preserve"> </w:t>
      </w:r>
    </w:p>
    <w:p w14:paraId="429C6DF0" w14:textId="60D9A1E2" w:rsidR="00596D3E" w:rsidRPr="0015353C" w:rsidRDefault="00596D3E" w:rsidP="0015353C">
      <w:pPr>
        <w:pStyle w:val="RAN4observation0"/>
        <w:jc w:val="both"/>
        <w:rPr>
          <w:lang w:val="en-IN"/>
        </w:rPr>
      </w:pPr>
      <w:bookmarkStart w:id="21" w:name="_Hlk179197982"/>
      <w:r w:rsidRPr="002571D5">
        <w:rPr>
          <w:lang w:val="en-IN"/>
        </w:rPr>
        <w:t xml:space="preserve">CDL channel models present a more realistic </w:t>
      </w:r>
      <w:r w:rsidR="008E272C" w:rsidRPr="002571D5">
        <w:rPr>
          <w:lang w:val="en-IN"/>
        </w:rPr>
        <w:t xml:space="preserve">way for testing AI/ML BM use cases </w:t>
      </w:r>
      <w:r w:rsidR="00F00673" w:rsidRPr="002571D5">
        <w:rPr>
          <w:lang w:val="en-IN"/>
        </w:rPr>
        <w:t>due to the more realistic spatial behaviour</w:t>
      </w:r>
      <w:r w:rsidRPr="002571D5">
        <w:rPr>
          <w:lang w:val="en-IN"/>
        </w:rPr>
        <w:t>.</w:t>
      </w:r>
    </w:p>
    <w:bookmarkEnd w:id="21"/>
    <w:p w14:paraId="2516E24D" w14:textId="54F57168" w:rsidR="00E92422" w:rsidRDefault="008B60CD" w:rsidP="00BB7E7F">
      <w:pPr>
        <w:jc w:val="both"/>
        <w:rPr>
          <w:lang w:val="en-IN"/>
        </w:rPr>
      </w:pPr>
      <w:r>
        <w:t xml:space="preserve">On the other hand, </w:t>
      </w:r>
      <w:r w:rsidR="00886998">
        <w:t xml:space="preserve">the use of TDL channel model </w:t>
      </w:r>
      <w:r w:rsidR="00161BBF">
        <w:t xml:space="preserve">during the conformance testing </w:t>
      </w:r>
      <w:r w:rsidR="00886998">
        <w:t>will simplify the test setup</w:t>
      </w:r>
      <w:r w:rsidR="00F968DA">
        <w:t xml:space="preserve"> which </w:t>
      </w:r>
      <w:r w:rsidR="001537AA">
        <w:t>will also be</w:t>
      </w:r>
      <w:r w:rsidR="001537AA">
        <w:t xml:space="preserve"> </w:t>
      </w:r>
      <w:r w:rsidR="001537AA">
        <w:t xml:space="preserve">a </w:t>
      </w:r>
      <w:r w:rsidR="00F968DA">
        <w:t>cost-effective</w:t>
      </w:r>
      <w:r w:rsidR="00165520">
        <w:t xml:space="preserve"> solution.</w:t>
      </w:r>
      <w:r w:rsidR="00161BBF">
        <w:t xml:space="preserve"> However,</w:t>
      </w:r>
      <w:r w:rsidR="00D30D6F">
        <w:t xml:space="preserve"> the use of TDL channel model </w:t>
      </w:r>
      <w:r w:rsidR="00A079DE">
        <w:t>c</w:t>
      </w:r>
      <w:r w:rsidR="00A079DE" w:rsidRPr="00A079DE">
        <w:t xml:space="preserve">an’t ensure/mimic the </w:t>
      </w:r>
      <w:r w:rsidR="00A079DE">
        <w:t>approximate</w:t>
      </w:r>
      <w:r w:rsidR="00A079DE" w:rsidRPr="00A079DE">
        <w:t xml:space="preserve"> UE behavio</w:t>
      </w:r>
      <w:r w:rsidR="008E4B7D">
        <w:t>u</w:t>
      </w:r>
      <w:r w:rsidR="00A079DE" w:rsidRPr="00A079DE">
        <w:t xml:space="preserve">r </w:t>
      </w:r>
      <w:r w:rsidR="008E4B7D">
        <w:t xml:space="preserve">which is close to the realistic UE behaviour </w:t>
      </w:r>
      <w:r w:rsidR="008E4B7D" w:rsidRPr="00A079DE">
        <w:t>in the field</w:t>
      </w:r>
      <w:r w:rsidR="008E4B7D">
        <w:t>. This is</w:t>
      </w:r>
      <w:r w:rsidR="008E4B7D" w:rsidRPr="00A079DE">
        <w:t xml:space="preserve"> </w:t>
      </w:r>
      <w:r w:rsidR="00A079DE" w:rsidRPr="00A079DE">
        <w:t>due to the absence of multi-path propagation environment</w:t>
      </w:r>
      <w:r w:rsidR="008E4B7D">
        <w:t xml:space="preserve"> in the TDL channel model</w:t>
      </w:r>
      <w:r w:rsidR="00A079DE" w:rsidRPr="00A079DE">
        <w:t xml:space="preserve"> thereby ignoring the </w:t>
      </w:r>
      <w:r w:rsidR="008E4B7D">
        <w:t xml:space="preserve">more </w:t>
      </w:r>
      <w:r w:rsidR="00A079DE" w:rsidRPr="00A079DE">
        <w:t xml:space="preserve">realistic </w:t>
      </w:r>
      <w:r w:rsidR="008E4B7D">
        <w:t xml:space="preserve">conformance </w:t>
      </w:r>
      <w:r w:rsidR="00A079DE" w:rsidRPr="00A079DE">
        <w:t>testing</w:t>
      </w:r>
      <w:r w:rsidR="008E4B7D">
        <w:t>.</w:t>
      </w:r>
      <w:r w:rsidR="006B0B13">
        <w:t xml:space="preserve"> </w:t>
      </w:r>
      <w:r w:rsidR="00E44510">
        <w:t xml:space="preserve">Furthermore, </w:t>
      </w:r>
      <w:r w:rsidR="00002053">
        <w:t xml:space="preserve">training an </w:t>
      </w:r>
      <w:r w:rsidR="00E73D58">
        <w:t>AI/ML functionality</w:t>
      </w:r>
      <w:r w:rsidR="00E44510" w:rsidRPr="00E44510">
        <w:t xml:space="preserve"> with </w:t>
      </w:r>
      <w:r w:rsidR="00053F93">
        <w:t xml:space="preserve">the dataset driven based on </w:t>
      </w:r>
      <w:r w:rsidR="00E44510" w:rsidRPr="00E44510">
        <w:t>TDL</w:t>
      </w:r>
      <w:r w:rsidR="00053F93">
        <w:t xml:space="preserve"> channel</w:t>
      </w:r>
      <w:r w:rsidR="00E44510" w:rsidRPr="00E44510">
        <w:t xml:space="preserve"> model </w:t>
      </w:r>
      <w:r w:rsidR="00053F93">
        <w:t xml:space="preserve">may also be </w:t>
      </w:r>
      <w:r w:rsidR="00BB7E7F">
        <w:t xml:space="preserve">difficult to achieve due to the </w:t>
      </w:r>
      <w:r w:rsidR="00BB7E7F" w:rsidRPr="00BB7E7F">
        <w:t>unrealistic spatial behaviour</w:t>
      </w:r>
      <w:r w:rsidR="00BB7E7F">
        <w:t xml:space="preserve"> of TDL models</w:t>
      </w:r>
      <w:r w:rsidR="00262AEE">
        <w:t xml:space="preserve">. </w:t>
      </w:r>
    </w:p>
    <w:p w14:paraId="59B4BB2A" w14:textId="0469760F" w:rsidR="00FF47C8" w:rsidRDefault="009F6A6A" w:rsidP="009F6A6A">
      <w:pPr>
        <w:pStyle w:val="RAN4observation0"/>
        <w:jc w:val="both"/>
        <w:rPr>
          <w:lang w:val="en-IN"/>
        </w:rPr>
      </w:pPr>
      <w:bookmarkStart w:id="22" w:name="_Hlk179197996"/>
      <w:r>
        <w:rPr>
          <w:lang w:val="en-IN"/>
        </w:rPr>
        <w:t>I</w:t>
      </w:r>
      <w:r w:rsidR="00FF47C8" w:rsidRPr="006B0B13">
        <w:rPr>
          <w:lang w:val="en-IN"/>
        </w:rPr>
        <w:t>f the testability objective of AI/ML-enabled BM use case is to verify the AI/ML BM functionality tak</w:t>
      </w:r>
      <w:r w:rsidR="00FF47C8">
        <w:rPr>
          <w:lang w:val="en-IN"/>
        </w:rPr>
        <w:t>ing</w:t>
      </w:r>
      <w:r w:rsidR="00FF47C8" w:rsidRPr="006B0B13">
        <w:rPr>
          <w:lang w:val="en-IN"/>
        </w:rPr>
        <w:t xml:space="preserve"> </w:t>
      </w:r>
      <w:r w:rsidR="00FF47C8">
        <w:rPr>
          <w:lang w:val="en-IN"/>
        </w:rPr>
        <w:t xml:space="preserve">only </w:t>
      </w:r>
      <w:r w:rsidR="00FF47C8" w:rsidRPr="006B0B13">
        <w:rPr>
          <w:lang w:val="en-IN"/>
        </w:rPr>
        <w:t xml:space="preserve">L1-RSRP </w:t>
      </w:r>
      <w:r w:rsidR="00FF47C8">
        <w:rPr>
          <w:lang w:val="en-IN"/>
        </w:rPr>
        <w:t xml:space="preserve">of Set B beams </w:t>
      </w:r>
      <w:r w:rsidR="00FF47C8" w:rsidRPr="006B0B13">
        <w:rPr>
          <w:lang w:val="en-IN"/>
        </w:rPr>
        <w:t xml:space="preserve">as input and </w:t>
      </w:r>
      <w:r w:rsidR="00FF47C8" w:rsidRPr="00EB7035">
        <w:rPr>
          <w:u w:val="single"/>
          <w:lang w:val="en-IN"/>
        </w:rPr>
        <w:t>not</w:t>
      </w:r>
      <w:r w:rsidR="00FF47C8" w:rsidRPr="006B0B13">
        <w:rPr>
          <w:lang w:val="en-IN"/>
        </w:rPr>
        <w:t xml:space="preserve"> to test the multipath reception of the UE</w:t>
      </w:r>
      <w:r>
        <w:rPr>
          <w:lang w:val="en-IN"/>
        </w:rPr>
        <w:t xml:space="preserve">, </w:t>
      </w:r>
      <w:r w:rsidRPr="006B0B13">
        <w:rPr>
          <w:lang w:val="en-IN"/>
        </w:rPr>
        <w:t>the use of TD</w:t>
      </w:r>
      <w:r>
        <w:rPr>
          <w:lang w:val="en-IN"/>
        </w:rPr>
        <w:t>L</w:t>
      </w:r>
      <w:r w:rsidRPr="006B0B13">
        <w:rPr>
          <w:lang w:val="en-IN"/>
        </w:rPr>
        <w:t xml:space="preserve"> channel model during the conformance testing </w:t>
      </w:r>
      <w:r>
        <w:rPr>
          <w:lang w:val="en-IN"/>
        </w:rPr>
        <w:t>is</w:t>
      </w:r>
      <w:r w:rsidRPr="006B0B13">
        <w:rPr>
          <w:lang w:val="en-IN"/>
        </w:rPr>
        <w:t xml:space="preserve"> sufficient</w:t>
      </w:r>
      <w:r w:rsidR="00FF47C8" w:rsidRPr="006B0B13">
        <w:rPr>
          <w:lang w:val="en-IN"/>
        </w:rPr>
        <w:t>.</w:t>
      </w:r>
    </w:p>
    <w:bookmarkEnd w:id="22"/>
    <w:p w14:paraId="226621D3" w14:textId="44F8EA7B" w:rsidR="0039183C" w:rsidRDefault="00335574" w:rsidP="00443CF1">
      <w:pPr>
        <w:jc w:val="both"/>
        <w:rPr>
          <w:rFonts w:eastAsiaTheme="minorEastAsia"/>
          <w:lang w:val="en-IN"/>
        </w:rPr>
      </w:pPr>
      <w:r>
        <w:rPr>
          <w:lang w:val="en-IN"/>
        </w:rPr>
        <w:t xml:space="preserve">Considering the </w:t>
      </w:r>
      <w:r w:rsidR="00A6504C">
        <w:rPr>
          <w:lang w:val="en-IN"/>
        </w:rPr>
        <w:t>challenges associated with</w:t>
      </w:r>
      <w:r w:rsidR="00E12F4C">
        <w:rPr>
          <w:lang w:val="en-IN"/>
        </w:rPr>
        <w:t xml:space="preserve"> both </w:t>
      </w:r>
      <w:r w:rsidR="00D7154B">
        <w:rPr>
          <w:lang w:val="en-IN"/>
        </w:rPr>
        <w:t xml:space="preserve">the </w:t>
      </w:r>
      <w:r w:rsidR="00E12F4C">
        <w:rPr>
          <w:lang w:val="en-IN"/>
        </w:rPr>
        <w:t xml:space="preserve">CDL and TDL channel models, </w:t>
      </w:r>
      <w:r w:rsidR="00443CF1">
        <w:rPr>
          <w:lang w:val="en-IN"/>
        </w:rPr>
        <w:t xml:space="preserve">a third option was discussed in the RAN4#112 meeting as a trade-off </w:t>
      </w:r>
      <w:r w:rsidR="00B765B3">
        <w:rPr>
          <w:lang w:val="en-IN"/>
        </w:rPr>
        <w:t xml:space="preserve">which is </w:t>
      </w:r>
      <w:r w:rsidR="00D86B5C">
        <w:rPr>
          <w:lang w:val="en-IN"/>
        </w:rPr>
        <w:t>“Simplified CDL” model.</w:t>
      </w:r>
      <w:r w:rsidR="00524608">
        <w:rPr>
          <w:lang w:val="en-IN"/>
        </w:rPr>
        <w:t xml:space="preserve"> This “Simplified CDL” model </w:t>
      </w:r>
      <w:r w:rsidR="00BA47DE">
        <w:rPr>
          <w:lang w:val="en-IN"/>
        </w:rPr>
        <w:t>can be</w:t>
      </w:r>
      <w:r w:rsidR="00524608">
        <w:rPr>
          <w:lang w:val="en-IN"/>
        </w:rPr>
        <w:t xml:space="preserve"> </w:t>
      </w:r>
      <w:r w:rsidR="005221A2">
        <w:rPr>
          <w:lang w:val="en-IN"/>
        </w:rPr>
        <w:t xml:space="preserve">seen as a </w:t>
      </w:r>
      <w:r w:rsidR="00BA47DE">
        <w:rPr>
          <w:lang w:val="en-IN"/>
        </w:rPr>
        <w:t>simplification of the existing CDL model</w:t>
      </w:r>
      <w:r w:rsidR="00655B11">
        <w:rPr>
          <w:lang w:val="en-IN"/>
        </w:rPr>
        <w:t>s</w:t>
      </w:r>
      <w:r w:rsidR="002F3951">
        <w:rPr>
          <w:lang w:val="en-IN"/>
        </w:rPr>
        <w:t xml:space="preserve">, which </w:t>
      </w:r>
      <w:r w:rsidR="00021D6B">
        <w:rPr>
          <w:lang w:val="en-IN"/>
        </w:rPr>
        <w:t xml:space="preserve">typically </w:t>
      </w:r>
      <w:r w:rsidR="002F3951">
        <w:rPr>
          <w:lang w:val="en-IN"/>
        </w:rPr>
        <w:t>ha</w:t>
      </w:r>
      <w:r w:rsidR="00655B11">
        <w:rPr>
          <w:lang w:val="en-IN"/>
        </w:rPr>
        <w:t>ve</w:t>
      </w:r>
      <w:r w:rsidR="00BA47DE">
        <w:rPr>
          <w:lang w:val="en-IN"/>
        </w:rPr>
        <w:t xml:space="preserve"> </w:t>
      </w:r>
      <w:r w:rsidR="00C57F70">
        <w:rPr>
          <w:lang w:val="en-IN"/>
        </w:rPr>
        <w:t xml:space="preserve">a </w:t>
      </w:r>
      <w:r w:rsidR="00242E7D">
        <w:rPr>
          <w:lang w:val="en-IN"/>
        </w:rPr>
        <w:t xml:space="preserve">large number </w:t>
      </w:r>
      <w:r w:rsidR="008E3DBB">
        <w:rPr>
          <w:lang w:val="en-IN"/>
        </w:rPr>
        <w:t xml:space="preserve">(~ 23 or 24) </w:t>
      </w:r>
      <w:r w:rsidR="00242E7D">
        <w:rPr>
          <w:lang w:val="en-IN"/>
        </w:rPr>
        <w:t xml:space="preserve">of clusters </w:t>
      </w:r>
      <w:r w:rsidR="00705443">
        <w:rPr>
          <w:lang w:val="en-IN"/>
        </w:rPr>
        <w:fldChar w:fldCharType="begin"/>
      </w:r>
      <w:r w:rsidR="00705443">
        <w:rPr>
          <w:lang w:val="en-IN"/>
        </w:rPr>
        <w:instrText xml:space="preserve"> REF TR38901 \r \h </w:instrText>
      </w:r>
      <w:r w:rsidR="00705443">
        <w:rPr>
          <w:lang w:val="en-IN"/>
        </w:rPr>
      </w:r>
      <w:r w:rsidR="00705443">
        <w:rPr>
          <w:lang w:val="en-IN"/>
        </w:rPr>
        <w:fldChar w:fldCharType="separate"/>
      </w:r>
      <w:r w:rsidR="00705443">
        <w:rPr>
          <w:lang w:val="en-IN"/>
        </w:rPr>
        <w:t>[6]</w:t>
      </w:r>
      <w:r w:rsidR="00705443">
        <w:rPr>
          <w:lang w:val="en-IN"/>
        </w:rPr>
        <w:fldChar w:fldCharType="end"/>
      </w:r>
      <w:r w:rsidR="007301D9">
        <w:rPr>
          <w:lang w:val="en-IN"/>
        </w:rPr>
        <w:t xml:space="preserve">, </w:t>
      </w:r>
      <w:r w:rsidR="00242E7D">
        <w:rPr>
          <w:lang w:val="en-IN"/>
        </w:rPr>
        <w:t xml:space="preserve">to </w:t>
      </w:r>
      <w:r w:rsidR="00BE142B">
        <w:rPr>
          <w:lang w:val="en-IN"/>
        </w:rPr>
        <w:t>the</w:t>
      </w:r>
      <w:r w:rsidR="00BD4661">
        <w:rPr>
          <w:lang w:val="en-IN"/>
        </w:rPr>
        <w:t xml:space="preserve"> CDL model</w:t>
      </w:r>
      <w:r w:rsidR="00BE142B">
        <w:rPr>
          <w:lang w:val="en-IN"/>
        </w:rPr>
        <w:t>(s)</w:t>
      </w:r>
      <w:r w:rsidR="00BD4661">
        <w:rPr>
          <w:lang w:val="en-IN"/>
        </w:rPr>
        <w:t xml:space="preserve"> with </w:t>
      </w:r>
      <w:r w:rsidR="00653CAF">
        <w:rPr>
          <w:lang w:val="en-IN"/>
        </w:rPr>
        <w:t xml:space="preserve">only a small number of </w:t>
      </w:r>
      <w:r w:rsidR="00262296">
        <w:rPr>
          <w:lang w:val="en-IN"/>
        </w:rPr>
        <w:t>“</w:t>
      </w:r>
      <w:r w:rsidR="006038A2">
        <w:rPr>
          <w:lang w:val="en-IN"/>
        </w:rPr>
        <w:t>meaningful</w:t>
      </w:r>
      <w:r w:rsidR="00262296">
        <w:rPr>
          <w:lang w:val="en-IN"/>
        </w:rPr>
        <w:t>” clusters</w:t>
      </w:r>
      <w:r w:rsidR="00C90EEF">
        <w:rPr>
          <w:lang w:val="en-IN"/>
        </w:rPr>
        <w:t>. This proposed simpli</w:t>
      </w:r>
      <w:r w:rsidR="000F39A6">
        <w:rPr>
          <w:lang w:val="en-IN"/>
        </w:rPr>
        <w:t>fication</w:t>
      </w:r>
      <w:r w:rsidR="003A529D">
        <w:rPr>
          <w:lang w:val="en-IN"/>
        </w:rPr>
        <w:t xml:space="preserve"> </w:t>
      </w:r>
      <w:r w:rsidR="006C497A">
        <w:rPr>
          <w:lang w:val="en-IN"/>
        </w:rPr>
        <w:t>aim</w:t>
      </w:r>
      <w:r w:rsidR="003A529D">
        <w:rPr>
          <w:lang w:val="en-IN"/>
        </w:rPr>
        <w:t>s</w:t>
      </w:r>
      <w:r w:rsidR="006C497A">
        <w:rPr>
          <w:lang w:val="en-IN"/>
        </w:rPr>
        <w:t xml:space="preserve"> </w:t>
      </w:r>
      <w:r w:rsidR="003A529D">
        <w:rPr>
          <w:lang w:val="en-IN"/>
        </w:rPr>
        <w:t xml:space="preserve">to </w:t>
      </w:r>
      <w:r w:rsidR="006C497A">
        <w:rPr>
          <w:lang w:val="en-IN"/>
        </w:rPr>
        <w:t xml:space="preserve">simplify the </w:t>
      </w:r>
      <w:r w:rsidR="00151F25">
        <w:rPr>
          <w:lang w:val="en-IN"/>
        </w:rPr>
        <w:t xml:space="preserve">testing setup </w:t>
      </w:r>
      <w:r w:rsidR="00854532">
        <w:rPr>
          <w:lang w:val="en-IN"/>
        </w:rPr>
        <w:t>by allow</w:t>
      </w:r>
      <w:r w:rsidR="006061C0">
        <w:rPr>
          <w:lang w:val="en-IN"/>
        </w:rPr>
        <w:t xml:space="preserve">ing </w:t>
      </w:r>
      <w:r w:rsidR="007457B6">
        <w:rPr>
          <w:lang w:val="en-IN"/>
        </w:rPr>
        <w:t xml:space="preserve">a limited number of test probes </w:t>
      </w:r>
      <w:r w:rsidR="003A529D">
        <w:rPr>
          <w:lang w:val="en-IN"/>
        </w:rPr>
        <w:t xml:space="preserve">to model the </w:t>
      </w:r>
      <w:r w:rsidR="001B46E9">
        <w:rPr>
          <w:lang w:val="en-IN"/>
        </w:rPr>
        <w:t xml:space="preserve">simplified </w:t>
      </w:r>
      <w:r w:rsidR="003A529D">
        <w:rPr>
          <w:lang w:val="en-IN"/>
        </w:rPr>
        <w:t>CDL channel during the conformance testing</w:t>
      </w:r>
      <w:r w:rsidR="00262296">
        <w:rPr>
          <w:lang w:val="en-IN"/>
        </w:rPr>
        <w:t>.</w:t>
      </w:r>
      <w:r w:rsidR="008275EC">
        <w:rPr>
          <w:lang w:val="en-IN"/>
        </w:rPr>
        <w:t xml:space="preserve"> </w:t>
      </w:r>
      <w:r w:rsidR="00277186">
        <w:rPr>
          <w:lang w:val="en-IN"/>
        </w:rPr>
        <w:t xml:space="preserve">But the question of how to simplify </w:t>
      </w:r>
      <w:r w:rsidR="00FE59E3">
        <w:rPr>
          <w:lang w:val="en-IN"/>
        </w:rPr>
        <w:t>the existing CDL model(s) is still open.</w:t>
      </w:r>
      <w:r w:rsidR="00F24545">
        <w:rPr>
          <w:lang w:val="en-IN"/>
        </w:rPr>
        <w:t xml:space="preserve"> </w:t>
      </w:r>
      <w:r w:rsidR="00EF603E">
        <w:rPr>
          <w:lang w:val="en-IN"/>
        </w:rPr>
        <w:t xml:space="preserve">To answer this question, </w:t>
      </w:r>
      <w:r w:rsidR="00BD1B54">
        <w:rPr>
          <w:lang w:val="en-IN"/>
        </w:rPr>
        <w:t>s</w:t>
      </w:r>
      <w:r w:rsidR="00425B12">
        <w:rPr>
          <w:lang w:val="en-IN"/>
        </w:rPr>
        <w:t xml:space="preserve">ome solutions were </w:t>
      </w:r>
      <w:r w:rsidR="00556755">
        <w:rPr>
          <w:lang w:val="en-IN"/>
        </w:rPr>
        <w:t>discussed</w:t>
      </w:r>
      <w:r w:rsidR="00567CF5">
        <w:rPr>
          <w:lang w:val="en-IN"/>
        </w:rPr>
        <w:t xml:space="preserve"> in </w:t>
      </w:r>
      <w:r w:rsidR="00BD1B54">
        <w:rPr>
          <w:lang w:val="en-IN"/>
        </w:rPr>
        <w:t xml:space="preserve">the </w:t>
      </w:r>
      <w:r w:rsidR="00567CF5">
        <w:rPr>
          <w:lang w:val="en-IN"/>
        </w:rPr>
        <w:t xml:space="preserve">RAN4#112 </w:t>
      </w:r>
      <w:r w:rsidR="00BD1B54">
        <w:rPr>
          <w:lang w:val="en-IN"/>
        </w:rPr>
        <w:t xml:space="preserve">meeting </w:t>
      </w:r>
      <w:r w:rsidR="00567CF5">
        <w:rPr>
          <w:lang w:val="en-IN"/>
        </w:rPr>
        <w:t xml:space="preserve">which </w:t>
      </w:r>
      <w:r w:rsidR="00556755">
        <w:rPr>
          <w:lang w:val="en-IN"/>
        </w:rPr>
        <w:t xml:space="preserve">proposed to </w:t>
      </w:r>
      <w:r w:rsidR="00AF279D">
        <w:rPr>
          <w:lang w:val="en-IN"/>
        </w:rPr>
        <w:t xml:space="preserve">group </w:t>
      </w:r>
      <w:r w:rsidR="005C181B">
        <w:rPr>
          <w:lang w:val="en-IN"/>
        </w:rPr>
        <w:t xml:space="preserve">the </w:t>
      </w:r>
      <w:r w:rsidR="00BD1B54">
        <w:rPr>
          <w:lang w:val="en-IN"/>
        </w:rPr>
        <w:t xml:space="preserve">different </w:t>
      </w:r>
      <w:r w:rsidR="005C181B">
        <w:rPr>
          <w:lang w:val="en-IN"/>
        </w:rPr>
        <w:t xml:space="preserve">clusters </w:t>
      </w:r>
      <w:r w:rsidR="00681FED">
        <w:rPr>
          <w:lang w:val="en-IN"/>
        </w:rPr>
        <w:t xml:space="preserve">having </w:t>
      </w:r>
      <w:proofErr w:type="spellStart"/>
      <w:r w:rsidR="009E3284" w:rsidRPr="009E3284">
        <w:rPr>
          <w:lang w:val="en-IN"/>
        </w:rPr>
        <w:t>A</w:t>
      </w:r>
      <w:r w:rsidR="009E3284">
        <w:rPr>
          <w:lang w:val="en-IN"/>
        </w:rPr>
        <w:t>o</w:t>
      </w:r>
      <w:r w:rsidR="009E3284" w:rsidRPr="009E3284">
        <w:rPr>
          <w:lang w:val="en-IN"/>
        </w:rPr>
        <w:t>A</w:t>
      </w:r>
      <w:proofErr w:type="spellEnd"/>
      <w:r w:rsidR="009E3284" w:rsidRPr="009E3284">
        <w:rPr>
          <w:lang w:val="en-IN"/>
        </w:rPr>
        <w:t xml:space="preserve"> offset below </w:t>
      </w:r>
      <w:r w:rsidR="009E3284">
        <w:rPr>
          <w:lang w:val="en-IN"/>
        </w:rPr>
        <w:t>a given</w:t>
      </w:r>
      <w:r w:rsidR="009E3284" w:rsidRPr="009E3284">
        <w:rPr>
          <w:lang w:val="en-IN"/>
        </w:rPr>
        <w:t xml:space="preserve"> threshold </w:t>
      </w:r>
      <w:r w:rsidR="00743A67">
        <w:rPr>
          <w:lang w:val="en-IN"/>
        </w:rPr>
        <w:t>(e.g.,</w:t>
      </w:r>
      <w:r w:rsidR="009E3284">
        <w:rPr>
          <w:lang w:val="en-IN"/>
        </w:rPr>
        <w:t xml:space="preserve"> </w:t>
      </w:r>
      <m:oMath>
        <m:r>
          <w:rPr>
            <w:rFonts w:ascii="Cambria Math" w:hAnsi="Cambria Math"/>
            <w:lang w:val="en-IN"/>
          </w:rPr>
          <m:t>±</m:t>
        </m:r>
        <m:sSup>
          <m:sSupPr>
            <m:ctrlPr>
              <w:rPr>
                <w:rFonts w:ascii="Cambria Math" w:hAnsi="Cambria Math"/>
                <w:i/>
                <w:lang w:val="en-IN"/>
              </w:rPr>
            </m:ctrlPr>
          </m:sSupPr>
          <m:e>
            <m:r>
              <w:rPr>
                <w:rFonts w:ascii="Cambria Math" w:hAnsi="Cambria Math"/>
                <w:lang w:val="en-IN"/>
              </w:rPr>
              <m:t>15</m:t>
            </m:r>
          </m:e>
          <m:sup>
            <m:r>
              <w:rPr>
                <w:rFonts w:ascii="Cambria Math" w:hAnsi="Cambria Math"/>
                <w:lang w:val="en-IN"/>
              </w:rPr>
              <m:t>∘</m:t>
            </m:r>
          </m:sup>
        </m:sSup>
      </m:oMath>
      <w:r w:rsidR="00743A67">
        <w:rPr>
          <w:rFonts w:eastAsiaTheme="minorEastAsia"/>
          <w:lang w:val="en-IN"/>
        </w:rPr>
        <w:t>)</w:t>
      </w:r>
      <w:r w:rsidR="009E3284">
        <w:rPr>
          <w:rFonts w:eastAsiaTheme="minorEastAsia"/>
          <w:lang w:val="en-IN"/>
        </w:rPr>
        <w:t xml:space="preserve"> </w:t>
      </w:r>
      <w:r w:rsidR="00E73D58">
        <w:rPr>
          <w:rFonts w:eastAsiaTheme="minorEastAsia"/>
          <w:lang w:val="en-IN"/>
        </w:rPr>
        <w:fldChar w:fldCharType="begin"/>
      </w:r>
      <w:r w:rsidR="00E73D58">
        <w:rPr>
          <w:rFonts w:eastAsiaTheme="minorEastAsia"/>
          <w:lang w:val="en-IN"/>
        </w:rPr>
        <w:instrText xml:space="preserve"> REF Anritsu \r \h </w:instrText>
      </w:r>
      <w:r w:rsidR="00E73D58">
        <w:rPr>
          <w:rFonts w:eastAsiaTheme="minorEastAsia"/>
          <w:lang w:val="en-IN"/>
        </w:rPr>
      </w:r>
      <w:r w:rsidR="00E73D58">
        <w:rPr>
          <w:rFonts w:eastAsiaTheme="minorEastAsia"/>
          <w:lang w:val="en-IN"/>
        </w:rPr>
        <w:fldChar w:fldCharType="separate"/>
      </w:r>
      <w:r w:rsidR="00E73D58">
        <w:rPr>
          <w:rFonts w:eastAsiaTheme="minorEastAsia"/>
          <w:lang w:val="en-IN"/>
        </w:rPr>
        <w:t>[7]</w:t>
      </w:r>
      <w:r w:rsidR="00E73D58">
        <w:rPr>
          <w:rFonts w:eastAsiaTheme="minorEastAsia"/>
          <w:lang w:val="en-IN"/>
        </w:rPr>
        <w:fldChar w:fldCharType="end"/>
      </w:r>
      <w:r w:rsidR="009E3284">
        <w:rPr>
          <w:rFonts w:eastAsiaTheme="minorEastAsia"/>
          <w:lang w:val="en-IN"/>
        </w:rPr>
        <w:t>.</w:t>
      </w:r>
    </w:p>
    <w:p w14:paraId="1F07DF0A" w14:textId="50824A36" w:rsidR="005347A7" w:rsidRPr="005347A7" w:rsidRDefault="003F3666" w:rsidP="00A5275B">
      <w:pPr>
        <w:jc w:val="both"/>
        <w:rPr>
          <w:lang w:val="en-IN"/>
        </w:rPr>
      </w:pPr>
      <w:r>
        <w:rPr>
          <w:rFonts w:eastAsiaTheme="minorEastAsia"/>
          <w:lang w:val="en-IN"/>
        </w:rPr>
        <w:t xml:space="preserve">As the </w:t>
      </w:r>
      <w:r w:rsidR="00CB54A1">
        <w:rPr>
          <w:rFonts w:eastAsiaTheme="minorEastAsia"/>
          <w:lang w:val="en-IN"/>
        </w:rPr>
        <w:t>signal</w:t>
      </w:r>
      <w:r w:rsidR="00B41EDF">
        <w:rPr>
          <w:rFonts w:eastAsiaTheme="minorEastAsia"/>
          <w:lang w:val="en-IN"/>
        </w:rPr>
        <w:t>(s)</w:t>
      </w:r>
      <w:r w:rsidR="00CB54A1">
        <w:rPr>
          <w:rFonts w:eastAsiaTheme="minorEastAsia"/>
          <w:lang w:val="en-IN"/>
        </w:rPr>
        <w:t xml:space="preserve"> from the </w:t>
      </w:r>
      <w:r>
        <w:rPr>
          <w:rFonts w:eastAsiaTheme="minorEastAsia"/>
          <w:lang w:val="en-IN"/>
        </w:rPr>
        <w:t>test probe</w:t>
      </w:r>
      <w:r w:rsidR="00B41EDF">
        <w:rPr>
          <w:rFonts w:eastAsiaTheme="minorEastAsia"/>
          <w:lang w:val="en-IN"/>
        </w:rPr>
        <w:t>(</w:t>
      </w:r>
      <w:r>
        <w:rPr>
          <w:rFonts w:eastAsiaTheme="minorEastAsia"/>
          <w:lang w:val="en-IN"/>
        </w:rPr>
        <w:t>s</w:t>
      </w:r>
      <w:r w:rsidR="00B41EDF">
        <w:rPr>
          <w:rFonts w:eastAsiaTheme="minorEastAsia"/>
          <w:lang w:val="en-IN"/>
        </w:rPr>
        <w:t>)</w:t>
      </w:r>
      <w:r w:rsidR="00B52AB9">
        <w:rPr>
          <w:rFonts w:eastAsiaTheme="minorEastAsia"/>
          <w:lang w:val="en-IN"/>
        </w:rPr>
        <w:t xml:space="preserve"> inside the OTA test chamber</w:t>
      </w:r>
      <w:r w:rsidR="00B41EDF">
        <w:rPr>
          <w:rFonts w:eastAsiaTheme="minorEastAsia"/>
          <w:lang w:val="en-IN"/>
        </w:rPr>
        <w:t xml:space="preserve"> </w:t>
      </w:r>
      <w:r w:rsidR="008560F1">
        <w:rPr>
          <w:rFonts w:eastAsiaTheme="minorEastAsia"/>
          <w:lang w:val="en-IN"/>
        </w:rPr>
        <w:t>are</w:t>
      </w:r>
      <w:r w:rsidR="00A24529">
        <w:rPr>
          <w:rFonts w:eastAsiaTheme="minorEastAsia"/>
          <w:lang w:val="en-IN"/>
        </w:rPr>
        <w:t xml:space="preserve"> received by the UE antenna </w:t>
      </w:r>
      <w:r w:rsidR="008560F1">
        <w:rPr>
          <w:rFonts w:eastAsiaTheme="minorEastAsia"/>
          <w:lang w:val="en-IN"/>
        </w:rPr>
        <w:t xml:space="preserve">(panel) </w:t>
      </w:r>
      <w:r w:rsidR="00A24529">
        <w:rPr>
          <w:rFonts w:eastAsiaTheme="minorEastAsia"/>
          <w:lang w:val="en-IN"/>
        </w:rPr>
        <w:t xml:space="preserve">directly without any </w:t>
      </w:r>
      <w:r w:rsidR="00DE2292">
        <w:rPr>
          <w:rFonts w:eastAsiaTheme="minorEastAsia"/>
          <w:lang w:val="en-IN"/>
        </w:rPr>
        <w:t xml:space="preserve">change in </w:t>
      </w:r>
      <w:proofErr w:type="spellStart"/>
      <w:r w:rsidR="00DE2292">
        <w:rPr>
          <w:rFonts w:eastAsiaTheme="minorEastAsia"/>
          <w:lang w:val="en-IN"/>
        </w:rPr>
        <w:t>AoA</w:t>
      </w:r>
      <w:proofErr w:type="spellEnd"/>
      <w:r w:rsidR="00A24529">
        <w:rPr>
          <w:rFonts w:eastAsiaTheme="minorEastAsia"/>
          <w:lang w:val="en-IN"/>
        </w:rPr>
        <w:t xml:space="preserve">, </w:t>
      </w:r>
      <w:r w:rsidR="00262D8B">
        <w:rPr>
          <w:rFonts w:eastAsiaTheme="minorEastAsia"/>
          <w:lang w:val="en-IN"/>
        </w:rPr>
        <w:t xml:space="preserve">the number of </w:t>
      </w:r>
      <w:r w:rsidR="00C50957">
        <w:rPr>
          <w:rFonts w:eastAsiaTheme="minorEastAsia"/>
          <w:lang w:val="en-IN"/>
        </w:rPr>
        <w:t xml:space="preserve">available </w:t>
      </w:r>
      <w:r w:rsidR="00262D8B">
        <w:rPr>
          <w:rFonts w:eastAsiaTheme="minorEastAsia"/>
          <w:lang w:val="en-IN"/>
        </w:rPr>
        <w:t xml:space="preserve">test probes correspond to the number of different </w:t>
      </w:r>
      <w:proofErr w:type="spellStart"/>
      <w:r w:rsidR="00262D8B">
        <w:rPr>
          <w:rFonts w:eastAsiaTheme="minorEastAsia"/>
          <w:lang w:val="en-IN"/>
        </w:rPr>
        <w:t>AoAs</w:t>
      </w:r>
      <w:proofErr w:type="spellEnd"/>
      <w:r w:rsidR="00262D8B">
        <w:rPr>
          <w:rFonts w:eastAsiaTheme="minorEastAsia"/>
          <w:lang w:val="en-IN"/>
        </w:rPr>
        <w:t xml:space="preserve"> from which the UE can receive the signals during the conformance testing. </w:t>
      </w:r>
      <w:r w:rsidR="00D3369A">
        <w:rPr>
          <w:rFonts w:eastAsiaTheme="minorEastAsia"/>
          <w:lang w:val="en-IN"/>
        </w:rPr>
        <w:t xml:space="preserve">To visualize the </w:t>
      </w:r>
      <w:r w:rsidR="0039183C">
        <w:rPr>
          <w:rFonts w:eastAsiaTheme="minorEastAsia"/>
          <w:lang w:val="en-IN"/>
        </w:rPr>
        <w:t>location of each of the clusters</w:t>
      </w:r>
      <w:r w:rsidR="008936AB">
        <w:rPr>
          <w:rFonts w:eastAsiaTheme="minorEastAsia"/>
          <w:lang w:val="en-IN"/>
        </w:rPr>
        <w:t xml:space="preserve"> </w:t>
      </w:r>
      <w:r w:rsidR="00CA3C77">
        <w:rPr>
          <w:rFonts w:eastAsiaTheme="minorEastAsia"/>
          <w:lang w:val="en-IN"/>
        </w:rPr>
        <w:t xml:space="preserve">of </w:t>
      </w:r>
      <w:r w:rsidR="00A02BA0">
        <w:rPr>
          <w:rFonts w:eastAsiaTheme="minorEastAsia"/>
          <w:lang w:val="en-IN"/>
        </w:rPr>
        <w:t xml:space="preserve">each of the CDL </w:t>
      </w:r>
      <w:r w:rsidR="00A02BA0">
        <w:t>channel models</w:t>
      </w:r>
      <w:r w:rsidR="00D204DA">
        <w:t xml:space="preserve"> (</w:t>
      </w:r>
      <w:r w:rsidR="00A02BA0">
        <w:t>i.e., CDL A, CDL B, CDL C, CDL D, CDL E</w:t>
      </w:r>
      <w:r w:rsidR="00D204DA">
        <w:t>) in the angular domain from the UE point of view</w:t>
      </w:r>
      <w:r w:rsidR="00A02BA0">
        <w:t>, we plot t</w:t>
      </w:r>
      <w:r w:rsidR="005347A7">
        <w:t>he clusters of each of the CDL channel model</w:t>
      </w:r>
      <w:r w:rsidR="00A5275B">
        <w:t xml:space="preserve">s </w:t>
      </w:r>
      <w:r w:rsidR="00D168C9">
        <w:t>as</w:t>
      </w:r>
      <w:r w:rsidR="00734197">
        <w:t xml:space="preserve"> the function of</w:t>
      </w:r>
      <w:r w:rsidR="005347A7">
        <w:t xml:space="preserve"> azimuth</w:t>
      </w:r>
      <w:r w:rsidR="003F09E9">
        <w:t xml:space="preserve"> and </w:t>
      </w:r>
      <w:r w:rsidR="005347A7">
        <w:t xml:space="preserve">zenith </w:t>
      </w:r>
      <w:r w:rsidR="003F09E9">
        <w:t xml:space="preserve">angles </w:t>
      </w:r>
      <w:r w:rsidR="005347A7">
        <w:t>(</w:t>
      </w:r>
      <w:proofErr w:type="spellStart"/>
      <w:r w:rsidR="005347A7">
        <w:t>AoA-ZoA</w:t>
      </w:r>
      <w:proofErr w:type="spellEnd"/>
      <w:r w:rsidR="005347A7">
        <w:t>)</w:t>
      </w:r>
      <w:r w:rsidR="00F9364A">
        <w:rPr>
          <w:rFonts w:eastAsiaTheme="minorEastAsia"/>
        </w:rPr>
        <w:t xml:space="preserve"> </w:t>
      </w:r>
      <w:r w:rsidR="00F9364A">
        <w:t xml:space="preserve">in </w:t>
      </w:r>
      <w:r w:rsidR="00BA0115">
        <w:rPr>
          <w:rFonts w:eastAsiaTheme="minorEastAsia"/>
        </w:rPr>
        <w:fldChar w:fldCharType="begin"/>
      </w:r>
      <w:r w:rsidR="00BA0115">
        <w:rPr>
          <w:rFonts w:eastAsiaTheme="minorEastAsia"/>
        </w:rPr>
        <w:instrText xml:space="preserve"> REF _Ref178763409 \h </w:instrText>
      </w:r>
      <w:r w:rsidR="00BA0115">
        <w:rPr>
          <w:rFonts w:eastAsiaTheme="minorEastAsia"/>
        </w:rPr>
      </w:r>
      <w:r w:rsidR="00BA0115">
        <w:rPr>
          <w:rFonts w:eastAsiaTheme="minorEastAsia"/>
        </w:rPr>
        <w:fldChar w:fldCharType="separate"/>
      </w:r>
      <w:r w:rsidR="00BA0115">
        <w:t xml:space="preserve">Figure </w:t>
      </w:r>
      <w:r w:rsidR="00BA0115">
        <w:rPr>
          <w:noProof/>
        </w:rPr>
        <w:t>1</w:t>
      </w:r>
      <w:r w:rsidR="00BA0115">
        <w:rPr>
          <w:rFonts w:eastAsiaTheme="minorEastAsia"/>
        </w:rPr>
        <w:fldChar w:fldCharType="end"/>
      </w:r>
      <w:r w:rsidR="00BA0115">
        <w:rPr>
          <w:rFonts w:eastAsiaTheme="minorEastAsia"/>
        </w:rPr>
        <w:t xml:space="preserve"> and </w:t>
      </w:r>
      <w:r w:rsidR="00BA0115">
        <w:rPr>
          <w:rFonts w:eastAsiaTheme="minorEastAsia"/>
        </w:rPr>
        <w:fldChar w:fldCharType="begin"/>
      </w:r>
      <w:r w:rsidR="00BA0115">
        <w:rPr>
          <w:rFonts w:eastAsiaTheme="minorEastAsia"/>
        </w:rPr>
        <w:instrText xml:space="preserve"> REF _Ref178763424 \h </w:instrText>
      </w:r>
      <w:r w:rsidR="00BA0115">
        <w:rPr>
          <w:rFonts w:eastAsiaTheme="minorEastAsia"/>
        </w:rPr>
      </w:r>
      <w:r w:rsidR="00BA0115">
        <w:rPr>
          <w:rFonts w:eastAsiaTheme="minorEastAsia"/>
        </w:rPr>
        <w:fldChar w:fldCharType="separate"/>
      </w:r>
      <w:r w:rsidR="00BA0115">
        <w:t xml:space="preserve">Figure </w:t>
      </w:r>
      <w:r w:rsidR="00BA0115">
        <w:rPr>
          <w:noProof/>
        </w:rPr>
        <w:t>2</w:t>
      </w:r>
      <w:r w:rsidR="00BA0115">
        <w:rPr>
          <w:rFonts w:eastAsiaTheme="minorEastAsia"/>
        </w:rPr>
        <w:fldChar w:fldCharType="end"/>
      </w:r>
      <w:r w:rsidR="00DE319C">
        <w:rPr>
          <w:rFonts w:eastAsiaTheme="minorEastAsia"/>
        </w:rPr>
        <w:t xml:space="preserve"> below</w:t>
      </w:r>
      <w:r w:rsidR="00A308FD">
        <w:rPr>
          <w:rFonts w:eastAsiaTheme="minorEastAsia"/>
        </w:rPr>
        <w:t>,</w:t>
      </w:r>
      <w:r w:rsidR="00DA2D07">
        <w:rPr>
          <w:rFonts w:eastAsiaTheme="minorEastAsia"/>
        </w:rPr>
        <w:t xml:space="preserve"> </w:t>
      </w:r>
      <w:r w:rsidR="00930B69">
        <w:rPr>
          <w:rFonts w:eastAsiaTheme="minorEastAsia"/>
        </w:rPr>
        <w:t xml:space="preserve">where </w:t>
      </w:r>
      <w:r w:rsidR="00930B69">
        <w:rPr>
          <w:rFonts w:eastAsiaTheme="minorEastAsia"/>
        </w:rPr>
        <w:fldChar w:fldCharType="begin"/>
      </w:r>
      <w:r w:rsidR="00930B69">
        <w:rPr>
          <w:rFonts w:eastAsiaTheme="minorEastAsia"/>
        </w:rPr>
        <w:instrText xml:space="preserve"> REF _Ref178763409 \h </w:instrText>
      </w:r>
      <w:r w:rsidR="00930B69">
        <w:rPr>
          <w:rFonts w:eastAsiaTheme="minorEastAsia"/>
        </w:rPr>
      </w:r>
      <w:r w:rsidR="00930B69">
        <w:rPr>
          <w:rFonts w:eastAsiaTheme="minorEastAsia"/>
        </w:rPr>
        <w:fldChar w:fldCharType="separate"/>
      </w:r>
      <w:r w:rsidR="00930B69">
        <w:t xml:space="preserve">Figure </w:t>
      </w:r>
      <w:r w:rsidR="00930B69">
        <w:rPr>
          <w:noProof/>
        </w:rPr>
        <w:t>1</w:t>
      </w:r>
      <w:r w:rsidR="00930B69">
        <w:rPr>
          <w:rFonts w:eastAsiaTheme="minorEastAsia"/>
        </w:rPr>
        <w:fldChar w:fldCharType="end"/>
      </w:r>
      <w:r w:rsidR="00930B69">
        <w:rPr>
          <w:rFonts w:eastAsiaTheme="minorEastAsia"/>
        </w:rPr>
        <w:t xml:space="preserve"> shows the </w:t>
      </w:r>
      <w:r w:rsidR="00FF476F">
        <w:rPr>
          <w:rFonts w:eastAsiaTheme="minorEastAsia"/>
        </w:rPr>
        <w:t>individual plots of each of the CD</w:t>
      </w:r>
      <w:r w:rsidR="00327F8C">
        <w:rPr>
          <w:rFonts w:eastAsiaTheme="minorEastAsia"/>
        </w:rPr>
        <w:t>L</w:t>
      </w:r>
      <w:r w:rsidR="00FF476F">
        <w:rPr>
          <w:rFonts w:eastAsiaTheme="minorEastAsia"/>
        </w:rPr>
        <w:t xml:space="preserve"> channel model whereas </w:t>
      </w:r>
      <w:r w:rsidR="00930B69">
        <w:rPr>
          <w:rFonts w:eastAsiaTheme="minorEastAsia"/>
        </w:rPr>
        <w:t xml:space="preserve"> </w:t>
      </w:r>
      <w:r w:rsidR="00930B69">
        <w:rPr>
          <w:rFonts w:eastAsiaTheme="minorEastAsia"/>
        </w:rPr>
        <w:fldChar w:fldCharType="begin"/>
      </w:r>
      <w:r w:rsidR="00930B69">
        <w:rPr>
          <w:rFonts w:eastAsiaTheme="minorEastAsia"/>
        </w:rPr>
        <w:instrText xml:space="preserve"> REF _Ref178763424 \h </w:instrText>
      </w:r>
      <w:r w:rsidR="00930B69">
        <w:rPr>
          <w:rFonts w:eastAsiaTheme="minorEastAsia"/>
        </w:rPr>
      </w:r>
      <w:r w:rsidR="00930B69">
        <w:rPr>
          <w:rFonts w:eastAsiaTheme="minorEastAsia"/>
        </w:rPr>
        <w:fldChar w:fldCharType="separate"/>
      </w:r>
      <w:r w:rsidR="00930B69">
        <w:t xml:space="preserve">Figure </w:t>
      </w:r>
      <w:r w:rsidR="00930B69">
        <w:rPr>
          <w:noProof/>
        </w:rPr>
        <w:t>2</w:t>
      </w:r>
      <w:r w:rsidR="00930B69">
        <w:rPr>
          <w:rFonts w:eastAsiaTheme="minorEastAsia"/>
        </w:rPr>
        <w:fldChar w:fldCharType="end"/>
      </w:r>
      <w:r w:rsidR="00930B69">
        <w:rPr>
          <w:rFonts w:eastAsiaTheme="minorEastAsia"/>
        </w:rPr>
        <w:t xml:space="preserve"> </w:t>
      </w:r>
      <w:r w:rsidR="006B1F0A">
        <w:rPr>
          <w:rFonts w:eastAsiaTheme="minorEastAsia"/>
        </w:rPr>
        <w:t xml:space="preserve">is a </w:t>
      </w:r>
      <w:r w:rsidR="00904898">
        <w:rPr>
          <w:rFonts w:eastAsiaTheme="minorEastAsia"/>
        </w:rPr>
        <w:t>superimposed plot generated by plotting all the clusters of all the CDL channel models</w:t>
      </w:r>
      <w:r w:rsidR="00D91C1D">
        <w:rPr>
          <w:rFonts w:eastAsiaTheme="minorEastAsia"/>
        </w:rPr>
        <w:t xml:space="preserve"> into a single plot </w:t>
      </w:r>
      <w:r w:rsidR="00705443">
        <w:rPr>
          <w:rFonts w:eastAsiaTheme="minorEastAsia"/>
        </w:rPr>
        <w:fldChar w:fldCharType="begin"/>
      </w:r>
      <w:r w:rsidR="00705443">
        <w:rPr>
          <w:rFonts w:eastAsiaTheme="minorEastAsia"/>
        </w:rPr>
        <w:instrText xml:space="preserve"> REF TR38901 \r \h </w:instrText>
      </w:r>
      <w:r w:rsidR="00705443">
        <w:rPr>
          <w:rFonts w:eastAsiaTheme="minorEastAsia"/>
        </w:rPr>
      </w:r>
      <w:r w:rsidR="00705443">
        <w:rPr>
          <w:rFonts w:eastAsiaTheme="minorEastAsia"/>
        </w:rPr>
        <w:fldChar w:fldCharType="separate"/>
      </w:r>
      <w:r w:rsidR="00705443">
        <w:rPr>
          <w:rFonts w:eastAsiaTheme="minorEastAsia"/>
        </w:rPr>
        <w:t>[6]</w:t>
      </w:r>
      <w:r w:rsidR="00705443">
        <w:rPr>
          <w:rFonts w:eastAsiaTheme="minorEastAsia"/>
        </w:rPr>
        <w:fldChar w:fldCharType="end"/>
      </w:r>
      <w:r w:rsidR="00DE319C">
        <w:rPr>
          <w:rFonts w:eastAsiaTheme="minorEastAsia"/>
        </w:rPr>
        <w:t>.</w:t>
      </w:r>
    </w:p>
    <w:p w14:paraId="71DE2EC4" w14:textId="2AEA6E5F" w:rsidR="00AA5564" w:rsidRDefault="00144F2A" w:rsidP="00D045C9">
      <w:pPr>
        <w:keepNext/>
      </w:pPr>
      <w:r>
        <w:rPr>
          <w:noProof/>
        </w:rPr>
        <w:lastRenderedPageBreak/>
        <w:drawing>
          <wp:inline distT="0" distB="0" distL="0" distR="0" wp14:anchorId="2DD776C2" wp14:editId="17343CE6">
            <wp:extent cx="6295292" cy="3664766"/>
            <wp:effectExtent l="0" t="0" r="0" b="0"/>
            <wp:docPr id="1281537802" name="Picture 1" descr="A group of black and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37802" name="Picture 1" descr="A group of black and red dots&#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692" t="-1" r="8565" b="-1"/>
                    <a:stretch/>
                  </pic:blipFill>
                  <pic:spPr bwMode="auto">
                    <a:xfrm>
                      <a:off x="0" y="0"/>
                      <a:ext cx="6379104" cy="3713557"/>
                    </a:xfrm>
                    <a:prstGeom prst="rect">
                      <a:avLst/>
                    </a:prstGeom>
                    <a:noFill/>
                    <a:ln>
                      <a:noFill/>
                    </a:ln>
                    <a:extLst>
                      <a:ext uri="{53640926-AAD7-44D8-BBD7-CCE9431645EC}">
                        <a14:shadowObscured xmlns:a14="http://schemas.microsoft.com/office/drawing/2010/main"/>
                      </a:ext>
                    </a:extLst>
                  </pic:spPr>
                </pic:pic>
              </a:graphicData>
            </a:graphic>
          </wp:inline>
        </w:drawing>
      </w:r>
    </w:p>
    <w:p w14:paraId="2C677C03" w14:textId="22307398" w:rsidR="00144F2A" w:rsidRDefault="00AA5564" w:rsidP="005B2216">
      <w:pPr>
        <w:pStyle w:val="Caption"/>
      </w:pPr>
      <w:bookmarkStart w:id="23" w:name="_Ref178763409"/>
      <w:r>
        <w:t xml:space="preserve">Figure </w:t>
      </w:r>
      <w:r>
        <w:fldChar w:fldCharType="begin"/>
      </w:r>
      <w:r>
        <w:instrText xml:space="preserve"> SEQ Figure \* ARABIC </w:instrText>
      </w:r>
      <w:r>
        <w:fldChar w:fldCharType="separate"/>
      </w:r>
      <w:r w:rsidR="00894DC3">
        <w:rPr>
          <w:noProof/>
        </w:rPr>
        <w:t>1</w:t>
      </w:r>
      <w:r>
        <w:fldChar w:fldCharType="end"/>
      </w:r>
      <w:bookmarkEnd w:id="23"/>
      <w:r w:rsidR="00894DC3">
        <w:t>:</w:t>
      </w:r>
      <w:r w:rsidR="003E6B51">
        <w:t>Location</w:t>
      </w:r>
      <w:r w:rsidR="00912C61">
        <w:t xml:space="preserve"> of </w:t>
      </w:r>
      <w:r w:rsidR="007F1D87">
        <w:t xml:space="preserve">CDL </w:t>
      </w:r>
      <w:r w:rsidR="00216558">
        <w:t>channel model</w:t>
      </w:r>
      <w:r w:rsidR="00912C61">
        <w:t xml:space="preserve"> clusters</w:t>
      </w:r>
      <w:r w:rsidR="00216558">
        <w:t xml:space="preserve"> </w:t>
      </w:r>
      <w:r w:rsidR="00912C61">
        <w:t xml:space="preserve">in </w:t>
      </w:r>
      <w:r w:rsidR="000906BC">
        <w:t>azimuth-zenith (</w:t>
      </w:r>
      <w:proofErr w:type="spellStart"/>
      <w:r w:rsidR="00912C61">
        <w:t>AoA</w:t>
      </w:r>
      <w:r w:rsidR="002C7AB8">
        <w:t>-ZoA</w:t>
      </w:r>
      <w:proofErr w:type="spellEnd"/>
      <w:r w:rsidR="000906BC">
        <w:t>)</w:t>
      </w:r>
      <w:r w:rsidR="00902EAA">
        <w:rPr>
          <w:rFonts w:eastAsiaTheme="minorEastAsia"/>
        </w:rPr>
        <w:t xml:space="preserve"> plane</w:t>
      </w:r>
      <w:r w:rsidR="003E6B51">
        <w:t>.</w:t>
      </w:r>
    </w:p>
    <w:p w14:paraId="0D55DDF9" w14:textId="77777777" w:rsidR="00E759AA" w:rsidRDefault="00E759AA" w:rsidP="00894DC3">
      <w:pPr>
        <w:keepNext/>
        <w:rPr>
          <w:noProof/>
        </w:rPr>
      </w:pPr>
    </w:p>
    <w:p w14:paraId="0CCAFB0A" w14:textId="4E6ED7B3" w:rsidR="00894DC3" w:rsidRDefault="00144F2A" w:rsidP="00894DC3">
      <w:pPr>
        <w:keepNext/>
      </w:pPr>
      <w:r>
        <w:rPr>
          <w:noProof/>
        </w:rPr>
        <w:drawing>
          <wp:inline distT="0" distB="0" distL="0" distR="0" wp14:anchorId="47D70E73" wp14:editId="381B5677">
            <wp:extent cx="6195646" cy="3652875"/>
            <wp:effectExtent l="0" t="0" r="0" b="5080"/>
            <wp:docPr id="475108504" name="Picture 2" descr="A graph with many colo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08504" name="Picture 2" descr="A graph with many colored dot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629" r="9675"/>
                    <a:stretch/>
                  </pic:blipFill>
                  <pic:spPr bwMode="auto">
                    <a:xfrm>
                      <a:off x="0" y="0"/>
                      <a:ext cx="6228297" cy="3672126"/>
                    </a:xfrm>
                    <a:prstGeom prst="rect">
                      <a:avLst/>
                    </a:prstGeom>
                    <a:noFill/>
                    <a:ln>
                      <a:noFill/>
                    </a:ln>
                    <a:extLst>
                      <a:ext uri="{53640926-AAD7-44D8-BBD7-CCE9431645EC}">
                        <a14:shadowObscured xmlns:a14="http://schemas.microsoft.com/office/drawing/2010/main"/>
                      </a:ext>
                    </a:extLst>
                  </pic:spPr>
                </pic:pic>
              </a:graphicData>
            </a:graphic>
          </wp:inline>
        </w:drawing>
      </w:r>
    </w:p>
    <w:p w14:paraId="190D576F" w14:textId="45C2F370" w:rsidR="00144F2A" w:rsidRDefault="00894DC3" w:rsidP="00894DC3">
      <w:pPr>
        <w:pStyle w:val="Caption"/>
        <w:rPr>
          <w:rFonts w:eastAsiaTheme="minorEastAsia"/>
        </w:rPr>
      </w:pPr>
      <w:bookmarkStart w:id="24" w:name="_Ref178763424"/>
      <w:r>
        <w:t xml:space="preserve">Figure </w:t>
      </w:r>
      <w:r>
        <w:fldChar w:fldCharType="begin"/>
      </w:r>
      <w:r>
        <w:instrText xml:space="preserve"> SEQ Figure \* ARABIC </w:instrText>
      </w:r>
      <w:r>
        <w:fldChar w:fldCharType="separate"/>
      </w:r>
      <w:r>
        <w:rPr>
          <w:noProof/>
        </w:rPr>
        <w:t>2</w:t>
      </w:r>
      <w:r>
        <w:fldChar w:fldCharType="end"/>
      </w:r>
      <w:bookmarkEnd w:id="24"/>
      <w:r>
        <w:t xml:space="preserve">: </w:t>
      </w:r>
      <w:r w:rsidR="000C0C30">
        <w:t xml:space="preserve">Positions of </w:t>
      </w:r>
      <w:r w:rsidR="005B2216">
        <w:t xml:space="preserve">all </w:t>
      </w:r>
      <w:r w:rsidR="000C0C30">
        <w:t xml:space="preserve">CDL channel model clusters in </w:t>
      </w:r>
      <w:r w:rsidR="005B2216">
        <w:t xml:space="preserve">a single </w:t>
      </w:r>
      <w:r w:rsidR="000C0C30">
        <w:t>azimuth-zenith (</w:t>
      </w:r>
      <w:proofErr w:type="spellStart"/>
      <w:r w:rsidR="000C0C30">
        <w:t>AoA-ZoA</w:t>
      </w:r>
      <w:proofErr w:type="spellEnd"/>
      <w:r w:rsidR="000C0C30">
        <w:t>)</w:t>
      </w:r>
      <w:r w:rsidR="000C0C30">
        <w:rPr>
          <w:rFonts w:eastAsiaTheme="minorEastAsia"/>
        </w:rPr>
        <w:t xml:space="preserve"> plane</w:t>
      </w:r>
      <w:r w:rsidR="00B1760D">
        <w:rPr>
          <w:rFonts w:eastAsiaTheme="minorEastAsia"/>
        </w:rPr>
        <w:t xml:space="preserve"> (superimposed plot)</w:t>
      </w:r>
      <w:r w:rsidR="003E6B51">
        <w:rPr>
          <w:rFonts w:eastAsiaTheme="minorEastAsia"/>
        </w:rPr>
        <w:t>.</w:t>
      </w:r>
    </w:p>
    <w:p w14:paraId="37CF2E50" w14:textId="76BD5C8A" w:rsidR="006362AB" w:rsidRDefault="009236AB" w:rsidP="009F5753">
      <w:pPr>
        <w:jc w:val="both"/>
        <w:rPr>
          <w:rFonts w:eastAsiaTheme="minorEastAsia"/>
        </w:rPr>
      </w:pPr>
      <w:r>
        <w:t xml:space="preserve">It can easily be </w:t>
      </w:r>
      <w:r w:rsidR="00346E8A">
        <w:t xml:space="preserve">seen from </w:t>
      </w:r>
      <w:r w:rsidR="00346E8A">
        <w:rPr>
          <w:rFonts w:eastAsiaTheme="minorEastAsia"/>
        </w:rPr>
        <w:fldChar w:fldCharType="begin"/>
      </w:r>
      <w:r w:rsidR="00346E8A">
        <w:rPr>
          <w:rFonts w:eastAsiaTheme="minorEastAsia"/>
        </w:rPr>
        <w:instrText xml:space="preserve"> REF _Ref178763409 \h </w:instrText>
      </w:r>
      <w:r w:rsidR="00346E8A">
        <w:rPr>
          <w:rFonts w:eastAsiaTheme="minorEastAsia"/>
        </w:rPr>
      </w:r>
      <w:r w:rsidR="00346E8A">
        <w:rPr>
          <w:rFonts w:eastAsiaTheme="minorEastAsia"/>
        </w:rPr>
        <w:fldChar w:fldCharType="separate"/>
      </w:r>
      <w:r w:rsidR="00346E8A">
        <w:t xml:space="preserve">Figure </w:t>
      </w:r>
      <w:r w:rsidR="00346E8A">
        <w:rPr>
          <w:noProof/>
        </w:rPr>
        <w:t>1</w:t>
      </w:r>
      <w:r w:rsidR="00346E8A">
        <w:rPr>
          <w:rFonts w:eastAsiaTheme="minorEastAsia"/>
        </w:rPr>
        <w:fldChar w:fldCharType="end"/>
      </w:r>
      <w:r w:rsidR="00346E8A">
        <w:rPr>
          <w:rFonts w:eastAsiaTheme="minorEastAsia"/>
        </w:rPr>
        <w:t xml:space="preserve"> and </w:t>
      </w:r>
      <w:r w:rsidR="00346E8A">
        <w:rPr>
          <w:rFonts w:eastAsiaTheme="minorEastAsia"/>
        </w:rPr>
        <w:fldChar w:fldCharType="begin"/>
      </w:r>
      <w:r w:rsidR="00346E8A">
        <w:rPr>
          <w:rFonts w:eastAsiaTheme="minorEastAsia"/>
        </w:rPr>
        <w:instrText xml:space="preserve"> REF _Ref178763424 \h </w:instrText>
      </w:r>
      <w:r w:rsidR="00346E8A">
        <w:rPr>
          <w:rFonts w:eastAsiaTheme="minorEastAsia"/>
        </w:rPr>
      </w:r>
      <w:r w:rsidR="00346E8A">
        <w:rPr>
          <w:rFonts w:eastAsiaTheme="minorEastAsia"/>
        </w:rPr>
        <w:fldChar w:fldCharType="separate"/>
      </w:r>
      <w:r w:rsidR="00346E8A">
        <w:t xml:space="preserve">Figure </w:t>
      </w:r>
      <w:r w:rsidR="00346E8A">
        <w:rPr>
          <w:noProof/>
        </w:rPr>
        <w:t>2</w:t>
      </w:r>
      <w:r w:rsidR="00346E8A">
        <w:rPr>
          <w:rFonts w:eastAsiaTheme="minorEastAsia"/>
        </w:rPr>
        <w:fldChar w:fldCharType="end"/>
      </w:r>
      <w:r w:rsidR="00346E8A">
        <w:rPr>
          <w:rFonts w:eastAsiaTheme="minorEastAsia"/>
        </w:rPr>
        <w:t xml:space="preserve"> that </w:t>
      </w:r>
      <w:r w:rsidR="003825E2">
        <w:rPr>
          <w:rFonts w:eastAsiaTheme="minorEastAsia"/>
        </w:rPr>
        <w:t xml:space="preserve">the clusters of </w:t>
      </w:r>
      <w:r w:rsidR="006B52BB">
        <w:rPr>
          <w:rFonts w:eastAsiaTheme="minorEastAsia"/>
        </w:rPr>
        <w:t>‘</w:t>
      </w:r>
      <w:r w:rsidR="00FA58E8">
        <w:rPr>
          <w:rFonts w:eastAsiaTheme="minorEastAsia"/>
        </w:rPr>
        <w:t>CDL A</w:t>
      </w:r>
      <w:r w:rsidR="006B52BB">
        <w:rPr>
          <w:rFonts w:eastAsiaTheme="minorEastAsia"/>
        </w:rPr>
        <w:t>’</w:t>
      </w:r>
      <w:r w:rsidR="00FA58E8">
        <w:rPr>
          <w:rFonts w:eastAsiaTheme="minorEastAsia"/>
        </w:rPr>
        <w:t xml:space="preserve"> </w:t>
      </w:r>
      <w:r w:rsidR="006B52BB">
        <w:rPr>
          <w:rFonts w:eastAsiaTheme="minorEastAsia"/>
        </w:rPr>
        <w:t xml:space="preserve">channel </w:t>
      </w:r>
      <w:r w:rsidR="00FA58E8">
        <w:rPr>
          <w:rFonts w:eastAsiaTheme="minorEastAsia"/>
        </w:rPr>
        <w:t>model spans the widest range</w:t>
      </w:r>
      <w:r w:rsidR="003825E2">
        <w:rPr>
          <w:rFonts w:eastAsiaTheme="minorEastAsia"/>
        </w:rPr>
        <w:t xml:space="preserve"> in the </w:t>
      </w:r>
      <w:r w:rsidR="00927379">
        <w:rPr>
          <w:rFonts w:eastAsiaTheme="minorEastAsia"/>
        </w:rPr>
        <w:t>zenith</w:t>
      </w:r>
      <w:r w:rsidR="003825E2">
        <w:rPr>
          <w:rFonts w:eastAsiaTheme="minorEastAsia"/>
        </w:rPr>
        <w:t xml:space="preserve"> domain</w:t>
      </w:r>
      <w:r w:rsidR="00D10CB1">
        <w:rPr>
          <w:rFonts w:eastAsiaTheme="minorEastAsia"/>
        </w:rPr>
        <w:t xml:space="preserve"> whereas the </w:t>
      </w:r>
      <w:r w:rsidR="00432CA2">
        <w:rPr>
          <w:rFonts w:eastAsiaTheme="minorEastAsia"/>
        </w:rPr>
        <w:t xml:space="preserve">azimuth </w:t>
      </w:r>
      <w:r w:rsidR="00D73C38">
        <w:rPr>
          <w:rFonts w:eastAsiaTheme="minorEastAsia"/>
        </w:rPr>
        <w:t>range</w:t>
      </w:r>
      <w:r w:rsidR="00A84E53">
        <w:rPr>
          <w:rFonts w:eastAsiaTheme="minorEastAsia"/>
        </w:rPr>
        <w:t xml:space="preserve"> </w:t>
      </w:r>
      <w:r w:rsidR="00D10CB1">
        <w:rPr>
          <w:rFonts w:eastAsiaTheme="minorEastAsia"/>
        </w:rPr>
        <w:t xml:space="preserve">of </w:t>
      </w:r>
      <w:r w:rsidR="00666E98">
        <w:rPr>
          <w:rFonts w:eastAsiaTheme="minorEastAsia"/>
        </w:rPr>
        <w:t xml:space="preserve">all </w:t>
      </w:r>
      <w:r w:rsidR="00250C1C">
        <w:rPr>
          <w:rFonts w:eastAsiaTheme="minorEastAsia"/>
        </w:rPr>
        <w:t xml:space="preserve">CDL channel models </w:t>
      </w:r>
      <w:r w:rsidR="007A4C03">
        <w:rPr>
          <w:rFonts w:eastAsiaTheme="minorEastAsia"/>
        </w:rPr>
        <w:t xml:space="preserve">is </w:t>
      </w:r>
      <w:r w:rsidR="006E37E5">
        <w:rPr>
          <w:rFonts w:eastAsiaTheme="minorEastAsia"/>
        </w:rPr>
        <w:t xml:space="preserve">quite </w:t>
      </w:r>
      <w:r w:rsidR="00036875">
        <w:rPr>
          <w:rFonts w:eastAsiaTheme="minorEastAsia"/>
        </w:rPr>
        <w:t>similar.</w:t>
      </w:r>
    </w:p>
    <w:p w14:paraId="6E63AA0A" w14:textId="08566AD1" w:rsidR="00F91849" w:rsidRDefault="00E511FD" w:rsidP="00E511FD">
      <w:pPr>
        <w:pStyle w:val="RAN4observation0"/>
        <w:jc w:val="both"/>
        <w:rPr>
          <w:rFonts w:eastAsiaTheme="minorEastAsia"/>
        </w:rPr>
      </w:pPr>
      <w:bookmarkStart w:id="25" w:name="_Hlk179198018"/>
      <w:r>
        <w:rPr>
          <w:rFonts w:eastAsiaTheme="minorEastAsia"/>
        </w:rPr>
        <w:t xml:space="preserve">The clusters of ‘CDL A’ channel model spans the widest range in the zenith domain whereas the range of all CDL channel models </w:t>
      </w:r>
      <w:r w:rsidR="006522A9">
        <w:rPr>
          <w:rFonts w:eastAsiaTheme="minorEastAsia"/>
        </w:rPr>
        <w:t xml:space="preserve">in azimuth domain </w:t>
      </w:r>
      <w:r>
        <w:rPr>
          <w:rFonts w:eastAsiaTheme="minorEastAsia"/>
        </w:rPr>
        <w:t xml:space="preserve">is </w:t>
      </w:r>
      <w:r w:rsidR="006522A9">
        <w:rPr>
          <w:rFonts w:eastAsiaTheme="minorEastAsia"/>
        </w:rPr>
        <w:t>almost</w:t>
      </w:r>
      <w:r>
        <w:rPr>
          <w:rFonts w:eastAsiaTheme="minorEastAsia"/>
        </w:rPr>
        <w:t xml:space="preserve"> similar.</w:t>
      </w:r>
    </w:p>
    <w:p w14:paraId="742CF8CF" w14:textId="3165EA63" w:rsidR="000B6F3B" w:rsidRDefault="00E84F2C" w:rsidP="00C25CA2">
      <w:pPr>
        <w:pStyle w:val="RAN4observation0"/>
        <w:jc w:val="both"/>
        <w:rPr>
          <w:rFonts w:eastAsiaTheme="minorEastAsia"/>
        </w:rPr>
      </w:pPr>
      <w:bookmarkStart w:id="26" w:name="_Hlk179198037"/>
      <w:bookmarkEnd w:id="25"/>
      <w:r>
        <w:lastRenderedPageBreak/>
        <w:t xml:space="preserve">The </w:t>
      </w:r>
      <w:r w:rsidRPr="00C25CA2">
        <w:rPr>
          <w:rFonts w:eastAsiaTheme="minorEastAsia"/>
        </w:rPr>
        <w:t xml:space="preserve">clusters of ‘CDL </w:t>
      </w:r>
      <w:r w:rsidR="004A0B6E" w:rsidRPr="00C25CA2">
        <w:rPr>
          <w:rFonts w:eastAsiaTheme="minorEastAsia"/>
        </w:rPr>
        <w:t>D</w:t>
      </w:r>
      <w:r w:rsidRPr="00C25CA2">
        <w:rPr>
          <w:rFonts w:eastAsiaTheme="minorEastAsia"/>
        </w:rPr>
        <w:t xml:space="preserve">’ channel model spans the widest range in the </w:t>
      </w:r>
      <w:r w:rsidR="004A0B6E" w:rsidRPr="00C25CA2">
        <w:rPr>
          <w:rFonts w:eastAsiaTheme="minorEastAsia"/>
        </w:rPr>
        <w:t>azimuth</w:t>
      </w:r>
      <w:r w:rsidRPr="00C25CA2">
        <w:rPr>
          <w:rFonts w:eastAsiaTheme="minorEastAsia"/>
        </w:rPr>
        <w:t xml:space="preserve"> domain</w:t>
      </w:r>
      <w:r w:rsidR="00C25CA2" w:rsidRPr="00C25CA2">
        <w:rPr>
          <w:rFonts w:eastAsiaTheme="minorEastAsia"/>
        </w:rPr>
        <w:t xml:space="preserve"> while</w:t>
      </w:r>
      <w:r w:rsidR="00C25CA2">
        <w:rPr>
          <w:rFonts w:eastAsiaTheme="minorEastAsia"/>
        </w:rPr>
        <w:t xml:space="preserve"> t</w:t>
      </w:r>
      <w:r w:rsidR="00FA5154">
        <w:t xml:space="preserve">he </w:t>
      </w:r>
      <w:r w:rsidR="000A16D1">
        <w:t>span</w:t>
      </w:r>
      <w:r w:rsidR="000F13D6">
        <w:t>s</w:t>
      </w:r>
      <w:r w:rsidR="000A16D1">
        <w:t xml:space="preserve"> of </w:t>
      </w:r>
      <w:r w:rsidR="000F13D6">
        <w:t xml:space="preserve">the </w:t>
      </w:r>
      <w:r w:rsidR="00FA5154" w:rsidRPr="00C25CA2">
        <w:rPr>
          <w:rFonts w:eastAsiaTheme="minorEastAsia"/>
        </w:rPr>
        <w:t>clusters of ‘CDL D’ and ‘CDL E’ channel models in the zenith domain</w:t>
      </w:r>
      <w:r w:rsidR="000A16D1" w:rsidRPr="00C25CA2">
        <w:rPr>
          <w:rFonts w:eastAsiaTheme="minorEastAsia"/>
        </w:rPr>
        <w:t xml:space="preserve"> </w:t>
      </w:r>
      <w:r w:rsidR="00F52E59" w:rsidRPr="00C25CA2">
        <w:rPr>
          <w:rFonts w:eastAsiaTheme="minorEastAsia"/>
        </w:rPr>
        <w:t>are</w:t>
      </w:r>
      <w:r w:rsidR="000A16D1" w:rsidRPr="00C25CA2">
        <w:rPr>
          <w:rFonts w:eastAsiaTheme="minorEastAsia"/>
        </w:rPr>
        <w:t xml:space="preserve"> almost same and is narrowest relative to </w:t>
      </w:r>
      <w:r w:rsidR="000F13D6">
        <w:rPr>
          <w:rFonts w:eastAsiaTheme="minorEastAsia"/>
        </w:rPr>
        <w:t xml:space="preserve">the </w:t>
      </w:r>
      <w:r w:rsidR="000A16D1" w:rsidRPr="00C25CA2">
        <w:rPr>
          <w:rFonts w:eastAsiaTheme="minorEastAsia"/>
        </w:rPr>
        <w:t>other CDL models.</w:t>
      </w:r>
    </w:p>
    <w:bookmarkEnd w:id="26"/>
    <w:p w14:paraId="6BC33D76" w14:textId="7A679EF7" w:rsidR="00FD0B82" w:rsidRDefault="00234C13" w:rsidP="000B00EC">
      <w:pPr>
        <w:jc w:val="both"/>
      </w:pPr>
      <w:r>
        <w:t>T</w:t>
      </w:r>
      <w:r w:rsidR="008E7293">
        <w:t xml:space="preserve">he AI/ML-enabled </w:t>
      </w:r>
      <w:r w:rsidR="00FD0B82">
        <w:t>BM</w:t>
      </w:r>
      <w:r w:rsidR="008E7293">
        <w:t xml:space="preserve"> use case targets FR2</w:t>
      </w:r>
      <w:r w:rsidR="003F0AB3">
        <w:t xml:space="preserve"> which </w:t>
      </w:r>
      <w:r w:rsidR="004F0485">
        <w:t>indeed is a sparse channel</w:t>
      </w:r>
      <w:r w:rsidR="00FD0B82">
        <w:t xml:space="preserve"> resulting in a limited number</w:t>
      </w:r>
      <w:r w:rsidR="00831ACD">
        <w:t xml:space="preserve"> of dominant clusters in FR2</w:t>
      </w:r>
      <w:r w:rsidR="00A51D63">
        <w:t xml:space="preserve">. Hence, </w:t>
      </w:r>
      <w:r w:rsidR="00EA0A11">
        <w:t xml:space="preserve">simplified CDL model </w:t>
      </w:r>
      <w:r w:rsidR="00C42EAE">
        <w:t xml:space="preserve">with reduced number of clusters </w:t>
      </w:r>
      <w:r w:rsidR="000359E7">
        <w:t xml:space="preserve">will be </w:t>
      </w:r>
      <w:r w:rsidR="00C42EAE">
        <w:t xml:space="preserve">a good approach </w:t>
      </w:r>
      <w:r w:rsidR="00417C32">
        <w:t>for the conformance testing of this use case.</w:t>
      </w:r>
    </w:p>
    <w:p w14:paraId="24D6A36C" w14:textId="0B8B665E" w:rsidR="005207A8" w:rsidRPr="0015353C" w:rsidRDefault="00FD0B82" w:rsidP="00FD0B82">
      <w:pPr>
        <w:pStyle w:val="RAN4observation0"/>
        <w:jc w:val="both"/>
      </w:pPr>
      <w:bookmarkStart w:id="27" w:name="_Hlk179198052"/>
      <w:r>
        <w:t>As the FR2 channel is spatially sparse in nature, simplified CDL model with reduced number of clusters will be a good approach for the conformance testing of AI/ML-enabled BM use-case.</w:t>
      </w:r>
    </w:p>
    <w:p w14:paraId="75B86192" w14:textId="0DA3030F" w:rsidR="008774A1" w:rsidRDefault="00D17B08" w:rsidP="008774A1">
      <w:pPr>
        <w:pStyle w:val="RAN4proposal"/>
        <w:spacing w:after="0"/>
        <w:jc w:val="both"/>
      </w:pPr>
      <w:bookmarkStart w:id="28" w:name="_Hlk179198067"/>
      <w:bookmarkEnd w:id="27"/>
      <w:r>
        <w:t>RAN4 to d</w:t>
      </w:r>
      <w:r w:rsidR="005F06D5">
        <w:t xml:space="preserve">ecide </w:t>
      </w:r>
      <w:r w:rsidR="00327F78">
        <w:t xml:space="preserve">the number of clusters </w:t>
      </w:r>
      <w:r w:rsidR="00A62BAE">
        <w:t xml:space="preserve">and their </w:t>
      </w:r>
      <w:r w:rsidR="00DD34FC">
        <w:t xml:space="preserve">angular </w:t>
      </w:r>
      <w:r w:rsidR="00A62BAE">
        <w:t xml:space="preserve">location </w:t>
      </w:r>
      <w:r w:rsidR="00327F78">
        <w:t xml:space="preserve">in the simplified CDL model </w:t>
      </w:r>
      <w:r w:rsidR="005F06D5">
        <w:t>considering the following aspects</w:t>
      </w:r>
      <w:r w:rsidR="004D028B">
        <w:t>:</w:t>
      </w:r>
    </w:p>
    <w:p w14:paraId="73C009AC" w14:textId="217C349D" w:rsidR="008774A1" w:rsidRDefault="007C5110" w:rsidP="008774A1">
      <w:pPr>
        <w:pStyle w:val="RAN4proposal"/>
        <w:numPr>
          <w:ilvl w:val="0"/>
          <w:numId w:val="47"/>
        </w:numPr>
        <w:spacing w:after="0"/>
        <w:jc w:val="both"/>
      </w:pPr>
      <w:r>
        <w:t>Practical n</w:t>
      </w:r>
      <w:r w:rsidR="00E97FB1">
        <w:t xml:space="preserve">umber of </w:t>
      </w:r>
      <w:r w:rsidR="00471BAC">
        <w:t xml:space="preserve">test probes </w:t>
      </w:r>
      <w:r w:rsidR="00527AAB">
        <w:t>to be made available in the OTA test chamber</w:t>
      </w:r>
      <w:r w:rsidR="003E4CAE">
        <w:t xml:space="preserve"> for AI/ML-enabled BM conf</w:t>
      </w:r>
      <w:r w:rsidR="00C2453E">
        <w:t>ormance testing</w:t>
      </w:r>
      <w:r w:rsidR="00A112FF">
        <w:t>,</w:t>
      </w:r>
    </w:p>
    <w:p w14:paraId="7AE4E31F" w14:textId="578A791A" w:rsidR="0048401F" w:rsidRDefault="005E359D" w:rsidP="008774A1">
      <w:pPr>
        <w:pStyle w:val="RAN4proposal"/>
        <w:numPr>
          <w:ilvl w:val="0"/>
          <w:numId w:val="47"/>
        </w:numPr>
        <w:jc w:val="both"/>
      </w:pPr>
      <w:r>
        <w:t>A</w:t>
      </w:r>
      <w:r w:rsidR="003201C3">
        <w:t xml:space="preserve">ngular location </w:t>
      </w:r>
      <w:r>
        <w:t xml:space="preserve">of the selected clusters should span the </w:t>
      </w:r>
      <w:r w:rsidR="003C7CC4">
        <w:t>maximum</w:t>
      </w:r>
      <w:r w:rsidR="008F3A81">
        <w:t xml:space="preserve"> part</w:t>
      </w:r>
      <w:r w:rsidR="003C7CC4">
        <w:t xml:space="preserve"> of </w:t>
      </w:r>
      <w:r w:rsidR="003201C3">
        <w:t>the azimuth and zenith domain</w:t>
      </w:r>
      <w:r w:rsidR="008F3A81">
        <w:t>s</w:t>
      </w:r>
      <w:r w:rsidR="003C7CC4">
        <w:t>.</w:t>
      </w:r>
    </w:p>
    <w:bookmarkEnd w:id="28"/>
    <w:p w14:paraId="0359E6DE" w14:textId="1F0416A1" w:rsidR="005F06D5" w:rsidRPr="005F06D5" w:rsidRDefault="00A112FF" w:rsidP="0048401F">
      <w:pPr>
        <w:pStyle w:val="RAN4proposal"/>
        <w:numPr>
          <w:ilvl w:val="0"/>
          <w:numId w:val="0"/>
        </w:numPr>
        <w:jc w:val="both"/>
      </w:pPr>
      <w:r>
        <w:t xml:space="preserve"> </w:t>
      </w:r>
    </w:p>
    <w:p w14:paraId="65F4EC82" w14:textId="1FA0C1D7" w:rsidR="006362AB" w:rsidRDefault="006362AB" w:rsidP="006362AB">
      <w:pPr>
        <w:pStyle w:val="RAN4H3"/>
        <w:rPr>
          <w:lang w:val="en-US"/>
        </w:rPr>
      </w:pPr>
      <w:r>
        <w:rPr>
          <w:lang w:val="en-US"/>
        </w:rPr>
        <w:t>Testing Setup</w:t>
      </w:r>
    </w:p>
    <w:p w14:paraId="645F278F" w14:textId="1F9C1629" w:rsidR="00FA5BEE" w:rsidRPr="0015353C" w:rsidRDefault="00CD4256" w:rsidP="00C16F64">
      <w:pPr>
        <w:jc w:val="both"/>
        <w:rPr>
          <w:strike/>
          <w:lang w:val="en-US"/>
        </w:rPr>
      </w:pPr>
      <w:r>
        <w:rPr>
          <w:lang w:val="en-US"/>
        </w:rPr>
        <w:t>The topic of testing setup for AI/ML-enabled BM use case was also discussed in the latest RAN4#112 meeting</w:t>
      </w:r>
      <w:r w:rsidR="009820B4">
        <w:rPr>
          <w:lang w:val="en-US"/>
        </w:rPr>
        <w:t xml:space="preserve"> where the companies</w:t>
      </w:r>
      <w:r w:rsidR="00546DC7">
        <w:rPr>
          <w:lang w:val="en-US"/>
        </w:rPr>
        <w:t xml:space="preserve"> </w:t>
      </w:r>
      <w:r w:rsidR="009820B4">
        <w:rPr>
          <w:lang w:val="en-US"/>
        </w:rPr>
        <w:t xml:space="preserve">had ambiguity regarding the </w:t>
      </w:r>
      <w:r w:rsidR="00E15568">
        <w:rPr>
          <w:lang w:val="en-US"/>
        </w:rPr>
        <w:t xml:space="preserve">criteria to select the </w:t>
      </w:r>
      <w:r w:rsidR="00EB1D66">
        <w:rPr>
          <w:lang w:val="en-US"/>
        </w:rPr>
        <w:t>Set A and Set B beams as well as</w:t>
      </w:r>
      <w:r w:rsidR="00706909">
        <w:rPr>
          <w:lang w:val="en-US"/>
        </w:rPr>
        <w:t xml:space="preserve"> </w:t>
      </w:r>
      <w:r w:rsidR="00244F4F">
        <w:rPr>
          <w:lang w:val="en-US"/>
        </w:rPr>
        <w:t xml:space="preserve">the need </w:t>
      </w:r>
      <w:r w:rsidR="00706909" w:rsidRPr="00706909">
        <w:rPr>
          <w:lang w:val="en-US"/>
        </w:rPr>
        <w:t xml:space="preserve">to </w:t>
      </w:r>
      <w:r w:rsidR="00CD3B4F">
        <w:rPr>
          <w:lang w:val="en-US"/>
        </w:rPr>
        <w:t xml:space="preserve">emulate and </w:t>
      </w:r>
      <w:r w:rsidR="00706909" w:rsidRPr="00706909">
        <w:rPr>
          <w:lang w:val="en-US"/>
        </w:rPr>
        <w:t xml:space="preserve">test </w:t>
      </w:r>
      <w:r w:rsidR="00244F4F">
        <w:rPr>
          <w:lang w:val="en-US"/>
        </w:rPr>
        <w:t>the S</w:t>
      </w:r>
      <w:r w:rsidR="00706909" w:rsidRPr="00706909">
        <w:rPr>
          <w:lang w:val="en-US"/>
        </w:rPr>
        <w:t xml:space="preserve">et A and </w:t>
      </w:r>
      <w:r w:rsidR="00244F4F">
        <w:rPr>
          <w:lang w:val="en-US"/>
        </w:rPr>
        <w:t xml:space="preserve">Set </w:t>
      </w:r>
      <w:r w:rsidR="00706909" w:rsidRPr="00706909">
        <w:rPr>
          <w:lang w:val="en-US"/>
        </w:rPr>
        <w:t xml:space="preserve">B </w:t>
      </w:r>
      <w:r w:rsidR="00F64EB4">
        <w:rPr>
          <w:lang w:val="en-US"/>
        </w:rPr>
        <w:t xml:space="preserve">beams </w:t>
      </w:r>
      <w:r w:rsidR="00706909" w:rsidRPr="00706909">
        <w:rPr>
          <w:lang w:val="en-US"/>
        </w:rPr>
        <w:t>at the same time</w:t>
      </w:r>
      <w:r w:rsidR="00F64EB4">
        <w:rPr>
          <w:lang w:val="en-US"/>
        </w:rPr>
        <w:t>.</w:t>
      </w:r>
      <w:r w:rsidR="00CD3B4F">
        <w:rPr>
          <w:lang w:val="en-US"/>
        </w:rPr>
        <w:t xml:space="preserve"> </w:t>
      </w:r>
      <w:r w:rsidR="007537BE">
        <w:rPr>
          <w:lang w:val="en-US"/>
        </w:rPr>
        <w:t>It is wor</w:t>
      </w:r>
      <w:r w:rsidR="00F53F57">
        <w:rPr>
          <w:lang w:val="en-US"/>
        </w:rPr>
        <w:t xml:space="preserve">th noting that </w:t>
      </w:r>
      <w:r w:rsidR="003554FE">
        <w:rPr>
          <w:lang w:val="en-US"/>
        </w:rPr>
        <w:t xml:space="preserve">during the inference phase, </w:t>
      </w:r>
      <w:r w:rsidR="00F53F57">
        <w:rPr>
          <w:lang w:val="en-US"/>
        </w:rPr>
        <w:t xml:space="preserve">at least Set B beams need to be emulated inside the OTA test chamber during the conformance testing </w:t>
      </w:r>
      <w:r w:rsidR="007F011A">
        <w:rPr>
          <w:lang w:val="en-US"/>
        </w:rPr>
        <w:t xml:space="preserve">to provide the </w:t>
      </w:r>
      <w:r w:rsidR="00AD6B6F">
        <w:rPr>
          <w:lang w:val="en-US"/>
        </w:rPr>
        <w:t xml:space="preserve">L1-RSRP to the DUT to perform </w:t>
      </w:r>
      <w:r w:rsidR="005213B3">
        <w:rPr>
          <w:lang w:val="en-US"/>
        </w:rPr>
        <w:t xml:space="preserve">the </w:t>
      </w:r>
      <w:r w:rsidR="00087395">
        <w:rPr>
          <w:lang w:val="en-US"/>
        </w:rPr>
        <w:t xml:space="preserve">test </w:t>
      </w:r>
      <w:r w:rsidR="00AD6B6F">
        <w:rPr>
          <w:lang w:val="en-US"/>
        </w:rPr>
        <w:t xml:space="preserve">inference. </w:t>
      </w:r>
      <w:r w:rsidR="00525BBC" w:rsidRPr="00CE6116">
        <w:rPr>
          <w:lang w:val="en-US"/>
        </w:rPr>
        <w:t xml:space="preserve">Ideally, all the beams in Set B </w:t>
      </w:r>
      <w:r w:rsidR="00525BBC">
        <w:rPr>
          <w:lang w:val="en-US"/>
        </w:rPr>
        <w:t xml:space="preserve">should be generated </w:t>
      </w:r>
      <w:r w:rsidR="00525BBC" w:rsidRPr="00CE6116">
        <w:rPr>
          <w:lang w:val="en-US"/>
        </w:rPr>
        <w:t xml:space="preserve">without UE rotation as </w:t>
      </w:r>
      <w:r w:rsidR="00525BBC">
        <w:rPr>
          <w:lang w:val="en-US"/>
        </w:rPr>
        <w:t>the similar scenario will be</w:t>
      </w:r>
      <w:r w:rsidR="00525BBC" w:rsidRPr="00CE6116">
        <w:rPr>
          <w:lang w:val="en-US"/>
        </w:rPr>
        <w:t xml:space="preserve"> </w:t>
      </w:r>
      <w:r w:rsidR="003F1550">
        <w:rPr>
          <w:lang w:val="en-US"/>
        </w:rPr>
        <w:t xml:space="preserve">observed </w:t>
      </w:r>
      <w:r w:rsidR="00525BBC" w:rsidRPr="00CE6116">
        <w:rPr>
          <w:lang w:val="en-US"/>
        </w:rPr>
        <w:t>in the real deployments</w:t>
      </w:r>
      <w:r w:rsidR="003F1550">
        <w:rPr>
          <w:lang w:val="en-US"/>
        </w:rPr>
        <w:t xml:space="preserve"> where the </w:t>
      </w:r>
      <w:proofErr w:type="spellStart"/>
      <w:r w:rsidR="003F1550">
        <w:rPr>
          <w:lang w:val="en-US"/>
        </w:rPr>
        <w:t>gNodeB</w:t>
      </w:r>
      <w:proofErr w:type="spellEnd"/>
      <w:r w:rsidR="003F1550">
        <w:rPr>
          <w:lang w:val="en-US"/>
        </w:rPr>
        <w:t xml:space="preserve"> will generate the Set B beams irrespective of the UE orientation</w:t>
      </w:r>
      <w:r w:rsidR="00525BBC" w:rsidRPr="00CE6116">
        <w:rPr>
          <w:lang w:val="en-US"/>
        </w:rPr>
        <w:t>.</w:t>
      </w:r>
      <w:r w:rsidR="00525BBC">
        <w:rPr>
          <w:lang w:val="en-US"/>
        </w:rPr>
        <w:t xml:space="preserve"> On the other hand</w:t>
      </w:r>
      <w:r w:rsidR="00AD6B6F">
        <w:rPr>
          <w:lang w:val="en-US"/>
        </w:rPr>
        <w:t xml:space="preserve">, </w:t>
      </w:r>
      <w:r w:rsidR="00945A70">
        <w:rPr>
          <w:lang w:val="en-US"/>
        </w:rPr>
        <w:t>the emulation of Set A beams inside the OTA test chamber</w:t>
      </w:r>
      <w:r w:rsidR="001855FB">
        <w:rPr>
          <w:lang w:val="en-US"/>
        </w:rPr>
        <w:t xml:space="preserve"> </w:t>
      </w:r>
      <w:r w:rsidR="00FB5223">
        <w:rPr>
          <w:lang w:val="en-US"/>
        </w:rPr>
        <w:t>during/before/af</w:t>
      </w:r>
      <w:r w:rsidR="009D3298">
        <w:rPr>
          <w:lang w:val="en-US"/>
        </w:rPr>
        <w:t xml:space="preserve">ter the conformance testing </w:t>
      </w:r>
      <w:r w:rsidR="007F1F7C">
        <w:rPr>
          <w:lang w:val="en-US"/>
        </w:rPr>
        <w:t>may be needed</w:t>
      </w:r>
      <w:r w:rsidR="002344C8">
        <w:rPr>
          <w:lang w:val="en-US"/>
        </w:rPr>
        <w:t xml:space="preserve"> </w:t>
      </w:r>
      <w:r w:rsidR="007E19FB">
        <w:rPr>
          <w:lang w:val="en-US"/>
        </w:rPr>
        <w:t xml:space="preserve">to </w:t>
      </w:r>
      <w:r w:rsidR="007F1F7C">
        <w:rPr>
          <w:lang w:val="en-US"/>
        </w:rPr>
        <w:t>extract</w:t>
      </w:r>
      <w:r w:rsidR="007F1F7C">
        <w:rPr>
          <w:lang w:val="en-US"/>
        </w:rPr>
        <w:t xml:space="preserve"> </w:t>
      </w:r>
      <w:r w:rsidR="007E19FB">
        <w:rPr>
          <w:lang w:val="en-US"/>
        </w:rPr>
        <w:t>the</w:t>
      </w:r>
      <w:r w:rsidR="002344C8">
        <w:rPr>
          <w:lang w:val="en-US"/>
        </w:rPr>
        <w:t xml:space="preserve"> ground truth</w:t>
      </w:r>
      <w:r w:rsidR="007E19FB">
        <w:rPr>
          <w:lang w:val="en-US"/>
        </w:rPr>
        <w:t>.</w:t>
      </w:r>
      <w:r w:rsidR="00323F7F">
        <w:rPr>
          <w:lang w:val="en-US"/>
        </w:rPr>
        <w:t xml:space="preserve"> </w:t>
      </w:r>
    </w:p>
    <w:p w14:paraId="0349B7E3" w14:textId="420ADDF0" w:rsidR="00CD4256" w:rsidRDefault="00867D65" w:rsidP="00C16F64">
      <w:pPr>
        <w:jc w:val="both"/>
        <w:rPr>
          <w:lang w:val="en-US"/>
        </w:rPr>
      </w:pPr>
      <w:r>
        <w:rPr>
          <w:lang w:val="en-US"/>
        </w:rPr>
        <w:t xml:space="preserve">Considering the </w:t>
      </w:r>
      <w:r w:rsidR="00314BDF">
        <w:rPr>
          <w:lang w:val="en-US"/>
        </w:rPr>
        <w:t>above-mentioned</w:t>
      </w:r>
      <w:r>
        <w:rPr>
          <w:lang w:val="en-US"/>
        </w:rPr>
        <w:t xml:space="preserve"> aspects</w:t>
      </w:r>
      <w:r w:rsidR="00FA5BEE">
        <w:rPr>
          <w:lang w:val="en-US"/>
        </w:rPr>
        <w:t xml:space="preserve">, </w:t>
      </w:r>
      <w:r w:rsidR="00AD099B">
        <w:rPr>
          <w:lang w:val="en-US"/>
        </w:rPr>
        <w:t xml:space="preserve">the following </w:t>
      </w:r>
      <w:r w:rsidR="009A11B6">
        <w:rPr>
          <w:lang w:val="en-US"/>
        </w:rPr>
        <w:t>important questions need to be addressed</w:t>
      </w:r>
      <w:r>
        <w:rPr>
          <w:lang w:val="en-US"/>
        </w:rPr>
        <w:t xml:space="preserve"> before finalizing the design of testing setup</w:t>
      </w:r>
      <w:r w:rsidR="00AD099B">
        <w:rPr>
          <w:lang w:val="en-US"/>
        </w:rPr>
        <w:t>.</w:t>
      </w:r>
      <w:r w:rsidR="009A11B6">
        <w:rPr>
          <w:lang w:val="en-US"/>
        </w:rPr>
        <w:t xml:space="preserve"> </w:t>
      </w:r>
    </w:p>
    <w:p w14:paraId="41863498" w14:textId="112EE95A" w:rsidR="00323F7F" w:rsidRPr="00934E9E" w:rsidRDefault="00323F7F" w:rsidP="00323F7F">
      <w:pPr>
        <w:pStyle w:val="ListParagraph"/>
        <w:numPr>
          <w:ilvl w:val="0"/>
          <w:numId w:val="45"/>
        </w:numPr>
        <w:spacing w:after="0" w:line="276" w:lineRule="auto"/>
        <w:rPr>
          <w:lang w:val="en-US"/>
        </w:rPr>
      </w:pPr>
      <w:r w:rsidRPr="00CF0434">
        <w:rPr>
          <w:lang w:val="en-US"/>
        </w:rPr>
        <w:t xml:space="preserve">How many </w:t>
      </w:r>
      <w:r w:rsidR="00D23EB7">
        <w:rPr>
          <w:lang w:val="en-US"/>
        </w:rPr>
        <w:t xml:space="preserve">(Set A/Set B) </w:t>
      </w:r>
      <w:r w:rsidRPr="00CF0434">
        <w:rPr>
          <w:lang w:val="en-US"/>
        </w:rPr>
        <w:t xml:space="preserve">beams need to be generated for each test </w:t>
      </w:r>
      <w:r w:rsidR="34551D8B" w:rsidRPr="214B1673">
        <w:rPr>
          <w:lang w:val="en-US"/>
        </w:rPr>
        <w:t>instance/</w:t>
      </w:r>
      <w:r w:rsidRPr="00CF0434">
        <w:rPr>
          <w:lang w:val="en-US"/>
        </w:rPr>
        <w:t>interval</w:t>
      </w:r>
      <w:r w:rsidR="491212A4" w:rsidRPr="0B98FAC6">
        <w:rPr>
          <w:lang w:val="en-US"/>
        </w:rPr>
        <w:t>/</w:t>
      </w:r>
      <w:r w:rsidR="56642AF6" w:rsidRPr="0B98FAC6">
        <w:rPr>
          <w:lang w:val="en-US"/>
        </w:rPr>
        <w:t>iteration</w:t>
      </w:r>
      <w:r w:rsidRPr="00CF0434">
        <w:rPr>
          <w:lang w:val="en-US"/>
        </w:rPr>
        <w:t>?</w:t>
      </w:r>
    </w:p>
    <w:p w14:paraId="549C70D4" w14:textId="77224E1A" w:rsidR="00323F7F" w:rsidRPr="00934E9E" w:rsidRDefault="00323F7F" w:rsidP="00323F7F">
      <w:pPr>
        <w:pStyle w:val="ListParagraph"/>
        <w:numPr>
          <w:ilvl w:val="0"/>
          <w:numId w:val="45"/>
        </w:numPr>
        <w:spacing w:after="0" w:line="276" w:lineRule="auto"/>
        <w:rPr>
          <w:lang w:val="en-US"/>
        </w:rPr>
      </w:pPr>
      <w:r>
        <w:rPr>
          <w:lang w:val="en-US"/>
        </w:rPr>
        <w:t>H</w:t>
      </w:r>
      <w:r w:rsidRPr="00CF0434">
        <w:rPr>
          <w:lang w:val="en-US"/>
        </w:rPr>
        <w:t xml:space="preserve">ow many test </w:t>
      </w:r>
      <w:r w:rsidR="767B7060" w:rsidRPr="75321442">
        <w:rPr>
          <w:lang w:val="en-US"/>
        </w:rPr>
        <w:t>instance/</w:t>
      </w:r>
      <w:r w:rsidR="77348332" w:rsidRPr="75321442">
        <w:rPr>
          <w:lang w:val="en-US"/>
        </w:rPr>
        <w:t>iteration</w:t>
      </w:r>
      <w:r w:rsidR="77348332" w:rsidRPr="0B98FAC6">
        <w:rPr>
          <w:lang w:val="en-US"/>
        </w:rPr>
        <w:t>/</w:t>
      </w:r>
      <w:r w:rsidRPr="00CF0434">
        <w:rPr>
          <w:lang w:val="en-US"/>
        </w:rPr>
        <w:t xml:space="preserve">intervals </w:t>
      </w:r>
      <w:r w:rsidRPr="00CF0434">
        <w:rPr>
          <w:lang w:val="en-US"/>
        </w:rPr>
        <w:t xml:space="preserve">should be defined to determine the UE pass/fail </w:t>
      </w:r>
      <w:r w:rsidR="00FC3579">
        <w:rPr>
          <w:lang w:val="en-US"/>
        </w:rPr>
        <w:t xml:space="preserve">criteria </w:t>
      </w:r>
      <w:r w:rsidRPr="00CF0434">
        <w:rPr>
          <w:lang w:val="en-US"/>
        </w:rPr>
        <w:t>of the AI</w:t>
      </w:r>
      <w:r w:rsidR="00FC3579">
        <w:rPr>
          <w:lang w:val="en-US"/>
        </w:rPr>
        <w:t>/</w:t>
      </w:r>
      <w:r w:rsidRPr="00CF0434">
        <w:rPr>
          <w:lang w:val="en-US"/>
        </w:rPr>
        <w:t xml:space="preserve">ML </w:t>
      </w:r>
      <w:r w:rsidR="008335EA">
        <w:rPr>
          <w:lang w:val="en-US"/>
        </w:rPr>
        <w:t>BM</w:t>
      </w:r>
      <w:r w:rsidR="008335EA" w:rsidRPr="00CF0434">
        <w:rPr>
          <w:lang w:val="en-US"/>
        </w:rPr>
        <w:t xml:space="preserve"> </w:t>
      </w:r>
      <w:r w:rsidRPr="00CF0434">
        <w:rPr>
          <w:lang w:val="en-US"/>
        </w:rPr>
        <w:t>tests.</w:t>
      </w:r>
    </w:p>
    <w:p w14:paraId="5E2F99A8" w14:textId="7F621CC7" w:rsidR="00B27814" w:rsidRPr="00FC3579" w:rsidRDefault="00323F7F" w:rsidP="00C16F64">
      <w:pPr>
        <w:pStyle w:val="ListParagraph"/>
        <w:numPr>
          <w:ilvl w:val="0"/>
          <w:numId w:val="45"/>
        </w:numPr>
        <w:spacing w:line="276" w:lineRule="auto"/>
        <w:jc w:val="both"/>
      </w:pPr>
      <w:r>
        <w:t>Start point for each test instance/interval</w:t>
      </w:r>
      <w:r w:rsidR="4FF8335A">
        <w:t>/iteration</w:t>
      </w:r>
      <w:r>
        <w:t>: E</w:t>
      </w:r>
      <w:r w:rsidRPr="00F50BA2">
        <w:t>mulat</w:t>
      </w:r>
      <w:r>
        <w:t>ion of</w:t>
      </w:r>
      <w:r w:rsidRPr="00F50BA2">
        <w:t xml:space="preserve"> Tx-beam powers and RX-PAS most relevant Tx-beams</w:t>
      </w:r>
      <w:r>
        <w:t xml:space="preserve"> based on</w:t>
      </w:r>
      <w:r w:rsidR="002D4E13">
        <w:t xml:space="preserve"> simplified</w:t>
      </w:r>
      <w:r>
        <w:t xml:space="preserve"> CDL models</w:t>
      </w:r>
      <w:r w:rsidR="00250972">
        <w:t>.</w:t>
      </w:r>
    </w:p>
    <w:p w14:paraId="3E08CFEE" w14:textId="1BF6EDED" w:rsidR="00144F2A" w:rsidRDefault="00144F2A" w:rsidP="00C16F64">
      <w:pPr>
        <w:jc w:val="both"/>
        <w:rPr>
          <w:lang w:val="en-US"/>
        </w:rPr>
      </w:pPr>
      <w:r>
        <w:rPr>
          <w:lang w:val="en-US"/>
        </w:rPr>
        <w:t xml:space="preserve">During the </w:t>
      </w:r>
      <w:r w:rsidR="00E7244D">
        <w:rPr>
          <w:lang w:val="en-US"/>
        </w:rPr>
        <w:t>conformance</w:t>
      </w:r>
      <w:r>
        <w:rPr>
          <w:lang w:val="en-US"/>
        </w:rPr>
        <w:t xml:space="preserve"> test, the </w:t>
      </w:r>
      <w:r w:rsidR="00E7244D">
        <w:rPr>
          <w:lang w:val="en-US"/>
        </w:rPr>
        <w:t>test equipment</w:t>
      </w:r>
      <w:r w:rsidR="00BD3A00">
        <w:rPr>
          <w:lang w:val="en-US"/>
        </w:rPr>
        <w:t xml:space="preserve"> (TE)</w:t>
      </w:r>
      <w:r>
        <w:rPr>
          <w:lang w:val="en-US"/>
        </w:rPr>
        <w:t xml:space="preserve"> should generate a certain amount of channel </w:t>
      </w:r>
      <w:r w:rsidRPr="57F1E4CB">
        <w:rPr>
          <w:lang w:val="en-US"/>
        </w:rPr>
        <w:t>instance</w:t>
      </w:r>
      <w:r w:rsidR="69F9D41F" w:rsidRPr="57F1E4CB">
        <w:rPr>
          <w:lang w:val="en-US"/>
        </w:rPr>
        <w:t>s</w:t>
      </w:r>
      <w:r w:rsidRPr="57F1E4CB">
        <w:rPr>
          <w:lang w:val="en-US"/>
        </w:rPr>
        <w:t>/snapshot</w:t>
      </w:r>
      <w:r w:rsidR="3ACE0B2A" w:rsidRPr="57F1E4CB">
        <w:rPr>
          <w:lang w:val="en-US"/>
        </w:rPr>
        <w:t>s</w:t>
      </w:r>
      <w:r w:rsidRPr="57F1E4CB">
        <w:rPr>
          <w:lang w:val="en-US"/>
        </w:rPr>
        <w:t xml:space="preserve"> </w:t>
      </w:r>
      <w:r>
        <w:rPr>
          <w:lang w:val="en-US"/>
        </w:rPr>
        <w:t xml:space="preserve">to check if the performance of </w:t>
      </w:r>
      <w:r w:rsidR="00E7244D">
        <w:rPr>
          <w:lang w:val="en-US"/>
        </w:rPr>
        <w:t>the DUT</w:t>
      </w:r>
      <w:r>
        <w:rPr>
          <w:lang w:val="en-US"/>
        </w:rPr>
        <w:t xml:space="preserve"> can achieve a certain </w:t>
      </w:r>
      <w:r w:rsidR="00E7244D">
        <w:rPr>
          <w:lang w:val="en-US"/>
        </w:rPr>
        <w:t xml:space="preserve">minimum </w:t>
      </w:r>
      <w:r>
        <w:rPr>
          <w:lang w:val="en-US"/>
        </w:rPr>
        <w:t xml:space="preserve">level. Each of the channel instance/snapshot created by </w:t>
      </w:r>
      <w:r w:rsidR="00BD3A00">
        <w:rPr>
          <w:lang w:val="en-US"/>
        </w:rPr>
        <w:t xml:space="preserve">the </w:t>
      </w:r>
      <w:r>
        <w:rPr>
          <w:lang w:val="en-US"/>
        </w:rPr>
        <w:t xml:space="preserve">TE should contain a certain number of </w:t>
      </w:r>
      <w:r w:rsidR="005304A7">
        <w:rPr>
          <w:lang w:val="en-US"/>
        </w:rPr>
        <w:t>inputs</w:t>
      </w:r>
      <w:r>
        <w:rPr>
          <w:lang w:val="en-US"/>
        </w:rPr>
        <w:t xml:space="preserve">. FR2 channels are considered as sparse channels, which does not have as many as delay bin/taps as </w:t>
      </w:r>
      <w:r w:rsidR="13846B28" w:rsidRPr="4CB24D6E">
        <w:rPr>
          <w:lang w:val="en-US"/>
        </w:rPr>
        <w:t xml:space="preserve">those in </w:t>
      </w:r>
      <w:r w:rsidRPr="4CB24D6E">
        <w:rPr>
          <w:lang w:val="en-US"/>
        </w:rPr>
        <w:t>FR1</w:t>
      </w:r>
      <w:r>
        <w:rPr>
          <w:lang w:val="en-US"/>
        </w:rPr>
        <w:t xml:space="preserve"> channels. </w:t>
      </w:r>
      <w:r w:rsidR="00381CA4">
        <w:rPr>
          <w:lang w:val="en-US"/>
        </w:rPr>
        <w:t>Furthermore</w:t>
      </w:r>
      <w:r>
        <w:rPr>
          <w:lang w:val="en-US"/>
        </w:rPr>
        <w:t>, the number of delay bin/taps of FR2 channels</w:t>
      </w:r>
      <w:r w:rsidRPr="329DCCF4">
        <w:rPr>
          <w:lang w:val="en-US"/>
        </w:rPr>
        <w:t xml:space="preserve"> </w:t>
      </w:r>
      <w:r w:rsidR="2368D23D" w:rsidRPr="329DCCF4">
        <w:rPr>
          <w:lang w:val="en-US"/>
        </w:rPr>
        <w:t>is</w:t>
      </w:r>
      <w:r>
        <w:rPr>
          <w:lang w:val="en-US"/>
        </w:rPr>
        <w:t xml:space="preserve"> also determined by the exact FR2 frequency used in the communication, Tx/Rx beam width, and the channel scenarios, etc.</w:t>
      </w:r>
    </w:p>
    <w:p w14:paraId="4B28F6C2" w14:textId="4B1F1CB2" w:rsidR="00096B11" w:rsidRDefault="00144F2A" w:rsidP="0015353C">
      <w:r>
        <w:rPr>
          <w:lang w:val="en-US"/>
        </w:rPr>
        <w:t>Therefore, h</w:t>
      </w:r>
      <w:r w:rsidRPr="00CF0434">
        <w:rPr>
          <w:lang w:val="en-US"/>
        </w:rPr>
        <w:t>ow many beams should be generated simultaneously in each test instance/interval</w:t>
      </w:r>
      <w:r w:rsidR="6FF6A69C" w:rsidRPr="4CAD23E9">
        <w:rPr>
          <w:lang w:val="en-US"/>
        </w:rPr>
        <w:t>/</w:t>
      </w:r>
      <w:r w:rsidR="6FF6A69C" w:rsidRPr="2B92514C">
        <w:rPr>
          <w:lang w:val="en-US"/>
        </w:rPr>
        <w:t>iteration</w:t>
      </w:r>
      <w:r w:rsidRPr="00CF0434">
        <w:rPr>
          <w:lang w:val="en-US"/>
        </w:rPr>
        <w:t xml:space="preserve"> </w:t>
      </w:r>
      <w:r w:rsidR="71474756" w:rsidRPr="55BF0962">
        <w:rPr>
          <w:lang w:val="en-US"/>
        </w:rPr>
        <w:t xml:space="preserve">in the TE chamber </w:t>
      </w:r>
      <w:r w:rsidRPr="55BF0962">
        <w:rPr>
          <w:lang w:val="en-US"/>
        </w:rPr>
        <w:t>is</w:t>
      </w:r>
      <w:r w:rsidRPr="00CF0434">
        <w:rPr>
          <w:lang w:val="en-US"/>
        </w:rPr>
        <w:t xml:space="preserve"> a more relevant topic to the design of the test procedure and the ability of the TE</w:t>
      </w:r>
      <w:r w:rsidR="00EA3AAF">
        <w:rPr>
          <w:lang w:val="en-US"/>
        </w:rPr>
        <w:t xml:space="preserve">. </w:t>
      </w:r>
      <w:r w:rsidR="00096B11">
        <w:t xml:space="preserve">Based on the agreement on </w:t>
      </w:r>
      <w:r w:rsidR="00E801AF">
        <w:t>test set up needs</w:t>
      </w:r>
      <w:r w:rsidR="00CD1B2B">
        <w:t xml:space="preserve"> in RAN4#111 meeting</w:t>
      </w:r>
      <w:r w:rsidR="00E65AB5">
        <w:t xml:space="preserve"> </w:t>
      </w:r>
      <w:r w:rsidR="005219A8">
        <w:fldChar w:fldCharType="begin"/>
      </w:r>
      <w:r w:rsidR="005219A8">
        <w:instrText xml:space="preserve"> REF WF_111 \r \h </w:instrText>
      </w:r>
      <w:r w:rsidR="005219A8">
        <w:fldChar w:fldCharType="separate"/>
      </w:r>
      <w:r w:rsidR="005219A8">
        <w:t>[4]</w:t>
      </w:r>
      <w:r w:rsidR="005219A8">
        <w:fldChar w:fldCharType="end"/>
      </w:r>
      <w:r w:rsidR="00C13FEA">
        <w:t xml:space="preserve"> and the </w:t>
      </w:r>
      <w:r w:rsidR="007F64CF">
        <w:t xml:space="preserve">information </w:t>
      </w:r>
      <w:r w:rsidR="0029421D">
        <w:t xml:space="preserve">regarding </w:t>
      </w:r>
      <w:r w:rsidR="009263A3">
        <w:t xml:space="preserve">the </w:t>
      </w:r>
      <w:r w:rsidR="00BD2435">
        <w:t xml:space="preserve">number of possible </w:t>
      </w:r>
      <w:r w:rsidR="00B10DA5">
        <w:t xml:space="preserve">beams </w:t>
      </w:r>
      <w:r w:rsidR="009263A3">
        <w:t xml:space="preserve">that can be emulated in </w:t>
      </w:r>
      <w:r w:rsidR="00774FC2">
        <w:t>the test</w:t>
      </w:r>
      <w:r w:rsidR="005219A8">
        <w:t xml:space="preserve"> </w:t>
      </w:r>
      <w:r w:rsidR="005219A8">
        <w:fldChar w:fldCharType="begin"/>
      </w:r>
      <w:r w:rsidR="005219A8">
        <w:instrText xml:space="preserve"> REF Keysight \r \h </w:instrText>
      </w:r>
      <w:r w:rsidR="005219A8">
        <w:fldChar w:fldCharType="separate"/>
      </w:r>
      <w:r w:rsidR="005219A8">
        <w:t>[8]</w:t>
      </w:r>
      <w:r w:rsidR="005219A8">
        <w:fldChar w:fldCharType="end"/>
      </w:r>
      <w:r w:rsidR="00E65AB5">
        <w:t>,</w:t>
      </w:r>
      <w:r w:rsidR="00CC5CFD">
        <w:t xml:space="preserve"> there are some open questions </w:t>
      </w:r>
      <w:r w:rsidR="00064602">
        <w:t xml:space="preserve">listed below </w:t>
      </w:r>
      <w:r w:rsidR="008C7172">
        <w:t>that needs further RAN4 discussion</w:t>
      </w:r>
      <w:r w:rsidR="00064602">
        <w:t>.</w:t>
      </w:r>
    </w:p>
    <w:p w14:paraId="74CCFD19" w14:textId="77777777" w:rsidR="00CE125E" w:rsidRDefault="00B01068" w:rsidP="008065D4">
      <w:pPr>
        <w:jc w:val="both"/>
      </w:pPr>
      <w:r>
        <w:t xml:space="preserve">It can be easily </w:t>
      </w:r>
      <w:r w:rsidR="00FC77BC">
        <w:t xml:space="preserve">observed from </w:t>
      </w:r>
      <w:r w:rsidR="005219A8">
        <w:fldChar w:fldCharType="begin"/>
      </w:r>
      <w:r w:rsidR="005219A8">
        <w:instrText xml:space="preserve"> REF WF_111 \r \h </w:instrText>
      </w:r>
      <w:r w:rsidR="005219A8">
        <w:fldChar w:fldCharType="separate"/>
      </w:r>
      <w:r w:rsidR="005219A8">
        <w:t>[4]</w:t>
      </w:r>
      <w:r w:rsidR="005219A8">
        <w:fldChar w:fldCharType="end"/>
      </w:r>
      <w:r w:rsidR="00FC77BC">
        <w:t xml:space="preserve"> and </w:t>
      </w:r>
      <w:r w:rsidR="005219A8">
        <w:fldChar w:fldCharType="begin"/>
      </w:r>
      <w:r w:rsidR="005219A8">
        <w:instrText xml:space="preserve"> REF Keysight \r \h </w:instrText>
      </w:r>
      <w:r w:rsidR="005219A8">
        <w:fldChar w:fldCharType="separate"/>
      </w:r>
      <w:r w:rsidR="005219A8">
        <w:t>[8]</w:t>
      </w:r>
      <w:r w:rsidR="005219A8">
        <w:fldChar w:fldCharType="end"/>
      </w:r>
      <w:r w:rsidR="00FC77BC">
        <w:t xml:space="preserve"> that the number of </w:t>
      </w:r>
      <w:r w:rsidR="009A2F50">
        <w:t xml:space="preserve">Set </w:t>
      </w:r>
      <w:r w:rsidR="00D359D6">
        <w:t>A/</w:t>
      </w:r>
      <w:r w:rsidR="009A2F50">
        <w:t xml:space="preserve">B </w:t>
      </w:r>
      <w:r w:rsidR="00644585">
        <w:t xml:space="preserve">beams to be </w:t>
      </w:r>
      <w:r w:rsidR="009A2F50">
        <w:t xml:space="preserve">emulated during the test </w:t>
      </w:r>
      <w:r w:rsidR="005B7B9F">
        <w:t>is typically larger</w:t>
      </w:r>
      <w:r w:rsidR="00D359D6">
        <w:t xml:space="preserve"> than the number of beams that can be </w:t>
      </w:r>
      <w:r w:rsidR="00742A92">
        <w:t>generated by the TE.</w:t>
      </w:r>
      <w:r w:rsidR="00773FE9">
        <w:t xml:space="preserve"> Hence, </w:t>
      </w:r>
      <w:r w:rsidR="00F93CCB">
        <w:t xml:space="preserve">it is worth discussing that whether </w:t>
      </w:r>
      <w:r w:rsidR="008065D4">
        <w:t>the</w:t>
      </w:r>
      <w:r w:rsidR="00C70E67">
        <w:t xml:space="preserve"> all Set </w:t>
      </w:r>
      <w:r w:rsidR="008065D4">
        <w:t>A/</w:t>
      </w:r>
      <w:r w:rsidR="00C70E67">
        <w:t xml:space="preserve">B beams </w:t>
      </w:r>
      <w:r w:rsidR="008065D4">
        <w:t xml:space="preserve">can be emulated </w:t>
      </w:r>
      <w:r w:rsidR="00C70E67">
        <w:t xml:space="preserve">in the </w:t>
      </w:r>
      <w:r w:rsidR="008065D4">
        <w:t xml:space="preserve">test </w:t>
      </w:r>
      <w:r w:rsidR="00C70E67">
        <w:t xml:space="preserve">chamber or </w:t>
      </w:r>
      <w:r w:rsidR="008065D4">
        <w:t>some of those which are “</w:t>
      </w:r>
      <w:r w:rsidR="00C70E67">
        <w:t>most relevant</w:t>
      </w:r>
      <w:r w:rsidR="008065D4">
        <w:t>”</w:t>
      </w:r>
      <w:r w:rsidR="00C70E67">
        <w:t xml:space="preserve"> </w:t>
      </w:r>
      <w:r w:rsidR="0037505F">
        <w:t>Tx-</w:t>
      </w:r>
      <w:r w:rsidR="00C70E67">
        <w:t>beams can be emulated?</w:t>
      </w:r>
      <w:r w:rsidR="00721A24">
        <w:t xml:space="preserve"> </w:t>
      </w:r>
      <w:r w:rsidR="00965DE4">
        <w:t xml:space="preserve">Another </w:t>
      </w:r>
      <w:r w:rsidR="00622256">
        <w:t>point</w:t>
      </w:r>
      <w:r w:rsidR="00965DE4">
        <w:t xml:space="preserve"> </w:t>
      </w:r>
      <w:r w:rsidR="00622256">
        <w:t xml:space="preserve">to discuss is </w:t>
      </w:r>
      <w:r w:rsidR="00C70E67">
        <w:t xml:space="preserve">how to define </w:t>
      </w:r>
      <w:r w:rsidR="00622256">
        <w:t>the “</w:t>
      </w:r>
      <w:r w:rsidR="00C70E67">
        <w:t>most relevant</w:t>
      </w:r>
      <w:r w:rsidR="00622256">
        <w:t>” Tx beams.</w:t>
      </w:r>
      <w:r w:rsidR="004F26A0">
        <w:t xml:space="preserve"> </w:t>
      </w:r>
    </w:p>
    <w:p w14:paraId="410FA455" w14:textId="2169A9D2" w:rsidR="00CE125E" w:rsidRDefault="003935BE" w:rsidP="0015353C">
      <w:pPr>
        <w:pStyle w:val="RAN4observation0"/>
        <w:jc w:val="both"/>
      </w:pPr>
      <w:bookmarkStart w:id="29" w:name="_Hlk179198105"/>
      <w:r>
        <w:t xml:space="preserve">It is not very clear whether the all Set A/B beams can be emulated inside the test chamber or only some of those </w:t>
      </w:r>
      <w:r w:rsidR="00B31A3D">
        <w:t xml:space="preserve">beams </w:t>
      </w:r>
      <w:r>
        <w:t>which are “most relevant” Tx-beams can be emulated</w:t>
      </w:r>
      <w:r w:rsidR="00B31A3D">
        <w:t>.</w:t>
      </w:r>
    </w:p>
    <w:bookmarkEnd w:id="29"/>
    <w:p w14:paraId="63DBEEAC" w14:textId="607A38A6" w:rsidR="008A0EE9" w:rsidRDefault="004F26A0" w:rsidP="008065D4">
      <w:pPr>
        <w:jc w:val="both"/>
      </w:pPr>
      <w:r>
        <w:lastRenderedPageBreak/>
        <w:t xml:space="preserve">Furthermore, </w:t>
      </w:r>
      <w:r w:rsidR="005E1EC8">
        <w:t xml:space="preserve">a </w:t>
      </w:r>
      <w:r w:rsidR="005E1EC8" w:rsidRPr="005E1EC8">
        <w:t xml:space="preserve">UE </w:t>
      </w:r>
      <w:r w:rsidR="005E1EC8">
        <w:t xml:space="preserve">deployed in the field will </w:t>
      </w:r>
      <w:r w:rsidR="005E1EC8" w:rsidRPr="005E1EC8">
        <w:t xml:space="preserve">receive different beams from different </w:t>
      </w:r>
      <w:r w:rsidR="00F202B2">
        <w:t xml:space="preserve">angles of </w:t>
      </w:r>
      <w:r w:rsidR="00F10699">
        <w:t>arrival</w:t>
      </w:r>
      <w:r w:rsidR="005E1EC8" w:rsidRPr="005E1EC8">
        <w:t xml:space="preserve">. To emulate this </w:t>
      </w:r>
      <w:r w:rsidR="00062650">
        <w:t xml:space="preserve">effect </w:t>
      </w:r>
      <w:r w:rsidR="005E1EC8" w:rsidRPr="005E1EC8">
        <w:t xml:space="preserve">inside the test chamber, </w:t>
      </w:r>
      <w:r w:rsidR="00062650">
        <w:t>there is a</w:t>
      </w:r>
      <w:r w:rsidR="005E1EC8" w:rsidRPr="005E1EC8">
        <w:t xml:space="preserve"> need </w:t>
      </w:r>
      <w:r w:rsidR="00062650">
        <w:t xml:space="preserve">to emulate the </w:t>
      </w:r>
      <w:r w:rsidR="005E1EC8" w:rsidRPr="005E1EC8">
        <w:t xml:space="preserve">Set </w:t>
      </w:r>
      <w:r w:rsidR="00062650">
        <w:t>A/</w:t>
      </w:r>
      <w:r w:rsidR="005E1EC8" w:rsidRPr="005E1EC8">
        <w:t xml:space="preserve">B beams </w:t>
      </w:r>
      <w:r w:rsidR="00062650">
        <w:t xml:space="preserve">that arrive at the DUT </w:t>
      </w:r>
      <w:r w:rsidR="005E1EC8" w:rsidRPr="005E1EC8">
        <w:t xml:space="preserve">from different </w:t>
      </w:r>
      <w:proofErr w:type="spellStart"/>
      <w:r w:rsidR="005E1EC8" w:rsidRPr="005E1EC8">
        <w:t>AoAs</w:t>
      </w:r>
      <w:proofErr w:type="spellEnd"/>
      <w:r w:rsidR="00062650">
        <w:t xml:space="preserve">. However, </w:t>
      </w:r>
      <w:r w:rsidR="00A61354">
        <w:t xml:space="preserve">there might be some limitations with respect to </w:t>
      </w:r>
      <w:r w:rsidR="00054D5A">
        <w:t xml:space="preserve">obtaining </w:t>
      </w:r>
      <w:proofErr w:type="spellStart"/>
      <w:r w:rsidR="00054D5A">
        <w:t>AoA</w:t>
      </w:r>
      <w:proofErr w:type="spellEnd"/>
      <w:r w:rsidR="00054D5A">
        <w:t xml:space="preserve"> </w:t>
      </w:r>
      <w:r w:rsidR="00D2335B">
        <w:t>variations</w:t>
      </w:r>
      <w:r w:rsidR="00054D5A">
        <w:t xml:space="preserve"> inside the test chamber </w:t>
      </w:r>
      <w:r w:rsidR="00520AA4">
        <w:t xml:space="preserve">on </w:t>
      </w:r>
      <w:r w:rsidR="00054D5A">
        <w:t xml:space="preserve">which </w:t>
      </w:r>
      <w:r w:rsidR="00520AA4">
        <w:t xml:space="preserve">some light </w:t>
      </w:r>
      <w:r w:rsidR="00F35580">
        <w:t>need</w:t>
      </w:r>
      <w:r w:rsidR="002511B7">
        <w:t>s</w:t>
      </w:r>
      <w:r w:rsidR="00F35580">
        <w:t xml:space="preserve"> to</w:t>
      </w:r>
      <w:r w:rsidR="00054D5A">
        <w:t xml:space="preserve"> be </w:t>
      </w:r>
      <w:r w:rsidR="00520AA4">
        <w:t>shed by the TE vendors</w:t>
      </w:r>
      <w:r w:rsidR="00FB3E2F">
        <w:t xml:space="preserve"> in the sense that </w:t>
      </w:r>
      <w:r w:rsidR="00560E29">
        <w:t>whether it is feasible</w:t>
      </w:r>
      <w:r w:rsidR="00C331C6">
        <w:t xml:space="preserve"> for the TE vendors to </w:t>
      </w:r>
      <w:r w:rsidR="00D17054">
        <w:t xml:space="preserve">emulate Set A/B beams </w:t>
      </w:r>
      <w:r w:rsidR="00941061">
        <w:t xml:space="preserve">inside the test chamber which will </w:t>
      </w:r>
      <w:r w:rsidR="00D17054">
        <w:t>arriv</w:t>
      </w:r>
      <w:r w:rsidR="00941061">
        <w:t>e</w:t>
      </w:r>
      <w:r w:rsidR="00D17054">
        <w:t xml:space="preserve"> at the DUT from different </w:t>
      </w:r>
      <w:proofErr w:type="spellStart"/>
      <w:r w:rsidR="00D17054">
        <w:t>AoAs</w:t>
      </w:r>
      <w:proofErr w:type="spellEnd"/>
      <w:r w:rsidR="00D17054">
        <w:t>.</w:t>
      </w:r>
      <w:r w:rsidR="000512C7">
        <w:t xml:space="preserve"> If it is feasible, </w:t>
      </w:r>
      <w:r w:rsidR="0042468E">
        <w:t>then what should be the most probable way</w:t>
      </w:r>
      <w:r w:rsidR="00054D5A">
        <w:t xml:space="preserve"> </w:t>
      </w:r>
      <w:r w:rsidR="00F33D35">
        <w:t xml:space="preserve">forward. </w:t>
      </w:r>
    </w:p>
    <w:p w14:paraId="213D9999" w14:textId="77777777" w:rsidR="00D65F80" w:rsidRDefault="00AA7071" w:rsidP="00E92AF6">
      <w:pPr>
        <w:pStyle w:val="RAN4proposal"/>
      </w:pPr>
      <w:bookmarkStart w:id="30" w:name="_Hlk179198124"/>
      <w:r>
        <w:t>TE vendors to clarify the following:</w:t>
      </w:r>
    </w:p>
    <w:p w14:paraId="78A75B74" w14:textId="476C6DD2" w:rsidR="00D65F80" w:rsidRDefault="00880262" w:rsidP="0015353C">
      <w:pPr>
        <w:pStyle w:val="RAN4proposal"/>
        <w:numPr>
          <w:ilvl w:val="0"/>
          <w:numId w:val="48"/>
        </w:numPr>
        <w:jc w:val="both"/>
      </w:pPr>
      <w:r>
        <w:t>Whether all Set A/B beams can be emulated inside the test chamber or only some of those beams which are “most relevant” Tx-beams can be emulated</w:t>
      </w:r>
      <w:r w:rsidR="00E92AF6">
        <w:t>. How to define the “most relevant” Tx beams.</w:t>
      </w:r>
    </w:p>
    <w:p w14:paraId="3DA1CF94" w14:textId="4E337E46" w:rsidR="00E92AF6" w:rsidRPr="00E92AF6" w:rsidRDefault="00E92AF6" w:rsidP="0015353C">
      <w:pPr>
        <w:pStyle w:val="RAN4proposal"/>
        <w:numPr>
          <w:ilvl w:val="0"/>
          <w:numId w:val="48"/>
        </w:numPr>
      </w:pPr>
      <w:r>
        <w:t xml:space="preserve">Is it feasible to emulate </w:t>
      </w:r>
      <w:r w:rsidR="007E44F5">
        <w:t xml:space="preserve">all </w:t>
      </w:r>
      <w:r>
        <w:t xml:space="preserve">Set A/B beams inside the test chamber which arrives at the DUT from different </w:t>
      </w:r>
      <w:proofErr w:type="spellStart"/>
      <w:r>
        <w:t>AoA</w:t>
      </w:r>
      <w:r w:rsidR="007E44F5">
        <w:t>s</w:t>
      </w:r>
      <w:proofErr w:type="spellEnd"/>
      <w:r>
        <w:t>.</w:t>
      </w:r>
    </w:p>
    <w:bookmarkEnd w:id="30"/>
    <w:p w14:paraId="140F8623" w14:textId="5FB21D0C" w:rsidR="00C70E67" w:rsidRPr="0015353C" w:rsidRDefault="00F33D35" w:rsidP="008065D4">
      <w:pPr>
        <w:jc w:val="both"/>
      </w:pPr>
      <w:r>
        <w:t xml:space="preserve">If not, </w:t>
      </w:r>
      <w:r w:rsidR="00383DFC">
        <w:t xml:space="preserve">then it means that multiple Set A/B beams will arrive at the </w:t>
      </w:r>
      <w:r w:rsidR="00E82B3E">
        <w:t xml:space="preserve">DUT from </w:t>
      </w:r>
      <w:r w:rsidR="003B0F8C">
        <w:t>the</w:t>
      </w:r>
      <w:r w:rsidR="00E82B3E">
        <w:t xml:space="preserve"> same/similar direction(s)</w:t>
      </w:r>
      <w:r w:rsidR="00C57DC7">
        <w:t>. If this will be the case, then</w:t>
      </w:r>
      <w:r w:rsidR="00C57DC7" w:rsidRPr="00C57DC7">
        <w:t xml:space="preserve"> </w:t>
      </w:r>
      <w:r w:rsidR="00C57DC7">
        <w:t>will it be</w:t>
      </w:r>
      <w:r w:rsidR="00C57DC7" w:rsidRPr="00C57DC7">
        <w:t xml:space="preserve"> possible </w:t>
      </w:r>
      <w:r w:rsidR="00C57DC7">
        <w:t xml:space="preserve">for the UE </w:t>
      </w:r>
      <w:r w:rsidR="00723544">
        <w:t xml:space="preserve">to distinguish </w:t>
      </w:r>
      <w:r w:rsidR="00C57DC7" w:rsidRPr="00C57DC7">
        <w:t xml:space="preserve">the different beams, </w:t>
      </w:r>
      <w:r w:rsidR="008468BE">
        <w:t xml:space="preserve">which </w:t>
      </w:r>
      <w:r w:rsidR="00B74DF4">
        <w:t xml:space="preserve">may have </w:t>
      </w:r>
      <w:r w:rsidR="00C57DC7" w:rsidRPr="00C57DC7">
        <w:t xml:space="preserve">different Beam IDs </w:t>
      </w:r>
      <w:r w:rsidR="00B74DF4">
        <w:t xml:space="preserve">but </w:t>
      </w:r>
      <w:r w:rsidR="00B74DF4" w:rsidRPr="0015353C">
        <w:t xml:space="preserve">will </w:t>
      </w:r>
      <w:r w:rsidR="00C57DC7" w:rsidRPr="0015353C">
        <w:t>arriv</w:t>
      </w:r>
      <w:r w:rsidR="00B74DF4" w:rsidRPr="0015353C">
        <w:t>e</w:t>
      </w:r>
      <w:r w:rsidR="00C57DC7" w:rsidRPr="0015353C">
        <w:t xml:space="preserve"> at the </w:t>
      </w:r>
      <w:r w:rsidR="00B74DF4" w:rsidRPr="0015353C">
        <w:t>DUT</w:t>
      </w:r>
      <w:r w:rsidR="00C57DC7" w:rsidRPr="0015353C">
        <w:t xml:space="preserve"> from the same </w:t>
      </w:r>
      <w:proofErr w:type="spellStart"/>
      <w:r w:rsidR="00C57DC7" w:rsidRPr="0015353C">
        <w:t>AoA</w:t>
      </w:r>
      <w:proofErr w:type="spellEnd"/>
      <w:r w:rsidR="00B74DF4" w:rsidRPr="0015353C">
        <w:t>.</w:t>
      </w:r>
    </w:p>
    <w:p w14:paraId="60734AF0" w14:textId="74A779D3" w:rsidR="00581618" w:rsidRPr="0015353C" w:rsidRDefault="00615B4D" w:rsidP="0015353C">
      <w:pPr>
        <w:pStyle w:val="RAN4proposal"/>
        <w:jc w:val="both"/>
        <w:rPr>
          <w:lang w:val="en-US"/>
        </w:rPr>
      </w:pPr>
      <w:bookmarkStart w:id="31" w:name="_Hlk179198154"/>
      <w:r w:rsidRPr="0015353C">
        <w:t xml:space="preserve">UE vendors to clarify </w:t>
      </w:r>
      <w:r w:rsidR="006E24DF" w:rsidRPr="0015353C">
        <w:t xml:space="preserve">if </w:t>
      </w:r>
      <w:r w:rsidR="009E08E8" w:rsidRPr="0015353C">
        <w:t xml:space="preserve">the Set A/B beams emulated inside the test chamber can’t arrive at the DUT from different </w:t>
      </w:r>
      <w:proofErr w:type="spellStart"/>
      <w:r w:rsidR="009E08E8" w:rsidRPr="0015353C">
        <w:t>AoA</w:t>
      </w:r>
      <w:r w:rsidR="00967E47" w:rsidRPr="0015353C">
        <w:t>s</w:t>
      </w:r>
      <w:proofErr w:type="spellEnd"/>
      <w:r w:rsidR="005F6E4F" w:rsidRPr="0015353C">
        <w:t xml:space="preserve">, will it be possible for the DUT to distinguish between the different beams which may have different Beam IDs but will arrive at the DUT from the same </w:t>
      </w:r>
      <w:proofErr w:type="spellStart"/>
      <w:r w:rsidR="005F6E4F" w:rsidRPr="0015353C">
        <w:t>AoA</w:t>
      </w:r>
      <w:proofErr w:type="spellEnd"/>
      <w:r w:rsidR="005F6E4F" w:rsidRPr="0015353C">
        <w:t>.</w:t>
      </w:r>
    </w:p>
    <w:p w14:paraId="531FF1C9" w14:textId="77777777" w:rsidR="00CD7492" w:rsidRPr="00614DD8" w:rsidRDefault="00CD7492" w:rsidP="00A37002">
      <w:pPr>
        <w:pStyle w:val="RAN4H1"/>
        <w:rPr>
          <w:lang w:val="en-US"/>
        </w:rPr>
      </w:pPr>
      <w:bookmarkStart w:id="32" w:name="_Toc116995848"/>
      <w:bookmarkEnd w:id="31"/>
      <w:r w:rsidRPr="00614DD8">
        <w:rPr>
          <w:lang w:val="en-US"/>
        </w:rPr>
        <w:t>Conclusion</w:t>
      </w:r>
      <w:bookmarkEnd w:id="32"/>
    </w:p>
    <w:p w14:paraId="3E700B2A" w14:textId="0B3E23FD" w:rsidR="005304A7" w:rsidRDefault="005304A7" w:rsidP="005304A7">
      <w:bookmarkStart w:id="33" w:name="_Toc116995849"/>
      <w:bookmarkStart w:id="34" w:name="_Hlk179215106"/>
      <w:r>
        <w:t xml:space="preserve">In this paper we share our views on potential RAN4 impacts from issues related to </w:t>
      </w:r>
      <w:r>
        <w:t xml:space="preserve">testability and interoperability of </w:t>
      </w:r>
      <w:r>
        <w:t>AI/ML enabled BM-Case1 and BM-Case2. Specifically, we cover following aspects:</w:t>
      </w:r>
    </w:p>
    <w:p w14:paraId="0ADE90A1" w14:textId="77777777" w:rsidR="005304A7" w:rsidRDefault="005304A7" w:rsidP="005304A7">
      <w:pPr>
        <w:pStyle w:val="ListParagraph"/>
        <w:numPr>
          <w:ilvl w:val="0"/>
          <w:numId w:val="27"/>
        </w:numPr>
      </w:pPr>
      <w:r>
        <w:t>Generalization and test coverage related aspects</w:t>
      </w:r>
    </w:p>
    <w:p w14:paraId="175F2551" w14:textId="77777777" w:rsidR="005304A7" w:rsidRDefault="005304A7" w:rsidP="005304A7">
      <w:pPr>
        <w:pStyle w:val="ListParagraph"/>
        <w:numPr>
          <w:ilvl w:val="0"/>
          <w:numId w:val="27"/>
        </w:numPr>
      </w:pPr>
      <w:r>
        <w:t>Testing setup and Channel models</w:t>
      </w:r>
    </w:p>
    <w:p w14:paraId="54669B68" w14:textId="77777777" w:rsidR="005304A7" w:rsidRDefault="005304A7" w:rsidP="005304A7">
      <w:r>
        <w:t>In the paper, the following Observations and Proposals were made</w:t>
      </w:r>
      <w:r w:rsidRPr="008C39F7">
        <w:t>:</w:t>
      </w:r>
    </w:p>
    <w:bookmarkEnd w:id="34"/>
    <w:p w14:paraId="435E8B12" w14:textId="77777777" w:rsidR="005304A7" w:rsidRDefault="005304A7" w:rsidP="005304A7">
      <w:pPr>
        <w:rPr>
          <w:rFonts w:asciiTheme="majorBidi" w:hAnsiTheme="majorBidi" w:cstheme="majorBidi"/>
          <w:szCs w:val="20"/>
        </w:rPr>
      </w:pPr>
      <w:r w:rsidRPr="00BE625D">
        <w:rPr>
          <w:rFonts w:asciiTheme="majorBidi" w:hAnsiTheme="majorBidi" w:cstheme="majorBidi"/>
          <w:b/>
          <w:bCs/>
          <w:szCs w:val="20"/>
        </w:rPr>
        <w:t>Observation 1:</w:t>
      </w:r>
      <w:r w:rsidRPr="00BE625D">
        <w:rPr>
          <w:rFonts w:asciiTheme="majorBidi" w:hAnsiTheme="majorBidi" w:cstheme="majorBidi"/>
          <w:szCs w:val="20"/>
        </w:rPr>
        <w:t xml:space="preserve"> A functionality, if tested in different generalization scenarios, would be considered not overfitted to a certain test environment.</w:t>
      </w:r>
    </w:p>
    <w:p w14:paraId="1D0A0097"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Proposal 1: Testing of generalization aspects should also be considered to avoid overfitting of functionalities to the test environment.</w:t>
      </w:r>
    </w:p>
    <w:p w14:paraId="23C56C89"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Proposal 2: For the verification/testing of generalization related aspects in RAN4 for AI/ML BM, RAN4 should define different scenarios based on parameters listed in</w:t>
      </w:r>
      <w:r>
        <w:rPr>
          <w:rFonts w:asciiTheme="majorBidi" w:hAnsiTheme="majorBidi" w:cstheme="majorBidi"/>
          <w:b/>
          <w:bCs/>
          <w:szCs w:val="20"/>
        </w:rPr>
        <w:t xml:space="preserve"> the</w:t>
      </w:r>
      <w:r w:rsidRPr="00BE625D">
        <w:rPr>
          <w:rFonts w:asciiTheme="majorBidi" w:hAnsiTheme="majorBidi" w:cstheme="majorBidi"/>
          <w:b/>
          <w:bCs/>
          <w:szCs w:val="20"/>
        </w:rPr>
        <w:t xml:space="preserve"> Table </w:t>
      </w:r>
      <w:r>
        <w:rPr>
          <w:rFonts w:asciiTheme="majorBidi" w:hAnsiTheme="majorBidi" w:cstheme="majorBidi"/>
          <w:b/>
          <w:bCs/>
          <w:szCs w:val="20"/>
        </w:rPr>
        <w:t>below</w:t>
      </w:r>
      <w:r w:rsidRPr="00BE625D">
        <w:rPr>
          <w:rFonts w:asciiTheme="majorBidi" w:hAnsiTheme="majorBidi" w:cstheme="majorBidi"/>
          <w:b/>
          <w:bCs/>
          <w:szCs w:val="20"/>
        </w:rPr>
        <w:t>.</w:t>
      </w:r>
    </w:p>
    <w:p w14:paraId="67E188C7" w14:textId="77777777" w:rsidR="005304A7" w:rsidRPr="00781AAA" w:rsidRDefault="005304A7" w:rsidP="005304A7">
      <w:pPr>
        <w:pStyle w:val="Caption"/>
        <w:rPr>
          <w:rFonts w:ascii="Times New Roman" w:hAnsi="Times New Roman"/>
          <w:i w:val="0"/>
          <w:iCs w:val="0"/>
          <w:sz w:val="20"/>
          <w:szCs w:val="22"/>
        </w:rPr>
      </w:pPr>
      <w:r w:rsidRPr="00781AAA">
        <w:rPr>
          <w:rFonts w:ascii="Times New Roman" w:hAnsi="Times New Roman"/>
          <w:i w:val="0"/>
          <w:iCs w:val="0"/>
          <w:sz w:val="20"/>
          <w:szCs w:val="22"/>
        </w:rPr>
        <w:t>Table: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5304A7" w:rsidRPr="00781AAA" w14:paraId="436C1747" w14:textId="77777777" w:rsidTr="00401138">
        <w:tc>
          <w:tcPr>
            <w:tcW w:w="2552" w:type="dxa"/>
          </w:tcPr>
          <w:p w14:paraId="52491F4C" w14:textId="77777777" w:rsidR="005304A7" w:rsidRPr="00781AAA" w:rsidRDefault="005304A7" w:rsidP="00401138">
            <w:pPr>
              <w:rPr>
                <w:b/>
              </w:rPr>
            </w:pPr>
            <w:r w:rsidRPr="00781AAA">
              <w:rPr>
                <w:b/>
                <w:bCs/>
              </w:rPr>
              <w:t>Parameters</w:t>
            </w:r>
          </w:p>
        </w:tc>
        <w:tc>
          <w:tcPr>
            <w:tcW w:w="3969" w:type="dxa"/>
          </w:tcPr>
          <w:p w14:paraId="5A427AC1" w14:textId="77777777" w:rsidR="005304A7" w:rsidRPr="00781AAA" w:rsidRDefault="005304A7" w:rsidP="00401138">
            <w:pPr>
              <w:rPr>
                <w:b/>
              </w:rPr>
            </w:pPr>
            <w:r w:rsidRPr="00781AAA">
              <w:rPr>
                <w:b/>
                <w:bCs/>
              </w:rPr>
              <w:t>Description</w:t>
            </w:r>
          </w:p>
        </w:tc>
      </w:tr>
      <w:tr w:rsidR="005304A7" w:rsidRPr="00781AAA" w14:paraId="2A6D818B" w14:textId="77777777" w:rsidTr="00401138">
        <w:tc>
          <w:tcPr>
            <w:tcW w:w="2552" w:type="dxa"/>
          </w:tcPr>
          <w:p w14:paraId="24C5DE7A" w14:textId="77777777" w:rsidR="005304A7" w:rsidRPr="00781AAA" w:rsidRDefault="005304A7" w:rsidP="00401138">
            <w:r>
              <w:t>UE Speed</w:t>
            </w:r>
          </w:p>
        </w:tc>
        <w:tc>
          <w:tcPr>
            <w:tcW w:w="3969" w:type="dxa"/>
          </w:tcPr>
          <w:p w14:paraId="55F4C66F" w14:textId="77777777" w:rsidR="005304A7" w:rsidRPr="00781AAA" w:rsidRDefault="005304A7" w:rsidP="00401138">
            <w:r>
              <w:t>Slow / Medium / Fast</w:t>
            </w:r>
          </w:p>
        </w:tc>
      </w:tr>
      <w:tr w:rsidR="005304A7" w:rsidRPr="00781AAA" w14:paraId="22E0DDB0" w14:textId="77777777" w:rsidTr="00401138">
        <w:tc>
          <w:tcPr>
            <w:tcW w:w="2552" w:type="dxa"/>
          </w:tcPr>
          <w:p w14:paraId="460F7694" w14:textId="77777777" w:rsidR="005304A7" w:rsidRPr="00781AAA" w:rsidRDefault="005304A7" w:rsidP="00401138">
            <w:r>
              <w:t>SINR (Deployment Scenario)</w:t>
            </w:r>
          </w:p>
        </w:tc>
        <w:tc>
          <w:tcPr>
            <w:tcW w:w="3969" w:type="dxa"/>
          </w:tcPr>
          <w:p w14:paraId="5A44F7BC" w14:textId="77777777" w:rsidR="005304A7" w:rsidRPr="00781AAA" w:rsidRDefault="005304A7" w:rsidP="00401138">
            <w:r>
              <w:t>Good / Bad Radio conditions</w:t>
            </w:r>
          </w:p>
        </w:tc>
      </w:tr>
      <w:tr w:rsidR="005304A7" w:rsidRPr="00781AAA" w14:paraId="57E0B689" w14:textId="77777777" w:rsidTr="00401138">
        <w:tc>
          <w:tcPr>
            <w:tcW w:w="2552" w:type="dxa"/>
          </w:tcPr>
          <w:p w14:paraId="27A55C1E" w14:textId="77777777" w:rsidR="005304A7" w:rsidRPr="00781AAA" w:rsidRDefault="005304A7" w:rsidP="00401138">
            <w:r>
              <w:t>Carrier Frequency</w:t>
            </w:r>
          </w:p>
        </w:tc>
        <w:tc>
          <w:tcPr>
            <w:tcW w:w="3969" w:type="dxa"/>
          </w:tcPr>
          <w:p w14:paraId="0DCBA0B3" w14:textId="77777777" w:rsidR="005304A7" w:rsidRPr="00781AAA" w:rsidRDefault="005304A7" w:rsidP="00401138">
            <w:r w:rsidRPr="00D35E61">
              <w:t>2GHz</w:t>
            </w:r>
            <w:r>
              <w:t xml:space="preserve"> /</w:t>
            </w:r>
            <w:r w:rsidRPr="00D35E61">
              <w:t xml:space="preserve"> 3.5GHz</w:t>
            </w:r>
          </w:p>
        </w:tc>
      </w:tr>
      <w:tr w:rsidR="005304A7" w:rsidRPr="00781AAA" w14:paraId="19C34F84" w14:textId="77777777" w:rsidTr="00401138">
        <w:tc>
          <w:tcPr>
            <w:tcW w:w="2552" w:type="dxa"/>
          </w:tcPr>
          <w:p w14:paraId="62C798DC" w14:textId="77777777" w:rsidR="005304A7" w:rsidRPr="00781AAA" w:rsidRDefault="005304A7" w:rsidP="00401138">
            <w:r>
              <w:t>Propagation Model</w:t>
            </w:r>
          </w:p>
        </w:tc>
        <w:tc>
          <w:tcPr>
            <w:tcW w:w="3969" w:type="dxa"/>
          </w:tcPr>
          <w:p w14:paraId="1E4009C3" w14:textId="77777777" w:rsidR="005304A7" w:rsidRPr="00781AAA" w:rsidRDefault="005304A7" w:rsidP="00401138">
            <w:pPr>
              <w:keepNext/>
              <w:rPr>
                <w:lang w:val="en-US"/>
              </w:rPr>
            </w:pPr>
            <w:r w:rsidRPr="00054446">
              <w:t>TDL / CDL</w:t>
            </w:r>
          </w:p>
        </w:tc>
      </w:tr>
    </w:tbl>
    <w:p w14:paraId="74CE2DFA" w14:textId="77777777" w:rsidR="005304A7" w:rsidRDefault="005304A7" w:rsidP="005304A7">
      <w:pPr>
        <w:rPr>
          <w:rFonts w:asciiTheme="majorBidi" w:hAnsiTheme="majorBidi" w:cstheme="majorBidi"/>
          <w:b/>
          <w:bCs/>
          <w:szCs w:val="20"/>
        </w:rPr>
      </w:pPr>
    </w:p>
    <w:p w14:paraId="24C6C469"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Proposal 3: RAN4 needs to design a new metric, indicative of generalization capabilities of AI/ML BM functionality, to verify the generalization performance of the functionality in different scenarios.</w:t>
      </w:r>
    </w:p>
    <w:p w14:paraId="7869BBE5"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Proposal 4: RAN4 to consider the advantages and drawbacks of each of the CDL and TDL channel models before deciding the channel model for the conformance testing of AI/ML-enabled BM use case.</w:t>
      </w:r>
    </w:p>
    <w:p w14:paraId="0B5A3289" w14:textId="77777777" w:rsidR="005304A7" w:rsidRDefault="005304A7" w:rsidP="005304A7">
      <w:pPr>
        <w:rPr>
          <w:rFonts w:asciiTheme="majorBidi" w:hAnsiTheme="majorBidi" w:cstheme="majorBidi"/>
          <w:b/>
          <w:bCs/>
          <w:szCs w:val="20"/>
          <w:lang w:val="en-IN"/>
        </w:rPr>
      </w:pPr>
      <w:r w:rsidRPr="00BE625D">
        <w:rPr>
          <w:rFonts w:asciiTheme="majorBidi" w:hAnsiTheme="majorBidi" w:cstheme="majorBidi"/>
          <w:b/>
          <w:bCs/>
          <w:szCs w:val="20"/>
          <w:lang w:val="en-IN"/>
        </w:rPr>
        <w:t xml:space="preserve">Observation 2: </w:t>
      </w:r>
      <w:r w:rsidRPr="00BE625D">
        <w:rPr>
          <w:rFonts w:asciiTheme="majorBidi" w:hAnsiTheme="majorBidi" w:cstheme="majorBidi"/>
          <w:szCs w:val="20"/>
          <w:lang w:val="en-IN"/>
        </w:rPr>
        <w:t>CDL channel models present a more realistic way for testing AI/ML BM use cases due to the more realistic spatial behaviour.</w:t>
      </w:r>
    </w:p>
    <w:p w14:paraId="1E516C71" w14:textId="77777777" w:rsidR="005304A7" w:rsidRDefault="005304A7" w:rsidP="005304A7">
      <w:pPr>
        <w:rPr>
          <w:rFonts w:asciiTheme="majorBidi" w:hAnsiTheme="majorBidi" w:cstheme="majorBidi"/>
          <w:b/>
          <w:bCs/>
          <w:szCs w:val="20"/>
          <w:lang w:val="en-IN"/>
        </w:rPr>
      </w:pPr>
      <w:r w:rsidRPr="00BE625D">
        <w:rPr>
          <w:rFonts w:asciiTheme="majorBidi" w:hAnsiTheme="majorBidi" w:cstheme="majorBidi"/>
          <w:b/>
          <w:bCs/>
          <w:szCs w:val="20"/>
          <w:lang w:val="en-IN"/>
        </w:rPr>
        <w:lastRenderedPageBreak/>
        <w:t xml:space="preserve">Observation 3: </w:t>
      </w:r>
      <w:r w:rsidRPr="00BE625D">
        <w:rPr>
          <w:rFonts w:asciiTheme="majorBidi" w:hAnsiTheme="majorBidi" w:cstheme="majorBidi"/>
          <w:szCs w:val="20"/>
          <w:lang w:val="en-IN"/>
        </w:rPr>
        <w:t>If the testability objective of AI/ML-enabled BM use case is to verify the AI/ML BM functionality taking only L1-RSRP of Set B beams as input and not to test the multipath reception of the UE, the use of TDL channel model during the conformance testing is sufficient.</w:t>
      </w:r>
    </w:p>
    <w:p w14:paraId="34B9E725"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 xml:space="preserve">Observation 4: </w:t>
      </w:r>
      <w:r w:rsidRPr="00BE625D">
        <w:rPr>
          <w:rFonts w:asciiTheme="majorBidi" w:hAnsiTheme="majorBidi" w:cstheme="majorBidi"/>
          <w:szCs w:val="20"/>
        </w:rPr>
        <w:t>The clusters of ‘CDL A’ channel model spans the widest range in the zenith domain whereas the range of all CDL channel models in azimuth domain is almost similar.</w:t>
      </w:r>
    </w:p>
    <w:p w14:paraId="5AE543D7"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 xml:space="preserve">Observation 5: </w:t>
      </w:r>
      <w:r w:rsidRPr="00BE625D">
        <w:rPr>
          <w:rFonts w:asciiTheme="majorBidi" w:hAnsiTheme="majorBidi" w:cstheme="majorBidi"/>
          <w:szCs w:val="20"/>
        </w:rPr>
        <w:t>The clusters of ‘CDL D’ channel model spans the widest range in the azimuth domain while the spans of the clusters of ‘CDL D’ and ‘CDL E’ channel models in the zenith domain are almost same and is narrowest relative to the other CDL models.</w:t>
      </w:r>
    </w:p>
    <w:p w14:paraId="2868814C" w14:textId="77777777" w:rsidR="005304A7" w:rsidRPr="00BE625D" w:rsidRDefault="005304A7" w:rsidP="005304A7">
      <w:pPr>
        <w:rPr>
          <w:rFonts w:asciiTheme="majorBidi" w:hAnsiTheme="majorBidi" w:cstheme="majorBidi"/>
          <w:b/>
          <w:bCs/>
          <w:szCs w:val="20"/>
        </w:rPr>
      </w:pPr>
      <w:r w:rsidRPr="00BE625D">
        <w:rPr>
          <w:rFonts w:asciiTheme="majorBidi" w:hAnsiTheme="majorBidi" w:cstheme="majorBidi"/>
          <w:b/>
          <w:bCs/>
          <w:szCs w:val="20"/>
        </w:rPr>
        <w:t xml:space="preserve">Observation 6: </w:t>
      </w:r>
      <w:r w:rsidRPr="00BE625D">
        <w:rPr>
          <w:rFonts w:asciiTheme="majorBidi" w:hAnsiTheme="majorBidi" w:cstheme="majorBidi"/>
          <w:szCs w:val="20"/>
        </w:rPr>
        <w:t>As the FR2 channel is spatially sparse in nature, simplified CDL model with reduced number of clusters will be a good approach for the conformance testing of AI/ML-enabled BM use-case.</w:t>
      </w:r>
    </w:p>
    <w:p w14:paraId="4C35138E" w14:textId="77777777" w:rsidR="005304A7" w:rsidRPr="00BE625D" w:rsidRDefault="005304A7" w:rsidP="005304A7">
      <w:pPr>
        <w:rPr>
          <w:rFonts w:asciiTheme="majorBidi" w:hAnsiTheme="majorBidi" w:cstheme="majorBidi"/>
          <w:b/>
          <w:bCs/>
          <w:szCs w:val="20"/>
        </w:rPr>
      </w:pPr>
      <w:r w:rsidRPr="00BE625D">
        <w:rPr>
          <w:rFonts w:asciiTheme="majorBidi" w:hAnsiTheme="majorBidi" w:cstheme="majorBidi"/>
          <w:b/>
          <w:bCs/>
          <w:szCs w:val="20"/>
        </w:rPr>
        <w:t>Proposal 5: RAN4 to decide the number of clusters and their angular location in the simplified CDL model considering the following aspects:</w:t>
      </w:r>
    </w:p>
    <w:p w14:paraId="2B3C0B59" w14:textId="77777777" w:rsidR="005304A7" w:rsidRPr="00BE625D" w:rsidRDefault="005304A7" w:rsidP="005304A7">
      <w:pPr>
        <w:pStyle w:val="ListParagraph"/>
        <w:numPr>
          <w:ilvl w:val="0"/>
          <w:numId w:val="60"/>
        </w:numPr>
        <w:rPr>
          <w:rFonts w:asciiTheme="majorBidi" w:hAnsiTheme="majorBidi" w:cstheme="majorBidi"/>
          <w:b/>
          <w:bCs/>
          <w:szCs w:val="20"/>
        </w:rPr>
      </w:pPr>
      <w:r w:rsidRPr="00BE625D">
        <w:rPr>
          <w:rFonts w:asciiTheme="majorBidi" w:hAnsiTheme="majorBidi" w:cstheme="majorBidi"/>
          <w:b/>
          <w:bCs/>
          <w:szCs w:val="20"/>
        </w:rPr>
        <w:t>Practical number of test probes to be made available in the OTA test chamber for AI/ML-enabled BM conformance testing,</w:t>
      </w:r>
    </w:p>
    <w:p w14:paraId="398C2A3A" w14:textId="77777777" w:rsidR="005304A7" w:rsidRPr="00BE625D" w:rsidRDefault="005304A7" w:rsidP="005304A7">
      <w:pPr>
        <w:pStyle w:val="ListParagraph"/>
        <w:numPr>
          <w:ilvl w:val="0"/>
          <w:numId w:val="60"/>
        </w:numPr>
        <w:rPr>
          <w:rFonts w:asciiTheme="majorBidi" w:hAnsiTheme="majorBidi" w:cstheme="majorBidi"/>
          <w:b/>
          <w:bCs/>
          <w:szCs w:val="20"/>
        </w:rPr>
      </w:pPr>
      <w:r w:rsidRPr="00BE625D">
        <w:rPr>
          <w:rFonts w:asciiTheme="majorBidi" w:hAnsiTheme="majorBidi" w:cstheme="majorBidi"/>
          <w:b/>
          <w:bCs/>
          <w:szCs w:val="20"/>
        </w:rPr>
        <w:t>Angular location of the selected clusters should span the maximum part of the azimuth and zenith domains.</w:t>
      </w:r>
    </w:p>
    <w:p w14:paraId="513CC531"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 xml:space="preserve">Observation 7: </w:t>
      </w:r>
      <w:r w:rsidRPr="00BE625D">
        <w:rPr>
          <w:rFonts w:asciiTheme="majorBidi" w:hAnsiTheme="majorBidi" w:cstheme="majorBidi"/>
          <w:szCs w:val="20"/>
        </w:rPr>
        <w:t>It is not very clear whether the all Set A/B beams can be emulated inside the test chamber or only some of those beams which are “most relevant” Tx-beams can be emulated.</w:t>
      </w:r>
    </w:p>
    <w:p w14:paraId="2365C5A4" w14:textId="77777777" w:rsidR="005304A7" w:rsidRPr="00BE625D" w:rsidRDefault="005304A7" w:rsidP="005304A7">
      <w:pPr>
        <w:rPr>
          <w:rFonts w:asciiTheme="majorBidi" w:hAnsiTheme="majorBidi" w:cstheme="majorBidi"/>
          <w:b/>
          <w:bCs/>
          <w:szCs w:val="20"/>
        </w:rPr>
      </w:pPr>
      <w:r w:rsidRPr="00BE625D">
        <w:rPr>
          <w:rFonts w:asciiTheme="majorBidi" w:hAnsiTheme="majorBidi" w:cstheme="majorBidi"/>
          <w:b/>
          <w:bCs/>
          <w:szCs w:val="20"/>
        </w:rPr>
        <w:t>Proposal 6: TE vendors to clarify the following:</w:t>
      </w:r>
    </w:p>
    <w:p w14:paraId="125BDA14" w14:textId="77777777" w:rsidR="005304A7" w:rsidRPr="00BE625D" w:rsidRDefault="005304A7" w:rsidP="005304A7">
      <w:pPr>
        <w:pStyle w:val="ListParagraph"/>
        <w:numPr>
          <w:ilvl w:val="0"/>
          <w:numId w:val="61"/>
        </w:numPr>
        <w:rPr>
          <w:rFonts w:asciiTheme="majorBidi" w:hAnsiTheme="majorBidi" w:cstheme="majorBidi"/>
          <w:b/>
          <w:bCs/>
          <w:szCs w:val="20"/>
        </w:rPr>
      </w:pPr>
      <w:r w:rsidRPr="00BE625D">
        <w:rPr>
          <w:rFonts w:asciiTheme="majorBidi" w:hAnsiTheme="majorBidi" w:cstheme="majorBidi"/>
          <w:b/>
          <w:bCs/>
          <w:szCs w:val="20"/>
        </w:rPr>
        <w:t>Whether all Set A/B beams can be emulated inside the test chamber or only some of those beams which are “most relevant” Tx-beams can be emulated. How to define the “most relevant” Tx beams.</w:t>
      </w:r>
    </w:p>
    <w:p w14:paraId="68C9FF44" w14:textId="77777777" w:rsidR="005304A7" w:rsidRPr="00BE625D" w:rsidRDefault="005304A7" w:rsidP="005304A7">
      <w:pPr>
        <w:pStyle w:val="ListParagraph"/>
        <w:numPr>
          <w:ilvl w:val="0"/>
          <w:numId w:val="61"/>
        </w:numPr>
        <w:rPr>
          <w:rFonts w:asciiTheme="majorBidi" w:hAnsiTheme="majorBidi" w:cstheme="majorBidi"/>
          <w:b/>
          <w:bCs/>
          <w:szCs w:val="20"/>
        </w:rPr>
      </w:pPr>
      <w:r w:rsidRPr="00BE625D">
        <w:rPr>
          <w:rFonts w:asciiTheme="majorBidi" w:hAnsiTheme="majorBidi" w:cstheme="majorBidi"/>
          <w:b/>
          <w:bCs/>
          <w:szCs w:val="20"/>
        </w:rPr>
        <w:t xml:space="preserve">Is it feasible to emulate all Set A/B beams inside the test chamber which arrives at the DUT from different </w:t>
      </w:r>
      <w:proofErr w:type="spellStart"/>
      <w:r w:rsidRPr="00BE625D">
        <w:rPr>
          <w:rFonts w:asciiTheme="majorBidi" w:hAnsiTheme="majorBidi" w:cstheme="majorBidi"/>
          <w:b/>
          <w:bCs/>
          <w:szCs w:val="20"/>
        </w:rPr>
        <w:t>AoAs</w:t>
      </w:r>
      <w:proofErr w:type="spellEnd"/>
      <w:r w:rsidRPr="00BE625D">
        <w:rPr>
          <w:rFonts w:asciiTheme="majorBidi" w:hAnsiTheme="majorBidi" w:cstheme="majorBidi"/>
          <w:b/>
          <w:bCs/>
          <w:szCs w:val="20"/>
        </w:rPr>
        <w:t>.</w:t>
      </w:r>
    </w:p>
    <w:p w14:paraId="2852B0EA" w14:textId="77777777" w:rsidR="005304A7" w:rsidRDefault="005304A7" w:rsidP="005304A7">
      <w:pPr>
        <w:rPr>
          <w:rFonts w:asciiTheme="majorBidi" w:hAnsiTheme="majorBidi" w:cstheme="majorBidi"/>
          <w:b/>
          <w:bCs/>
          <w:szCs w:val="20"/>
        </w:rPr>
      </w:pPr>
      <w:r w:rsidRPr="00BE625D">
        <w:rPr>
          <w:rFonts w:asciiTheme="majorBidi" w:hAnsiTheme="majorBidi" w:cstheme="majorBidi"/>
          <w:b/>
          <w:bCs/>
          <w:szCs w:val="20"/>
        </w:rPr>
        <w:t xml:space="preserve">Proposal 7: UE vendors to clarify if the Set A/B beams emulated inside the test chamber can’t arrive at the DUT from different </w:t>
      </w:r>
      <w:proofErr w:type="spellStart"/>
      <w:r w:rsidRPr="00BE625D">
        <w:rPr>
          <w:rFonts w:asciiTheme="majorBidi" w:hAnsiTheme="majorBidi" w:cstheme="majorBidi"/>
          <w:b/>
          <w:bCs/>
          <w:szCs w:val="20"/>
        </w:rPr>
        <w:t>AoAs</w:t>
      </w:r>
      <w:proofErr w:type="spellEnd"/>
      <w:r w:rsidRPr="00BE625D">
        <w:rPr>
          <w:rFonts w:asciiTheme="majorBidi" w:hAnsiTheme="majorBidi" w:cstheme="majorBidi"/>
          <w:b/>
          <w:bCs/>
          <w:szCs w:val="20"/>
        </w:rPr>
        <w:t xml:space="preserve">, will it be possible for the DUT to distinguish between the different beams which may have different Beam IDs but will arrive at the DUT from the same </w:t>
      </w:r>
      <w:proofErr w:type="spellStart"/>
      <w:r w:rsidRPr="00BE625D">
        <w:rPr>
          <w:rFonts w:asciiTheme="majorBidi" w:hAnsiTheme="majorBidi" w:cstheme="majorBidi"/>
          <w:b/>
          <w:bCs/>
          <w:szCs w:val="20"/>
        </w:rPr>
        <w:t>AoA</w:t>
      </w:r>
      <w:proofErr w:type="spellEnd"/>
      <w:r w:rsidRPr="00BE625D">
        <w:rPr>
          <w:rFonts w:asciiTheme="majorBidi" w:hAnsiTheme="majorBidi" w:cstheme="majorBidi"/>
          <w:b/>
          <w:bCs/>
          <w:szCs w:val="20"/>
        </w:rPr>
        <w:t>.</w:t>
      </w:r>
    </w:p>
    <w:p w14:paraId="1B35217A" w14:textId="38B2CD05" w:rsidR="00847264" w:rsidRPr="005304A7" w:rsidRDefault="00847264" w:rsidP="008C39F7"/>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3"/>
    </w:p>
    <w:p w14:paraId="432FE261" w14:textId="3FBEA7C5" w:rsidR="00E82B94" w:rsidRDefault="00B84470" w:rsidP="00D66188">
      <w:pPr>
        <w:pStyle w:val="ListParagraph"/>
        <w:numPr>
          <w:ilvl w:val="0"/>
          <w:numId w:val="21"/>
        </w:numPr>
        <w:ind w:right="-22"/>
        <w:rPr>
          <w:lang w:val="en-US"/>
        </w:rPr>
      </w:pPr>
      <w:bookmarkStart w:id="35" w:name="_Ref114500673"/>
      <w:bookmarkStart w:id="36" w:name="WF_112"/>
      <w:bookmarkStart w:id="37" w:name="_Hlk179214850"/>
      <w:bookmarkEnd w:id="35"/>
      <w:r w:rsidRPr="00562C9E">
        <w:rPr>
          <w:lang w:val="en-US"/>
        </w:rPr>
        <w:t>R4-24</w:t>
      </w:r>
      <w:r w:rsidR="00FB6AA9">
        <w:rPr>
          <w:lang w:val="en-US"/>
        </w:rPr>
        <w:t>14</w:t>
      </w:r>
      <w:r w:rsidR="00C07CCF">
        <w:rPr>
          <w:lang w:val="en-US"/>
        </w:rPr>
        <w:t>323</w:t>
      </w:r>
      <w:bookmarkEnd w:id="36"/>
      <w:r w:rsidRPr="00562C9E">
        <w:rPr>
          <w:lang w:val="en-US"/>
        </w:rPr>
        <w:t>, WF on AI/ML, Qualcomm, RAN4#11</w:t>
      </w:r>
      <w:r w:rsidR="00F20838">
        <w:rPr>
          <w:lang w:val="en-US"/>
        </w:rPr>
        <w:t>2</w:t>
      </w:r>
      <w:r w:rsidRPr="00562C9E">
        <w:rPr>
          <w:lang w:val="en-US"/>
        </w:rPr>
        <w:t xml:space="preserve">, </w:t>
      </w:r>
      <w:r w:rsidR="008A1944" w:rsidRPr="008A1944">
        <w:rPr>
          <w:lang w:val="en-US"/>
        </w:rPr>
        <w:t>Maastricht, Netherlands</w:t>
      </w:r>
      <w:r w:rsidRPr="00562C9E">
        <w:rPr>
          <w:lang w:val="en-US"/>
        </w:rPr>
        <w:t xml:space="preserve">, </w:t>
      </w:r>
      <w:r w:rsidR="00F0318A" w:rsidRPr="00562C9E">
        <w:rPr>
          <w:lang w:val="en-US"/>
        </w:rPr>
        <w:t>1</w:t>
      </w:r>
      <w:r w:rsidR="00F0318A">
        <w:rPr>
          <w:lang w:val="en-US"/>
        </w:rPr>
        <w:t>9</w:t>
      </w:r>
      <w:r w:rsidR="00F0318A" w:rsidRPr="00562C9E">
        <w:rPr>
          <w:lang w:val="en-US"/>
        </w:rPr>
        <w:t xml:space="preserve">th – </w:t>
      </w:r>
      <w:r w:rsidR="00F0318A">
        <w:rPr>
          <w:lang w:val="en-US"/>
        </w:rPr>
        <w:t xml:space="preserve">23rd </w:t>
      </w:r>
      <w:r w:rsidR="00452C23">
        <w:rPr>
          <w:lang w:val="en-US"/>
        </w:rPr>
        <w:t>August</w:t>
      </w:r>
      <w:r w:rsidRPr="00562C9E">
        <w:rPr>
          <w:lang w:val="en-US"/>
        </w:rPr>
        <w:t xml:space="preserve"> 2024</w:t>
      </w:r>
      <w:r w:rsidR="00F0318A">
        <w:rPr>
          <w:lang w:val="en-US"/>
        </w:rPr>
        <w:t>.</w:t>
      </w:r>
    </w:p>
    <w:p w14:paraId="1F0C68A0" w14:textId="6D304776" w:rsidR="00E82B94" w:rsidRDefault="00771F93" w:rsidP="0015353C">
      <w:pPr>
        <w:pStyle w:val="ListParagraph"/>
        <w:numPr>
          <w:ilvl w:val="0"/>
          <w:numId w:val="21"/>
        </w:numPr>
        <w:ind w:right="-22"/>
        <w:jc w:val="both"/>
        <w:rPr>
          <w:lang w:val="en-US"/>
        </w:rPr>
      </w:pPr>
      <w:bookmarkStart w:id="38" w:name="AdHoc_112"/>
      <w:r>
        <w:rPr>
          <w:lang w:val="en-US"/>
        </w:rPr>
        <w:t>R4-2414446</w:t>
      </w:r>
      <w:bookmarkEnd w:id="38"/>
      <w:r>
        <w:rPr>
          <w:lang w:val="en-US"/>
        </w:rPr>
        <w:t>,</w:t>
      </w:r>
      <w:bookmarkStart w:id="39" w:name="_Ref165897991"/>
      <w:r w:rsidR="00253509" w:rsidRPr="00562C9E">
        <w:rPr>
          <w:lang w:val="en-US"/>
        </w:rPr>
        <w:t xml:space="preserve"> AI/ML ad-hoc meeting minutes, Qualcomm, RAN4#11</w:t>
      </w:r>
      <w:r w:rsidR="00CD7D0D">
        <w:rPr>
          <w:lang w:val="en-US"/>
        </w:rPr>
        <w:t>2</w:t>
      </w:r>
      <w:r w:rsidR="00253509" w:rsidRPr="00562C9E">
        <w:rPr>
          <w:lang w:val="en-US"/>
        </w:rPr>
        <w:t xml:space="preserve">, </w:t>
      </w:r>
      <w:bookmarkEnd w:id="39"/>
      <w:r w:rsidR="009A1998" w:rsidRPr="008A1944">
        <w:rPr>
          <w:lang w:val="en-US"/>
        </w:rPr>
        <w:t>Maastricht, Netherlands</w:t>
      </w:r>
      <w:r w:rsidR="009A1998" w:rsidRPr="00562C9E">
        <w:rPr>
          <w:lang w:val="en-US"/>
        </w:rPr>
        <w:t>, 1</w:t>
      </w:r>
      <w:r w:rsidR="009A1998">
        <w:rPr>
          <w:lang w:val="en-US"/>
        </w:rPr>
        <w:t>9</w:t>
      </w:r>
      <w:r w:rsidR="009A1998" w:rsidRPr="00562C9E">
        <w:rPr>
          <w:lang w:val="en-US"/>
        </w:rPr>
        <w:t xml:space="preserve">th – </w:t>
      </w:r>
      <w:r w:rsidR="009A1998">
        <w:rPr>
          <w:lang w:val="en-US"/>
        </w:rPr>
        <w:t>23rd August</w:t>
      </w:r>
      <w:r w:rsidR="009A1998" w:rsidRPr="00562C9E">
        <w:rPr>
          <w:lang w:val="en-US"/>
        </w:rPr>
        <w:t xml:space="preserve"> 2024</w:t>
      </w:r>
      <w:r w:rsidR="009A1998">
        <w:rPr>
          <w:lang w:val="en-US"/>
        </w:rPr>
        <w:t>.</w:t>
      </w:r>
    </w:p>
    <w:p w14:paraId="4602CF0E" w14:textId="1118BF4F" w:rsidR="000F02C7" w:rsidRDefault="004C26D5" w:rsidP="000F02C7">
      <w:pPr>
        <w:pStyle w:val="ListParagraph"/>
        <w:numPr>
          <w:ilvl w:val="0"/>
          <w:numId w:val="21"/>
        </w:numPr>
        <w:ind w:right="-22"/>
        <w:rPr>
          <w:lang w:val="en-US"/>
        </w:rPr>
      </w:pPr>
      <w:bookmarkStart w:id="40" w:name="Nokia_Core112bis"/>
      <w:bookmarkStart w:id="41" w:name="_Hlk179202249"/>
      <w:bookmarkEnd w:id="37"/>
      <w:r>
        <w:rPr>
          <w:lang w:val="en-US"/>
        </w:rPr>
        <w:t>R4-24</w:t>
      </w:r>
      <w:bookmarkEnd w:id="40"/>
      <w:r w:rsidR="00326E2A">
        <w:rPr>
          <w:lang w:val="en-US"/>
        </w:rPr>
        <w:t>16439</w:t>
      </w:r>
      <w:r>
        <w:rPr>
          <w:lang w:val="en-US"/>
        </w:rPr>
        <w:t xml:space="preserve">, </w:t>
      </w:r>
      <w:r w:rsidR="00326E2A" w:rsidRPr="00326E2A">
        <w:rPr>
          <w:lang w:val="en-US"/>
        </w:rPr>
        <w:t>RRM core requirements for AI/ML Based Beam Management</w:t>
      </w:r>
      <w:r w:rsidR="009F74C9">
        <w:rPr>
          <w:lang w:val="en-US"/>
        </w:rPr>
        <w:t>, Nokia, RAN4#112-bis</w:t>
      </w:r>
      <w:r w:rsidR="00FC1A0F">
        <w:rPr>
          <w:lang w:val="en-US"/>
        </w:rPr>
        <w:t xml:space="preserve">, </w:t>
      </w:r>
      <w:r w:rsidR="009F74C9" w:rsidRPr="009F74C9">
        <w:rPr>
          <w:lang w:val="en-US"/>
        </w:rPr>
        <w:t xml:space="preserve">Hefei, China, </w:t>
      </w:r>
      <w:r w:rsidR="00FC1A0F" w:rsidRPr="009F74C9">
        <w:rPr>
          <w:lang w:val="en-US"/>
        </w:rPr>
        <w:t>14</w:t>
      </w:r>
      <w:r w:rsidR="00FC1A0F">
        <w:rPr>
          <w:lang w:val="en-US"/>
        </w:rPr>
        <w:t>th</w:t>
      </w:r>
      <w:r w:rsidR="00FC1A0F" w:rsidRPr="009F74C9">
        <w:rPr>
          <w:lang w:val="en-US"/>
        </w:rPr>
        <w:t xml:space="preserve"> –18</w:t>
      </w:r>
      <w:r w:rsidR="00FC1A0F">
        <w:rPr>
          <w:lang w:val="en-US"/>
        </w:rPr>
        <w:t>th</w:t>
      </w:r>
      <w:r w:rsidR="00FC1A0F" w:rsidRPr="009F74C9">
        <w:rPr>
          <w:lang w:val="en-US"/>
        </w:rPr>
        <w:t xml:space="preserve"> </w:t>
      </w:r>
      <w:r w:rsidR="009F74C9" w:rsidRPr="009F74C9">
        <w:rPr>
          <w:lang w:val="en-US"/>
        </w:rPr>
        <w:t>Oct</w:t>
      </w:r>
      <w:r w:rsidR="00FC1A0F">
        <w:rPr>
          <w:lang w:val="en-US"/>
        </w:rPr>
        <w:t>ober</w:t>
      </w:r>
      <w:r w:rsidR="009F74C9" w:rsidRPr="009F74C9">
        <w:rPr>
          <w:lang w:val="en-US"/>
        </w:rPr>
        <w:t xml:space="preserve"> 2024</w:t>
      </w:r>
      <w:r w:rsidR="00FC1A0F">
        <w:rPr>
          <w:lang w:val="en-US"/>
        </w:rPr>
        <w:t>.</w:t>
      </w:r>
    </w:p>
    <w:p w14:paraId="08895EB3" w14:textId="5C33D890" w:rsidR="00EB1E11" w:rsidRDefault="00EB1E11" w:rsidP="000F02C7">
      <w:pPr>
        <w:pStyle w:val="ListParagraph"/>
        <w:numPr>
          <w:ilvl w:val="0"/>
          <w:numId w:val="21"/>
        </w:numPr>
        <w:ind w:right="-22"/>
        <w:rPr>
          <w:lang w:val="en-US"/>
        </w:rPr>
      </w:pPr>
      <w:bookmarkStart w:id="42" w:name="WF_111"/>
      <w:bookmarkStart w:id="43" w:name="_Ref178947793"/>
      <w:bookmarkEnd w:id="41"/>
      <w:r w:rsidRPr="00562C9E">
        <w:rPr>
          <w:lang w:val="en-US"/>
        </w:rPr>
        <w:t>R4-240</w:t>
      </w:r>
      <w:r w:rsidR="00434770">
        <w:rPr>
          <w:lang w:val="en-US"/>
        </w:rPr>
        <w:t>1570</w:t>
      </w:r>
      <w:bookmarkEnd w:id="42"/>
      <w:r w:rsidRPr="00562C9E">
        <w:rPr>
          <w:lang w:val="en-US"/>
        </w:rPr>
        <w:t>, WF on AI/ML, Qualcomm, RAN4#11</w:t>
      </w:r>
      <w:r w:rsidR="00BC2016">
        <w:rPr>
          <w:lang w:val="en-US"/>
        </w:rPr>
        <w:t>1</w:t>
      </w:r>
      <w:r w:rsidRPr="00562C9E">
        <w:rPr>
          <w:lang w:val="en-US"/>
        </w:rPr>
        <w:t xml:space="preserve">, </w:t>
      </w:r>
      <w:r w:rsidR="002F03A4" w:rsidRPr="002F03A4">
        <w:rPr>
          <w:lang w:val="en-US"/>
        </w:rPr>
        <w:t>Fukuoka city, Japan</w:t>
      </w:r>
      <w:r w:rsidRPr="00562C9E">
        <w:rPr>
          <w:lang w:val="en-US"/>
        </w:rPr>
        <w:t xml:space="preserve">, </w:t>
      </w:r>
      <w:r w:rsidR="0074630C">
        <w:rPr>
          <w:lang w:val="en-US"/>
        </w:rPr>
        <w:t>20</w:t>
      </w:r>
      <w:r w:rsidR="0074630C" w:rsidRPr="00562C9E">
        <w:rPr>
          <w:lang w:val="en-US"/>
        </w:rPr>
        <w:t xml:space="preserve">th – </w:t>
      </w:r>
      <w:r w:rsidR="0074630C">
        <w:rPr>
          <w:lang w:val="en-US"/>
        </w:rPr>
        <w:t>24</w:t>
      </w:r>
      <w:r w:rsidR="0074630C" w:rsidRPr="00562C9E">
        <w:rPr>
          <w:lang w:val="en-US"/>
        </w:rPr>
        <w:t>th</w:t>
      </w:r>
      <w:r w:rsidR="0074630C">
        <w:rPr>
          <w:lang w:val="en-US"/>
        </w:rPr>
        <w:t xml:space="preserve"> </w:t>
      </w:r>
      <w:r w:rsidR="009927CB">
        <w:rPr>
          <w:lang w:val="en-US"/>
        </w:rPr>
        <w:t>May</w:t>
      </w:r>
      <w:r w:rsidRPr="00562C9E">
        <w:rPr>
          <w:lang w:val="en-US"/>
        </w:rPr>
        <w:t xml:space="preserve"> 2024</w:t>
      </w:r>
      <w:r w:rsidR="0074630C">
        <w:rPr>
          <w:lang w:val="en-US"/>
        </w:rPr>
        <w:t>.</w:t>
      </w:r>
      <w:bookmarkEnd w:id="43"/>
    </w:p>
    <w:p w14:paraId="5DB65E96" w14:textId="3C1C2236" w:rsidR="001D386D" w:rsidRDefault="004D596A" w:rsidP="001B264B">
      <w:pPr>
        <w:pStyle w:val="ListParagraph"/>
        <w:numPr>
          <w:ilvl w:val="0"/>
          <w:numId w:val="21"/>
        </w:numPr>
        <w:ind w:right="-22"/>
        <w:jc w:val="both"/>
        <w:rPr>
          <w:lang w:val="en-US"/>
        </w:rPr>
      </w:pPr>
      <w:bookmarkStart w:id="44" w:name="WID"/>
      <w:r>
        <w:rPr>
          <w:lang w:val="en-US"/>
        </w:rPr>
        <w:t>RP-242399</w:t>
      </w:r>
      <w:bookmarkEnd w:id="44"/>
      <w:r>
        <w:rPr>
          <w:lang w:val="en-US"/>
        </w:rPr>
        <w:t xml:space="preserve">, </w:t>
      </w:r>
      <w:r w:rsidR="00807263" w:rsidRPr="00807263">
        <w:rPr>
          <w:lang w:val="en-US"/>
        </w:rPr>
        <w:t>Revised WID on Artificial Intelligence (AI)/Machine Learning (ML) for NR Air Interface</w:t>
      </w:r>
      <w:r>
        <w:rPr>
          <w:lang w:val="en-US"/>
        </w:rPr>
        <w:t xml:space="preserve">, </w:t>
      </w:r>
      <w:r w:rsidR="00602A42" w:rsidRPr="00562C9E">
        <w:rPr>
          <w:lang w:val="en-US"/>
        </w:rPr>
        <w:t>Qualcomm, RAN#1</w:t>
      </w:r>
      <w:r w:rsidR="005B1E03">
        <w:rPr>
          <w:lang w:val="en-US"/>
        </w:rPr>
        <w:t>05</w:t>
      </w:r>
      <w:r>
        <w:rPr>
          <w:lang w:val="en-US"/>
        </w:rPr>
        <w:t xml:space="preserve">, </w:t>
      </w:r>
      <w:r w:rsidR="001B20B1" w:rsidRPr="001B20B1">
        <w:rPr>
          <w:lang w:val="en-US"/>
        </w:rPr>
        <w:t>Melbourne, Australia, 9</w:t>
      </w:r>
      <w:r w:rsidR="001B20B1">
        <w:rPr>
          <w:lang w:val="en-US"/>
        </w:rPr>
        <w:t xml:space="preserve">th – </w:t>
      </w:r>
      <w:r w:rsidR="001B20B1" w:rsidRPr="001B20B1">
        <w:rPr>
          <w:lang w:val="en-US"/>
        </w:rPr>
        <w:t>12</w:t>
      </w:r>
      <w:r w:rsidR="001B20B1">
        <w:rPr>
          <w:lang w:val="en-US"/>
        </w:rPr>
        <w:t xml:space="preserve">th </w:t>
      </w:r>
      <w:r w:rsidR="001B20B1" w:rsidRPr="001B20B1">
        <w:rPr>
          <w:lang w:val="en-US"/>
        </w:rPr>
        <w:t>September 2024</w:t>
      </w:r>
      <w:r w:rsidR="001B264B">
        <w:rPr>
          <w:lang w:val="en-US"/>
        </w:rPr>
        <w:t>.</w:t>
      </w:r>
    </w:p>
    <w:p w14:paraId="3C15CE28" w14:textId="208BEFC3" w:rsidR="009C1CB9" w:rsidRDefault="00705443" w:rsidP="001B264B">
      <w:pPr>
        <w:pStyle w:val="ListParagraph"/>
        <w:numPr>
          <w:ilvl w:val="0"/>
          <w:numId w:val="21"/>
        </w:numPr>
        <w:ind w:right="-22"/>
        <w:jc w:val="both"/>
        <w:rPr>
          <w:lang w:val="en-US"/>
        </w:rPr>
      </w:pPr>
      <w:bookmarkStart w:id="45" w:name="TR38901"/>
      <w:r>
        <w:rPr>
          <w:lang w:val="en-US"/>
        </w:rPr>
        <w:t xml:space="preserve">3GPP </w:t>
      </w:r>
      <w:r w:rsidR="008F538D">
        <w:rPr>
          <w:lang w:val="en-US"/>
        </w:rPr>
        <w:t>TR 38.901</w:t>
      </w:r>
      <w:bookmarkEnd w:id="45"/>
      <w:r w:rsidR="008F538D">
        <w:rPr>
          <w:lang w:val="en-US"/>
        </w:rPr>
        <w:t xml:space="preserve">, </w:t>
      </w:r>
      <w:r w:rsidR="002C4564" w:rsidRPr="002C4564">
        <w:rPr>
          <w:lang w:val="en-US"/>
        </w:rPr>
        <w:t>Study on channel model for frequencies from 0.5 to 100 GHz</w:t>
      </w:r>
      <w:r>
        <w:rPr>
          <w:lang w:val="en-US"/>
        </w:rPr>
        <w:t>.</w:t>
      </w:r>
    </w:p>
    <w:p w14:paraId="32DACAFC" w14:textId="77777777" w:rsidR="003F1C57" w:rsidRDefault="00705443" w:rsidP="003F1C57">
      <w:pPr>
        <w:pStyle w:val="ListParagraph"/>
        <w:numPr>
          <w:ilvl w:val="0"/>
          <w:numId w:val="21"/>
        </w:numPr>
        <w:ind w:right="-22"/>
        <w:jc w:val="both"/>
        <w:rPr>
          <w:lang w:val="en-US"/>
        </w:rPr>
      </w:pPr>
      <w:bookmarkStart w:id="46" w:name="Anritsu"/>
      <w:r w:rsidRPr="00705443">
        <w:rPr>
          <w:lang w:val="en-US"/>
        </w:rPr>
        <w:t>R4-2411279</w:t>
      </w:r>
      <w:bookmarkEnd w:id="46"/>
      <w:r>
        <w:rPr>
          <w:lang w:val="en-US"/>
        </w:rPr>
        <w:t xml:space="preserve">, </w:t>
      </w:r>
      <w:r w:rsidR="00C9480D" w:rsidRPr="00C9480D">
        <w:t>Study on CDL channel model for AI/ML beam management in FR2</w:t>
      </w:r>
      <w:r w:rsidR="00C9480D">
        <w:t xml:space="preserve">, </w:t>
      </w:r>
      <w:r w:rsidR="008555AB" w:rsidRPr="008555AB">
        <w:t>Anritsu</w:t>
      </w:r>
      <w:r w:rsidR="008B5050">
        <w:t xml:space="preserve">, </w:t>
      </w:r>
      <w:r w:rsidR="000A0BA5" w:rsidRPr="00562C9E">
        <w:rPr>
          <w:lang w:val="en-US"/>
        </w:rPr>
        <w:t>RAN4#11</w:t>
      </w:r>
      <w:r w:rsidR="000A0BA5">
        <w:rPr>
          <w:lang w:val="en-US"/>
        </w:rPr>
        <w:t>2</w:t>
      </w:r>
      <w:r w:rsidR="000A0BA5" w:rsidRPr="00562C9E">
        <w:rPr>
          <w:lang w:val="en-US"/>
        </w:rPr>
        <w:t xml:space="preserve">, </w:t>
      </w:r>
      <w:r w:rsidR="000A0BA5" w:rsidRPr="008A1944">
        <w:rPr>
          <w:lang w:val="en-US"/>
        </w:rPr>
        <w:t>Maastricht, Netherlands</w:t>
      </w:r>
      <w:r w:rsidR="000A0BA5" w:rsidRPr="00562C9E">
        <w:rPr>
          <w:lang w:val="en-US"/>
        </w:rPr>
        <w:t>, 1</w:t>
      </w:r>
      <w:r w:rsidR="000A0BA5">
        <w:rPr>
          <w:lang w:val="en-US"/>
        </w:rPr>
        <w:t>9</w:t>
      </w:r>
      <w:r w:rsidR="000A0BA5" w:rsidRPr="00562C9E">
        <w:rPr>
          <w:lang w:val="en-US"/>
        </w:rPr>
        <w:t xml:space="preserve">th – </w:t>
      </w:r>
      <w:r w:rsidR="000A0BA5">
        <w:rPr>
          <w:lang w:val="en-US"/>
        </w:rPr>
        <w:t>23rd August</w:t>
      </w:r>
      <w:r w:rsidR="000A0BA5" w:rsidRPr="00562C9E">
        <w:rPr>
          <w:lang w:val="en-US"/>
        </w:rPr>
        <w:t xml:space="preserve"> 2024</w:t>
      </w:r>
      <w:r w:rsidR="003F1C57">
        <w:rPr>
          <w:lang w:val="en-US"/>
        </w:rPr>
        <w:t>.</w:t>
      </w:r>
    </w:p>
    <w:p w14:paraId="1E15E9AF" w14:textId="047993D0" w:rsidR="00705443" w:rsidRDefault="008555AB" w:rsidP="003F1C57">
      <w:pPr>
        <w:pStyle w:val="ListParagraph"/>
        <w:numPr>
          <w:ilvl w:val="0"/>
          <w:numId w:val="21"/>
        </w:numPr>
        <w:ind w:right="-22"/>
        <w:jc w:val="both"/>
        <w:rPr>
          <w:lang w:val="en-US"/>
        </w:rPr>
      </w:pPr>
      <w:r w:rsidRPr="008555AB">
        <w:t xml:space="preserve"> </w:t>
      </w:r>
      <w:bookmarkStart w:id="47" w:name="Keysight"/>
      <w:r w:rsidR="00AC72B9" w:rsidRPr="00AC72B9">
        <w:t>R4-2411254</w:t>
      </w:r>
      <w:bookmarkEnd w:id="47"/>
      <w:r w:rsidR="00AC72B9">
        <w:t xml:space="preserve">, </w:t>
      </w:r>
      <w:r w:rsidR="0011056D" w:rsidRPr="0011056D">
        <w:t>OTA Test System/Testability Considerations for FR2 AI/ML Beam Management Use Cases</w:t>
      </w:r>
      <w:r w:rsidR="0011056D">
        <w:t xml:space="preserve">, </w:t>
      </w:r>
      <w:r w:rsidR="007969D1" w:rsidRPr="007969D1">
        <w:t>Keysight</w:t>
      </w:r>
      <w:r w:rsidR="007969D1">
        <w:t xml:space="preserve">, </w:t>
      </w:r>
      <w:r w:rsidR="007969D1" w:rsidRPr="00562C9E">
        <w:rPr>
          <w:lang w:val="en-US"/>
        </w:rPr>
        <w:t>RAN4#11</w:t>
      </w:r>
      <w:r w:rsidR="007969D1">
        <w:rPr>
          <w:lang w:val="en-US"/>
        </w:rPr>
        <w:t>2</w:t>
      </w:r>
      <w:r w:rsidR="007969D1" w:rsidRPr="00562C9E">
        <w:rPr>
          <w:lang w:val="en-US"/>
        </w:rPr>
        <w:t xml:space="preserve">, </w:t>
      </w:r>
      <w:r w:rsidR="007969D1" w:rsidRPr="008A1944">
        <w:rPr>
          <w:lang w:val="en-US"/>
        </w:rPr>
        <w:t>Maastricht, Netherlands</w:t>
      </w:r>
      <w:r w:rsidR="007969D1" w:rsidRPr="00562C9E">
        <w:rPr>
          <w:lang w:val="en-US"/>
        </w:rPr>
        <w:t>, 1</w:t>
      </w:r>
      <w:r w:rsidR="007969D1">
        <w:rPr>
          <w:lang w:val="en-US"/>
        </w:rPr>
        <w:t>9</w:t>
      </w:r>
      <w:r w:rsidR="007969D1" w:rsidRPr="00562C9E">
        <w:rPr>
          <w:lang w:val="en-US"/>
        </w:rPr>
        <w:t xml:space="preserve">th – </w:t>
      </w:r>
      <w:r w:rsidR="007969D1">
        <w:rPr>
          <w:lang w:val="en-US"/>
        </w:rPr>
        <w:t>23rd August</w:t>
      </w:r>
      <w:r w:rsidR="007969D1" w:rsidRPr="00562C9E">
        <w:rPr>
          <w:lang w:val="en-US"/>
        </w:rPr>
        <w:t xml:space="preserve"> 2024</w:t>
      </w:r>
      <w:r w:rsidR="007969D1">
        <w:rPr>
          <w:lang w:val="en-US"/>
        </w:rPr>
        <w:t>.</w:t>
      </w:r>
    </w:p>
    <w:p w14:paraId="5D4CB181" w14:textId="77777777" w:rsidR="00E82B94" w:rsidRDefault="00E82B94" w:rsidP="0015353C">
      <w:pPr>
        <w:pStyle w:val="ListParagraph"/>
        <w:ind w:right="-22"/>
        <w:jc w:val="both"/>
        <w:rPr>
          <w:lang w:val="en-US"/>
        </w:rPr>
      </w:pPr>
    </w:p>
    <w:p w14:paraId="7065A84F" w14:textId="77777777" w:rsidR="007F1B8E" w:rsidRPr="00614DD8" w:rsidRDefault="007F1B8E" w:rsidP="00E43BF9">
      <w:pPr>
        <w:ind w:right="-22"/>
        <w:rPr>
          <w:lang w:val="en-US"/>
        </w:rPr>
      </w:pPr>
    </w:p>
    <w:sectPr w:rsidR="007F1B8E"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97EE0" w14:textId="77777777" w:rsidR="00D371B6" w:rsidRDefault="00D371B6" w:rsidP="00001C9B">
      <w:pPr>
        <w:spacing w:after="0" w:line="240" w:lineRule="auto"/>
      </w:pPr>
      <w:r>
        <w:separator/>
      </w:r>
    </w:p>
  </w:endnote>
  <w:endnote w:type="continuationSeparator" w:id="0">
    <w:p w14:paraId="0F85B345" w14:textId="77777777" w:rsidR="00D371B6" w:rsidRDefault="00D371B6" w:rsidP="00001C9B">
      <w:pPr>
        <w:spacing w:after="0" w:line="240" w:lineRule="auto"/>
      </w:pPr>
      <w:r>
        <w:continuationSeparator/>
      </w:r>
    </w:p>
  </w:endnote>
  <w:endnote w:type="continuationNotice" w:id="1">
    <w:p w14:paraId="53A36A8F" w14:textId="77777777" w:rsidR="00D371B6" w:rsidRDefault="00D37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C780C" w14:textId="77777777" w:rsidR="00D371B6" w:rsidRDefault="00D371B6" w:rsidP="00001C9B">
      <w:pPr>
        <w:spacing w:after="0" w:line="240" w:lineRule="auto"/>
      </w:pPr>
      <w:r>
        <w:separator/>
      </w:r>
    </w:p>
  </w:footnote>
  <w:footnote w:type="continuationSeparator" w:id="0">
    <w:p w14:paraId="652498A6" w14:textId="77777777" w:rsidR="00D371B6" w:rsidRDefault="00D371B6" w:rsidP="00001C9B">
      <w:pPr>
        <w:spacing w:after="0" w:line="240" w:lineRule="auto"/>
      </w:pPr>
      <w:r>
        <w:continuationSeparator/>
      </w:r>
    </w:p>
  </w:footnote>
  <w:footnote w:type="continuationNotice" w:id="1">
    <w:p w14:paraId="6AE85DFC" w14:textId="77777777" w:rsidR="00D371B6" w:rsidRDefault="00D371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E41B76"/>
    <w:multiLevelType w:val="hybridMultilevel"/>
    <w:tmpl w:val="5758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531C7"/>
    <w:multiLevelType w:val="hybridMultilevel"/>
    <w:tmpl w:val="AF4098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420014"/>
    <w:multiLevelType w:val="hybridMultilevel"/>
    <w:tmpl w:val="7FCC12DC"/>
    <w:lvl w:ilvl="0" w:tplc="E1D408A0">
      <w:start w:val="1"/>
      <w:numFmt w:val="bullet"/>
      <w:lvlText w:val="•"/>
      <w:lvlJc w:val="left"/>
      <w:pPr>
        <w:tabs>
          <w:tab w:val="num" w:pos="720"/>
        </w:tabs>
        <w:ind w:left="720" w:hanging="360"/>
      </w:pPr>
      <w:rPr>
        <w:rFonts w:ascii="Arial" w:hAnsi="Arial" w:hint="default"/>
      </w:rPr>
    </w:lvl>
    <w:lvl w:ilvl="1" w:tplc="483CA10C" w:tentative="1">
      <w:start w:val="1"/>
      <w:numFmt w:val="bullet"/>
      <w:lvlText w:val="•"/>
      <w:lvlJc w:val="left"/>
      <w:pPr>
        <w:tabs>
          <w:tab w:val="num" w:pos="1440"/>
        </w:tabs>
        <w:ind w:left="1440" w:hanging="360"/>
      </w:pPr>
      <w:rPr>
        <w:rFonts w:ascii="Arial" w:hAnsi="Arial" w:hint="default"/>
      </w:rPr>
    </w:lvl>
    <w:lvl w:ilvl="2" w:tplc="D13EAFDE" w:tentative="1">
      <w:start w:val="1"/>
      <w:numFmt w:val="bullet"/>
      <w:lvlText w:val="•"/>
      <w:lvlJc w:val="left"/>
      <w:pPr>
        <w:tabs>
          <w:tab w:val="num" w:pos="2160"/>
        </w:tabs>
        <w:ind w:left="2160" w:hanging="360"/>
      </w:pPr>
      <w:rPr>
        <w:rFonts w:ascii="Arial" w:hAnsi="Arial" w:hint="default"/>
      </w:rPr>
    </w:lvl>
    <w:lvl w:ilvl="3" w:tplc="796EFB8A" w:tentative="1">
      <w:start w:val="1"/>
      <w:numFmt w:val="bullet"/>
      <w:lvlText w:val="•"/>
      <w:lvlJc w:val="left"/>
      <w:pPr>
        <w:tabs>
          <w:tab w:val="num" w:pos="2880"/>
        </w:tabs>
        <w:ind w:left="2880" w:hanging="360"/>
      </w:pPr>
      <w:rPr>
        <w:rFonts w:ascii="Arial" w:hAnsi="Arial" w:hint="default"/>
      </w:rPr>
    </w:lvl>
    <w:lvl w:ilvl="4" w:tplc="653E7AF0" w:tentative="1">
      <w:start w:val="1"/>
      <w:numFmt w:val="bullet"/>
      <w:lvlText w:val="•"/>
      <w:lvlJc w:val="left"/>
      <w:pPr>
        <w:tabs>
          <w:tab w:val="num" w:pos="3600"/>
        </w:tabs>
        <w:ind w:left="3600" w:hanging="360"/>
      </w:pPr>
      <w:rPr>
        <w:rFonts w:ascii="Arial" w:hAnsi="Arial" w:hint="default"/>
      </w:rPr>
    </w:lvl>
    <w:lvl w:ilvl="5" w:tplc="B44C7E9C" w:tentative="1">
      <w:start w:val="1"/>
      <w:numFmt w:val="bullet"/>
      <w:lvlText w:val="•"/>
      <w:lvlJc w:val="left"/>
      <w:pPr>
        <w:tabs>
          <w:tab w:val="num" w:pos="4320"/>
        </w:tabs>
        <w:ind w:left="4320" w:hanging="360"/>
      </w:pPr>
      <w:rPr>
        <w:rFonts w:ascii="Arial" w:hAnsi="Arial" w:hint="default"/>
      </w:rPr>
    </w:lvl>
    <w:lvl w:ilvl="6" w:tplc="CCC42FA2" w:tentative="1">
      <w:start w:val="1"/>
      <w:numFmt w:val="bullet"/>
      <w:lvlText w:val="•"/>
      <w:lvlJc w:val="left"/>
      <w:pPr>
        <w:tabs>
          <w:tab w:val="num" w:pos="5040"/>
        </w:tabs>
        <w:ind w:left="5040" w:hanging="360"/>
      </w:pPr>
      <w:rPr>
        <w:rFonts w:ascii="Arial" w:hAnsi="Arial" w:hint="default"/>
      </w:rPr>
    </w:lvl>
    <w:lvl w:ilvl="7" w:tplc="DCE835F8" w:tentative="1">
      <w:start w:val="1"/>
      <w:numFmt w:val="bullet"/>
      <w:lvlText w:val="•"/>
      <w:lvlJc w:val="left"/>
      <w:pPr>
        <w:tabs>
          <w:tab w:val="num" w:pos="5760"/>
        </w:tabs>
        <w:ind w:left="5760" w:hanging="360"/>
      </w:pPr>
      <w:rPr>
        <w:rFonts w:ascii="Arial" w:hAnsi="Arial" w:hint="default"/>
      </w:rPr>
    </w:lvl>
    <w:lvl w:ilvl="8" w:tplc="E5BE5B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A532A0"/>
    <w:multiLevelType w:val="hybridMultilevel"/>
    <w:tmpl w:val="85DE3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A537105"/>
    <w:multiLevelType w:val="hybridMultilevel"/>
    <w:tmpl w:val="E1087A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18"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20"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552F48"/>
    <w:multiLevelType w:val="hybridMultilevel"/>
    <w:tmpl w:val="4C7E0428"/>
    <w:lvl w:ilvl="0" w:tplc="B9F809CC">
      <w:start w:val="1"/>
      <w:numFmt w:val="bullet"/>
      <w:lvlText w:val="•"/>
      <w:lvlJc w:val="left"/>
      <w:pPr>
        <w:tabs>
          <w:tab w:val="num" w:pos="360"/>
        </w:tabs>
        <w:ind w:left="360" w:hanging="360"/>
      </w:pPr>
      <w:rPr>
        <w:rFonts w:ascii="Arial" w:hAnsi="Arial" w:hint="default"/>
      </w:rPr>
    </w:lvl>
    <w:lvl w:ilvl="1" w:tplc="473AC89C">
      <w:numFmt w:val="bullet"/>
      <w:lvlText w:val="•"/>
      <w:lvlJc w:val="left"/>
      <w:pPr>
        <w:tabs>
          <w:tab w:val="num" w:pos="1080"/>
        </w:tabs>
        <w:ind w:left="1080" w:hanging="360"/>
      </w:pPr>
      <w:rPr>
        <w:rFonts w:ascii="Arial" w:hAnsi="Arial" w:hint="default"/>
      </w:rPr>
    </w:lvl>
    <w:lvl w:ilvl="2" w:tplc="8ADCA3D8">
      <w:numFmt w:val="bullet"/>
      <w:lvlText w:val="•"/>
      <w:lvlJc w:val="left"/>
      <w:pPr>
        <w:tabs>
          <w:tab w:val="num" w:pos="1800"/>
        </w:tabs>
        <w:ind w:left="1800" w:hanging="360"/>
      </w:pPr>
      <w:rPr>
        <w:rFonts w:ascii="Arial" w:hAnsi="Arial" w:hint="default"/>
      </w:rPr>
    </w:lvl>
    <w:lvl w:ilvl="3" w:tplc="228EFA62">
      <w:numFmt w:val="bullet"/>
      <w:lvlText w:val="•"/>
      <w:lvlJc w:val="left"/>
      <w:pPr>
        <w:tabs>
          <w:tab w:val="num" w:pos="2520"/>
        </w:tabs>
        <w:ind w:left="2520" w:hanging="360"/>
      </w:pPr>
      <w:rPr>
        <w:rFonts w:ascii="Arial" w:hAnsi="Arial" w:hint="default"/>
      </w:rPr>
    </w:lvl>
    <w:lvl w:ilvl="4" w:tplc="15B871D2" w:tentative="1">
      <w:start w:val="1"/>
      <w:numFmt w:val="bullet"/>
      <w:lvlText w:val="•"/>
      <w:lvlJc w:val="left"/>
      <w:pPr>
        <w:tabs>
          <w:tab w:val="num" w:pos="3240"/>
        </w:tabs>
        <w:ind w:left="3240" w:hanging="360"/>
      </w:pPr>
      <w:rPr>
        <w:rFonts w:ascii="Arial" w:hAnsi="Arial" w:hint="default"/>
      </w:rPr>
    </w:lvl>
    <w:lvl w:ilvl="5" w:tplc="1626FA74" w:tentative="1">
      <w:start w:val="1"/>
      <w:numFmt w:val="bullet"/>
      <w:lvlText w:val="•"/>
      <w:lvlJc w:val="left"/>
      <w:pPr>
        <w:tabs>
          <w:tab w:val="num" w:pos="3960"/>
        </w:tabs>
        <w:ind w:left="3960" w:hanging="360"/>
      </w:pPr>
      <w:rPr>
        <w:rFonts w:ascii="Arial" w:hAnsi="Arial" w:hint="default"/>
      </w:rPr>
    </w:lvl>
    <w:lvl w:ilvl="6" w:tplc="D4B82152" w:tentative="1">
      <w:start w:val="1"/>
      <w:numFmt w:val="bullet"/>
      <w:lvlText w:val="•"/>
      <w:lvlJc w:val="left"/>
      <w:pPr>
        <w:tabs>
          <w:tab w:val="num" w:pos="4680"/>
        </w:tabs>
        <w:ind w:left="4680" w:hanging="360"/>
      </w:pPr>
      <w:rPr>
        <w:rFonts w:ascii="Arial" w:hAnsi="Arial" w:hint="default"/>
      </w:rPr>
    </w:lvl>
    <w:lvl w:ilvl="7" w:tplc="C992737A" w:tentative="1">
      <w:start w:val="1"/>
      <w:numFmt w:val="bullet"/>
      <w:lvlText w:val="•"/>
      <w:lvlJc w:val="left"/>
      <w:pPr>
        <w:tabs>
          <w:tab w:val="num" w:pos="5400"/>
        </w:tabs>
        <w:ind w:left="5400" w:hanging="360"/>
      </w:pPr>
      <w:rPr>
        <w:rFonts w:ascii="Arial" w:hAnsi="Arial" w:hint="default"/>
      </w:rPr>
    </w:lvl>
    <w:lvl w:ilvl="8" w:tplc="75AE33D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A69CB"/>
    <w:multiLevelType w:val="hybridMultilevel"/>
    <w:tmpl w:val="C706B304"/>
    <w:lvl w:ilvl="0" w:tplc="42F2B736">
      <w:start w:val="1"/>
      <w:numFmt w:val="bullet"/>
      <w:lvlText w:val="•"/>
      <w:lvlJc w:val="left"/>
      <w:pPr>
        <w:tabs>
          <w:tab w:val="num" w:pos="720"/>
        </w:tabs>
        <w:ind w:left="720" w:hanging="360"/>
      </w:pPr>
      <w:rPr>
        <w:rFonts w:ascii="Arial" w:hAnsi="Arial" w:hint="default"/>
      </w:rPr>
    </w:lvl>
    <w:lvl w:ilvl="1" w:tplc="03948E46">
      <w:numFmt w:val="bullet"/>
      <w:lvlText w:val="•"/>
      <w:lvlJc w:val="left"/>
      <w:pPr>
        <w:tabs>
          <w:tab w:val="num" w:pos="1440"/>
        </w:tabs>
        <w:ind w:left="1440" w:hanging="360"/>
      </w:pPr>
      <w:rPr>
        <w:rFonts w:ascii="Arial" w:hAnsi="Arial" w:hint="default"/>
      </w:rPr>
    </w:lvl>
    <w:lvl w:ilvl="2" w:tplc="B52001A4">
      <w:numFmt w:val="bullet"/>
      <w:lvlText w:val="•"/>
      <w:lvlJc w:val="left"/>
      <w:pPr>
        <w:tabs>
          <w:tab w:val="num" w:pos="2160"/>
        </w:tabs>
        <w:ind w:left="2160" w:hanging="360"/>
      </w:pPr>
      <w:rPr>
        <w:rFonts w:ascii="Arial" w:hAnsi="Arial" w:hint="default"/>
      </w:rPr>
    </w:lvl>
    <w:lvl w:ilvl="3" w:tplc="4D6A457C">
      <w:numFmt w:val="bullet"/>
      <w:lvlText w:val="•"/>
      <w:lvlJc w:val="left"/>
      <w:pPr>
        <w:tabs>
          <w:tab w:val="num" w:pos="2880"/>
        </w:tabs>
        <w:ind w:left="2880" w:hanging="360"/>
      </w:pPr>
      <w:rPr>
        <w:rFonts w:ascii="Arial" w:hAnsi="Arial" w:hint="default"/>
      </w:rPr>
    </w:lvl>
    <w:lvl w:ilvl="4" w:tplc="FF840ACA" w:tentative="1">
      <w:start w:val="1"/>
      <w:numFmt w:val="bullet"/>
      <w:lvlText w:val="•"/>
      <w:lvlJc w:val="left"/>
      <w:pPr>
        <w:tabs>
          <w:tab w:val="num" w:pos="3600"/>
        </w:tabs>
        <w:ind w:left="3600" w:hanging="360"/>
      </w:pPr>
      <w:rPr>
        <w:rFonts w:ascii="Arial" w:hAnsi="Arial" w:hint="default"/>
      </w:rPr>
    </w:lvl>
    <w:lvl w:ilvl="5" w:tplc="2E0E2FEC" w:tentative="1">
      <w:start w:val="1"/>
      <w:numFmt w:val="bullet"/>
      <w:lvlText w:val="•"/>
      <w:lvlJc w:val="left"/>
      <w:pPr>
        <w:tabs>
          <w:tab w:val="num" w:pos="4320"/>
        </w:tabs>
        <w:ind w:left="4320" w:hanging="360"/>
      </w:pPr>
      <w:rPr>
        <w:rFonts w:ascii="Arial" w:hAnsi="Arial" w:hint="default"/>
      </w:rPr>
    </w:lvl>
    <w:lvl w:ilvl="6" w:tplc="F8905208" w:tentative="1">
      <w:start w:val="1"/>
      <w:numFmt w:val="bullet"/>
      <w:lvlText w:val="•"/>
      <w:lvlJc w:val="left"/>
      <w:pPr>
        <w:tabs>
          <w:tab w:val="num" w:pos="5040"/>
        </w:tabs>
        <w:ind w:left="5040" w:hanging="360"/>
      </w:pPr>
      <w:rPr>
        <w:rFonts w:ascii="Arial" w:hAnsi="Arial" w:hint="default"/>
      </w:rPr>
    </w:lvl>
    <w:lvl w:ilvl="7" w:tplc="56AC921E" w:tentative="1">
      <w:start w:val="1"/>
      <w:numFmt w:val="bullet"/>
      <w:lvlText w:val="•"/>
      <w:lvlJc w:val="left"/>
      <w:pPr>
        <w:tabs>
          <w:tab w:val="num" w:pos="5760"/>
        </w:tabs>
        <w:ind w:left="5760" w:hanging="360"/>
      </w:pPr>
      <w:rPr>
        <w:rFonts w:ascii="Arial" w:hAnsi="Arial" w:hint="default"/>
      </w:rPr>
    </w:lvl>
    <w:lvl w:ilvl="8" w:tplc="09CEA6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BAF6692"/>
    <w:multiLevelType w:val="hybridMultilevel"/>
    <w:tmpl w:val="60E823BC"/>
    <w:lvl w:ilvl="0" w:tplc="634020E8">
      <w:start w:val="1"/>
      <w:numFmt w:val="bullet"/>
      <w:lvlText w:val="•"/>
      <w:lvlJc w:val="left"/>
      <w:pPr>
        <w:tabs>
          <w:tab w:val="num" w:pos="720"/>
        </w:tabs>
        <w:ind w:left="720" w:hanging="360"/>
      </w:pPr>
      <w:rPr>
        <w:rFonts w:ascii="Arial" w:hAnsi="Arial" w:hint="default"/>
      </w:rPr>
    </w:lvl>
    <w:lvl w:ilvl="1" w:tplc="BCACB024" w:tentative="1">
      <w:start w:val="1"/>
      <w:numFmt w:val="bullet"/>
      <w:lvlText w:val="•"/>
      <w:lvlJc w:val="left"/>
      <w:pPr>
        <w:tabs>
          <w:tab w:val="num" w:pos="1440"/>
        </w:tabs>
        <w:ind w:left="1440" w:hanging="360"/>
      </w:pPr>
      <w:rPr>
        <w:rFonts w:ascii="Arial" w:hAnsi="Arial" w:hint="default"/>
      </w:rPr>
    </w:lvl>
    <w:lvl w:ilvl="2" w:tplc="F5CC2AC0" w:tentative="1">
      <w:start w:val="1"/>
      <w:numFmt w:val="bullet"/>
      <w:lvlText w:val="•"/>
      <w:lvlJc w:val="left"/>
      <w:pPr>
        <w:tabs>
          <w:tab w:val="num" w:pos="2160"/>
        </w:tabs>
        <w:ind w:left="2160" w:hanging="360"/>
      </w:pPr>
      <w:rPr>
        <w:rFonts w:ascii="Arial" w:hAnsi="Arial" w:hint="default"/>
      </w:rPr>
    </w:lvl>
    <w:lvl w:ilvl="3" w:tplc="8B604D18" w:tentative="1">
      <w:start w:val="1"/>
      <w:numFmt w:val="bullet"/>
      <w:lvlText w:val="•"/>
      <w:lvlJc w:val="left"/>
      <w:pPr>
        <w:tabs>
          <w:tab w:val="num" w:pos="2880"/>
        </w:tabs>
        <w:ind w:left="2880" w:hanging="360"/>
      </w:pPr>
      <w:rPr>
        <w:rFonts w:ascii="Arial" w:hAnsi="Arial" w:hint="default"/>
      </w:rPr>
    </w:lvl>
    <w:lvl w:ilvl="4" w:tplc="E3EC82C6" w:tentative="1">
      <w:start w:val="1"/>
      <w:numFmt w:val="bullet"/>
      <w:lvlText w:val="•"/>
      <w:lvlJc w:val="left"/>
      <w:pPr>
        <w:tabs>
          <w:tab w:val="num" w:pos="3600"/>
        </w:tabs>
        <w:ind w:left="3600" w:hanging="360"/>
      </w:pPr>
      <w:rPr>
        <w:rFonts w:ascii="Arial" w:hAnsi="Arial" w:hint="default"/>
      </w:rPr>
    </w:lvl>
    <w:lvl w:ilvl="5" w:tplc="7CA8D578" w:tentative="1">
      <w:start w:val="1"/>
      <w:numFmt w:val="bullet"/>
      <w:lvlText w:val="•"/>
      <w:lvlJc w:val="left"/>
      <w:pPr>
        <w:tabs>
          <w:tab w:val="num" w:pos="4320"/>
        </w:tabs>
        <w:ind w:left="4320" w:hanging="360"/>
      </w:pPr>
      <w:rPr>
        <w:rFonts w:ascii="Arial" w:hAnsi="Arial" w:hint="default"/>
      </w:rPr>
    </w:lvl>
    <w:lvl w:ilvl="6" w:tplc="1528219C" w:tentative="1">
      <w:start w:val="1"/>
      <w:numFmt w:val="bullet"/>
      <w:lvlText w:val="•"/>
      <w:lvlJc w:val="left"/>
      <w:pPr>
        <w:tabs>
          <w:tab w:val="num" w:pos="5040"/>
        </w:tabs>
        <w:ind w:left="5040" w:hanging="360"/>
      </w:pPr>
      <w:rPr>
        <w:rFonts w:ascii="Arial" w:hAnsi="Arial" w:hint="default"/>
      </w:rPr>
    </w:lvl>
    <w:lvl w:ilvl="7" w:tplc="CDEA0346" w:tentative="1">
      <w:start w:val="1"/>
      <w:numFmt w:val="bullet"/>
      <w:lvlText w:val="•"/>
      <w:lvlJc w:val="left"/>
      <w:pPr>
        <w:tabs>
          <w:tab w:val="num" w:pos="5760"/>
        </w:tabs>
        <w:ind w:left="5760" w:hanging="360"/>
      </w:pPr>
      <w:rPr>
        <w:rFonts w:ascii="Arial" w:hAnsi="Arial" w:hint="default"/>
      </w:rPr>
    </w:lvl>
    <w:lvl w:ilvl="8" w:tplc="DD4E9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8D2743"/>
    <w:multiLevelType w:val="hybridMultilevel"/>
    <w:tmpl w:val="3A4E34A4"/>
    <w:lvl w:ilvl="0" w:tplc="1680A9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C5305B"/>
    <w:multiLevelType w:val="hybridMultilevel"/>
    <w:tmpl w:val="E8C094CA"/>
    <w:lvl w:ilvl="0" w:tplc="8848C9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6E86C56"/>
    <w:multiLevelType w:val="hybridMultilevel"/>
    <w:tmpl w:val="71C40B60"/>
    <w:lvl w:ilvl="0" w:tplc="407E6C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071ED"/>
    <w:multiLevelType w:val="hybridMultilevel"/>
    <w:tmpl w:val="3398B7C0"/>
    <w:lvl w:ilvl="0" w:tplc="2E3C03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3"/>
  </w:num>
  <w:num w:numId="2" w16cid:durableId="1469392472">
    <w:abstractNumId w:val="14"/>
  </w:num>
  <w:num w:numId="3" w16cid:durableId="1792749823">
    <w:abstractNumId w:val="25"/>
  </w:num>
  <w:num w:numId="4" w16cid:durableId="517735681">
    <w:abstractNumId w:val="12"/>
  </w:num>
  <w:num w:numId="5" w16cid:durableId="1142041724">
    <w:abstractNumId w:val="38"/>
  </w:num>
  <w:num w:numId="6" w16cid:durableId="80681869">
    <w:abstractNumId w:val="22"/>
  </w:num>
  <w:num w:numId="7" w16cid:durableId="1566528953">
    <w:abstractNumId w:val="24"/>
  </w:num>
  <w:num w:numId="8" w16cid:durableId="809788981">
    <w:abstractNumId w:val="24"/>
    <w:lvlOverride w:ilvl="0">
      <w:startOverride w:val="1"/>
    </w:lvlOverride>
  </w:num>
  <w:num w:numId="9" w16cid:durableId="1398822153">
    <w:abstractNumId w:val="24"/>
    <w:lvlOverride w:ilvl="0">
      <w:startOverride w:val="1"/>
    </w:lvlOverride>
  </w:num>
  <w:num w:numId="10" w16cid:durableId="1825466284">
    <w:abstractNumId w:val="24"/>
    <w:lvlOverride w:ilvl="0">
      <w:startOverride w:val="1"/>
    </w:lvlOverride>
  </w:num>
  <w:num w:numId="11" w16cid:durableId="1446922321">
    <w:abstractNumId w:val="22"/>
    <w:lvlOverride w:ilvl="0">
      <w:startOverride w:val="1"/>
    </w:lvlOverride>
  </w:num>
  <w:num w:numId="12" w16cid:durableId="122584543">
    <w:abstractNumId w:val="24"/>
    <w:lvlOverride w:ilvl="0">
      <w:startOverride w:val="1"/>
    </w:lvlOverride>
  </w:num>
  <w:num w:numId="13" w16cid:durableId="818807267">
    <w:abstractNumId w:val="22"/>
    <w:lvlOverride w:ilvl="0">
      <w:startOverride w:val="1"/>
    </w:lvlOverride>
  </w:num>
  <w:num w:numId="14" w16cid:durableId="883829348">
    <w:abstractNumId w:val="24"/>
    <w:lvlOverride w:ilvl="0">
      <w:startOverride w:val="1"/>
    </w:lvlOverride>
  </w:num>
  <w:num w:numId="15" w16cid:durableId="438372887">
    <w:abstractNumId w:val="46"/>
  </w:num>
  <w:num w:numId="16" w16cid:durableId="516113510">
    <w:abstractNumId w:val="10"/>
  </w:num>
  <w:num w:numId="17" w16cid:durableId="1456096507">
    <w:abstractNumId w:val="36"/>
  </w:num>
  <w:num w:numId="18" w16cid:durableId="1397970374">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1"/>
  </w:num>
  <w:num w:numId="21" w16cid:durableId="1659071369">
    <w:abstractNumId w:val="30"/>
  </w:num>
  <w:num w:numId="22" w16cid:durableId="1938362445">
    <w:abstractNumId w:val="22"/>
    <w:lvlOverride w:ilvl="0">
      <w:startOverride w:val="1"/>
    </w:lvlOverride>
  </w:num>
  <w:num w:numId="23" w16cid:durableId="913515990">
    <w:abstractNumId w:val="24"/>
    <w:lvlOverride w:ilvl="0">
      <w:startOverride w:val="1"/>
    </w:lvlOverride>
  </w:num>
  <w:num w:numId="24" w16cid:durableId="978418003">
    <w:abstractNumId w:val="6"/>
  </w:num>
  <w:num w:numId="25" w16cid:durableId="143009612">
    <w:abstractNumId w:val="2"/>
  </w:num>
  <w:num w:numId="26" w16cid:durableId="212620654">
    <w:abstractNumId w:val="2"/>
    <w:lvlOverride w:ilvl="0">
      <w:startOverride w:val="1"/>
    </w:lvlOverride>
  </w:num>
  <w:num w:numId="27" w16cid:durableId="1091047294">
    <w:abstractNumId w:val="32"/>
  </w:num>
  <w:num w:numId="28" w16cid:durableId="309480987">
    <w:abstractNumId w:val="9"/>
  </w:num>
  <w:num w:numId="29" w16cid:durableId="677850738">
    <w:abstractNumId w:val="33"/>
  </w:num>
  <w:num w:numId="30" w16cid:durableId="391343674">
    <w:abstractNumId w:val="4"/>
  </w:num>
  <w:num w:numId="31" w16cid:durableId="2032681512">
    <w:abstractNumId w:val="37"/>
  </w:num>
  <w:num w:numId="32" w16cid:durableId="662320463">
    <w:abstractNumId w:val="17"/>
  </w:num>
  <w:num w:numId="33" w16cid:durableId="1996490671">
    <w:abstractNumId w:val="16"/>
  </w:num>
  <w:num w:numId="34" w16cid:durableId="901983299">
    <w:abstractNumId w:val="11"/>
  </w:num>
  <w:num w:numId="35" w16cid:durableId="218781617">
    <w:abstractNumId w:val="26"/>
  </w:num>
  <w:num w:numId="36" w16cid:durableId="468281019">
    <w:abstractNumId w:val="19"/>
  </w:num>
  <w:num w:numId="37" w16cid:durableId="2064938305">
    <w:abstractNumId w:val="7"/>
  </w:num>
  <w:num w:numId="38" w16cid:durableId="2124037275">
    <w:abstractNumId w:val="5"/>
  </w:num>
  <w:num w:numId="39" w16cid:durableId="321861705">
    <w:abstractNumId w:val="27"/>
  </w:num>
  <w:num w:numId="40" w16cid:durableId="214121094">
    <w:abstractNumId w:val="35"/>
  </w:num>
  <w:num w:numId="41" w16cid:durableId="1776244913">
    <w:abstractNumId w:val="39"/>
  </w:num>
  <w:num w:numId="42" w16cid:durableId="1003822160">
    <w:abstractNumId w:val="8"/>
  </w:num>
  <w:num w:numId="43" w16cid:durableId="1096944102">
    <w:abstractNumId w:val="29"/>
  </w:num>
  <w:num w:numId="44" w16cid:durableId="792947018">
    <w:abstractNumId w:val="48"/>
  </w:num>
  <w:num w:numId="45" w16cid:durableId="732698155">
    <w:abstractNumId w:val="15"/>
  </w:num>
  <w:num w:numId="46" w16cid:durableId="613681309">
    <w:abstractNumId w:val="31"/>
  </w:num>
  <w:num w:numId="47" w16cid:durableId="1365599275">
    <w:abstractNumId w:val="45"/>
  </w:num>
  <w:num w:numId="48" w16cid:durableId="1732072962">
    <w:abstractNumId w:val="44"/>
  </w:num>
  <w:num w:numId="49" w16cid:durableId="351802464">
    <w:abstractNumId w:val="42"/>
  </w:num>
  <w:num w:numId="50" w16cid:durableId="1994874881">
    <w:abstractNumId w:val="20"/>
  </w:num>
  <w:num w:numId="51" w16cid:durableId="194387233">
    <w:abstractNumId w:val="23"/>
  </w:num>
  <w:num w:numId="52" w16cid:durableId="877938681">
    <w:abstractNumId w:val="28"/>
  </w:num>
  <w:num w:numId="53" w16cid:durableId="702442174">
    <w:abstractNumId w:val="18"/>
  </w:num>
  <w:num w:numId="54" w16cid:durableId="359748211">
    <w:abstractNumId w:val="13"/>
  </w:num>
  <w:num w:numId="55" w16cid:durableId="715206141">
    <w:abstractNumId w:val="34"/>
  </w:num>
  <w:num w:numId="56" w16cid:durableId="621814015">
    <w:abstractNumId w:val="0"/>
  </w:num>
  <w:num w:numId="57" w16cid:durableId="908492706">
    <w:abstractNumId w:val="41"/>
  </w:num>
  <w:num w:numId="58" w16cid:durableId="1088311532">
    <w:abstractNumId w:val="1"/>
  </w:num>
  <w:num w:numId="59" w16cid:durableId="289672965">
    <w:abstractNumId w:val="40"/>
  </w:num>
  <w:num w:numId="60" w16cid:durableId="31197951">
    <w:abstractNumId w:val="47"/>
  </w:num>
  <w:num w:numId="61" w16cid:durableId="331378768">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AA5"/>
    <w:rsid w:val="00001C6D"/>
    <w:rsid w:val="00001C9B"/>
    <w:rsid w:val="00002053"/>
    <w:rsid w:val="00002B4C"/>
    <w:rsid w:val="000040DC"/>
    <w:rsid w:val="000051A5"/>
    <w:rsid w:val="00006BEB"/>
    <w:rsid w:val="00007B95"/>
    <w:rsid w:val="00010890"/>
    <w:rsid w:val="00011784"/>
    <w:rsid w:val="00013327"/>
    <w:rsid w:val="000151EF"/>
    <w:rsid w:val="00015586"/>
    <w:rsid w:val="00021C7D"/>
    <w:rsid w:val="00021D6B"/>
    <w:rsid w:val="00021EB6"/>
    <w:rsid w:val="000239F5"/>
    <w:rsid w:val="00023E66"/>
    <w:rsid w:val="000263CE"/>
    <w:rsid w:val="00027968"/>
    <w:rsid w:val="0003468F"/>
    <w:rsid w:val="000359E7"/>
    <w:rsid w:val="00036875"/>
    <w:rsid w:val="00042440"/>
    <w:rsid w:val="000442BA"/>
    <w:rsid w:val="0004586E"/>
    <w:rsid w:val="000512C7"/>
    <w:rsid w:val="0005363C"/>
    <w:rsid w:val="00053F93"/>
    <w:rsid w:val="00054D5A"/>
    <w:rsid w:val="0005583E"/>
    <w:rsid w:val="00057220"/>
    <w:rsid w:val="00061263"/>
    <w:rsid w:val="00062650"/>
    <w:rsid w:val="00063410"/>
    <w:rsid w:val="00064331"/>
    <w:rsid w:val="00064602"/>
    <w:rsid w:val="000648E2"/>
    <w:rsid w:val="0006589B"/>
    <w:rsid w:val="00066181"/>
    <w:rsid w:val="00066AF2"/>
    <w:rsid w:val="0007027A"/>
    <w:rsid w:val="00072300"/>
    <w:rsid w:val="00072CCA"/>
    <w:rsid w:val="0007357D"/>
    <w:rsid w:val="00080A26"/>
    <w:rsid w:val="00081E22"/>
    <w:rsid w:val="00082241"/>
    <w:rsid w:val="0008404F"/>
    <w:rsid w:val="00084708"/>
    <w:rsid w:val="0008612A"/>
    <w:rsid w:val="00087395"/>
    <w:rsid w:val="000873E8"/>
    <w:rsid w:val="000901A9"/>
    <w:rsid w:val="000901F4"/>
    <w:rsid w:val="000906BC"/>
    <w:rsid w:val="00090E18"/>
    <w:rsid w:val="00092021"/>
    <w:rsid w:val="00094C2C"/>
    <w:rsid w:val="00096B11"/>
    <w:rsid w:val="000A0BA5"/>
    <w:rsid w:val="000A10BC"/>
    <w:rsid w:val="000A16D1"/>
    <w:rsid w:val="000A7F53"/>
    <w:rsid w:val="000B0056"/>
    <w:rsid w:val="000B00EC"/>
    <w:rsid w:val="000B1A65"/>
    <w:rsid w:val="000B6F3B"/>
    <w:rsid w:val="000C0C30"/>
    <w:rsid w:val="000C31E8"/>
    <w:rsid w:val="000C3C7B"/>
    <w:rsid w:val="000C4261"/>
    <w:rsid w:val="000C6B85"/>
    <w:rsid w:val="000D0975"/>
    <w:rsid w:val="000D0F93"/>
    <w:rsid w:val="000D1226"/>
    <w:rsid w:val="000D2491"/>
    <w:rsid w:val="000E3712"/>
    <w:rsid w:val="000F026C"/>
    <w:rsid w:val="000F02A4"/>
    <w:rsid w:val="000F02C7"/>
    <w:rsid w:val="000F13D6"/>
    <w:rsid w:val="000F39A6"/>
    <w:rsid w:val="000F75F2"/>
    <w:rsid w:val="000F7FDB"/>
    <w:rsid w:val="00106416"/>
    <w:rsid w:val="00107240"/>
    <w:rsid w:val="00107567"/>
    <w:rsid w:val="00110481"/>
    <w:rsid w:val="0011056D"/>
    <w:rsid w:val="00111270"/>
    <w:rsid w:val="001127C9"/>
    <w:rsid w:val="00112F0A"/>
    <w:rsid w:val="001134FC"/>
    <w:rsid w:val="00114498"/>
    <w:rsid w:val="00114B35"/>
    <w:rsid w:val="00115B88"/>
    <w:rsid w:val="00115EBE"/>
    <w:rsid w:val="00117254"/>
    <w:rsid w:val="001205BC"/>
    <w:rsid w:val="0012314F"/>
    <w:rsid w:val="001245F6"/>
    <w:rsid w:val="00124CB5"/>
    <w:rsid w:val="00124F42"/>
    <w:rsid w:val="00126BE6"/>
    <w:rsid w:val="00130328"/>
    <w:rsid w:val="00132F6A"/>
    <w:rsid w:val="00133913"/>
    <w:rsid w:val="00134C53"/>
    <w:rsid w:val="00137780"/>
    <w:rsid w:val="00140221"/>
    <w:rsid w:val="00140450"/>
    <w:rsid w:val="00140DF0"/>
    <w:rsid w:val="00142000"/>
    <w:rsid w:val="00142CBA"/>
    <w:rsid w:val="00143517"/>
    <w:rsid w:val="00144F2A"/>
    <w:rsid w:val="001469DC"/>
    <w:rsid w:val="001475A4"/>
    <w:rsid w:val="00150AC0"/>
    <w:rsid w:val="0015176E"/>
    <w:rsid w:val="00151F25"/>
    <w:rsid w:val="0015353C"/>
    <w:rsid w:val="001537AA"/>
    <w:rsid w:val="0015388A"/>
    <w:rsid w:val="00156950"/>
    <w:rsid w:val="00156D9C"/>
    <w:rsid w:val="00161BBF"/>
    <w:rsid w:val="0016303D"/>
    <w:rsid w:val="001642FC"/>
    <w:rsid w:val="0016496B"/>
    <w:rsid w:val="00165520"/>
    <w:rsid w:val="00170B4D"/>
    <w:rsid w:val="00172165"/>
    <w:rsid w:val="00172274"/>
    <w:rsid w:val="001725A4"/>
    <w:rsid w:val="001743E2"/>
    <w:rsid w:val="001745F8"/>
    <w:rsid w:val="001763B9"/>
    <w:rsid w:val="001838CF"/>
    <w:rsid w:val="001855FB"/>
    <w:rsid w:val="001868EE"/>
    <w:rsid w:val="00187E23"/>
    <w:rsid w:val="00187EC0"/>
    <w:rsid w:val="0019135B"/>
    <w:rsid w:val="00193251"/>
    <w:rsid w:val="00195694"/>
    <w:rsid w:val="001A0631"/>
    <w:rsid w:val="001A30A3"/>
    <w:rsid w:val="001A3BA4"/>
    <w:rsid w:val="001A444B"/>
    <w:rsid w:val="001A52C2"/>
    <w:rsid w:val="001A6D1F"/>
    <w:rsid w:val="001B00CE"/>
    <w:rsid w:val="001B1E87"/>
    <w:rsid w:val="001B1EA8"/>
    <w:rsid w:val="001B20B1"/>
    <w:rsid w:val="001B20C5"/>
    <w:rsid w:val="001B264B"/>
    <w:rsid w:val="001B2687"/>
    <w:rsid w:val="001B2FA4"/>
    <w:rsid w:val="001B46E9"/>
    <w:rsid w:val="001B4929"/>
    <w:rsid w:val="001B6ED6"/>
    <w:rsid w:val="001C7D4B"/>
    <w:rsid w:val="001D0DB4"/>
    <w:rsid w:val="001D2921"/>
    <w:rsid w:val="001D386D"/>
    <w:rsid w:val="001D4B6F"/>
    <w:rsid w:val="001D5A89"/>
    <w:rsid w:val="001E252A"/>
    <w:rsid w:val="001E30F6"/>
    <w:rsid w:val="001E3484"/>
    <w:rsid w:val="00200DE1"/>
    <w:rsid w:val="00204409"/>
    <w:rsid w:val="00206B1F"/>
    <w:rsid w:val="00206C2F"/>
    <w:rsid w:val="002124EB"/>
    <w:rsid w:val="00213488"/>
    <w:rsid w:val="00213C08"/>
    <w:rsid w:val="00213E8A"/>
    <w:rsid w:val="00216558"/>
    <w:rsid w:val="002175C1"/>
    <w:rsid w:val="00217EE5"/>
    <w:rsid w:val="00221A34"/>
    <w:rsid w:val="00222EC1"/>
    <w:rsid w:val="00223D8D"/>
    <w:rsid w:val="00225CDA"/>
    <w:rsid w:val="0022730A"/>
    <w:rsid w:val="00230458"/>
    <w:rsid w:val="002344C8"/>
    <w:rsid w:val="00234C13"/>
    <w:rsid w:val="00235F5C"/>
    <w:rsid w:val="002379B1"/>
    <w:rsid w:val="0024142F"/>
    <w:rsid w:val="00241936"/>
    <w:rsid w:val="00242E7D"/>
    <w:rsid w:val="00244F4F"/>
    <w:rsid w:val="00250972"/>
    <w:rsid w:val="00250C1C"/>
    <w:rsid w:val="002511B7"/>
    <w:rsid w:val="00251C2B"/>
    <w:rsid w:val="002522C7"/>
    <w:rsid w:val="00253509"/>
    <w:rsid w:val="002547A1"/>
    <w:rsid w:val="00256617"/>
    <w:rsid w:val="002571D5"/>
    <w:rsid w:val="00257FA3"/>
    <w:rsid w:val="00261133"/>
    <w:rsid w:val="00262296"/>
    <w:rsid w:val="00262AEE"/>
    <w:rsid w:val="00262D8B"/>
    <w:rsid w:val="00263F2F"/>
    <w:rsid w:val="00266D57"/>
    <w:rsid w:val="00266E8D"/>
    <w:rsid w:val="00271321"/>
    <w:rsid w:val="00277186"/>
    <w:rsid w:val="00277B56"/>
    <w:rsid w:val="002803B0"/>
    <w:rsid w:val="00280947"/>
    <w:rsid w:val="00282A74"/>
    <w:rsid w:val="002849D4"/>
    <w:rsid w:val="0028577F"/>
    <w:rsid w:val="00285D34"/>
    <w:rsid w:val="00290B9C"/>
    <w:rsid w:val="0029421D"/>
    <w:rsid w:val="002A19F5"/>
    <w:rsid w:val="002A5A5E"/>
    <w:rsid w:val="002B19CA"/>
    <w:rsid w:val="002B2CD6"/>
    <w:rsid w:val="002B4922"/>
    <w:rsid w:val="002B69F3"/>
    <w:rsid w:val="002B6B31"/>
    <w:rsid w:val="002C1D03"/>
    <w:rsid w:val="002C203A"/>
    <w:rsid w:val="002C22C3"/>
    <w:rsid w:val="002C2D19"/>
    <w:rsid w:val="002C4564"/>
    <w:rsid w:val="002C46F2"/>
    <w:rsid w:val="002C68AF"/>
    <w:rsid w:val="002C7AB8"/>
    <w:rsid w:val="002D0CAB"/>
    <w:rsid w:val="002D10FA"/>
    <w:rsid w:val="002D1584"/>
    <w:rsid w:val="002D4C55"/>
    <w:rsid w:val="002D4E13"/>
    <w:rsid w:val="002D6099"/>
    <w:rsid w:val="002D635E"/>
    <w:rsid w:val="002D66C1"/>
    <w:rsid w:val="002D7A3F"/>
    <w:rsid w:val="002D7E28"/>
    <w:rsid w:val="002E4D93"/>
    <w:rsid w:val="002E6B5D"/>
    <w:rsid w:val="002E6DED"/>
    <w:rsid w:val="002F0341"/>
    <w:rsid w:val="002F03A4"/>
    <w:rsid w:val="002F1314"/>
    <w:rsid w:val="002F34A5"/>
    <w:rsid w:val="002F3951"/>
    <w:rsid w:val="00300956"/>
    <w:rsid w:val="0030139F"/>
    <w:rsid w:val="00301D73"/>
    <w:rsid w:val="003034C6"/>
    <w:rsid w:val="00305169"/>
    <w:rsid w:val="00306D2D"/>
    <w:rsid w:val="00310957"/>
    <w:rsid w:val="00311874"/>
    <w:rsid w:val="0031384C"/>
    <w:rsid w:val="00314863"/>
    <w:rsid w:val="00314BDF"/>
    <w:rsid w:val="00315C8F"/>
    <w:rsid w:val="00317187"/>
    <w:rsid w:val="0031778B"/>
    <w:rsid w:val="003201C3"/>
    <w:rsid w:val="00320266"/>
    <w:rsid w:val="00321D55"/>
    <w:rsid w:val="00322641"/>
    <w:rsid w:val="00323486"/>
    <w:rsid w:val="00323F7F"/>
    <w:rsid w:val="0032499A"/>
    <w:rsid w:val="00326E2A"/>
    <w:rsid w:val="00327F78"/>
    <w:rsid w:val="00327F8C"/>
    <w:rsid w:val="0033249C"/>
    <w:rsid w:val="00333C70"/>
    <w:rsid w:val="00333EA6"/>
    <w:rsid w:val="003341F7"/>
    <w:rsid w:val="00335574"/>
    <w:rsid w:val="00336962"/>
    <w:rsid w:val="00336B6A"/>
    <w:rsid w:val="00340DCA"/>
    <w:rsid w:val="0034287E"/>
    <w:rsid w:val="00346E8A"/>
    <w:rsid w:val="00347207"/>
    <w:rsid w:val="00347B82"/>
    <w:rsid w:val="00347FEC"/>
    <w:rsid w:val="003509DF"/>
    <w:rsid w:val="003554FE"/>
    <w:rsid w:val="00356625"/>
    <w:rsid w:val="00356F45"/>
    <w:rsid w:val="00362C1C"/>
    <w:rsid w:val="00364417"/>
    <w:rsid w:val="00366B74"/>
    <w:rsid w:val="00366DDB"/>
    <w:rsid w:val="003711BB"/>
    <w:rsid w:val="003722D3"/>
    <w:rsid w:val="003741BA"/>
    <w:rsid w:val="003744E8"/>
    <w:rsid w:val="0037505F"/>
    <w:rsid w:val="003771F8"/>
    <w:rsid w:val="003774C0"/>
    <w:rsid w:val="00377D7B"/>
    <w:rsid w:val="00380E81"/>
    <w:rsid w:val="0038162E"/>
    <w:rsid w:val="00381932"/>
    <w:rsid w:val="00381CA4"/>
    <w:rsid w:val="00381F95"/>
    <w:rsid w:val="003825E2"/>
    <w:rsid w:val="00382B86"/>
    <w:rsid w:val="00383DFC"/>
    <w:rsid w:val="003848F1"/>
    <w:rsid w:val="003860D0"/>
    <w:rsid w:val="00387D90"/>
    <w:rsid w:val="0039183C"/>
    <w:rsid w:val="003935BE"/>
    <w:rsid w:val="00396D9E"/>
    <w:rsid w:val="00396DFE"/>
    <w:rsid w:val="003A19A0"/>
    <w:rsid w:val="003A20FD"/>
    <w:rsid w:val="003A26A2"/>
    <w:rsid w:val="003A3BD0"/>
    <w:rsid w:val="003A529D"/>
    <w:rsid w:val="003A5DA4"/>
    <w:rsid w:val="003A710A"/>
    <w:rsid w:val="003B0F8C"/>
    <w:rsid w:val="003B2635"/>
    <w:rsid w:val="003B281B"/>
    <w:rsid w:val="003B2F23"/>
    <w:rsid w:val="003B5BB7"/>
    <w:rsid w:val="003B5DFC"/>
    <w:rsid w:val="003B659E"/>
    <w:rsid w:val="003B6C89"/>
    <w:rsid w:val="003C171C"/>
    <w:rsid w:val="003C275E"/>
    <w:rsid w:val="003C36AA"/>
    <w:rsid w:val="003C4FDE"/>
    <w:rsid w:val="003C55F7"/>
    <w:rsid w:val="003C7CC4"/>
    <w:rsid w:val="003C7CED"/>
    <w:rsid w:val="003D1023"/>
    <w:rsid w:val="003D43C0"/>
    <w:rsid w:val="003D56E9"/>
    <w:rsid w:val="003E0FDB"/>
    <w:rsid w:val="003E2D0B"/>
    <w:rsid w:val="003E2F81"/>
    <w:rsid w:val="003E4CAE"/>
    <w:rsid w:val="003E58DF"/>
    <w:rsid w:val="003E6B51"/>
    <w:rsid w:val="003F00E7"/>
    <w:rsid w:val="003F0144"/>
    <w:rsid w:val="003F09E9"/>
    <w:rsid w:val="003F0AB3"/>
    <w:rsid w:val="003F140F"/>
    <w:rsid w:val="003F1550"/>
    <w:rsid w:val="003F1C57"/>
    <w:rsid w:val="003F1EE1"/>
    <w:rsid w:val="003F3666"/>
    <w:rsid w:val="003F39D4"/>
    <w:rsid w:val="003F42C8"/>
    <w:rsid w:val="003F4DF8"/>
    <w:rsid w:val="003F4E8C"/>
    <w:rsid w:val="003F5B94"/>
    <w:rsid w:val="003F661D"/>
    <w:rsid w:val="003F6C9A"/>
    <w:rsid w:val="003F7E69"/>
    <w:rsid w:val="004003B3"/>
    <w:rsid w:val="00400738"/>
    <w:rsid w:val="00401574"/>
    <w:rsid w:val="00402801"/>
    <w:rsid w:val="00404C4C"/>
    <w:rsid w:val="00410F9C"/>
    <w:rsid w:val="0041423F"/>
    <w:rsid w:val="004146BC"/>
    <w:rsid w:val="00414D4D"/>
    <w:rsid w:val="00414F81"/>
    <w:rsid w:val="00417C32"/>
    <w:rsid w:val="0042045D"/>
    <w:rsid w:val="0042057A"/>
    <w:rsid w:val="00420E67"/>
    <w:rsid w:val="00421729"/>
    <w:rsid w:val="0042468E"/>
    <w:rsid w:val="00424CA6"/>
    <w:rsid w:val="00424CE6"/>
    <w:rsid w:val="00425A3A"/>
    <w:rsid w:val="00425B12"/>
    <w:rsid w:val="00432CA2"/>
    <w:rsid w:val="00434344"/>
    <w:rsid w:val="00434770"/>
    <w:rsid w:val="00436A0F"/>
    <w:rsid w:val="00437150"/>
    <w:rsid w:val="00437429"/>
    <w:rsid w:val="0043750A"/>
    <w:rsid w:val="004419B4"/>
    <w:rsid w:val="00441D4C"/>
    <w:rsid w:val="00441FF9"/>
    <w:rsid w:val="00443CF1"/>
    <w:rsid w:val="00447577"/>
    <w:rsid w:val="00447945"/>
    <w:rsid w:val="00451BC7"/>
    <w:rsid w:val="00452C23"/>
    <w:rsid w:val="004543F4"/>
    <w:rsid w:val="00455595"/>
    <w:rsid w:val="00456045"/>
    <w:rsid w:val="00456312"/>
    <w:rsid w:val="0046116B"/>
    <w:rsid w:val="004636C1"/>
    <w:rsid w:val="00463AB1"/>
    <w:rsid w:val="00471BAC"/>
    <w:rsid w:val="004732E9"/>
    <w:rsid w:val="00476A51"/>
    <w:rsid w:val="00476E81"/>
    <w:rsid w:val="00476F26"/>
    <w:rsid w:val="00482A69"/>
    <w:rsid w:val="00483ADC"/>
    <w:rsid w:val="0048401F"/>
    <w:rsid w:val="00484F57"/>
    <w:rsid w:val="004854BB"/>
    <w:rsid w:val="00494493"/>
    <w:rsid w:val="004951E0"/>
    <w:rsid w:val="00496606"/>
    <w:rsid w:val="004A0B6E"/>
    <w:rsid w:val="004A0EB5"/>
    <w:rsid w:val="004A226D"/>
    <w:rsid w:val="004A3581"/>
    <w:rsid w:val="004A7360"/>
    <w:rsid w:val="004B1111"/>
    <w:rsid w:val="004B1C69"/>
    <w:rsid w:val="004B49F3"/>
    <w:rsid w:val="004B583C"/>
    <w:rsid w:val="004C26D5"/>
    <w:rsid w:val="004C5F0F"/>
    <w:rsid w:val="004D028B"/>
    <w:rsid w:val="004D0AE5"/>
    <w:rsid w:val="004D0CD3"/>
    <w:rsid w:val="004D2D88"/>
    <w:rsid w:val="004D3C32"/>
    <w:rsid w:val="004D481E"/>
    <w:rsid w:val="004D4DAA"/>
    <w:rsid w:val="004D596A"/>
    <w:rsid w:val="004E2DDE"/>
    <w:rsid w:val="004E4276"/>
    <w:rsid w:val="004E44DE"/>
    <w:rsid w:val="004E5E66"/>
    <w:rsid w:val="004E7ADB"/>
    <w:rsid w:val="004F0485"/>
    <w:rsid w:val="004F1A72"/>
    <w:rsid w:val="004F26A0"/>
    <w:rsid w:val="004F3F04"/>
    <w:rsid w:val="004F5588"/>
    <w:rsid w:val="004F5DB3"/>
    <w:rsid w:val="004F7792"/>
    <w:rsid w:val="00500284"/>
    <w:rsid w:val="00503B4D"/>
    <w:rsid w:val="00504C83"/>
    <w:rsid w:val="00504EE9"/>
    <w:rsid w:val="00506703"/>
    <w:rsid w:val="0050717A"/>
    <w:rsid w:val="00510798"/>
    <w:rsid w:val="00512239"/>
    <w:rsid w:val="00514E4F"/>
    <w:rsid w:val="0051624B"/>
    <w:rsid w:val="0051629B"/>
    <w:rsid w:val="005207A8"/>
    <w:rsid w:val="00520AA4"/>
    <w:rsid w:val="005213B3"/>
    <w:rsid w:val="00521576"/>
    <w:rsid w:val="005219A8"/>
    <w:rsid w:val="005221A2"/>
    <w:rsid w:val="00522ADF"/>
    <w:rsid w:val="00522DE7"/>
    <w:rsid w:val="00524608"/>
    <w:rsid w:val="005250E6"/>
    <w:rsid w:val="00525295"/>
    <w:rsid w:val="00525BBC"/>
    <w:rsid w:val="00527AAB"/>
    <w:rsid w:val="005300D5"/>
    <w:rsid w:val="005304A7"/>
    <w:rsid w:val="005310EB"/>
    <w:rsid w:val="005347A7"/>
    <w:rsid w:val="00540F97"/>
    <w:rsid w:val="00541E3E"/>
    <w:rsid w:val="00542D23"/>
    <w:rsid w:val="00543D77"/>
    <w:rsid w:val="00543DE4"/>
    <w:rsid w:val="0054442C"/>
    <w:rsid w:val="005453A5"/>
    <w:rsid w:val="005468CC"/>
    <w:rsid w:val="00546DC7"/>
    <w:rsid w:val="0054797C"/>
    <w:rsid w:val="00550285"/>
    <w:rsid w:val="00556755"/>
    <w:rsid w:val="00560E29"/>
    <w:rsid w:val="00562492"/>
    <w:rsid w:val="0056336C"/>
    <w:rsid w:val="0056342D"/>
    <w:rsid w:val="00565C11"/>
    <w:rsid w:val="00566A89"/>
    <w:rsid w:val="00567CF5"/>
    <w:rsid w:val="00572A20"/>
    <w:rsid w:val="005736BE"/>
    <w:rsid w:val="00575CE7"/>
    <w:rsid w:val="00581618"/>
    <w:rsid w:val="00581AFF"/>
    <w:rsid w:val="005820EE"/>
    <w:rsid w:val="005836F8"/>
    <w:rsid w:val="00585A5A"/>
    <w:rsid w:val="005904BD"/>
    <w:rsid w:val="005906CE"/>
    <w:rsid w:val="005916AF"/>
    <w:rsid w:val="005918FA"/>
    <w:rsid w:val="00592A86"/>
    <w:rsid w:val="005934FA"/>
    <w:rsid w:val="00593BB6"/>
    <w:rsid w:val="00594479"/>
    <w:rsid w:val="00596D3E"/>
    <w:rsid w:val="005A0F7E"/>
    <w:rsid w:val="005A18C6"/>
    <w:rsid w:val="005A1BEA"/>
    <w:rsid w:val="005A242F"/>
    <w:rsid w:val="005A2FF0"/>
    <w:rsid w:val="005A3C00"/>
    <w:rsid w:val="005B1195"/>
    <w:rsid w:val="005B1E03"/>
    <w:rsid w:val="005B2216"/>
    <w:rsid w:val="005B3029"/>
    <w:rsid w:val="005B4801"/>
    <w:rsid w:val="005B618A"/>
    <w:rsid w:val="005B6B1A"/>
    <w:rsid w:val="005B7B9F"/>
    <w:rsid w:val="005B7E2A"/>
    <w:rsid w:val="005C181B"/>
    <w:rsid w:val="005C18A6"/>
    <w:rsid w:val="005C23A4"/>
    <w:rsid w:val="005C6406"/>
    <w:rsid w:val="005C6973"/>
    <w:rsid w:val="005C726A"/>
    <w:rsid w:val="005C72A8"/>
    <w:rsid w:val="005D1CDF"/>
    <w:rsid w:val="005D2BB7"/>
    <w:rsid w:val="005D4498"/>
    <w:rsid w:val="005D5E3A"/>
    <w:rsid w:val="005D6FFE"/>
    <w:rsid w:val="005D77EB"/>
    <w:rsid w:val="005E09DA"/>
    <w:rsid w:val="005E1EC8"/>
    <w:rsid w:val="005E359D"/>
    <w:rsid w:val="005E42F3"/>
    <w:rsid w:val="005E61A8"/>
    <w:rsid w:val="005E7DD4"/>
    <w:rsid w:val="005E7F18"/>
    <w:rsid w:val="005F0120"/>
    <w:rsid w:val="005F06D5"/>
    <w:rsid w:val="005F1A3F"/>
    <w:rsid w:val="005F6419"/>
    <w:rsid w:val="005F6E4F"/>
    <w:rsid w:val="006017A6"/>
    <w:rsid w:val="006027A2"/>
    <w:rsid w:val="00602A42"/>
    <w:rsid w:val="0060301D"/>
    <w:rsid w:val="006038A2"/>
    <w:rsid w:val="0060543D"/>
    <w:rsid w:val="006061C0"/>
    <w:rsid w:val="006104DD"/>
    <w:rsid w:val="00612178"/>
    <w:rsid w:val="00612622"/>
    <w:rsid w:val="006130B5"/>
    <w:rsid w:val="00614DD8"/>
    <w:rsid w:val="00615B4D"/>
    <w:rsid w:val="00617400"/>
    <w:rsid w:val="00617D6A"/>
    <w:rsid w:val="00622256"/>
    <w:rsid w:val="00624780"/>
    <w:rsid w:val="0062595E"/>
    <w:rsid w:val="006274C0"/>
    <w:rsid w:val="00632D29"/>
    <w:rsid w:val="0063616B"/>
    <w:rsid w:val="006362AB"/>
    <w:rsid w:val="00636E89"/>
    <w:rsid w:val="00640A71"/>
    <w:rsid w:val="00640AF6"/>
    <w:rsid w:val="00641125"/>
    <w:rsid w:val="00644585"/>
    <w:rsid w:val="006462C9"/>
    <w:rsid w:val="00647C66"/>
    <w:rsid w:val="00650EA0"/>
    <w:rsid w:val="00651FC9"/>
    <w:rsid w:val="006522A9"/>
    <w:rsid w:val="00653CAF"/>
    <w:rsid w:val="00654637"/>
    <w:rsid w:val="00654BEB"/>
    <w:rsid w:val="00655B11"/>
    <w:rsid w:val="0065796F"/>
    <w:rsid w:val="00660888"/>
    <w:rsid w:val="006625F3"/>
    <w:rsid w:val="006627FF"/>
    <w:rsid w:val="00664950"/>
    <w:rsid w:val="00666E98"/>
    <w:rsid w:val="00672725"/>
    <w:rsid w:val="00673F78"/>
    <w:rsid w:val="006742CB"/>
    <w:rsid w:val="006756E1"/>
    <w:rsid w:val="0067711F"/>
    <w:rsid w:val="00681D16"/>
    <w:rsid w:val="00681FED"/>
    <w:rsid w:val="00683220"/>
    <w:rsid w:val="00687FA0"/>
    <w:rsid w:val="00694DFB"/>
    <w:rsid w:val="00694F19"/>
    <w:rsid w:val="006975FD"/>
    <w:rsid w:val="00697DA3"/>
    <w:rsid w:val="006A1A16"/>
    <w:rsid w:val="006A3C11"/>
    <w:rsid w:val="006A4169"/>
    <w:rsid w:val="006A52DD"/>
    <w:rsid w:val="006A7D22"/>
    <w:rsid w:val="006A7E4A"/>
    <w:rsid w:val="006B085A"/>
    <w:rsid w:val="006B0B13"/>
    <w:rsid w:val="006B1F0A"/>
    <w:rsid w:val="006B41D5"/>
    <w:rsid w:val="006B52BB"/>
    <w:rsid w:val="006B6F10"/>
    <w:rsid w:val="006B7010"/>
    <w:rsid w:val="006C1089"/>
    <w:rsid w:val="006C3015"/>
    <w:rsid w:val="006C3095"/>
    <w:rsid w:val="006C497A"/>
    <w:rsid w:val="006C5ED9"/>
    <w:rsid w:val="006C7EB7"/>
    <w:rsid w:val="006D35F9"/>
    <w:rsid w:val="006D3F29"/>
    <w:rsid w:val="006D3FEE"/>
    <w:rsid w:val="006D4E4F"/>
    <w:rsid w:val="006E1151"/>
    <w:rsid w:val="006E1579"/>
    <w:rsid w:val="006E24DF"/>
    <w:rsid w:val="006E2865"/>
    <w:rsid w:val="006E37E5"/>
    <w:rsid w:val="006E44FF"/>
    <w:rsid w:val="006E6311"/>
    <w:rsid w:val="006E74C6"/>
    <w:rsid w:val="006F076E"/>
    <w:rsid w:val="006F5737"/>
    <w:rsid w:val="006F6456"/>
    <w:rsid w:val="006F731E"/>
    <w:rsid w:val="006F7A82"/>
    <w:rsid w:val="00705443"/>
    <w:rsid w:val="00705CA5"/>
    <w:rsid w:val="00706909"/>
    <w:rsid w:val="00707060"/>
    <w:rsid w:val="0071084A"/>
    <w:rsid w:val="00710B32"/>
    <w:rsid w:val="00712A35"/>
    <w:rsid w:val="007137BC"/>
    <w:rsid w:val="007145FF"/>
    <w:rsid w:val="00714790"/>
    <w:rsid w:val="00714B11"/>
    <w:rsid w:val="00715B2A"/>
    <w:rsid w:val="00721067"/>
    <w:rsid w:val="00721528"/>
    <w:rsid w:val="00721A24"/>
    <w:rsid w:val="00722AD0"/>
    <w:rsid w:val="00723544"/>
    <w:rsid w:val="00723C4F"/>
    <w:rsid w:val="00723ED7"/>
    <w:rsid w:val="007301D9"/>
    <w:rsid w:val="007302DE"/>
    <w:rsid w:val="007309CF"/>
    <w:rsid w:val="00730B9E"/>
    <w:rsid w:val="00731E36"/>
    <w:rsid w:val="00731E49"/>
    <w:rsid w:val="007325AA"/>
    <w:rsid w:val="00733B21"/>
    <w:rsid w:val="00734197"/>
    <w:rsid w:val="00734354"/>
    <w:rsid w:val="00735F2D"/>
    <w:rsid w:val="00741625"/>
    <w:rsid w:val="00741D9D"/>
    <w:rsid w:val="00742A92"/>
    <w:rsid w:val="00743A67"/>
    <w:rsid w:val="00743E3B"/>
    <w:rsid w:val="007450F1"/>
    <w:rsid w:val="007457B6"/>
    <w:rsid w:val="0074630C"/>
    <w:rsid w:val="00746764"/>
    <w:rsid w:val="00751515"/>
    <w:rsid w:val="007537BE"/>
    <w:rsid w:val="00756FB7"/>
    <w:rsid w:val="00760D03"/>
    <w:rsid w:val="00761080"/>
    <w:rsid w:val="007626B7"/>
    <w:rsid w:val="0076354A"/>
    <w:rsid w:val="007643C7"/>
    <w:rsid w:val="0076692F"/>
    <w:rsid w:val="00771286"/>
    <w:rsid w:val="00771F93"/>
    <w:rsid w:val="00773F57"/>
    <w:rsid w:val="00773FE9"/>
    <w:rsid w:val="00774FC2"/>
    <w:rsid w:val="00775E14"/>
    <w:rsid w:val="00776B46"/>
    <w:rsid w:val="00781A5E"/>
    <w:rsid w:val="0078212B"/>
    <w:rsid w:val="007827E4"/>
    <w:rsid w:val="0078288F"/>
    <w:rsid w:val="00782B84"/>
    <w:rsid w:val="007831EC"/>
    <w:rsid w:val="00784B08"/>
    <w:rsid w:val="00784DF6"/>
    <w:rsid w:val="00785232"/>
    <w:rsid w:val="00785CEF"/>
    <w:rsid w:val="00787EEF"/>
    <w:rsid w:val="007955EC"/>
    <w:rsid w:val="007969D1"/>
    <w:rsid w:val="007969F9"/>
    <w:rsid w:val="00796E4E"/>
    <w:rsid w:val="007A21BF"/>
    <w:rsid w:val="007A2588"/>
    <w:rsid w:val="007A3466"/>
    <w:rsid w:val="007A4C03"/>
    <w:rsid w:val="007A4F97"/>
    <w:rsid w:val="007B0688"/>
    <w:rsid w:val="007B186C"/>
    <w:rsid w:val="007B7AC0"/>
    <w:rsid w:val="007C1696"/>
    <w:rsid w:val="007C22E1"/>
    <w:rsid w:val="007C2317"/>
    <w:rsid w:val="007C2A57"/>
    <w:rsid w:val="007C3ED0"/>
    <w:rsid w:val="007C48C4"/>
    <w:rsid w:val="007C5110"/>
    <w:rsid w:val="007C5971"/>
    <w:rsid w:val="007C78D8"/>
    <w:rsid w:val="007D03AC"/>
    <w:rsid w:val="007D1FA5"/>
    <w:rsid w:val="007D76ED"/>
    <w:rsid w:val="007E19FB"/>
    <w:rsid w:val="007E3969"/>
    <w:rsid w:val="007E42DC"/>
    <w:rsid w:val="007E44F5"/>
    <w:rsid w:val="007E6FE2"/>
    <w:rsid w:val="007F011A"/>
    <w:rsid w:val="007F1B8E"/>
    <w:rsid w:val="007F1D87"/>
    <w:rsid w:val="007F1DCA"/>
    <w:rsid w:val="007F1F7C"/>
    <w:rsid w:val="007F4260"/>
    <w:rsid w:val="007F4F7A"/>
    <w:rsid w:val="007F54B9"/>
    <w:rsid w:val="007F5A87"/>
    <w:rsid w:val="007F64CF"/>
    <w:rsid w:val="00801C17"/>
    <w:rsid w:val="00804BB1"/>
    <w:rsid w:val="00805DDC"/>
    <w:rsid w:val="008065D4"/>
    <w:rsid w:val="0080664C"/>
    <w:rsid w:val="00806A76"/>
    <w:rsid w:val="00807263"/>
    <w:rsid w:val="00811C9D"/>
    <w:rsid w:val="00811F48"/>
    <w:rsid w:val="00812BE6"/>
    <w:rsid w:val="00815C4A"/>
    <w:rsid w:val="008161FD"/>
    <w:rsid w:val="00816264"/>
    <w:rsid w:val="008163D4"/>
    <w:rsid w:val="00816C80"/>
    <w:rsid w:val="0081797B"/>
    <w:rsid w:val="0082095C"/>
    <w:rsid w:val="008211B2"/>
    <w:rsid w:val="00822DCF"/>
    <w:rsid w:val="008253B0"/>
    <w:rsid w:val="0082553A"/>
    <w:rsid w:val="008275EC"/>
    <w:rsid w:val="0082769C"/>
    <w:rsid w:val="0082796A"/>
    <w:rsid w:val="00830DC8"/>
    <w:rsid w:val="00831925"/>
    <w:rsid w:val="00831ACD"/>
    <w:rsid w:val="00832247"/>
    <w:rsid w:val="008335EA"/>
    <w:rsid w:val="0083707A"/>
    <w:rsid w:val="00837A72"/>
    <w:rsid w:val="00840227"/>
    <w:rsid w:val="00841BCD"/>
    <w:rsid w:val="00841FB5"/>
    <w:rsid w:val="008423BA"/>
    <w:rsid w:val="008429D5"/>
    <w:rsid w:val="00844970"/>
    <w:rsid w:val="008468BE"/>
    <w:rsid w:val="00847264"/>
    <w:rsid w:val="00851A8E"/>
    <w:rsid w:val="00852A91"/>
    <w:rsid w:val="0085365B"/>
    <w:rsid w:val="00853B62"/>
    <w:rsid w:val="00854532"/>
    <w:rsid w:val="008555AB"/>
    <w:rsid w:val="008560F1"/>
    <w:rsid w:val="00862C6B"/>
    <w:rsid w:val="00863487"/>
    <w:rsid w:val="0086446D"/>
    <w:rsid w:val="00866D33"/>
    <w:rsid w:val="00866E96"/>
    <w:rsid w:val="00867D65"/>
    <w:rsid w:val="00870000"/>
    <w:rsid w:val="00870DD8"/>
    <w:rsid w:val="00874972"/>
    <w:rsid w:val="008774A1"/>
    <w:rsid w:val="00880262"/>
    <w:rsid w:val="00880BF2"/>
    <w:rsid w:val="00881F57"/>
    <w:rsid w:val="008826C1"/>
    <w:rsid w:val="00882CCA"/>
    <w:rsid w:val="0088340B"/>
    <w:rsid w:val="00883DFD"/>
    <w:rsid w:val="00885087"/>
    <w:rsid w:val="00886998"/>
    <w:rsid w:val="0089210C"/>
    <w:rsid w:val="008936AB"/>
    <w:rsid w:val="00893D2E"/>
    <w:rsid w:val="00894DC3"/>
    <w:rsid w:val="008A0EE9"/>
    <w:rsid w:val="008A0F63"/>
    <w:rsid w:val="008A1944"/>
    <w:rsid w:val="008A1BF7"/>
    <w:rsid w:val="008A5551"/>
    <w:rsid w:val="008A5B0E"/>
    <w:rsid w:val="008A5E7D"/>
    <w:rsid w:val="008A75BE"/>
    <w:rsid w:val="008B0961"/>
    <w:rsid w:val="008B2CD3"/>
    <w:rsid w:val="008B490E"/>
    <w:rsid w:val="008B498E"/>
    <w:rsid w:val="008B4F94"/>
    <w:rsid w:val="008B5050"/>
    <w:rsid w:val="008B531D"/>
    <w:rsid w:val="008B60CD"/>
    <w:rsid w:val="008B7C64"/>
    <w:rsid w:val="008C37A1"/>
    <w:rsid w:val="008C39F7"/>
    <w:rsid w:val="008C44C9"/>
    <w:rsid w:val="008C6319"/>
    <w:rsid w:val="008C7172"/>
    <w:rsid w:val="008D241B"/>
    <w:rsid w:val="008D4C89"/>
    <w:rsid w:val="008D79F0"/>
    <w:rsid w:val="008E272C"/>
    <w:rsid w:val="008E3DBB"/>
    <w:rsid w:val="008E4B7D"/>
    <w:rsid w:val="008E7293"/>
    <w:rsid w:val="008E79CD"/>
    <w:rsid w:val="008E7FC1"/>
    <w:rsid w:val="008F3A81"/>
    <w:rsid w:val="008F4DA7"/>
    <w:rsid w:val="008F538D"/>
    <w:rsid w:val="008F6D36"/>
    <w:rsid w:val="008F72BA"/>
    <w:rsid w:val="008F7EFF"/>
    <w:rsid w:val="0090091A"/>
    <w:rsid w:val="00902EAA"/>
    <w:rsid w:val="0090373B"/>
    <w:rsid w:val="009042BD"/>
    <w:rsid w:val="00904898"/>
    <w:rsid w:val="00904FE4"/>
    <w:rsid w:val="00905D45"/>
    <w:rsid w:val="00905EDB"/>
    <w:rsid w:val="009108AE"/>
    <w:rsid w:val="00910C2D"/>
    <w:rsid w:val="00912C61"/>
    <w:rsid w:val="00913DA6"/>
    <w:rsid w:val="00915B6B"/>
    <w:rsid w:val="0092175C"/>
    <w:rsid w:val="00922D7B"/>
    <w:rsid w:val="009236AB"/>
    <w:rsid w:val="00923EFF"/>
    <w:rsid w:val="00924171"/>
    <w:rsid w:val="009262F9"/>
    <w:rsid w:val="009263A3"/>
    <w:rsid w:val="009268A3"/>
    <w:rsid w:val="00927379"/>
    <w:rsid w:val="00927740"/>
    <w:rsid w:val="00930B69"/>
    <w:rsid w:val="00931162"/>
    <w:rsid w:val="00932154"/>
    <w:rsid w:val="00936159"/>
    <w:rsid w:val="00940546"/>
    <w:rsid w:val="00940597"/>
    <w:rsid w:val="00940CD5"/>
    <w:rsid w:val="00941061"/>
    <w:rsid w:val="0094169B"/>
    <w:rsid w:val="009420CF"/>
    <w:rsid w:val="00942C0B"/>
    <w:rsid w:val="009435D5"/>
    <w:rsid w:val="00945A70"/>
    <w:rsid w:val="009462A6"/>
    <w:rsid w:val="0095160F"/>
    <w:rsid w:val="00953E98"/>
    <w:rsid w:val="00954909"/>
    <w:rsid w:val="00954C3C"/>
    <w:rsid w:val="009577BD"/>
    <w:rsid w:val="009602FE"/>
    <w:rsid w:val="00965549"/>
    <w:rsid w:val="00965DE4"/>
    <w:rsid w:val="009669E8"/>
    <w:rsid w:val="00966D4E"/>
    <w:rsid w:val="00967D92"/>
    <w:rsid w:val="00967E47"/>
    <w:rsid w:val="009741F3"/>
    <w:rsid w:val="00976B8D"/>
    <w:rsid w:val="00977E1D"/>
    <w:rsid w:val="00981189"/>
    <w:rsid w:val="009814AE"/>
    <w:rsid w:val="009820B4"/>
    <w:rsid w:val="009868CB"/>
    <w:rsid w:val="009927CB"/>
    <w:rsid w:val="00993B4D"/>
    <w:rsid w:val="00994916"/>
    <w:rsid w:val="00995E7A"/>
    <w:rsid w:val="009A11B6"/>
    <w:rsid w:val="009A1998"/>
    <w:rsid w:val="009A2F50"/>
    <w:rsid w:val="009A39F6"/>
    <w:rsid w:val="009B0573"/>
    <w:rsid w:val="009B0C0B"/>
    <w:rsid w:val="009B2C68"/>
    <w:rsid w:val="009B7B4B"/>
    <w:rsid w:val="009B7C21"/>
    <w:rsid w:val="009C0162"/>
    <w:rsid w:val="009C0A50"/>
    <w:rsid w:val="009C131D"/>
    <w:rsid w:val="009C1CB9"/>
    <w:rsid w:val="009C658A"/>
    <w:rsid w:val="009D3298"/>
    <w:rsid w:val="009E08E8"/>
    <w:rsid w:val="009E1EAB"/>
    <w:rsid w:val="009E27CF"/>
    <w:rsid w:val="009E2B33"/>
    <w:rsid w:val="009E2DF9"/>
    <w:rsid w:val="009E3069"/>
    <w:rsid w:val="009E3284"/>
    <w:rsid w:val="009E3438"/>
    <w:rsid w:val="009E4E6E"/>
    <w:rsid w:val="009E616F"/>
    <w:rsid w:val="009E63C7"/>
    <w:rsid w:val="009E7158"/>
    <w:rsid w:val="009F5753"/>
    <w:rsid w:val="009F6A6A"/>
    <w:rsid w:val="009F74C9"/>
    <w:rsid w:val="00A02BA0"/>
    <w:rsid w:val="00A04992"/>
    <w:rsid w:val="00A079DE"/>
    <w:rsid w:val="00A112FF"/>
    <w:rsid w:val="00A11357"/>
    <w:rsid w:val="00A147AA"/>
    <w:rsid w:val="00A15613"/>
    <w:rsid w:val="00A2037E"/>
    <w:rsid w:val="00A2188A"/>
    <w:rsid w:val="00A21C4C"/>
    <w:rsid w:val="00A21D71"/>
    <w:rsid w:val="00A22B78"/>
    <w:rsid w:val="00A23247"/>
    <w:rsid w:val="00A2439B"/>
    <w:rsid w:val="00A24529"/>
    <w:rsid w:val="00A246F7"/>
    <w:rsid w:val="00A2537F"/>
    <w:rsid w:val="00A25AE5"/>
    <w:rsid w:val="00A26442"/>
    <w:rsid w:val="00A30568"/>
    <w:rsid w:val="00A307C1"/>
    <w:rsid w:val="00A308FD"/>
    <w:rsid w:val="00A34ACF"/>
    <w:rsid w:val="00A37002"/>
    <w:rsid w:val="00A37E57"/>
    <w:rsid w:val="00A4077B"/>
    <w:rsid w:val="00A42776"/>
    <w:rsid w:val="00A42B1F"/>
    <w:rsid w:val="00A4355E"/>
    <w:rsid w:val="00A449A2"/>
    <w:rsid w:val="00A44FD1"/>
    <w:rsid w:val="00A47FE1"/>
    <w:rsid w:val="00A501D7"/>
    <w:rsid w:val="00A51259"/>
    <w:rsid w:val="00A51D63"/>
    <w:rsid w:val="00A520D9"/>
    <w:rsid w:val="00A5275B"/>
    <w:rsid w:val="00A53A79"/>
    <w:rsid w:val="00A546CE"/>
    <w:rsid w:val="00A57B16"/>
    <w:rsid w:val="00A61354"/>
    <w:rsid w:val="00A615AA"/>
    <w:rsid w:val="00A61918"/>
    <w:rsid w:val="00A626A2"/>
    <w:rsid w:val="00A62BAE"/>
    <w:rsid w:val="00A64DA0"/>
    <w:rsid w:val="00A6504C"/>
    <w:rsid w:val="00A66686"/>
    <w:rsid w:val="00A674C9"/>
    <w:rsid w:val="00A67958"/>
    <w:rsid w:val="00A707EF"/>
    <w:rsid w:val="00A75792"/>
    <w:rsid w:val="00A75AE9"/>
    <w:rsid w:val="00A76B77"/>
    <w:rsid w:val="00A77828"/>
    <w:rsid w:val="00A82402"/>
    <w:rsid w:val="00A84E53"/>
    <w:rsid w:val="00A923C7"/>
    <w:rsid w:val="00A924D1"/>
    <w:rsid w:val="00A92BCD"/>
    <w:rsid w:val="00A948A6"/>
    <w:rsid w:val="00A97C47"/>
    <w:rsid w:val="00AA08B3"/>
    <w:rsid w:val="00AA1B0E"/>
    <w:rsid w:val="00AA47B6"/>
    <w:rsid w:val="00AA5564"/>
    <w:rsid w:val="00AA6841"/>
    <w:rsid w:val="00AA7071"/>
    <w:rsid w:val="00AA7698"/>
    <w:rsid w:val="00AB1418"/>
    <w:rsid w:val="00AB159A"/>
    <w:rsid w:val="00AB21B8"/>
    <w:rsid w:val="00AB32BC"/>
    <w:rsid w:val="00AC163B"/>
    <w:rsid w:val="00AC4165"/>
    <w:rsid w:val="00AC42F1"/>
    <w:rsid w:val="00AC5070"/>
    <w:rsid w:val="00AC5CA7"/>
    <w:rsid w:val="00AC6058"/>
    <w:rsid w:val="00AC6238"/>
    <w:rsid w:val="00AC68D9"/>
    <w:rsid w:val="00AC6E6A"/>
    <w:rsid w:val="00AC6F3B"/>
    <w:rsid w:val="00AC72B9"/>
    <w:rsid w:val="00AC75DE"/>
    <w:rsid w:val="00AD099B"/>
    <w:rsid w:val="00AD0AD1"/>
    <w:rsid w:val="00AD6B6F"/>
    <w:rsid w:val="00AD72A4"/>
    <w:rsid w:val="00AD786C"/>
    <w:rsid w:val="00AD795D"/>
    <w:rsid w:val="00AE0E8D"/>
    <w:rsid w:val="00AE2BA5"/>
    <w:rsid w:val="00AE4F48"/>
    <w:rsid w:val="00AE56B1"/>
    <w:rsid w:val="00AE6D09"/>
    <w:rsid w:val="00AE784F"/>
    <w:rsid w:val="00AF049D"/>
    <w:rsid w:val="00AF0D44"/>
    <w:rsid w:val="00AF1966"/>
    <w:rsid w:val="00AF279D"/>
    <w:rsid w:val="00AF6F5D"/>
    <w:rsid w:val="00AF7A7C"/>
    <w:rsid w:val="00B01068"/>
    <w:rsid w:val="00B02070"/>
    <w:rsid w:val="00B03C8D"/>
    <w:rsid w:val="00B07BAF"/>
    <w:rsid w:val="00B101B6"/>
    <w:rsid w:val="00B10D0D"/>
    <w:rsid w:val="00B10DA5"/>
    <w:rsid w:val="00B10F09"/>
    <w:rsid w:val="00B16309"/>
    <w:rsid w:val="00B16685"/>
    <w:rsid w:val="00B1760D"/>
    <w:rsid w:val="00B1780F"/>
    <w:rsid w:val="00B261BF"/>
    <w:rsid w:val="00B27814"/>
    <w:rsid w:val="00B31A3D"/>
    <w:rsid w:val="00B37295"/>
    <w:rsid w:val="00B37D11"/>
    <w:rsid w:val="00B403C4"/>
    <w:rsid w:val="00B40728"/>
    <w:rsid w:val="00B407E8"/>
    <w:rsid w:val="00B408B6"/>
    <w:rsid w:val="00B41EDF"/>
    <w:rsid w:val="00B4518B"/>
    <w:rsid w:val="00B4644F"/>
    <w:rsid w:val="00B51169"/>
    <w:rsid w:val="00B52AB9"/>
    <w:rsid w:val="00B53A03"/>
    <w:rsid w:val="00B53C74"/>
    <w:rsid w:val="00B542DA"/>
    <w:rsid w:val="00B56206"/>
    <w:rsid w:val="00B56E2C"/>
    <w:rsid w:val="00B65532"/>
    <w:rsid w:val="00B66B7D"/>
    <w:rsid w:val="00B721BA"/>
    <w:rsid w:val="00B73862"/>
    <w:rsid w:val="00B73F43"/>
    <w:rsid w:val="00B74DF4"/>
    <w:rsid w:val="00B75BBF"/>
    <w:rsid w:val="00B765B3"/>
    <w:rsid w:val="00B8157D"/>
    <w:rsid w:val="00B81CDC"/>
    <w:rsid w:val="00B834A2"/>
    <w:rsid w:val="00B84470"/>
    <w:rsid w:val="00B86347"/>
    <w:rsid w:val="00B86855"/>
    <w:rsid w:val="00B87CB5"/>
    <w:rsid w:val="00B90AC3"/>
    <w:rsid w:val="00B9149E"/>
    <w:rsid w:val="00B93352"/>
    <w:rsid w:val="00B947E7"/>
    <w:rsid w:val="00B9786C"/>
    <w:rsid w:val="00BA0115"/>
    <w:rsid w:val="00BA076B"/>
    <w:rsid w:val="00BA308C"/>
    <w:rsid w:val="00BA47DE"/>
    <w:rsid w:val="00BA6B66"/>
    <w:rsid w:val="00BA6B91"/>
    <w:rsid w:val="00BA6E48"/>
    <w:rsid w:val="00BB22C1"/>
    <w:rsid w:val="00BB361F"/>
    <w:rsid w:val="00BB4315"/>
    <w:rsid w:val="00BB5FA4"/>
    <w:rsid w:val="00BB6E1D"/>
    <w:rsid w:val="00BB7538"/>
    <w:rsid w:val="00BB7E7F"/>
    <w:rsid w:val="00BC021B"/>
    <w:rsid w:val="00BC2016"/>
    <w:rsid w:val="00BC22C1"/>
    <w:rsid w:val="00BC2E1E"/>
    <w:rsid w:val="00BD0CF1"/>
    <w:rsid w:val="00BD1A0D"/>
    <w:rsid w:val="00BD1B54"/>
    <w:rsid w:val="00BD2435"/>
    <w:rsid w:val="00BD3A00"/>
    <w:rsid w:val="00BD4661"/>
    <w:rsid w:val="00BE0AF6"/>
    <w:rsid w:val="00BE10C8"/>
    <w:rsid w:val="00BE142B"/>
    <w:rsid w:val="00BE1F03"/>
    <w:rsid w:val="00BE2A59"/>
    <w:rsid w:val="00BE58A7"/>
    <w:rsid w:val="00BE6EC3"/>
    <w:rsid w:val="00BF11B4"/>
    <w:rsid w:val="00BF2218"/>
    <w:rsid w:val="00BF39D9"/>
    <w:rsid w:val="00BF5980"/>
    <w:rsid w:val="00C00242"/>
    <w:rsid w:val="00C0148D"/>
    <w:rsid w:val="00C03D17"/>
    <w:rsid w:val="00C0426B"/>
    <w:rsid w:val="00C045DF"/>
    <w:rsid w:val="00C04A2B"/>
    <w:rsid w:val="00C06848"/>
    <w:rsid w:val="00C06B9D"/>
    <w:rsid w:val="00C06BA4"/>
    <w:rsid w:val="00C06D2F"/>
    <w:rsid w:val="00C07CCF"/>
    <w:rsid w:val="00C134D7"/>
    <w:rsid w:val="00C13BCD"/>
    <w:rsid w:val="00C13FEA"/>
    <w:rsid w:val="00C16F64"/>
    <w:rsid w:val="00C20974"/>
    <w:rsid w:val="00C22408"/>
    <w:rsid w:val="00C23EFF"/>
    <w:rsid w:val="00C2453E"/>
    <w:rsid w:val="00C24B89"/>
    <w:rsid w:val="00C25CA2"/>
    <w:rsid w:val="00C26D43"/>
    <w:rsid w:val="00C331C6"/>
    <w:rsid w:val="00C35173"/>
    <w:rsid w:val="00C42CA5"/>
    <w:rsid w:val="00C42EAE"/>
    <w:rsid w:val="00C46548"/>
    <w:rsid w:val="00C479F3"/>
    <w:rsid w:val="00C50957"/>
    <w:rsid w:val="00C54FDB"/>
    <w:rsid w:val="00C574D5"/>
    <w:rsid w:val="00C57845"/>
    <w:rsid w:val="00C57DC7"/>
    <w:rsid w:val="00C57F70"/>
    <w:rsid w:val="00C61949"/>
    <w:rsid w:val="00C61D76"/>
    <w:rsid w:val="00C65199"/>
    <w:rsid w:val="00C67973"/>
    <w:rsid w:val="00C70E67"/>
    <w:rsid w:val="00C73F32"/>
    <w:rsid w:val="00C77468"/>
    <w:rsid w:val="00C82741"/>
    <w:rsid w:val="00C87462"/>
    <w:rsid w:val="00C90EEF"/>
    <w:rsid w:val="00C92C25"/>
    <w:rsid w:val="00C9480D"/>
    <w:rsid w:val="00CA05CD"/>
    <w:rsid w:val="00CA1075"/>
    <w:rsid w:val="00CA180C"/>
    <w:rsid w:val="00CA3C77"/>
    <w:rsid w:val="00CB0495"/>
    <w:rsid w:val="00CB0A93"/>
    <w:rsid w:val="00CB1172"/>
    <w:rsid w:val="00CB22B2"/>
    <w:rsid w:val="00CB4CE3"/>
    <w:rsid w:val="00CB5224"/>
    <w:rsid w:val="00CB54A1"/>
    <w:rsid w:val="00CC2E27"/>
    <w:rsid w:val="00CC360B"/>
    <w:rsid w:val="00CC3EE2"/>
    <w:rsid w:val="00CC4A0C"/>
    <w:rsid w:val="00CC54FA"/>
    <w:rsid w:val="00CC550C"/>
    <w:rsid w:val="00CC5523"/>
    <w:rsid w:val="00CC5CFD"/>
    <w:rsid w:val="00CC7697"/>
    <w:rsid w:val="00CC7D20"/>
    <w:rsid w:val="00CD16AF"/>
    <w:rsid w:val="00CD1B2B"/>
    <w:rsid w:val="00CD39EC"/>
    <w:rsid w:val="00CD3B4F"/>
    <w:rsid w:val="00CD4256"/>
    <w:rsid w:val="00CD7492"/>
    <w:rsid w:val="00CD78CC"/>
    <w:rsid w:val="00CD7D0D"/>
    <w:rsid w:val="00CE125E"/>
    <w:rsid w:val="00CE260D"/>
    <w:rsid w:val="00CE3A6B"/>
    <w:rsid w:val="00CE6116"/>
    <w:rsid w:val="00CF28B1"/>
    <w:rsid w:val="00CF2CC8"/>
    <w:rsid w:val="00D00211"/>
    <w:rsid w:val="00D006D1"/>
    <w:rsid w:val="00D01EAB"/>
    <w:rsid w:val="00D025AE"/>
    <w:rsid w:val="00D034BF"/>
    <w:rsid w:val="00D045C9"/>
    <w:rsid w:val="00D04AD3"/>
    <w:rsid w:val="00D052C0"/>
    <w:rsid w:val="00D06309"/>
    <w:rsid w:val="00D10CB1"/>
    <w:rsid w:val="00D12EDC"/>
    <w:rsid w:val="00D168C9"/>
    <w:rsid w:val="00D17054"/>
    <w:rsid w:val="00D17AF3"/>
    <w:rsid w:val="00D17B08"/>
    <w:rsid w:val="00D204DA"/>
    <w:rsid w:val="00D2335B"/>
    <w:rsid w:val="00D23AE4"/>
    <w:rsid w:val="00D23EB7"/>
    <w:rsid w:val="00D26193"/>
    <w:rsid w:val="00D30D6F"/>
    <w:rsid w:val="00D3369A"/>
    <w:rsid w:val="00D351EA"/>
    <w:rsid w:val="00D359D6"/>
    <w:rsid w:val="00D359F2"/>
    <w:rsid w:val="00D35A8B"/>
    <w:rsid w:val="00D35DF7"/>
    <w:rsid w:val="00D363EB"/>
    <w:rsid w:val="00D371B6"/>
    <w:rsid w:val="00D40288"/>
    <w:rsid w:val="00D40B06"/>
    <w:rsid w:val="00D43403"/>
    <w:rsid w:val="00D44970"/>
    <w:rsid w:val="00D44D52"/>
    <w:rsid w:val="00D45324"/>
    <w:rsid w:val="00D4651A"/>
    <w:rsid w:val="00D50239"/>
    <w:rsid w:val="00D50A6B"/>
    <w:rsid w:val="00D5270B"/>
    <w:rsid w:val="00D55DB8"/>
    <w:rsid w:val="00D600C7"/>
    <w:rsid w:val="00D61466"/>
    <w:rsid w:val="00D62E71"/>
    <w:rsid w:val="00D6353A"/>
    <w:rsid w:val="00D6430D"/>
    <w:rsid w:val="00D65F80"/>
    <w:rsid w:val="00D66188"/>
    <w:rsid w:val="00D6634C"/>
    <w:rsid w:val="00D67E9C"/>
    <w:rsid w:val="00D70294"/>
    <w:rsid w:val="00D71391"/>
    <w:rsid w:val="00D7154B"/>
    <w:rsid w:val="00D72D5E"/>
    <w:rsid w:val="00D731F6"/>
    <w:rsid w:val="00D73C38"/>
    <w:rsid w:val="00D740CA"/>
    <w:rsid w:val="00D74EBE"/>
    <w:rsid w:val="00D759D9"/>
    <w:rsid w:val="00D81291"/>
    <w:rsid w:val="00D81958"/>
    <w:rsid w:val="00D82D38"/>
    <w:rsid w:val="00D82E03"/>
    <w:rsid w:val="00D85728"/>
    <w:rsid w:val="00D85E6A"/>
    <w:rsid w:val="00D86A26"/>
    <w:rsid w:val="00D86B5C"/>
    <w:rsid w:val="00D8700C"/>
    <w:rsid w:val="00D874CC"/>
    <w:rsid w:val="00D9133C"/>
    <w:rsid w:val="00D91C1D"/>
    <w:rsid w:val="00D94C52"/>
    <w:rsid w:val="00D94D36"/>
    <w:rsid w:val="00D95481"/>
    <w:rsid w:val="00D95FF3"/>
    <w:rsid w:val="00D960E4"/>
    <w:rsid w:val="00DA01F9"/>
    <w:rsid w:val="00DA0362"/>
    <w:rsid w:val="00DA1AA7"/>
    <w:rsid w:val="00DA2A5D"/>
    <w:rsid w:val="00DA2D07"/>
    <w:rsid w:val="00DA5093"/>
    <w:rsid w:val="00DB2D1D"/>
    <w:rsid w:val="00DB3B65"/>
    <w:rsid w:val="00DB42A4"/>
    <w:rsid w:val="00DB5D85"/>
    <w:rsid w:val="00DC050C"/>
    <w:rsid w:val="00DC1A8E"/>
    <w:rsid w:val="00DC2B4E"/>
    <w:rsid w:val="00DC7A13"/>
    <w:rsid w:val="00DC7F1D"/>
    <w:rsid w:val="00DD1C79"/>
    <w:rsid w:val="00DD34FC"/>
    <w:rsid w:val="00DD3637"/>
    <w:rsid w:val="00DD4572"/>
    <w:rsid w:val="00DD55A6"/>
    <w:rsid w:val="00DD77CD"/>
    <w:rsid w:val="00DE2292"/>
    <w:rsid w:val="00DE27E5"/>
    <w:rsid w:val="00DE319C"/>
    <w:rsid w:val="00DE337A"/>
    <w:rsid w:val="00DE3F74"/>
    <w:rsid w:val="00DE7064"/>
    <w:rsid w:val="00DF0C2C"/>
    <w:rsid w:val="00DF1E62"/>
    <w:rsid w:val="00DF2997"/>
    <w:rsid w:val="00DF2D82"/>
    <w:rsid w:val="00DF4626"/>
    <w:rsid w:val="00DF46F9"/>
    <w:rsid w:val="00DF47C8"/>
    <w:rsid w:val="00E06AFD"/>
    <w:rsid w:val="00E07B7F"/>
    <w:rsid w:val="00E07E1C"/>
    <w:rsid w:val="00E10BC4"/>
    <w:rsid w:val="00E11430"/>
    <w:rsid w:val="00E124C2"/>
    <w:rsid w:val="00E12F4C"/>
    <w:rsid w:val="00E1415D"/>
    <w:rsid w:val="00E15568"/>
    <w:rsid w:val="00E158C1"/>
    <w:rsid w:val="00E15E12"/>
    <w:rsid w:val="00E16F17"/>
    <w:rsid w:val="00E1707F"/>
    <w:rsid w:val="00E21223"/>
    <w:rsid w:val="00E213BD"/>
    <w:rsid w:val="00E22358"/>
    <w:rsid w:val="00E23DC2"/>
    <w:rsid w:val="00E317A5"/>
    <w:rsid w:val="00E31D00"/>
    <w:rsid w:val="00E323E9"/>
    <w:rsid w:val="00E326B1"/>
    <w:rsid w:val="00E32A44"/>
    <w:rsid w:val="00E32FB6"/>
    <w:rsid w:val="00E34018"/>
    <w:rsid w:val="00E43500"/>
    <w:rsid w:val="00E437D2"/>
    <w:rsid w:val="00E43BF9"/>
    <w:rsid w:val="00E44510"/>
    <w:rsid w:val="00E445E6"/>
    <w:rsid w:val="00E458BF"/>
    <w:rsid w:val="00E47BC6"/>
    <w:rsid w:val="00E47FCA"/>
    <w:rsid w:val="00E50930"/>
    <w:rsid w:val="00E511FD"/>
    <w:rsid w:val="00E51930"/>
    <w:rsid w:val="00E55751"/>
    <w:rsid w:val="00E60544"/>
    <w:rsid w:val="00E645E7"/>
    <w:rsid w:val="00E65AB5"/>
    <w:rsid w:val="00E70DDF"/>
    <w:rsid w:val="00E7244D"/>
    <w:rsid w:val="00E7398E"/>
    <w:rsid w:val="00E73D58"/>
    <w:rsid w:val="00E747F1"/>
    <w:rsid w:val="00E7495F"/>
    <w:rsid w:val="00E75585"/>
    <w:rsid w:val="00E759AA"/>
    <w:rsid w:val="00E76249"/>
    <w:rsid w:val="00E801AF"/>
    <w:rsid w:val="00E819B6"/>
    <w:rsid w:val="00E82529"/>
    <w:rsid w:val="00E82AFC"/>
    <w:rsid w:val="00E82B3E"/>
    <w:rsid w:val="00E82B94"/>
    <w:rsid w:val="00E84F2C"/>
    <w:rsid w:val="00E850FD"/>
    <w:rsid w:val="00E91C37"/>
    <w:rsid w:val="00E92422"/>
    <w:rsid w:val="00E925AF"/>
    <w:rsid w:val="00E92AF6"/>
    <w:rsid w:val="00E93E2A"/>
    <w:rsid w:val="00E97FB1"/>
    <w:rsid w:val="00EA0A11"/>
    <w:rsid w:val="00EA1BA9"/>
    <w:rsid w:val="00EA2311"/>
    <w:rsid w:val="00EA3AAF"/>
    <w:rsid w:val="00EA4295"/>
    <w:rsid w:val="00EA5A4F"/>
    <w:rsid w:val="00EB1D66"/>
    <w:rsid w:val="00EB1E11"/>
    <w:rsid w:val="00EB3A0A"/>
    <w:rsid w:val="00EB7035"/>
    <w:rsid w:val="00EC45A0"/>
    <w:rsid w:val="00EC7BC3"/>
    <w:rsid w:val="00ED482D"/>
    <w:rsid w:val="00ED530F"/>
    <w:rsid w:val="00ED572E"/>
    <w:rsid w:val="00ED5C29"/>
    <w:rsid w:val="00ED713E"/>
    <w:rsid w:val="00ED7600"/>
    <w:rsid w:val="00EE2D03"/>
    <w:rsid w:val="00EE4D1D"/>
    <w:rsid w:val="00EE56FD"/>
    <w:rsid w:val="00EF285B"/>
    <w:rsid w:val="00EF2B65"/>
    <w:rsid w:val="00EF603E"/>
    <w:rsid w:val="00EF6073"/>
    <w:rsid w:val="00EF698B"/>
    <w:rsid w:val="00EF6B7F"/>
    <w:rsid w:val="00F00673"/>
    <w:rsid w:val="00F0318A"/>
    <w:rsid w:val="00F04088"/>
    <w:rsid w:val="00F10699"/>
    <w:rsid w:val="00F10ACB"/>
    <w:rsid w:val="00F12213"/>
    <w:rsid w:val="00F1362C"/>
    <w:rsid w:val="00F154D7"/>
    <w:rsid w:val="00F16C05"/>
    <w:rsid w:val="00F17558"/>
    <w:rsid w:val="00F202B2"/>
    <w:rsid w:val="00F20838"/>
    <w:rsid w:val="00F21CF3"/>
    <w:rsid w:val="00F24545"/>
    <w:rsid w:val="00F254C9"/>
    <w:rsid w:val="00F2591C"/>
    <w:rsid w:val="00F264E4"/>
    <w:rsid w:val="00F2780D"/>
    <w:rsid w:val="00F27DF4"/>
    <w:rsid w:val="00F33D35"/>
    <w:rsid w:val="00F35580"/>
    <w:rsid w:val="00F3578C"/>
    <w:rsid w:val="00F40995"/>
    <w:rsid w:val="00F414F1"/>
    <w:rsid w:val="00F443A5"/>
    <w:rsid w:val="00F4476C"/>
    <w:rsid w:val="00F469BC"/>
    <w:rsid w:val="00F508B8"/>
    <w:rsid w:val="00F52E59"/>
    <w:rsid w:val="00F52ED0"/>
    <w:rsid w:val="00F53F57"/>
    <w:rsid w:val="00F61CB6"/>
    <w:rsid w:val="00F64EB4"/>
    <w:rsid w:val="00F651FD"/>
    <w:rsid w:val="00F67021"/>
    <w:rsid w:val="00F6719A"/>
    <w:rsid w:val="00F71A05"/>
    <w:rsid w:val="00F72CB1"/>
    <w:rsid w:val="00F74740"/>
    <w:rsid w:val="00F74A1E"/>
    <w:rsid w:val="00F74A6F"/>
    <w:rsid w:val="00F802E6"/>
    <w:rsid w:val="00F80747"/>
    <w:rsid w:val="00F81F82"/>
    <w:rsid w:val="00F8215E"/>
    <w:rsid w:val="00F824F5"/>
    <w:rsid w:val="00F833FD"/>
    <w:rsid w:val="00F83B27"/>
    <w:rsid w:val="00F90FAB"/>
    <w:rsid w:val="00F91849"/>
    <w:rsid w:val="00F918CC"/>
    <w:rsid w:val="00F9364A"/>
    <w:rsid w:val="00F9374D"/>
    <w:rsid w:val="00F93CCB"/>
    <w:rsid w:val="00F95307"/>
    <w:rsid w:val="00F9633E"/>
    <w:rsid w:val="00F968DA"/>
    <w:rsid w:val="00FA05F0"/>
    <w:rsid w:val="00FA5154"/>
    <w:rsid w:val="00FA58E8"/>
    <w:rsid w:val="00FA5BEE"/>
    <w:rsid w:val="00FA7350"/>
    <w:rsid w:val="00FA7F5C"/>
    <w:rsid w:val="00FB037F"/>
    <w:rsid w:val="00FB386D"/>
    <w:rsid w:val="00FB3E2F"/>
    <w:rsid w:val="00FB5223"/>
    <w:rsid w:val="00FB6924"/>
    <w:rsid w:val="00FB6AA9"/>
    <w:rsid w:val="00FC1A0F"/>
    <w:rsid w:val="00FC29B9"/>
    <w:rsid w:val="00FC3579"/>
    <w:rsid w:val="00FC4700"/>
    <w:rsid w:val="00FC57BD"/>
    <w:rsid w:val="00FC6FD3"/>
    <w:rsid w:val="00FC77BC"/>
    <w:rsid w:val="00FD0B82"/>
    <w:rsid w:val="00FD1AA2"/>
    <w:rsid w:val="00FD6D8E"/>
    <w:rsid w:val="00FE305C"/>
    <w:rsid w:val="00FE59E3"/>
    <w:rsid w:val="00FE6569"/>
    <w:rsid w:val="00FF0301"/>
    <w:rsid w:val="00FF10E7"/>
    <w:rsid w:val="00FF476F"/>
    <w:rsid w:val="00FF47C8"/>
    <w:rsid w:val="00FF6902"/>
    <w:rsid w:val="00FF6DFF"/>
    <w:rsid w:val="00FF7E15"/>
    <w:rsid w:val="010D3997"/>
    <w:rsid w:val="011F064F"/>
    <w:rsid w:val="0269E754"/>
    <w:rsid w:val="030716C5"/>
    <w:rsid w:val="03F6BD10"/>
    <w:rsid w:val="064A2701"/>
    <w:rsid w:val="06C013B4"/>
    <w:rsid w:val="074E8CF7"/>
    <w:rsid w:val="07D2137B"/>
    <w:rsid w:val="08AE5C33"/>
    <w:rsid w:val="0A747019"/>
    <w:rsid w:val="0B98FAC6"/>
    <w:rsid w:val="0C83638B"/>
    <w:rsid w:val="0CE42FE7"/>
    <w:rsid w:val="0D3DD9A0"/>
    <w:rsid w:val="0DAD4EE7"/>
    <w:rsid w:val="0DBBEBA2"/>
    <w:rsid w:val="0E6AA206"/>
    <w:rsid w:val="0E9D35AA"/>
    <w:rsid w:val="123D7E32"/>
    <w:rsid w:val="13846B28"/>
    <w:rsid w:val="17995C08"/>
    <w:rsid w:val="17F31918"/>
    <w:rsid w:val="17FF7E82"/>
    <w:rsid w:val="18661D80"/>
    <w:rsid w:val="19D59E2B"/>
    <w:rsid w:val="1FE83C4E"/>
    <w:rsid w:val="20FB20FA"/>
    <w:rsid w:val="214B1673"/>
    <w:rsid w:val="2368D23D"/>
    <w:rsid w:val="2410ECBF"/>
    <w:rsid w:val="24E202E8"/>
    <w:rsid w:val="24E8DC74"/>
    <w:rsid w:val="26A4FC70"/>
    <w:rsid w:val="26AF31EB"/>
    <w:rsid w:val="273B9318"/>
    <w:rsid w:val="2AA8AF60"/>
    <w:rsid w:val="2B92514C"/>
    <w:rsid w:val="2C41A9A9"/>
    <w:rsid w:val="2D9D02E8"/>
    <w:rsid w:val="2E512ABB"/>
    <w:rsid w:val="2F588968"/>
    <w:rsid w:val="302062CF"/>
    <w:rsid w:val="31322C18"/>
    <w:rsid w:val="31EB0994"/>
    <w:rsid w:val="329DCCF4"/>
    <w:rsid w:val="332038A4"/>
    <w:rsid w:val="33A060C4"/>
    <w:rsid w:val="34551D8B"/>
    <w:rsid w:val="361427E3"/>
    <w:rsid w:val="371F9028"/>
    <w:rsid w:val="3A56EAD7"/>
    <w:rsid w:val="3ACE0B2A"/>
    <w:rsid w:val="3B5A91B6"/>
    <w:rsid w:val="3B686409"/>
    <w:rsid w:val="3B6F85FE"/>
    <w:rsid w:val="3CCB979F"/>
    <w:rsid w:val="42D4CAC4"/>
    <w:rsid w:val="42D786F8"/>
    <w:rsid w:val="43FD00E2"/>
    <w:rsid w:val="440A5CC5"/>
    <w:rsid w:val="44FF85F7"/>
    <w:rsid w:val="4808B60B"/>
    <w:rsid w:val="491212A4"/>
    <w:rsid w:val="49E2896E"/>
    <w:rsid w:val="4B38FAAE"/>
    <w:rsid w:val="4B3CA963"/>
    <w:rsid w:val="4CAD23E9"/>
    <w:rsid w:val="4CB24D6E"/>
    <w:rsid w:val="4E4DDE29"/>
    <w:rsid w:val="4FF8335A"/>
    <w:rsid w:val="53AD3840"/>
    <w:rsid w:val="55B04EF2"/>
    <w:rsid w:val="55B392A5"/>
    <w:rsid w:val="55BF0962"/>
    <w:rsid w:val="55F53B7D"/>
    <w:rsid w:val="56642AF6"/>
    <w:rsid w:val="570B01CC"/>
    <w:rsid w:val="57F1E4CB"/>
    <w:rsid w:val="582D5086"/>
    <w:rsid w:val="59B6D172"/>
    <w:rsid w:val="5FC45075"/>
    <w:rsid w:val="6164EFAD"/>
    <w:rsid w:val="63FEBCFB"/>
    <w:rsid w:val="652E570D"/>
    <w:rsid w:val="66DEFDE9"/>
    <w:rsid w:val="6871F9FF"/>
    <w:rsid w:val="6977DA5B"/>
    <w:rsid w:val="69F9D41F"/>
    <w:rsid w:val="6B9BE15F"/>
    <w:rsid w:val="6E38F494"/>
    <w:rsid w:val="6FF6A69C"/>
    <w:rsid w:val="6FF88100"/>
    <w:rsid w:val="71474756"/>
    <w:rsid w:val="75321442"/>
    <w:rsid w:val="7641B296"/>
    <w:rsid w:val="767B7060"/>
    <w:rsid w:val="77058C55"/>
    <w:rsid w:val="77348332"/>
    <w:rsid w:val="781CDA07"/>
    <w:rsid w:val="7B731FCC"/>
    <w:rsid w:val="7B7B9038"/>
    <w:rsid w:val="7C8257BD"/>
    <w:rsid w:val="7F506E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C0178C4-32C2-4325-B65C-73E1A0D9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uiPriority w:val="1"/>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character" w:styleId="PlaceholderText">
    <w:name w:val="Placeholder Text"/>
    <w:basedOn w:val="DefaultParagraphFont"/>
    <w:uiPriority w:val="99"/>
    <w:semiHidden/>
    <w:rsid w:val="002379B1"/>
    <w:rPr>
      <w:color w:val="666666"/>
    </w:rPr>
  </w:style>
  <w:style w:type="paragraph" w:styleId="Revision">
    <w:name w:val="Revision"/>
    <w:hidden/>
    <w:uiPriority w:val="99"/>
    <w:semiHidden/>
    <w:rsid w:val="00CC54FA"/>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A203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0200">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13708378">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544567822">
          <w:marLeft w:val="274"/>
          <w:marRight w:val="0"/>
          <w:marTop w:val="0"/>
          <w:marBottom w:val="120"/>
          <w:divBdr>
            <w:top w:val="none" w:sz="0" w:space="0" w:color="auto"/>
            <w:left w:val="none" w:sz="0" w:space="0" w:color="auto"/>
            <w:bottom w:val="none" w:sz="0" w:space="0" w:color="auto"/>
            <w:right w:val="none" w:sz="0" w:space="0" w:color="auto"/>
          </w:divBdr>
        </w:div>
        <w:div w:id="491916391">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sChild>
    </w:div>
    <w:div w:id="1401557921">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997726660">
          <w:marLeft w:val="274"/>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765148028">
      <w:bodyDiv w:val="1"/>
      <w:marLeft w:val="0"/>
      <w:marRight w:val="0"/>
      <w:marTop w:val="0"/>
      <w:marBottom w:val="0"/>
      <w:divBdr>
        <w:top w:val="none" w:sz="0" w:space="0" w:color="auto"/>
        <w:left w:val="none" w:sz="0" w:space="0" w:color="auto"/>
        <w:bottom w:val="none" w:sz="0" w:space="0" w:color="auto"/>
        <w:right w:val="none" w:sz="0" w:space="0" w:color="auto"/>
      </w:divBdr>
    </w:div>
    <w:div w:id="1877504057">
      <w:bodyDiv w:val="1"/>
      <w:marLeft w:val="0"/>
      <w:marRight w:val="0"/>
      <w:marTop w:val="0"/>
      <w:marBottom w:val="0"/>
      <w:divBdr>
        <w:top w:val="none" w:sz="0" w:space="0" w:color="auto"/>
        <w:left w:val="none" w:sz="0" w:space="0" w:color="auto"/>
        <w:bottom w:val="none" w:sz="0" w:space="0" w:color="auto"/>
        <w:right w:val="none" w:sz="0" w:space="0" w:color="auto"/>
      </w:divBdr>
    </w:div>
    <w:div w:id="20644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RBI5PAMIO524-1616901215-29713</_dlc_DocId>
    <HideFromDelve xmlns="71c5aaf6-e6ce-465b-b873-5148d2a4c105">false</HideFromDelve>
    <_dlc_DocIdUrl xmlns="71c5aaf6-e6ce-465b-b873-5148d2a4c105">
      <Url>https://nokia.sharepoint.com/sites/gxp/_layouts/15/DocIdRedir.aspx?ID=RBI5PAMIO524-1616901215-29713</Url>
      <Description>RBI5PAMIO524-1616901215-29713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8</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Links>
    <vt:vector size="24" baseType="variant">
      <vt:variant>
        <vt:i4>1376315</vt:i4>
      </vt:variant>
      <vt:variant>
        <vt:i4>89</vt:i4>
      </vt:variant>
      <vt:variant>
        <vt:i4>0</vt:i4>
      </vt:variant>
      <vt:variant>
        <vt:i4>5</vt:i4>
      </vt:variant>
      <vt:variant>
        <vt:lpwstr/>
      </vt:variant>
      <vt:variant>
        <vt:lpwstr>_Toc133918805</vt:lpwstr>
      </vt:variant>
      <vt:variant>
        <vt:i4>1376315</vt:i4>
      </vt:variant>
      <vt:variant>
        <vt:i4>86</vt:i4>
      </vt:variant>
      <vt:variant>
        <vt:i4>0</vt:i4>
      </vt:variant>
      <vt:variant>
        <vt:i4>5</vt:i4>
      </vt:variant>
      <vt:variant>
        <vt:lpwstr/>
      </vt:variant>
      <vt:variant>
        <vt:lpwstr>_Toc133918804</vt:lpwstr>
      </vt:variant>
      <vt:variant>
        <vt:i4>1376315</vt:i4>
      </vt:variant>
      <vt:variant>
        <vt:i4>83</vt:i4>
      </vt:variant>
      <vt:variant>
        <vt:i4>0</vt:i4>
      </vt:variant>
      <vt:variant>
        <vt:i4>5</vt:i4>
      </vt:variant>
      <vt:variant>
        <vt:lpwstr/>
      </vt:variant>
      <vt:variant>
        <vt:lpwstr>_Toc133918803</vt:lpwstr>
      </vt:variant>
      <vt:variant>
        <vt:i4>1376315</vt:i4>
      </vt:variant>
      <vt:variant>
        <vt:i4>80</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2024-10-07T16:09:00Z</dcterms:created>
  <dcterms:modified xsi:type="dcterms:W3CDTF">2024-10-07T16:09:00Z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20b906bb-39a7-4a45-a63d-9c9a25107b52</vt:lpwstr>
  </property>
  <property fmtid="{D5CDD505-2E9C-101B-9397-08002B2CF9AE}" pid="11" name="MediaServiceImageTags">
    <vt:lpwstr/>
  </property>
</Properties>
</file>