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4"/>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rPr>
          <w:rFonts w:hint="eastAsia" w:eastAsia="宋体"/>
          <w:b/>
          <w:sz w:val="24"/>
          <w:lang w:val="en-US" w:eastAsia="zh-CN"/>
        </w:rPr>
        <w:t>112bis</w:t>
      </w:r>
      <w:r>
        <w:fldChar w:fldCharType="begin"/>
      </w:r>
      <w:r>
        <w:instrText xml:space="preserve"> DOCPROPERTY  MtgTitle  \* MERGEFORMAT </w:instrText>
      </w:r>
      <w:r>
        <w:fldChar w:fldCharType="separate"/>
      </w:r>
      <w:r>
        <w:fldChar w:fldCharType="end"/>
      </w:r>
      <w:r>
        <w:rPr>
          <w:b/>
          <w:i/>
          <w:sz w:val="28"/>
        </w:rPr>
        <w:tab/>
      </w:r>
      <w:bookmarkStart w:id="6" w:name="_GoBack"/>
      <w:r>
        <w:fldChar w:fldCharType="begin"/>
      </w:r>
      <w:r>
        <w:instrText xml:space="preserve"> DOCPROPERTY  Tdoc#  \* MERGEFORMAT </w:instrText>
      </w:r>
      <w:r>
        <w:fldChar w:fldCharType="separate"/>
      </w:r>
      <w:r>
        <w:rPr>
          <w:b/>
          <w:i/>
          <w:sz w:val="28"/>
        </w:rPr>
        <w:t>R4-</w:t>
      </w:r>
      <w:r>
        <w:rPr>
          <w:rFonts w:hint="eastAsia"/>
          <w:b/>
          <w:i/>
          <w:sz w:val="28"/>
        </w:rPr>
        <w:t>2</w:t>
      </w:r>
      <w:r>
        <w:rPr>
          <w:b/>
          <w:i/>
          <w:sz w:val="28"/>
        </w:rPr>
        <w:fldChar w:fldCharType="end"/>
      </w:r>
      <w:r>
        <w:rPr>
          <w:b/>
          <w:i/>
          <w:sz w:val="28"/>
        </w:rPr>
        <w:t>416389</w:t>
      </w:r>
      <w:bookmarkEnd w:id="6"/>
    </w:p>
    <w:p>
      <w:pPr>
        <w:tabs>
          <w:tab w:val="left" w:pos="1985"/>
        </w:tabs>
        <w:spacing w:before="0" w:beforeLines="-2147483648" w:after="180" w:afterLines="-2147483648" w:line="240" w:lineRule="auto"/>
        <w:ind w:left="1980" w:hanging="1980"/>
        <w:outlineLvl w:val="9"/>
        <w:rPr>
          <w:rFonts w:hint="default" w:ascii="Arial" w:hAnsi="Arial" w:eastAsia="MS Mincho" w:cs="Arial"/>
          <w:b/>
          <w:sz w:val="24"/>
          <w:szCs w:val="24"/>
          <w:lang w:eastAsia="en-US"/>
        </w:rPr>
      </w:pPr>
      <w:r>
        <w:rPr>
          <w:rFonts w:ascii="Arial" w:hAnsi="Arial" w:eastAsia="MS Mincho" w:cs="Arial"/>
          <w:b/>
          <w:sz w:val="24"/>
          <w:szCs w:val="24"/>
          <w:lang w:val="zh-CN" w:eastAsia="en-US" w:bidi="ar-SA"/>
        </w:rPr>
        <w:t>Hefei, Anhui, China, 14</w:t>
      </w:r>
      <w:r>
        <w:rPr>
          <w:rFonts w:ascii="Arial" w:hAnsi="Arial" w:eastAsia="MS Mincho" w:cs="Arial"/>
          <w:b/>
          <w:sz w:val="24"/>
          <w:szCs w:val="24"/>
          <w:vertAlign w:val="baseline"/>
          <w:lang w:val="zh-CN" w:eastAsia="en-US" w:bidi="ar-SA"/>
        </w:rPr>
        <w:t>th</w:t>
      </w:r>
      <w:r>
        <w:rPr>
          <w:rFonts w:ascii="Arial" w:hAnsi="Arial" w:eastAsia="MS Mincho" w:cs="Arial"/>
          <w:b/>
          <w:sz w:val="24"/>
          <w:szCs w:val="24"/>
          <w:lang w:val="zh-CN" w:eastAsia="en-US" w:bidi="ar-SA"/>
        </w:rPr>
        <w:t xml:space="preserve"> – 18</w:t>
      </w:r>
      <w:r>
        <w:rPr>
          <w:rFonts w:ascii="Arial" w:hAnsi="Arial" w:eastAsia="MS Mincho" w:cs="Arial"/>
          <w:b/>
          <w:sz w:val="24"/>
          <w:szCs w:val="24"/>
          <w:vertAlign w:val="baseline"/>
          <w:lang w:val="zh-CN" w:eastAsia="en-US" w:bidi="ar-SA"/>
        </w:rPr>
        <w:t>th</w:t>
      </w:r>
      <w:r>
        <w:rPr>
          <w:rFonts w:ascii="Arial" w:hAnsi="Arial" w:eastAsia="MS Mincho" w:cs="Arial"/>
          <w:b/>
          <w:sz w:val="24"/>
          <w:szCs w:val="24"/>
          <w:lang w:val="zh-CN" w:eastAsia="en-US" w:bidi="ar-SA"/>
        </w:rPr>
        <w:t xml:space="preserve"> October, 2024</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eastAsia="Times New Roman" w:cs="Times New Roman"/>
                <w:i/>
                <w:lang w:val="en-GB" w:eastAsia="en-US" w:bidi="ar-SA"/>
              </w:rPr>
            </w:pPr>
            <w:r>
              <w:rPr>
                <w:rFonts w:ascii="Arial" w:hAnsi="Arial" w:eastAsia="Times New Roman" w:cs="Times New Roman"/>
                <w:i/>
                <w:sz w:val="14"/>
                <w:lang w:val="en-GB" w:eastAsia="en-US" w:bidi="ar-SA"/>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eastAsia="Times New Roman" w:cs="Times New Roman"/>
                <w:lang w:val="en-GB" w:eastAsia="en-US" w:bidi="ar-SA"/>
              </w:rPr>
            </w:pPr>
            <w:r>
              <w:rPr>
                <w:rFonts w:ascii="Arial" w:hAnsi="Arial" w:eastAsia="Times New Roman" w:cs="Times New Roman"/>
                <w:b/>
                <w:sz w:val="32"/>
                <w:lang w:val="en-GB" w:eastAsia="en-US" w:bidi="ar-SA"/>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eastAsia="Times New Roman" w:cs="Times New Roman"/>
                <w:lang w:val="en-GB" w:eastAsia="en-US" w:bidi="ar-SA"/>
              </w:rPr>
            </w:pPr>
          </w:p>
        </w:tc>
        <w:tc>
          <w:tcPr>
            <w:tcW w:w="1559" w:type="dxa"/>
            <w:shd w:val="pct30" w:color="FFFF00" w:fill="auto"/>
          </w:tcPr>
          <w:p>
            <w:pPr>
              <w:spacing w:after="0"/>
              <w:jc w:val="right"/>
              <w:rPr>
                <w:rFonts w:ascii="Arial" w:hAnsi="Arial" w:eastAsia="Times New Roman" w:cs="Times New Roman"/>
                <w:b/>
                <w:sz w:val="28"/>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Spec#  \* MERGEFORMAT </w:instrText>
            </w:r>
            <w:r>
              <w:rPr>
                <w:rFonts w:ascii="Arial" w:hAnsi="Arial" w:eastAsia="Times New Roman" w:cs="Times New Roman"/>
                <w:lang w:val="en-GB" w:eastAsia="en-US" w:bidi="ar-SA"/>
              </w:rPr>
              <w:fldChar w:fldCharType="separate"/>
            </w:r>
            <w:r>
              <w:rPr>
                <w:rFonts w:ascii="Arial" w:hAnsi="Arial" w:eastAsia="Times New Roman" w:cs="Times New Roman"/>
                <w:b/>
                <w:sz w:val="28"/>
                <w:lang w:val="en-GB" w:eastAsia="en-US" w:bidi="ar-SA"/>
              </w:rPr>
              <w:t>3</w:t>
            </w:r>
            <w:r>
              <w:rPr>
                <w:rFonts w:ascii="Arial" w:hAnsi="Arial" w:eastAsia="Times New Roman" w:cs="Times New Roman"/>
                <w:b/>
                <w:sz w:val="28"/>
                <w:lang w:val="en-GB" w:eastAsia="en-US" w:bidi="ar-SA"/>
              </w:rPr>
              <w:fldChar w:fldCharType="end"/>
            </w:r>
            <w:r>
              <w:rPr>
                <w:rFonts w:ascii="Arial" w:hAnsi="Arial" w:eastAsia="Times New Roman" w:cs="Times New Roman"/>
                <w:b/>
                <w:sz w:val="28"/>
                <w:lang w:val="en-GB" w:eastAsia="en-US" w:bidi="ar-SA"/>
              </w:rPr>
              <w:t>8.133</w:t>
            </w:r>
          </w:p>
        </w:tc>
        <w:tc>
          <w:tcPr>
            <w:tcW w:w="709" w:type="dxa"/>
          </w:tcPr>
          <w:p>
            <w:pPr>
              <w:spacing w:after="0"/>
              <w:jc w:val="center"/>
              <w:rPr>
                <w:rFonts w:ascii="Arial" w:hAnsi="Arial" w:eastAsia="Times New Roman" w:cs="Times New Roman"/>
                <w:lang w:val="en-GB" w:eastAsia="en-US" w:bidi="ar-SA"/>
              </w:rPr>
            </w:pPr>
            <w:r>
              <w:rPr>
                <w:rFonts w:ascii="Arial" w:hAnsi="Arial" w:eastAsia="Times New Roman" w:cs="Times New Roman"/>
                <w:b/>
                <w:sz w:val="28"/>
                <w:lang w:val="en-GB" w:eastAsia="en-US" w:bidi="ar-SA"/>
              </w:rPr>
              <w:t>CR</w:t>
            </w:r>
          </w:p>
        </w:tc>
        <w:tc>
          <w:tcPr>
            <w:tcW w:w="1276" w:type="dxa"/>
            <w:shd w:val="pct30" w:color="FFFF00" w:fill="auto"/>
          </w:tcPr>
          <w:p>
            <w:pPr>
              <w:spacing w:after="0"/>
              <w:ind w:firstLine="281" w:firstLineChars="100"/>
              <w:rPr>
                <w:rFonts w:hint="default" w:ascii="Arial" w:hAnsi="Arial" w:eastAsia="宋体" w:cs="Times New Roman"/>
                <w:b/>
                <w:bCs/>
                <w:sz w:val="28"/>
                <w:szCs w:val="28"/>
                <w:lang w:val="en-US" w:eastAsia="zh-CN" w:bidi="ar-SA"/>
              </w:rPr>
            </w:pPr>
            <w:r>
              <w:rPr>
                <w:rFonts w:hint="default" w:ascii="Arial" w:hAnsi="Arial" w:eastAsia="宋体" w:cs="Times New Roman"/>
                <w:b/>
                <w:bCs/>
                <w:sz w:val="28"/>
                <w:szCs w:val="28"/>
                <w:lang w:val="en-US" w:eastAsia="zh-CN" w:bidi="ar-SA"/>
              </w:rPr>
              <w:t>draft</w:t>
            </w:r>
          </w:p>
        </w:tc>
        <w:tc>
          <w:tcPr>
            <w:tcW w:w="709" w:type="dxa"/>
          </w:tcPr>
          <w:p>
            <w:pPr>
              <w:tabs>
                <w:tab w:val="right" w:pos="625"/>
              </w:tabs>
              <w:spacing w:after="0"/>
              <w:jc w:val="center"/>
              <w:rPr>
                <w:rFonts w:ascii="Arial" w:hAnsi="Arial" w:eastAsia="Times New Roman" w:cs="Times New Roman"/>
                <w:lang w:val="en-GB" w:eastAsia="en-US" w:bidi="ar-SA"/>
              </w:rPr>
            </w:pPr>
            <w:r>
              <w:rPr>
                <w:rFonts w:ascii="Arial" w:hAnsi="Arial" w:eastAsia="Times New Roman" w:cs="Times New Roman"/>
                <w:b/>
                <w:bCs/>
                <w:sz w:val="28"/>
                <w:lang w:val="en-GB" w:eastAsia="en-US" w:bidi="ar-SA"/>
              </w:rPr>
              <w:t>rev</w:t>
            </w:r>
          </w:p>
        </w:tc>
        <w:tc>
          <w:tcPr>
            <w:tcW w:w="992" w:type="dxa"/>
            <w:shd w:val="pct30" w:color="FFFF00" w:fill="auto"/>
          </w:tcPr>
          <w:p>
            <w:pPr>
              <w:spacing w:after="0"/>
              <w:jc w:val="center"/>
              <w:rPr>
                <w:rFonts w:ascii="Arial" w:hAnsi="Arial" w:eastAsia="Times New Roman" w:cs="Times New Roman"/>
                <w:b/>
                <w:lang w:val="en-GB" w:eastAsia="en-US" w:bidi="ar-SA"/>
              </w:rPr>
            </w:pPr>
            <w:r>
              <w:rPr>
                <w:rFonts w:hint="eastAsia" w:ascii="Arial" w:hAnsi="Arial" w:eastAsia="宋体" w:cs="Times New Roman"/>
                <w:b/>
                <w:sz w:val="28"/>
                <w:lang w:val="en-US" w:eastAsia="zh-CN" w:bidi="ar-SA"/>
              </w:rPr>
              <w:t>-</w:t>
            </w:r>
          </w:p>
        </w:tc>
        <w:tc>
          <w:tcPr>
            <w:tcW w:w="2410" w:type="dxa"/>
          </w:tcPr>
          <w:p>
            <w:pPr>
              <w:tabs>
                <w:tab w:val="right" w:pos="1825"/>
              </w:tabs>
              <w:spacing w:after="0"/>
              <w:jc w:val="center"/>
              <w:rPr>
                <w:rFonts w:ascii="Arial" w:hAnsi="Arial" w:eastAsia="Times New Roman" w:cs="Times New Roman"/>
                <w:lang w:val="en-GB" w:eastAsia="en-US" w:bidi="ar-SA"/>
              </w:rPr>
            </w:pPr>
            <w:r>
              <w:rPr>
                <w:rFonts w:ascii="Arial" w:hAnsi="Arial" w:eastAsia="Times New Roman" w:cs="Times New Roman"/>
                <w:b/>
                <w:sz w:val="28"/>
                <w:szCs w:val="28"/>
                <w:lang w:val="en-GB" w:eastAsia="en-US" w:bidi="ar-SA"/>
              </w:rPr>
              <w:t>Current version:</w:t>
            </w:r>
          </w:p>
        </w:tc>
        <w:tc>
          <w:tcPr>
            <w:tcW w:w="1701" w:type="dxa"/>
            <w:shd w:val="pct30" w:color="FFFF00" w:fill="auto"/>
          </w:tcPr>
          <w:p>
            <w:pPr>
              <w:spacing w:after="0"/>
              <w:jc w:val="center"/>
              <w:rPr>
                <w:rFonts w:ascii="Arial" w:hAnsi="Arial" w:eastAsia="Times New Roman" w:cs="Times New Roman"/>
                <w:b/>
                <w:bCs/>
                <w:sz w:val="28"/>
                <w:lang w:val="en-GB" w:eastAsia="en-US" w:bidi="ar-SA"/>
              </w:rPr>
            </w:pPr>
            <w:r>
              <w:rPr>
                <w:rFonts w:ascii="Arial" w:hAnsi="Arial" w:eastAsia="Times New Roman" w:cs="Times New Roman"/>
                <w:b/>
                <w:bCs/>
                <w:sz w:val="28"/>
                <w:szCs w:val="28"/>
                <w:lang w:val="en-GB" w:eastAsia="en-US" w:bidi="ar-SA"/>
              </w:rPr>
              <w:t>1</w:t>
            </w:r>
            <w:r>
              <w:rPr>
                <w:rFonts w:hint="eastAsia" w:ascii="Arial" w:hAnsi="Arial" w:eastAsia="宋体" w:cs="Times New Roman"/>
                <w:b/>
                <w:bCs/>
                <w:sz w:val="28"/>
                <w:szCs w:val="28"/>
                <w:lang w:val="en-US" w:eastAsia="zh-CN" w:bidi="ar-SA"/>
              </w:rPr>
              <w:t>8</w:t>
            </w:r>
            <w:r>
              <w:rPr>
                <w:rFonts w:ascii="Arial" w:hAnsi="Arial" w:eastAsia="Times New Roman" w:cs="Times New Roman"/>
                <w:b/>
                <w:bCs/>
                <w:sz w:val="28"/>
                <w:szCs w:val="28"/>
                <w:lang w:val="en-GB" w:eastAsia="en-US" w:bidi="ar-SA"/>
              </w:rPr>
              <w:t>.</w:t>
            </w:r>
            <w:r>
              <w:rPr>
                <w:rFonts w:hint="eastAsia" w:ascii="Arial" w:hAnsi="Arial" w:eastAsia="宋体" w:cs="Times New Roman"/>
                <w:b/>
                <w:bCs/>
                <w:sz w:val="28"/>
                <w:szCs w:val="28"/>
                <w:lang w:val="en-US" w:eastAsia="zh-CN" w:bidi="ar-SA"/>
              </w:rPr>
              <w:t>7</w:t>
            </w:r>
            <w:r>
              <w:rPr>
                <w:rFonts w:ascii="Arial" w:hAnsi="Arial" w:eastAsia="Times New Roman" w:cs="Times New Roman"/>
                <w:b/>
                <w:bCs/>
                <w:sz w:val="28"/>
                <w:szCs w:val="28"/>
                <w:lang w:val="en-GB" w:eastAsia="en-US" w:bidi="ar-SA"/>
              </w:rPr>
              <w:t>.0</w:t>
            </w:r>
          </w:p>
        </w:tc>
        <w:tc>
          <w:tcPr>
            <w:tcW w:w="143" w:type="dxa"/>
            <w:tcBorders>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eastAsia="Times New Roman" w:cs="Arial"/>
                <w:i/>
                <w:lang w:val="en-GB" w:eastAsia="en-US" w:bidi="ar-SA"/>
              </w:rPr>
            </w:pPr>
            <w:r>
              <w:rPr>
                <w:rFonts w:ascii="Arial" w:hAnsi="Arial" w:eastAsia="Times New Roman" w:cs="Arial"/>
                <w:i/>
                <w:lang w:val="en-GB" w:eastAsia="en-US" w:bidi="ar-SA"/>
              </w:rPr>
              <w:t xml:space="preserve">For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"http://www.3gpp.org/3G_Specs/CRs.htm" \l "_blank" </w:instrText>
            </w:r>
            <w:r>
              <w:rPr>
                <w:rFonts w:ascii="Arial" w:hAnsi="Arial" w:eastAsia="Times New Roman" w:cs="Times New Roman"/>
                <w:lang w:val="en-GB" w:eastAsia="en-US" w:bidi="ar-SA"/>
              </w:rPr>
              <w:fldChar w:fldCharType="separate"/>
            </w:r>
            <w:r>
              <w:rPr>
                <w:rFonts w:ascii="CG Times (WN)" w:hAnsi="CG Times (WN)" w:eastAsia="Times New Roman" w:cs="Arial"/>
                <w:b/>
                <w:i/>
                <w:color w:val="FF0000"/>
                <w:u w:val="single"/>
                <w:lang w:val="en-GB" w:eastAsia="en-US" w:bidi="ar-SA"/>
              </w:rPr>
              <w:t>HE</w:t>
            </w:r>
            <w:bookmarkStart w:id="0" w:name="_Hlt497126619"/>
            <w:r>
              <w:rPr>
                <w:rFonts w:ascii="CG Times (WN)" w:hAnsi="CG Times (WN)" w:eastAsia="Times New Roman" w:cs="Arial"/>
                <w:b/>
                <w:i/>
                <w:color w:val="FF0000"/>
                <w:u w:val="single"/>
                <w:lang w:val="en-GB" w:eastAsia="en-US" w:bidi="ar-SA"/>
              </w:rPr>
              <w:t>L</w:t>
            </w:r>
            <w:bookmarkEnd w:id="0"/>
            <w:r>
              <w:rPr>
                <w:rFonts w:ascii="CG Times (WN)" w:hAnsi="CG Times (WN)" w:eastAsia="Times New Roman" w:cs="Arial"/>
                <w:b/>
                <w:i/>
                <w:color w:val="FF0000"/>
                <w:u w:val="single"/>
                <w:lang w:val="en-GB" w:eastAsia="en-US" w:bidi="ar-SA"/>
              </w:rPr>
              <w:t>P</w:t>
            </w:r>
            <w:r>
              <w:rPr>
                <w:rFonts w:ascii="CG Times (WN)" w:hAnsi="CG Times (WN)" w:eastAsia="Times New Roman" w:cs="Arial"/>
                <w:b/>
                <w:i/>
                <w:color w:val="FF0000"/>
                <w:u w:val="single"/>
                <w:lang w:val="en-GB" w:eastAsia="en-US" w:bidi="ar-SA"/>
              </w:rPr>
              <w:fldChar w:fldCharType="end"/>
            </w:r>
            <w:r>
              <w:rPr>
                <w:rFonts w:ascii="Arial" w:hAnsi="Arial" w:eastAsia="Times New Roman" w:cs="Arial"/>
                <w:b/>
                <w:i/>
                <w:color w:val="FF0000"/>
                <w:lang w:val="en-GB" w:eastAsia="en-US" w:bidi="ar-SA"/>
              </w:rPr>
              <w:t xml:space="preserve"> </w:t>
            </w:r>
            <w:r>
              <w:rPr>
                <w:rFonts w:ascii="Arial" w:hAnsi="Arial" w:eastAsia="Times New Roman" w:cs="Arial"/>
                <w:i/>
                <w:lang w:val="en-GB" w:eastAsia="en-US" w:bidi="ar-SA"/>
              </w:rPr>
              <w:t xml:space="preserve">on using this form: comprehensive instructions can be found at </w:t>
            </w:r>
            <w:r>
              <w:rPr>
                <w:rFonts w:ascii="Arial" w:hAnsi="Arial" w:eastAsia="Times New Roman" w:cs="Arial"/>
                <w:i/>
                <w:lang w:val="en-GB" w:eastAsia="en-US" w:bidi="ar-SA"/>
              </w:rPr>
              <w:br w:type="textWrapping"/>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"http://www.3gpp.org/Change-Requests" </w:instrText>
            </w:r>
            <w:r>
              <w:rPr>
                <w:rFonts w:ascii="Arial" w:hAnsi="Arial" w:eastAsia="Times New Roman" w:cs="Times New Roman"/>
                <w:lang w:val="en-GB" w:eastAsia="en-US" w:bidi="ar-SA"/>
              </w:rPr>
              <w:fldChar w:fldCharType="separate"/>
            </w:r>
            <w:r>
              <w:rPr>
                <w:rFonts w:ascii="CG Times (WN)" w:hAnsi="CG Times (WN)" w:eastAsia="Times New Roman" w:cs="Arial"/>
                <w:i/>
                <w:color w:val="0000FF"/>
                <w:u w:val="single"/>
                <w:lang w:val="en-GB" w:eastAsia="en-US" w:bidi="ar-SA"/>
              </w:rPr>
              <w:t>http://www.3gpp.org/Change-Requests</w:t>
            </w:r>
            <w:r>
              <w:rPr>
                <w:rFonts w:ascii="CG Times (WN)" w:hAnsi="CG Times (WN)" w:eastAsia="Times New Roman" w:cs="Arial"/>
                <w:i/>
                <w:color w:val="0000FF"/>
                <w:u w:val="single"/>
                <w:lang w:val="en-GB" w:eastAsia="en-US" w:bidi="ar-SA"/>
              </w:rPr>
              <w:fldChar w:fldCharType="end"/>
            </w:r>
            <w:r>
              <w:rPr>
                <w:rFonts w:ascii="Arial" w:hAnsi="Arial" w:eastAsia="Times New Roman" w:cs="Arial"/>
                <w:i/>
                <w:lang w:val="en-GB" w:eastAsia="en-US" w:bidi="ar-SA"/>
              </w:rPr>
              <w:t>.</w:t>
            </w:r>
          </w:p>
        </w:tc>
      </w:tr>
      <w:tr>
        <w:tblPrEx>
          <w:tblCellMar>
            <w:top w:w="0" w:type="dxa"/>
            <w:left w:w="42" w:type="dxa"/>
            <w:bottom w:w="0" w:type="dxa"/>
            <w:right w:w="42" w:type="dxa"/>
          </w:tblCellMar>
        </w:tblPrEx>
        <w:tc>
          <w:tcPr>
            <w:tcW w:w="9641" w:type="dxa"/>
            <w:gridSpan w:val="9"/>
          </w:tcPr>
          <w:p>
            <w:pPr>
              <w:spacing w:after="0"/>
              <w:rPr>
                <w:rFonts w:ascii="Arial" w:hAnsi="Arial" w:eastAsia="Times New Roman" w:cs="Times New Roman"/>
                <w:sz w:val="8"/>
                <w:szCs w:val="8"/>
                <w:lang w:val="en-GB" w:eastAsia="en-US" w:bidi="ar-SA"/>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Proposed change affects:</w:t>
            </w:r>
          </w:p>
        </w:tc>
        <w:tc>
          <w:tcPr>
            <w:tcW w:w="1418" w:type="dxa"/>
          </w:tcPr>
          <w:p>
            <w:pPr>
              <w:spacing w:after="0"/>
              <w:jc w:val="right"/>
              <w:rPr>
                <w:rFonts w:ascii="Arial" w:hAnsi="Arial" w:eastAsia="Times New Roman" w:cs="Times New Roman"/>
                <w:lang w:val="en-GB" w:eastAsia="en-US" w:bidi="ar-SA"/>
              </w:rPr>
            </w:pPr>
            <w:r>
              <w:rPr>
                <w:rFonts w:ascii="Arial" w:hAnsi="Arial" w:eastAsia="Times New Roman" w:cs="Times New Roman"/>
                <w:lang w:val="en-GB" w:eastAsia="en-US" w:bidi="ar-SA"/>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eastAsia="Times New Roman" w:cs="Times New Roman"/>
                <w:b/>
                <w:caps/>
                <w:lang w:val="en-GB" w:eastAsia="en-US" w:bidi="ar-SA"/>
              </w:rPr>
            </w:pPr>
          </w:p>
        </w:tc>
        <w:tc>
          <w:tcPr>
            <w:tcW w:w="709" w:type="dxa"/>
            <w:tcBorders>
              <w:left w:val="single" w:color="auto" w:sz="4" w:space="0"/>
            </w:tcBorders>
          </w:tcPr>
          <w:p>
            <w:pPr>
              <w:spacing w:after="0"/>
              <w:jc w:val="right"/>
              <w:rPr>
                <w:rFonts w:ascii="Arial" w:hAnsi="Arial" w:eastAsia="Times New Roman" w:cs="Times New Roman"/>
                <w:u w:val="single"/>
                <w:lang w:val="en-GB" w:eastAsia="en-US" w:bidi="ar-SA"/>
              </w:rPr>
            </w:pPr>
            <w:r>
              <w:rPr>
                <w:rFonts w:ascii="Arial" w:hAnsi="Arial" w:eastAsia="Times New Roman" w:cs="Times New Roman"/>
                <w:lang w:val="en-GB" w:eastAsia="en-US" w:bidi="ar-SA"/>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X</w:t>
            </w:r>
          </w:p>
        </w:tc>
        <w:tc>
          <w:tcPr>
            <w:tcW w:w="2126" w:type="dxa"/>
          </w:tcPr>
          <w:p>
            <w:pPr>
              <w:spacing w:after="0"/>
              <w:jc w:val="right"/>
              <w:rPr>
                <w:rFonts w:ascii="Arial" w:hAnsi="Arial" w:eastAsia="Times New Roman" w:cs="Times New Roman"/>
                <w:u w:val="single"/>
                <w:lang w:val="en-GB" w:eastAsia="en-US" w:bidi="ar-SA"/>
              </w:rPr>
            </w:pPr>
            <w:r>
              <w:rPr>
                <w:rFonts w:ascii="Arial" w:hAnsi="Arial" w:eastAsia="Times New Roman" w:cs="Times New Roman"/>
                <w:lang w:val="en-GB" w:eastAsia="en-US" w:bidi="ar-SA"/>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1418" w:type="dxa"/>
            <w:tcBorders>
              <w:left w:val="nil"/>
            </w:tcBorders>
          </w:tcPr>
          <w:p>
            <w:pPr>
              <w:spacing w:after="0"/>
              <w:jc w:val="right"/>
              <w:rPr>
                <w:rFonts w:ascii="Arial" w:hAnsi="Arial" w:eastAsia="Times New Roman" w:cs="Times New Roman"/>
                <w:lang w:val="en-GB" w:eastAsia="en-US" w:bidi="ar-SA"/>
              </w:rPr>
            </w:pPr>
            <w:r>
              <w:rPr>
                <w:rFonts w:ascii="Arial" w:hAnsi="Arial" w:eastAsia="Times New Roman" w:cs="Times New Roman"/>
                <w:lang w:val="en-GB" w:eastAsia="en-US" w:bidi="ar-SA"/>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Times New Roman" w:cs="Times New Roman"/>
                <w:b/>
                <w:bCs/>
                <w:caps/>
                <w:lang w:val="en-GB" w:eastAsia="en-US" w:bidi="ar-SA"/>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Title:</w:t>
            </w:r>
            <w:r>
              <w:rPr>
                <w:rFonts w:ascii="Arial" w:hAnsi="Arial" w:eastAsia="Times New Roman" w:cs="Times New Roman"/>
                <w:b/>
                <w:i/>
                <w:lang w:val="en-GB" w:eastAsia="en-US" w:bidi="ar-SA"/>
              </w:rPr>
              <w:tab/>
            </w:r>
          </w:p>
        </w:tc>
        <w:tc>
          <w:tcPr>
            <w:tcW w:w="7797" w:type="dxa"/>
            <w:gridSpan w:val="10"/>
            <w:tcBorders>
              <w:top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 xml:space="preserve">draft </w:t>
            </w:r>
            <w:r>
              <w:rPr>
                <w:rFonts w:ascii="Arial" w:hAnsi="Arial" w:eastAsia="Times New Roman" w:cs="Times New Roman"/>
                <w:lang w:val="en-GB" w:eastAsia="en-US" w:bidi="ar-SA"/>
              </w:rPr>
              <w:t>CR to TS 3</w:t>
            </w:r>
            <w:r>
              <w:rPr>
                <w:rFonts w:hint="eastAsia" w:ascii="Arial" w:hAnsi="Arial" w:eastAsia="宋体" w:cs="Times New Roman"/>
                <w:lang w:val="en-US" w:eastAsia="zh-CN" w:bidi="ar-SA"/>
              </w:rPr>
              <w:t>8</w:t>
            </w:r>
            <w:r>
              <w:rPr>
                <w:rFonts w:ascii="Arial" w:hAnsi="Arial" w:eastAsia="Times New Roman" w:cs="Times New Roman"/>
                <w:lang w:val="en-GB" w:eastAsia="en-US" w:bidi="ar-SA"/>
              </w:rPr>
              <w:t xml:space="preserve">.133: </w:t>
            </w:r>
            <w:r>
              <w:rPr>
                <w:rFonts w:hint="eastAsia" w:ascii="Arial" w:hAnsi="Arial" w:eastAsia="Times New Roman" w:cs="Times New Roman"/>
                <w:lang w:val="en-GB" w:eastAsia="en-US" w:bidi="ar-SA"/>
              </w:rPr>
              <w:t xml:space="preserve"> NR channel BW less than 5MHz for FR1 </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7797" w:type="dxa"/>
            <w:gridSpan w:val="10"/>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Source to WG:</w:t>
            </w:r>
          </w:p>
        </w:tc>
        <w:tc>
          <w:tcPr>
            <w:tcW w:w="7797" w:type="dxa"/>
            <w:gridSpan w:val="10"/>
            <w:tcBorders>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default" w:ascii="Arial" w:hAnsi="Arial" w:eastAsia="宋体" w:cs="Times New Roman"/>
                <w:lang w:val="en-US" w:eastAsia="zh-CN" w:bidi="ar-SA"/>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Source to TSG:</w:t>
            </w:r>
          </w:p>
        </w:tc>
        <w:tc>
          <w:tcPr>
            <w:tcW w:w="7797" w:type="dxa"/>
            <w:gridSpan w:val="10"/>
            <w:tcBorders>
              <w:right w:val="single" w:color="auto" w:sz="4" w:space="0"/>
            </w:tcBorders>
            <w:shd w:val="pct30" w:color="FFFF00" w:fill="auto"/>
          </w:tcPr>
          <w:p>
            <w:pPr>
              <w:spacing w:after="0"/>
              <w:ind w:left="100"/>
              <w:rPr>
                <w:rFonts w:ascii="Arial" w:hAnsi="Arial" w:eastAsia="Times New Roman" w:cs="Times New Roman"/>
                <w:lang w:val="en-GB" w:eastAsia="en-US" w:bidi="ar-SA"/>
              </w:rPr>
            </w:pPr>
            <w:r>
              <w:rPr>
                <w:rFonts w:ascii="Arial" w:hAnsi="Arial" w:eastAsia="Times New Roman" w:cs="Times New Roman"/>
                <w:lang w:val="en-GB" w:eastAsia="en-US" w:bidi="ar-SA"/>
              </w:rPr>
              <w:t>R4</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SourceIfTsg  \* MERGEFORMAT </w:instrText>
            </w:r>
            <w:r>
              <w:rPr>
                <w:rFonts w:ascii="Arial" w:hAnsi="Arial" w:eastAsia="Times New Roman" w:cs="Times New Roman"/>
                <w:lang w:val="en-GB" w:eastAsia="en-US" w:bidi="ar-SA"/>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7797" w:type="dxa"/>
            <w:gridSpan w:val="10"/>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Work item code:</w:t>
            </w:r>
          </w:p>
        </w:tc>
        <w:tc>
          <w:tcPr>
            <w:tcW w:w="3686" w:type="dxa"/>
            <w:gridSpan w:val="5"/>
            <w:shd w:val="pct30" w:color="FFFF00" w:fill="auto"/>
          </w:tcPr>
          <w:p>
            <w:pPr>
              <w:spacing w:after="0"/>
              <w:ind w:left="100"/>
              <w:rPr>
                <w:rFonts w:hint="default" w:ascii="Arial" w:hAnsi="Arial" w:eastAsia="宋体" w:cs="Arial"/>
                <w:sz w:val="18"/>
                <w:szCs w:val="18"/>
                <w:lang w:val="en-US" w:eastAsia="zh-CN"/>
              </w:rPr>
            </w:pPr>
            <w:r>
              <w:rPr>
                <w:rFonts w:hint="default" w:ascii="Arial" w:hAnsi="Arial" w:eastAsia="Times New Roman" w:cs="Times New Roman"/>
                <w:sz w:val="20"/>
                <w:szCs w:val="20"/>
                <w:lang w:val="en-GB" w:eastAsia="en-US"/>
              </w:rPr>
              <w:t>NR_FR1_lessthan_5MHz_BW_Ph2-Core</w:t>
            </w:r>
          </w:p>
        </w:tc>
        <w:tc>
          <w:tcPr>
            <w:tcW w:w="567" w:type="dxa"/>
            <w:tcBorders>
              <w:left w:val="nil"/>
            </w:tcBorders>
          </w:tcPr>
          <w:p>
            <w:pPr>
              <w:spacing w:after="0"/>
              <w:ind w:right="100"/>
              <w:rPr>
                <w:rFonts w:ascii="Arial" w:hAnsi="Arial" w:eastAsia="Times New Roman" w:cs="Times New Roman"/>
                <w:lang w:val="en-GB" w:eastAsia="en-US" w:bidi="ar-SA"/>
              </w:rPr>
            </w:pPr>
          </w:p>
        </w:tc>
        <w:tc>
          <w:tcPr>
            <w:tcW w:w="1417" w:type="dxa"/>
            <w:gridSpan w:val="3"/>
            <w:tcBorders>
              <w:left w:val="nil"/>
            </w:tcBorders>
          </w:tcPr>
          <w:p>
            <w:pPr>
              <w:spacing w:after="0"/>
              <w:jc w:val="right"/>
              <w:rPr>
                <w:rFonts w:ascii="Arial" w:hAnsi="Arial" w:eastAsia="Times New Roman" w:cs="Times New Roman"/>
                <w:lang w:val="en-GB" w:eastAsia="en-US" w:bidi="ar-SA"/>
              </w:rPr>
            </w:pPr>
            <w:r>
              <w:rPr>
                <w:rFonts w:ascii="Arial" w:hAnsi="Arial" w:eastAsia="Times New Roman" w:cs="Times New Roman"/>
                <w:b/>
                <w:i/>
                <w:lang w:val="en-GB" w:eastAsia="en-US" w:bidi="ar-SA"/>
              </w:rPr>
              <w:t>Date:</w:t>
            </w:r>
          </w:p>
        </w:tc>
        <w:tc>
          <w:tcPr>
            <w:tcW w:w="2127" w:type="dxa"/>
            <w:tcBorders>
              <w:right w:val="single" w:color="auto" w:sz="4" w:space="0"/>
            </w:tcBorders>
            <w:shd w:val="pct30" w:color="FFFF00" w:fill="auto"/>
          </w:tcPr>
          <w:p>
            <w:pPr>
              <w:spacing w:after="0"/>
              <w:ind w:left="100"/>
              <w:rPr>
                <w:rFonts w:hint="eastAsia" w:ascii="Arial" w:hAnsi="Arial" w:eastAsia="宋体" w:cs="Times New Roman"/>
                <w:lang w:val="en-US" w:eastAsia="zh-CN" w:bidi="ar-SA"/>
              </w:rPr>
            </w:pPr>
            <w:r>
              <w:rPr>
                <w:rFonts w:ascii="Arial" w:hAnsi="Arial" w:eastAsia="Times New Roman" w:cs="Times New Roman"/>
                <w:lang w:val="en-GB" w:eastAsia="en-US" w:bidi="ar-SA"/>
              </w:rPr>
              <w:t>202</w:t>
            </w:r>
            <w:r>
              <w:rPr>
                <w:rFonts w:hint="eastAsia" w:ascii="Arial" w:hAnsi="Arial" w:eastAsia="宋体" w:cs="Times New Roman"/>
                <w:lang w:val="en-US" w:eastAsia="zh-CN" w:bidi="ar-SA"/>
              </w:rPr>
              <w:t>4</w:t>
            </w:r>
            <w:r>
              <w:rPr>
                <w:rFonts w:ascii="Arial" w:hAnsi="Arial" w:eastAsia="Times New Roman" w:cs="Times New Roman"/>
                <w:lang w:val="en-GB" w:eastAsia="en-US" w:bidi="ar-SA"/>
              </w:rPr>
              <w:t>-</w:t>
            </w:r>
            <w:r>
              <w:rPr>
                <w:rFonts w:hint="eastAsia" w:ascii="Arial" w:hAnsi="Arial" w:eastAsia="宋体" w:cs="Times New Roman"/>
                <w:lang w:val="en-US" w:eastAsia="zh-CN" w:bidi="ar-SA"/>
              </w:rPr>
              <w:t>10</w:t>
            </w:r>
            <w:r>
              <w:rPr>
                <w:rFonts w:ascii="Arial" w:hAnsi="Arial" w:eastAsia="Times New Roman" w:cs="Times New Roman"/>
                <w:lang w:val="en-GB" w:eastAsia="en-US" w:bidi="ar-SA"/>
              </w:rPr>
              <w:t>-</w:t>
            </w:r>
            <w:r>
              <w:rPr>
                <w:rFonts w:hint="eastAsia" w:ascii="Arial" w:hAnsi="Arial" w:eastAsia="宋体" w:cs="Times New Roman"/>
                <w:lang w:val="en-US" w:eastAsia="zh-CN" w:bidi="ar-SA"/>
              </w:rPr>
              <w:t>07</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1986" w:type="dxa"/>
            <w:gridSpan w:val="4"/>
          </w:tcPr>
          <w:p>
            <w:pPr>
              <w:spacing w:after="0"/>
              <w:rPr>
                <w:rFonts w:ascii="Arial" w:hAnsi="Arial" w:eastAsia="Times New Roman" w:cs="Times New Roman"/>
                <w:sz w:val="8"/>
                <w:szCs w:val="8"/>
                <w:lang w:val="en-GB" w:eastAsia="en-US" w:bidi="ar-SA"/>
              </w:rPr>
            </w:pPr>
          </w:p>
        </w:tc>
        <w:tc>
          <w:tcPr>
            <w:tcW w:w="2267" w:type="dxa"/>
            <w:gridSpan w:val="2"/>
          </w:tcPr>
          <w:p>
            <w:pPr>
              <w:spacing w:after="0"/>
              <w:rPr>
                <w:rFonts w:ascii="Arial" w:hAnsi="Arial" w:eastAsia="Times New Roman" w:cs="Times New Roman"/>
                <w:sz w:val="8"/>
                <w:szCs w:val="8"/>
                <w:lang w:val="en-GB" w:eastAsia="en-US" w:bidi="ar-SA"/>
              </w:rPr>
            </w:pPr>
          </w:p>
        </w:tc>
        <w:tc>
          <w:tcPr>
            <w:tcW w:w="1417" w:type="dxa"/>
            <w:gridSpan w:val="3"/>
          </w:tcPr>
          <w:p>
            <w:pPr>
              <w:spacing w:after="0"/>
              <w:rPr>
                <w:rFonts w:ascii="Arial" w:hAnsi="Arial" w:eastAsia="Times New Roman" w:cs="Times New Roman"/>
                <w:sz w:val="8"/>
                <w:szCs w:val="8"/>
                <w:lang w:val="en-GB" w:eastAsia="en-US" w:bidi="ar-SA"/>
              </w:rPr>
            </w:pPr>
          </w:p>
        </w:tc>
        <w:tc>
          <w:tcPr>
            <w:tcW w:w="2127" w:type="dxa"/>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Category:</w:t>
            </w:r>
          </w:p>
        </w:tc>
        <w:tc>
          <w:tcPr>
            <w:tcW w:w="851" w:type="dxa"/>
            <w:shd w:val="pct30" w:color="FFFF00" w:fill="auto"/>
          </w:tcPr>
          <w:p>
            <w:pPr>
              <w:spacing w:after="0"/>
              <w:ind w:left="100" w:right="-609"/>
              <w:rPr>
                <w:rFonts w:ascii="Arial" w:hAnsi="Arial" w:eastAsia="Times New Roman" w:cs="Times New Roman"/>
                <w:b/>
                <w:lang w:val="en-GB" w:eastAsia="en-US" w:bidi="ar-SA"/>
              </w:rPr>
            </w:pPr>
            <w:r>
              <w:rPr>
                <w:rFonts w:ascii="Arial" w:hAnsi="Arial" w:eastAsia="Times New Roman" w:cs="Times New Roman"/>
                <w:b/>
                <w:lang w:val="en-GB" w:eastAsia="en-US" w:bidi="ar-SA"/>
              </w:rPr>
              <w:t>B</w:t>
            </w:r>
          </w:p>
        </w:tc>
        <w:tc>
          <w:tcPr>
            <w:tcW w:w="3402" w:type="dxa"/>
            <w:gridSpan w:val="5"/>
            <w:tcBorders>
              <w:left w:val="nil"/>
            </w:tcBorders>
          </w:tcPr>
          <w:p>
            <w:pPr>
              <w:spacing w:after="0"/>
              <w:rPr>
                <w:rFonts w:ascii="Arial" w:hAnsi="Arial" w:eastAsia="Times New Roman" w:cs="Times New Roman"/>
                <w:lang w:val="en-GB" w:eastAsia="en-US" w:bidi="ar-SA"/>
              </w:rPr>
            </w:pPr>
          </w:p>
        </w:tc>
        <w:tc>
          <w:tcPr>
            <w:tcW w:w="1417" w:type="dxa"/>
            <w:gridSpan w:val="3"/>
            <w:tcBorders>
              <w:left w:val="nil"/>
            </w:tcBorders>
          </w:tcPr>
          <w:p>
            <w:pPr>
              <w:spacing w:after="0"/>
              <w:jc w:val="right"/>
              <w:rPr>
                <w:rFonts w:ascii="Arial" w:hAnsi="Arial" w:eastAsia="Times New Roman" w:cs="Times New Roman"/>
                <w:b/>
                <w:i/>
                <w:lang w:val="en-GB" w:eastAsia="en-US" w:bidi="ar-SA"/>
              </w:rPr>
            </w:pPr>
            <w:r>
              <w:rPr>
                <w:rFonts w:ascii="Arial" w:hAnsi="Arial" w:eastAsia="Times New Roman" w:cs="Times New Roman"/>
                <w:b/>
                <w:i/>
                <w:lang w:val="en-GB" w:eastAsia="en-US" w:bidi="ar-SA"/>
              </w:rPr>
              <w:t>Release:</w:t>
            </w:r>
          </w:p>
        </w:tc>
        <w:tc>
          <w:tcPr>
            <w:tcW w:w="2127" w:type="dxa"/>
            <w:tcBorders>
              <w:right w:val="single" w:color="auto" w:sz="4" w:space="0"/>
            </w:tcBorders>
            <w:shd w:val="pct30" w:color="FFFF00" w:fill="auto"/>
          </w:tcPr>
          <w:p>
            <w:pPr>
              <w:spacing w:after="0"/>
              <w:ind w:left="100"/>
              <w:rPr>
                <w:rFonts w:hint="eastAsia" w:ascii="Arial" w:hAnsi="Arial" w:eastAsia="宋体" w:cs="Times New Roman"/>
                <w:lang w:val="en-GB" w:eastAsia="zh-CN" w:bidi="ar-SA"/>
              </w:rPr>
            </w:pPr>
            <w:r>
              <w:rPr>
                <w:rFonts w:ascii="Arial" w:hAnsi="Arial" w:eastAsia="Times New Roman" w:cs="Times New Roman"/>
                <w:lang w:val="en-GB" w:eastAsia="en-US" w:bidi="ar-SA"/>
              </w:rPr>
              <w:t>Rel-1</w:t>
            </w:r>
            <w:r>
              <w:rPr>
                <w:rFonts w:hint="eastAsia" w:ascii="Arial" w:hAnsi="Arial" w:eastAsia="宋体" w:cs="Times New Roman"/>
                <w:lang w:val="en-US" w:eastAsia="zh-CN" w:bidi="ar-SA"/>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eastAsia="Times New Roman" w:cs="Times New Roman"/>
                <w:b/>
                <w:i/>
                <w:lang w:val="en-GB" w:eastAsia="en-US" w:bidi="ar-SA"/>
              </w:rPr>
            </w:pPr>
          </w:p>
        </w:tc>
        <w:tc>
          <w:tcPr>
            <w:tcW w:w="4677" w:type="dxa"/>
            <w:gridSpan w:val="8"/>
            <w:tcBorders>
              <w:bottom w:val="single" w:color="auto" w:sz="4" w:space="0"/>
            </w:tcBorders>
          </w:tcPr>
          <w:p>
            <w:pPr>
              <w:spacing w:after="0"/>
              <w:ind w:left="383" w:hanging="383"/>
              <w:rPr>
                <w:rFonts w:ascii="Arial" w:hAnsi="Arial" w:eastAsia="Times New Roman" w:cs="Times New Roman"/>
                <w:i/>
                <w:sz w:val="18"/>
                <w:lang w:val="en-GB" w:eastAsia="en-US" w:bidi="ar-SA"/>
              </w:rPr>
            </w:pPr>
            <w:r>
              <w:rPr>
                <w:rFonts w:ascii="Arial" w:hAnsi="Arial" w:eastAsia="Times New Roman" w:cs="Times New Roman"/>
                <w:i/>
                <w:sz w:val="18"/>
                <w:lang w:val="en-GB" w:eastAsia="en-US" w:bidi="ar-SA"/>
              </w:rPr>
              <w:t xml:space="preserve">Use </w:t>
            </w:r>
            <w:r>
              <w:rPr>
                <w:rFonts w:ascii="Arial" w:hAnsi="Arial" w:eastAsia="Times New Roman" w:cs="Times New Roman"/>
                <w:i/>
                <w:sz w:val="18"/>
                <w:u w:val="single"/>
                <w:lang w:val="en-GB" w:eastAsia="en-US" w:bidi="ar-SA"/>
              </w:rPr>
              <w:t>one</w:t>
            </w:r>
            <w:r>
              <w:rPr>
                <w:rFonts w:ascii="Arial" w:hAnsi="Arial" w:eastAsia="Times New Roman" w:cs="Times New Roman"/>
                <w:i/>
                <w:sz w:val="18"/>
                <w:lang w:val="en-GB" w:eastAsia="en-US" w:bidi="ar-SA"/>
              </w:rPr>
              <w:t xml:space="preserve"> of the following categories:</w:t>
            </w:r>
            <w:r>
              <w:rPr>
                <w:rFonts w:ascii="Arial" w:hAnsi="Arial" w:eastAsia="Times New Roman" w:cs="Times New Roman"/>
                <w:b/>
                <w:i/>
                <w:sz w:val="18"/>
                <w:lang w:val="en-GB" w:eastAsia="en-US" w:bidi="ar-SA"/>
              </w:rPr>
              <w:br w:type="textWrapping"/>
            </w:r>
            <w:r>
              <w:rPr>
                <w:rFonts w:ascii="Arial" w:hAnsi="Arial" w:eastAsia="Times New Roman" w:cs="Times New Roman"/>
                <w:b/>
                <w:i/>
                <w:sz w:val="18"/>
                <w:lang w:val="en-GB" w:eastAsia="en-US" w:bidi="ar-SA"/>
              </w:rPr>
              <w:t>F</w:t>
            </w:r>
            <w:r>
              <w:rPr>
                <w:rFonts w:ascii="Arial" w:hAnsi="Arial" w:eastAsia="Times New Roman" w:cs="Times New Roman"/>
                <w:i/>
                <w:sz w:val="18"/>
                <w:lang w:val="en-GB" w:eastAsia="en-US" w:bidi="ar-SA"/>
              </w:rPr>
              <w:t xml:space="preserve">  (correction)</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A</w:t>
            </w:r>
            <w:r>
              <w:rPr>
                <w:rFonts w:ascii="Arial" w:hAnsi="Arial" w:eastAsia="Times New Roman" w:cs="Times New Roman"/>
                <w:i/>
                <w:sz w:val="18"/>
                <w:lang w:val="en-GB" w:eastAsia="en-US" w:bidi="ar-SA"/>
              </w:rPr>
              <w:t xml:space="preserve">  (mirror corresponding to a change in an earlier </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B</w:t>
            </w:r>
            <w:r>
              <w:rPr>
                <w:rFonts w:ascii="Arial" w:hAnsi="Arial" w:eastAsia="Times New Roman" w:cs="Times New Roman"/>
                <w:i/>
                <w:sz w:val="18"/>
                <w:lang w:val="en-GB" w:eastAsia="en-US" w:bidi="ar-SA"/>
              </w:rPr>
              <w:t xml:space="preserve">  (addition of feature), </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C</w:t>
            </w:r>
            <w:r>
              <w:rPr>
                <w:rFonts w:ascii="Arial" w:hAnsi="Arial" w:eastAsia="Times New Roman" w:cs="Times New Roman"/>
                <w:i/>
                <w:sz w:val="18"/>
                <w:lang w:val="en-GB" w:eastAsia="en-US" w:bidi="ar-SA"/>
              </w:rPr>
              <w:t xml:space="preserve">  (functional modification of feature)</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D</w:t>
            </w:r>
            <w:r>
              <w:rPr>
                <w:rFonts w:ascii="Arial" w:hAnsi="Arial" w:eastAsia="Times New Roman" w:cs="Times New Roman"/>
                <w:i/>
                <w:sz w:val="18"/>
                <w:lang w:val="en-GB" w:eastAsia="en-US" w:bidi="ar-SA"/>
              </w:rPr>
              <w:t xml:space="preserve">  (editorial modification)</w:t>
            </w:r>
          </w:p>
          <w:p>
            <w:pPr>
              <w:spacing w:after="120"/>
              <w:rPr>
                <w:rFonts w:ascii="Arial" w:hAnsi="Arial" w:eastAsia="Times New Roman" w:cs="Times New Roman"/>
                <w:lang w:val="en-GB" w:eastAsia="en-US" w:bidi="ar-SA"/>
              </w:rPr>
            </w:pPr>
            <w:r>
              <w:rPr>
                <w:rFonts w:ascii="Arial" w:hAnsi="Arial" w:eastAsia="Times New Roman" w:cs="Times New Roman"/>
                <w:sz w:val="18"/>
                <w:lang w:val="en-GB" w:eastAsia="en-US" w:bidi="ar-SA"/>
              </w:rPr>
              <w:t>Detailed explanations of the above categories can</w:t>
            </w:r>
            <w:r>
              <w:rPr>
                <w:rFonts w:ascii="Arial" w:hAnsi="Arial" w:eastAsia="Times New Roman" w:cs="Times New Roman"/>
                <w:sz w:val="18"/>
                <w:lang w:val="en-GB" w:eastAsia="en-US" w:bidi="ar-SA"/>
              </w:rPr>
              <w:br w:type="textWrapping"/>
            </w:r>
            <w:r>
              <w:rPr>
                <w:rFonts w:ascii="Arial" w:hAnsi="Arial" w:eastAsia="Times New Roman" w:cs="Times New Roman"/>
                <w:sz w:val="18"/>
                <w:lang w:val="en-GB" w:eastAsia="en-US" w:bidi="ar-SA"/>
              </w:rPr>
              <w:t xml:space="preserve">be found in 3GPP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"http://www.3gpp.org/ftp/Specs/html-info/21900.htm" </w:instrText>
            </w:r>
            <w:r>
              <w:rPr>
                <w:rFonts w:ascii="Arial" w:hAnsi="Arial" w:eastAsia="Times New Roman" w:cs="Times New Roman"/>
                <w:lang w:val="en-GB" w:eastAsia="en-US" w:bidi="ar-SA"/>
              </w:rPr>
              <w:fldChar w:fldCharType="separate"/>
            </w:r>
            <w:r>
              <w:rPr>
                <w:rFonts w:ascii="CG Times (WN)" w:hAnsi="CG Times (WN)" w:eastAsia="Times New Roman" w:cs="Times New Roman"/>
                <w:color w:val="0000FF"/>
                <w:sz w:val="18"/>
                <w:u w:val="single"/>
                <w:lang w:val="en-GB" w:eastAsia="en-US" w:bidi="ar-SA"/>
              </w:rPr>
              <w:t>TR 21.900</w:t>
            </w:r>
            <w:r>
              <w:rPr>
                <w:rFonts w:ascii="CG Times (WN)" w:hAnsi="CG Times (WN)" w:eastAsia="Times New Roman" w:cs="Times New Roman"/>
                <w:color w:val="0000FF"/>
                <w:sz w:val="18"/>
                <w:u w:val="single"/>
                <w:lang w:val="en-GB" w:eastAsia="en-US" w:bidi="ar-SA"/>
              </w:rPr>
              <w:fldChar w:fldCharType="end"/>
            </w:r>
            <w:r>
              <w:rPr>
                <w:rFonts w:ascii="Arial" w:hAnsi="Arial" w:eastAsia="Times New Roman" w:cs="Times New Roman"/>
                <w:sz w:val="18"/>
                <w:lang w:val="en-GB" w:eastAsia="en-US" w:bidi="ar-SA"/>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eastAsia="Times New Roman" w:cs="Times New Roman"/>
                <w:i/>
                <w:sz w:val="18"/>
                <w:lang w:val="en-GB" w:eastAsia="en-US" w:bidi="ar-SA"/>
              </w:rPr>
            </w:pPr>
            <w:r>
              <w:rPr>
                <w:rFonts w:ascii="Arial" w:hAnsi="Arial" w:eastAsia="Times New Roman" w:cs="Times New Roman"/>
                <w:i/>
                <w:sz w:val="18"/>
                <w:lang w:val="en-GB" w:eastAsia="en-US" w:bidi="ar-SA"/>
              </w:rPr>
              <w:t xml:space="preserve">Use </w:t>
            </w:r>
            <w:r>
              <w:rPr>
                <w:rFonts w:ascii="Arial" w:hAnsi="Arial" w:eastAsia="Times New Roman" w:cs="Times New Roman"/>
                <w:i/>
                <w:sz w:val="18"/>
                <w:u w:val="single"/>
                <w:lang w:val="en-GB" w:eastAsia="en-US" w:bidi="ar-SA"/>
              </w:rPr>
              <w:t>one</w:t>
            </w:r>
            <w:r>
              <w:rPr>
                <w:rFonts w:ascii="Arial" w:hAnsi="Arial" w:eastAsia="Times New Roman" w:cs="Times New Roman"/>
                <w:i/>
                <w:sz w:val="18"/>
                <w:lang w:val="en-GB" w:eastAsia="en-US" w:bidi="ar-SA"/>
              </w:rPr>
              <w:t xml:space="preserve"> of the following releases:</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Rel-8</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8)</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Rel-9</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9)</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Rel-10</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10)</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Rel-11</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11)</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Rel-16</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16)</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Rel-17</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17)</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Rel-18</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18)</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Rel-19</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19)</w:t>
            </w:r>
          </w:p>
        </w:tc>
      </w:tr>
      <w:tr>
        <w:tblPrEx>
          <w:tblCellMar>
            <w:top w:w="0" w:type="dxa"/>
            <w:left w:w="42" w:type="dxa"/>
            <w:bottom w:w="0" w:type="dxa"/>
            <w:right w:w="42" w:type="dxa"/>
          </w:tblCellMar>
        </w:tblPrEx>
        <w:tc>
          <w:tcPr>
            <w:tcW w:w="1843" w:type="dxa"/>
          </w:tcPr>
          <w:p>
            <w:pPr>
              <w:spacing w:after="0"/>
              <w:rPr>
                <w:rFonts w:ascii="Arial" w:hAnsi="Arial" w:eastAsia="Times New Roman" w:cs="Times New Roman"/>
                <w:b/>
                <w:i/>
                <w:sz w:val="8"/>
                <w:szCs w:val="8"/>
                <w:lang w:val="en-GB" w:eastAsia="en-US" w:bidi="ar-SA"/>
              </w:rPr>
            </w:pPr>
          </w:p>
        </w:tc>
        <w:tc>
          <w:tcPr>
            <w:tcW w:w="7797" w:type="dxa"/>
            <w:gridSpan w:val="10"/>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Reason for change:</w:t>
            </w:r>
          </w:p>
        </w:tc>
        <w:tc>
          <w:tcPr>
            <w:tcW w:w="6946" w:type="dxa"/>
            <w:gridSpan w:val="9"/>
            <w:tcBorders>
              <w:top w:val="single" w:color="auto" w:sz="4" w:space="0"/>
              <w:right w:val="single" w:color="auto" w:sz="4" w:space="0"/>
            </w:tcBorders>
            <w:shd w:val="pct30" w:color="FFFF00" w:fill="auto"/>
          </w:tcPr>
          <w:p>
            <w:pPr>
              <w:spacing w:after="0"/>
              <w:ind w:left="100"/>
              <w:rPr>
                <w:rFonts w:ascii="Arial" w:hAnsi="Arial" w:eastAsia="Times New Roman" w:cs="Times New Roman"/>
                <w:lang w:val="en-GB" w:eastAsia="en-US" w:bidi="ar-SA"/>
              </w:rPr>
            </w:pPr>
            <w:r>
              <w:rPr>
                <w:rFonts w:hint="eastAsia" w:ascii="Arial" w:hAnsi="Arial" w:eastAsia="宋体" w:cs="Times New Roman"/>
                <w:lang w:val="en-US" w:eastAsia="zh-CN" w:bidi="ar-SA"/>
              </w:rPr>
              <w:t xml:space="preserve">NR </w:t>
            </w:r>
            <w:r>
              <w:rPr>
                <w:rFonts w:hint="eastAsia" w:ascii="Arial" w:hAnsi="Arial" w:eastAsia="Times New Roman" w:cs="Times New Roman"/>
                <w:lang w:val="en-GB" w:eastAsia="en-US" w:bidi="ar-SA"/>
              </w:rPr>
              <w:t>CA</w:t>
            </w:r>
            <w:r>
              <w:rPr>
                <w:rFonts w:hint="eastAsia" w:ascii="Arial" w:hAnsi="Arial" w:eastAsia="宋体" w:cs="Times New Roman"/>
                <w:lang w:val="en-US" w:eastAsia="zh-CN" w:bidi="ar-SA"/>
              </w:rPr>
              <w:t>/</w:t>
            </w:r>
            <w:r>
              <w:rPr>
                <w:rFonts w:hint="eastAsia" w:ascii="Arial" w:hAnsi="Arial" w:eastAsia="Times New Roman" w:cs="Times New Roman"/>
                <w:lang w:val="en-GB" w:eastAsia="en-US" w:bidi="ar-SA"/>
              </w:rPr>
              <w:t xml:space="preserve">DC </w:t>
            </w:r>
            <w:r>
              <w:rPr>
                <w:rFonts w:hint="eastAsia" w:ascii="Arial" w:hAnsi="Arial" w:eastAsia="宋体" w:cs="Times New Roman"/>
                <w:lang w:val="en-US" w:eastAsia="zh-CN" w:bidi="ar-SA"/>
              </w:rPr>
              <w:t>is</w:t>
            </w:r>
            <w:r>
              <w:rPr>
                <w:rFonts w:hint="eastAsia" w:ascii="Arial" w:hAnsi="Arial" w:eastAsia="Times New Roman" w:cs="Times New Roman"/>
                <w:lang w:val="en-GB" w:eastAsia="en-US" w:bidi="ar-SA"/>
              </w:rPr>
              <w:t xml:space="preserve"> supported and the RRM requirements maybe impact due to introduction of NR in less than 5 MHz bandwidth.</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Summary of change:</w:t>
            </w:r>
          </w:p>
        </w:tc>
        <w:tc>
          <w:tcPr>
            <w:tcW w:w="6946" w:type="dxa"/>
            <w:gridSpan w:val="9"/>
            <w:tcBorders>
              <w:right w:val="single" w:color="auto" w:sz="4" w:space="0"/>
            </w:tcBorders>
            <w:shd w:val="pct30" w:color="FFFF00" w:fill="auto"/>
          </w:tcPr>
          <w:p>
            <w:pPr>
              <w:spacing w:after="0"/>
              <w:ind w:left="100"/>
              <w:rPr>
                <w:rFonts w:hint="eastAsia" w:ascii="Arial" w:hAnsi="Arial" w:eastAsia="宋体" w:cs="Times New Roman"/>
                <w:lang w:val="en-US" w:eastAsia="zh-CN" w:bidi="ar-SA"/>
              </w:rPr>
            </w:pPr>
            <w:r>
              <w:rPr>
                <w:rFonts w:hint="eastAsia" w:ascii="Arial" w:hAnsi="Arial" w:eastAsia="宋体" w:cs="Times New Roman"/>
                <w:lang w:val="en-US" w:eastAsia="zh-CN" w:bidi="ar-SA"/>
              </w:rPr>
              <w:t xml:space="preserve">Additional value is added due to </w:t>
            </w:r>
            <w:r>
              <w:rPr>
                <w:rFonts w:hint="eastAsia" w:ascii="Arial" w:hAnsi="Arial" w:eastAsia="Times New Roman" w:cs="Times New Roman"/>
                <w:lang w:val="en-GB" w:eastAsia="en-US" w:bidi="ar-SA"/>
              </w:rPr>
              <w:t>introduction of less than 5 MHz bandwidth</w:t>
            </w:r>
            <w:r>
              <w:rPr>
                <w:rFonts w:hint="eastAsia" w:ascii="Arial" w:hAnsi="Arial" w:eastAsia="宋体" w:cs="Times New Roman"/>
                <w:lang w:val="en-US" w:eastAsia="zh-CN" w:bidi="ar-SA"/>
              </w:rPr>
              <w:t>.</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Consequences if not approved:</w:t>
            </w:r>
          </w:p>
        </w:tc>
        <w:tc>
          <w:tcPr>
            <w:tcW w:w="6946" w:type="dxa"/>
            <w:gridSpan w:val="9"/>
            <w:tcBorders>
              <w:bottom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L</w:t>
            </w:r>
            <w:r>
              <w:rPr>
                <w:rFonts w:hint="eastAsia" w:ascii="Arial" w:hAnsi="Arial" w:eastAsia="Times New Roman" w:cs="Times New Roman"/>
                <w:lang w:val="en-GB" w:eastAsia="en-US" w:bidi="ar-SA"/>
              </w:rPr>
              <w:t>ess than 5 MHz bandwidth</w:t>
            </w:r>
            <w:r>
              <w:rPr>
                <w:rFonts w:hint="eastAsia" w:ascii="Arial" w:hAnsi="Arial" w:eastAsia="宋体" w:cs="Arial"/>
                <w:lang w:val="en-US" w:eastAsia="zh-CN"/>
              </w:rPr>
              <w:t xml:space="preserve"> Is not supported in NR CA/DC.</w:t>
            </w:r>
          </w:p>
        </w:tc>
      </w:tr>
      <w:tr>
        <w:tblPrEx>
          <w:tblCellMar>
            <w:top w:w="0" w:type="dxa"/>
            <w:left w:w="42" w:type="dxa"/>
            <w:bottom w:w="0" w:type="dxa"/>
            <w:right w:w="42" w:type="dxa"/>
          </w:tblCellMar>
        </w:tblPrEx>
        <w:tc>
          <w:tcPr>
            <w:tcW w:w="2694" w:type="dxa"/>
            <w:gridSpan w:val="2"/>
          </w:tcPr>
          <w:p>
            <w:pPr>
              <w:spacing w:after="0"/>
              <w:rPr>
                <w:rFonts w:ascii="Arial" w:hAnsi="Arial" w:eastAsia="Times New Roman" w:cs="Times New Roman"/>
                <w:b/>
                <w:i/>
                <w:sz w:val="8"/>
                <w:szCs w:val="8"/>
                <w:lang w:val="en-GB" w:eastAsia="en-US" w:bidi="ar-SA"/>
              </w:rPr>
            </w:pPr>
          </w:p>
        </w:tc>
        <w:tc>
          <w:tcPr>
            <w:tcW w:w="6946" w:type="dxa"/>
            <w:gridSpan w:val="9"/>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Clauses affected:</w:t>
            </w:r>
          </w:p>
        </w:tc>
        <w:tc>
          <w:tcPr>
            <w:tcW w:w="6946" w:type="dxa"/>
            <w:gridSpan w:val="9"/>
            <w:tcBorders>
              <w:top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4.4.2.2, 6.1.4.2.4, 6.1.6.1.2, 6.1.7.1.1, 6.1.7.1.2, 6.1.7.2.1, 8.9.2, 8.9A.2, 8.9C.2, 8.11B.2, 8.11E.2</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p>
        </w:tc>
        <w:tc>
          <w:tcPr>
            <w:tcW w:w="284" w:type="dxa"/>
            <w:tcBorders>
              <w:top w:val="single" w:color="auto" w:sz="4" w:space="0"/>
              <w:left w:val="single" w:color="auto" w:sz="4" w:space="0"/>
              <w:bottom w:val="single" w:color="auto" w:sz="4" w:space="0"/>
            </w:tcBorders>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N</w:t>
            </w:r>
          </w:p>
        </w:tc>
        <w:tc>
          <w:tcPr>
            <w:tcW w:w="2977" w:type="dxa"/>
            <w:gridSpan w:val="4"/>
          </w:tcPr>
          <w:p>
            <w:pPr>
              <w:tabs>
                <w:tab w:val="right" w:pos="2893"/>
              </w:tabs>
              <w:spacing w:after="0"/>
              <w:rPr>
                <w:rFonts w:ascii="Arial" w:hAnsi="Arial" w:eastAsia="Times New Roman" w:cs="Times New Roman"/>
                <w:lang w:val="en-GB" w:eastAsia="en-US" w:bidi="ar-SA"/>
              </w:rPr>
            </w:pPr>
          </w:p>
        </w:tc>
        <w:tc>
          <w:tcPr>
            <w:tcW w:w="3401" w:type="dxa"/>
            <w:gridSpan w:val="3"/>
            <w:tcBorders>
              <w:right w:val="single" w:color="auto" w:sz="4" w:space="0"/>
            </w:tcBorders>
            <w:shd w:val="clear" w:color="FFFF00" w:fill="auto"/>
          </w:tcPr>
          <w:p>
            <w:pPr>
              <w:spacing w:after="0"/>
              <w:ind w:left="99"/>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X</w:t>
            </w:r>
          </w:p>
        </w:tc>
        <w:tc>
          <w:tcPr>
            <w:tcW w:w="2977" w:type="dxa"/>
            <w:gridSpan w:val="4"/>
          </w:tcPr>
          <w:p>
            <w:pPr>
              <w:tabs>
                <w:tab w:val="right" w:pos="2893"/>
              </w:tabs>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Other core specifications</w:t>
            </w:r>
            <w:r>
              <w:rPr>
                <w:rFonts w:ascii="Arial" w:hAnsi="Arial" w:eastAsia="Times New Roman" w:cs="Times New Roman"/>
                <w:lang w:val="en-GB" w:eastAsia="en-US" w:bidi="ar-SA"/>
              </w:rPr>
              <w:tab/>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X</w:t>
            </w:r>
          </w:p>
        </w:tc>
        <w:tc>
          <w:tcPr>
            <w:tcW w:w="2977" w:type="dxa"/>
            <w:gridSpan w:val="4"/>
          </w:tcPr>
          <w:p>
            <w:pPr>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X</w:t>
            </w:r>
          </w:p>
        </w:tc>
        <w:tc>
          <w:tcPr>
            <w:tcW w:w="2977" w:type="dxa"/>
            <w:gridSpan w:val="4"/>
          </w:tcPr>
          <w:p>
            <w:pPr>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lang w:val="en-GB" w:eastAsia="en-US" w:bidi="ar-SA"/>
              </w:rPr>
            </w:pPr>
          </w:p>
        </w:tc>
      </w:tr>
      <w:tr>
        <w:tc>
          <w:tcPr>
            <w:tcW w:w="2694" w:type="dxa"/>
            <w:gridSpan w:val="2"/>
            <w:tcBorders>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Other comments:</w:t>
            </w:r>
          </w:p>
        </w:tc>
        <w:tc>
          <w:tcPr>
            <w:tcW w:w="6946" w:type="dxa"/>
            <w:gridSpan w:val="9"/>
            <w:tcBorders>
              <w:bottom w:val="single" w:color="auto" w:sz="4" w:space="0"/>
              <w:right w:val="single" w:color="auto" w:sz="4" w:space="0"/>
            </w:tcBorders>
            <w:shd w:val="pct30" w:color="FFFF00" w:fill="auto"/>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spacing w:after="0"/>
              <w:rPr>
                <w:rFonts w:ascii="Arial" w:hAnsi="Arial" w:eastAsia="Times New Roman" w:cs="Times New Roman"/>
                <w:b/>
                <w:i/>
                <w:sz w:val="8"/>
                <w:szCs w:val="8"/>
                <w:lang w:val="en-GB" w:eastAsia="en-US" w:bidi="ar-SA"/>
              </w:rPr>
            </w:pPr>
          </w:p>
        </w:tc>
        <w:tc>
          <w:tcPr>
            <w:tcW w:w="6946" w:type="dxa"/>
            <w:gridSpan w:val="9"/>
            <w:tcBorders>
              <w:top w:val="single" w:color="auto" w:sz="4" w:space="0"/>
              <w:bottom w:val="single" w:color="auto" w:sz="4" w:space="0"/>
            </w:tcBorders>
            <w:shd w:val="solid" w:color="FFFFFF" w:fill="auto"/>
          </w:tcPr>
          <w:p>
            <w:pPr>
              <w:spacing w:after="0"/>
              <w:ind w:left="10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ind w:left="100"/>
              <w:rPr>
                <w:rFonts w:ascii="Arial" w:hAnsi="Arial" w:eastAsia="Times New Roman" w:cs="Times New Roman"/>
                <w:lang w:val="en-GB" w:eastAsia="en-US" w:bidi="ar-SA"/>
              </w:rPr>
            </w:pPr>
          </w:p>
        </w:tc>
      </w:tr>
    </w:tbl>
    <w:p>
      <w:pPr>
        <w:spacing w:after="0"/>
        <w:rPr>
          <w:rFonts w:ascii="Arial" w:hAnsi="Arial" w:eastAsia="Times New Roman" w:cs="Times New Roman"/>
          <w:sz w:val="8"/>
          <w:szCs w:val="8"/>
          <w:lang w:val="en-GB" w:eastAsia="en-US" w:bidi="ar-SA"/>
        </w:rPr>
      </w:pPr>
    </w:p>
    <w:p>
      <w:pPr>
        <w:sectPr>
          <w:headerReference r:id="rId4" w:type="even"/>
          <w:footnotePr>
            <w:numRestart w:val="eachSect"/>
          </w:footnotePr>
          <w:pgSz w:w="11907" w:h="16840"/>
          <w:pgMar w:top="1418" w:right="1134" w:bottom="1134" w:left="1134" w:header="680" w:footer="567" w:gutter="0"/>
          <w:cols w:space="720" w:num="1"/>
        </w:sectPr>
      </w:pPr>
      <w:r>
        <w:br w:type="page"/>
      </w:r>
    </w:p>
    <w:p>
      <w:pPr>
        <w:rPr>
          <w:ins w:id="0" w:author="ZTE - WU YAN" w:date="2024-07-30T19:16:01Z"/>
          <w:lang w:val="en-US" w:eastAsia="ko-KR"/>
        </w:rPr>
      </w:pPr>
      <w:r>
        <w:rPr>
          <w:i/>
          <w:color w:val="0000FF"/>
          <w:lang w:eastAsia="zh-CN"/>
        </w:rPr>
        <w:t>&lt;</w:t>
      </w:r>
      <w:r>
        <w:rPr>
          <w:rFonts w:hint="eastAsia"/>
          <w:i/>
          <w:color w:val="0000FF"/>
          <w:lang w:val="en-US" w:eastAsia="zh-CN"/>
        </w:rPr>
        <w:t xml:space="preserve">start </w:t>
      </w:r>
      <w:r>
        <w:rPr>
          <w:i/>
          <w:color w:val="0000FF"/>
          <w:lang w:eastAsia="zh-CN"/>
        </w:rPr>
        <w:t>of the change&gt;</w:t>
      </w:r>
    </w:p>
    <w:p>
      <w:pPr>
        <w:pStyle w:val="5"/>
      </w:pPr>
      <w:r>
        <w:t>4.4.2.2</w:t>
      </w:r>
      <w:r>
        <w:tab/>
      </w:r>
      <w:r>
        <w:t>Measurements of inter-frequency CA/DC candidate cells</w:t>
      </w:r>
    </w:p>
    <w:p>
      <w:r>
        <w:t xml:space="preserve">While T331 is running, the UE shall perform measurement on the configured inter-frequency carriers for idle mode CA/DC measurement reporting according to the UE measurement capability. </w:t>
      </w:r>
    </w:p>
    <w:p>
      <w:r>
        <w:t xml:space="preserve">A UE which supports </w:t>
      </w:r>
      <w:r>
        <w:rPr>
          <w:i/>
          <w:iCs/>
        </w:rPr>
        <w:t>idleInactiveNR-MeasReport-r16</w:t>
      </w:r>
      <w:r>
        <w:t xml:space="preserve"> shall support idle mode CA/DC measurements of: </w:t>
      </w:r>
    </w:p>
    <w:p>
      <w:pPr>
        <w:pStyle w:val="65"/>
      </w:pPr>
      <w:r>
        <w:t>-</w:t>
      </w:r>
      <w:r>
        <w:tab/>
      </w:r>
      <w:r>
        <w:t xml:space="preserve">at least 7 inter-frequency carriers which are also configured for inter-frequency mobility measurements, and </w:t>
      </w:r>
    </w:p>
    <w:p>
      <w:pPr>
        <w:pStyle w:val="65"/>
      </w:pPr>
      <w:r>
        <w:t>-</w:t>
      </w:r>
      <w:r>
        <w:tab/>
      </w:r>
      <w:r>
        <w:t xml:space="preserve">at least 7 inter-frequency carriers which are not configured for inter-frequency mobility measurements. </w:t>
      </w:r>
    </w:p>
    <w:p>
      <w:r>
        <w:t>The UE shall be capable of monitoring a total of at least 7 inter-frequency carriers</w:t>
      </w:r>
      <w:r>
        <w:rPr>
          <w:rFonts w:eastAsiaTheme="minorEastAsia"/>
        </w:rPr>
        <w:t xml:space="preserve"> </w:t>
      </w:r>
      <w:r>
        <w:t xml:space="preserve">for idle mode CA/DC measurements comprising of carriers configured for inter-frequency mobility measurements and carriers not configured for inter-frequency mobility measurements. </w:t>
      </w:r>
    </w:p>
    <w:p>
      <w:r>
        <w:t xml:space="preserve">For inter-frequency carriers configured for idle mode CA/DC measurements, if Srxlev </w:t>
      </w:r>
      <w:r>
        <w:rPr>
          <w:rFonts w:hint="eastAsia"/>
          <w:lang w:val="en-US"/>
        </w:rPr>
        <w:t>≤</w:t>
      </w:r>
      <w:r>
        <w:t xml:space="preserve"> S</w:t>
      </w:r>
      <w:r>
        <w:rPr>
          <w:vertAlign w:val="subscript"/>
        </w:rPr>
        <w:t>nonIntraSearchP</w:t>
      </w:r>
      <w:r>
        <w:t xml:space="preserve"> or Squal </w:t>
      </w:r>
      <w:r>
        <w:rPr>
          <w:rFonts w:hint="eastAsia"/>
          <w:lang w:val="en-US"/>
        </w:rPr>
        <w:t xml:space="preserve">≤ </w:t>
      </w:r>
      <w:r>
        <w:t>S</w:t>
      </w:r>
      <w:r>
        <w:rPr>
          <w:vertAlign w:val="subscript"/>
        </w:rPr>
        <w:t>nonIntraSearchQ</w:t>
      </w:r>
      <w:r>
        <w:t xml:space="preserve"> the inter-frequency measurement requirements in clause 4.2.2.4 shall apply, where UE shall search for and measure inter-frequency layers configured for idle mode CA/DC measurements in preparation for possible reporting. If Srxlev &gt; S</w:t>
      </w:r>
      <w:r>
        <w:rPr>
          <w:vertAlign w:val="subscript"/>
        </w:rPr>
        <w:t>nonIntraSearchP</w:t>
      </w:r>
      <w:r>
        <w:t xml:space="preserve"> and Squal &gt; S</w:t>
      </w:r>
      <w:r>
        <w:rPr>
          <w:vertAlign w:val="subscript"/>
        </w:rPr>
        <w:t>nonIntraSearchQ</w:t>
      </w:r>
      <w:r>
        <w:t xml:space="preserve"> the UE shall search for inter-frequency layers configured for idle mode CA/DC measurements at least every T</w:t>
      </w:r>
      <w:r>
        <w:rPr>
          <w:vertAlign w:val="subscript"/>
        </w:rPr>
        <w:t xml:space="preserve">higher_priority_search </w:t>
      </w:r>
      <w:r>
        <w:t>where T</w:t>
      </w:r>
      <w:r>
        <w:rPr>
          <w:vertAlign w:val="subscript"/>
        </w:rPr>
        <w:t>higher_priority_search</w:t>
      </w:r>
      <w:r>
        <w:t xml:space="preserve"> is described in clause 4.2.2.7, </w:t>
      </w:r>
      <w:r>
        <w:rPr>
          <w:lang w:val="en-US"/>
        </w:rPr>
        <w:t>where UE shall search for and measure inter-frequency layers configured for idle mode CA/DC measurements in preparation for possible reporting</w:t>
      </w:r>
      <w:r>
        <w:t>.</w:t>
      </w:r>
    </w:p>
    <w:p>
      <w:pPr>
        <w:rPr>
          <w:rFonts w:eastAsiaTheme="minorEastAsia"/>
        </w:rPr>
      </w:pPr>
      <w:r>
        <w:rPr>
          <w:rFonts w:hint="eastAsia" w:eastAsiaTheme="minorEastAsia"/>
          <w:lang w:eastAsia="zh-CN"/>
        </w:rPr>
        <w:t>F</w:t>
      </w:r>
      <w:r>
        <w:rPr>
          <w:rFonts w:eastAsiaTheme="minorEastAsia"/>
          <w:lang w:eastAsia="zh-CN"/>
        </w:rPr>
        <w:t xml:space="preserve">or UE supporting </w:t>
      </w:r>
      <w:bookmarkStart w:id="1" w:name="_Hlk56168922"/>
      <w:r>
        <w:rPr>
          <w:rFonts w:eastAsiaTheme="minorEastAsia"/>
          <w:i/>
          <w:iCs/>
          <w:lang w:eastAsia="zh-CN"/>
        </w:rPr>
        <w:t>idleInactiveNR-MeasBeamReport-r16</w:t>
      </w:r>
      <w:bookmarkEnd w:id="1"/>
      <w:r>
        <w:rPr>
          <w:rFonts w:eastAsiaTheme="minorEastAsia"/>
          <w:lang w:eastAsia="zh-CN"/>
        </w:rPr>
        <w:t xml:space="preserve">, if the UE is configured with </w:t>
      </w:r>
      <w:r>
        <w:rPr>
          <w:rFonts w:eastAsiaTheme="minorEastAsia"/>
          <w:i/>
        </w:rPr>
        <w:t>beamMeasConfigIdle-r16</w:t>
      </w:r>
      <w:r>
        <w:rPr>
          <w:rFonts w:eastAsiaTheme="minorEastAsia"/>
          <w:lang w:eastAsia="zh-CN"/>
        </w:rPr>
        <w:t xml:space="preserve"> for idle mode CA/DC measurement, the UE shall be </w:t>
      </w:r>
      <w:r>
        <w:rPr>
          <w:rFonts w:eastAsiaTheme="minorEastAsia"/>
        </w:rPr>
        <w:t xml:space="preserve">capable of performing </w:t>
      </w:r>
      <w:r>
        <w:rPr>
          <w:rFonts w:cs="v4.2.0" w:eastAsiaTheme="minorEastAsia"/>
        </w:rPr>
        <w:t>SS-RSRP, SS-RSRQ for</w:t>
      </w:r>
      <w:r>
        <w:rPr>
          <w:rFonts w:eastAsiaTheme="minorEastAsia"/>
        </w:rPr>
        <w:t xml:space="preserve"> at least </w:t>
      </w:r>
    </w:p>
    <w:p>
      <w:pPr>
        <w:pStyle w:val="65"/>
      </w:pPr>
      <w:r>
        <w:t>-</w:t>
      </w:r>
      <w:r>
        <w:tab/>
      </w:r>
      <w:r>
        <w:t xml:space="preserve">7 SSBs with different SSB index and/or PCI on an inter-frequency layer in FR1, </w:t>
      </w:r>
    </w:p>
    <w:p>
      <w:pPr>
        <w:pStyle w:val="65"/>
      </w:pPr>
      <w:r>
        <w:t>-</w:t>
      </w:r>
      <w:r>
        <w:tab/>
      </w:r>
      <w:r>
        <w:t>10 SSBs with different SSB index and/or PCI on an inter-frequency layer in FR2.</w:t>
      </w:r>
    </w:p>
    <w:p>
      <w:pPr>
        <w:spacing w:after="160" w:line="259" w:lineRule="auto"/>
        <w:ind w:right="-22"/>
        <w:rPr>
          <w:rFonts w:cs="v4.2.0"/>
        </w:rPr>
      </w:pPr>
      <w:r>
        <w:rPr>
          <w:rFonts w:hint="eastAsia"/>
          <w:lang w:eastAsia="zh-CN"/>
        </w:rPr>
        <w:t>F</w:t>
      </w:r>
      <w:r>
        <w:rPr>
          <w:lang w:eastAsia="zh-CN"/>
        </w:rPr>
        <w:t xml:space="preserve">or UE supporting </w:t>
      </w:r>
      <w:r>
        <w:rPr>
          <w:i/>
          <w:iCs/>
          <w:lang w:eastAsia="zh-CN"/>
        </w:rPr>
        <w:t>idleInactiveNR-MeasBeamReport-r16</w:t>
      </w:r>
      <w:r>
        <w:rPr>
          <w:lang w:eastAsia="zh-CN"/>
        </w:rPr>
        <w:t xml:space="preserve">, if the UE is configured with </w:t>
      </w:r>
      <w:r>
        <w:rPr>
          <w:i/>
        </w:rPr>
        <w:t>beamMeasConfigIdle-r16</w:t>
      </w:r>
      <w:r>
        <w:rPr>
          <w:lang w:eastAsia="zh-CN"/>
        </w:rPr>
        <w:t xml:space="preserve"> </w:t>
      </w:r>
      <w:r>
        <w:rPr>
          <w:rFonts w:eastAsiaTheme="minorEastAsia"/>
          <w:lang w:eastAsia="zh-CN"/>
        </w:rPr>
        <w:t>on one or more carrier</w:t>
      </w:r>
      <w:r>
        <w:rPr>
          <w:lang w:eastAsia="zh-CN"/>
        </w:rPr>
        <w:t xml:space="preserve"> for idle mode </w:t>
      </w:r>
      <w:r>
        <w:rPr>
          <w:lang w:val="en-US"/>
        </w:rPr>
        <w:t>CA/</w:t>
      </w:r>
      <w:r>
        <w:rPr>
          <w:lang w:eastAsia="zh-CN"/>
        </w:rPr>
        <w:t>DC measurement, the UE</w:t>
      </w:r>
      <w:r>
        <w:rPr>
          <w:rFonts w:eastAsiaTheme="minorEastAsia"/>
          <w:lang w:eastAsia="zh-CN"/>
        </w:rPr>
        <w:t>, on each carrier,</w:t>
      </w:r>
      <w:r>
        <w:rPr>
          <w:lang w:eastAsia="zh-CN"/>
        </w:rPr>
        <w:t xml:space="preserve"> shall be</w:t>
      </w:r>
      <w:r>
        <w:rPr>
          <w:rFonts w:cs="v4.2.0"/>
        </w:rPr>
        <w:t xml:space="preserve"> able to: </w:t>
      </w:r>
    </w:p>
    <w:p>
      <w:pPr>
        <w:pStyle w:val="65"/>
        <w:rPr>
          <w:rFonts w:eastAsiaTheme="minorEastAsia"/>
        </w:rPr>
      </w:pPr>
      <w:r>
        <w:rPr>
          <w:rFonts w:eastAsiaTheme="minorEastAsia"/>
        </w:rPr>
        <w:t>-</w:t>
      </w:r>
      <w:r>
        <w:rPr>
          <w:rFonts w:eastAsiaTheme="minorEastAsia"/>
        </w:rPr>
        <w:tab/>
      </w:r>
      <w:r>
        <w:rPr>
          <w:rFonts w:eastAsiaTheme="minorEastAsia"/>
        </w:rPr>
        <w:t>detect a newly detectable inter-</w:t>
      </w:r>
      <w:r>
        <w:rPr>
          <w:rFonts w:hint="eastAsia" w:eastAsiaTheme="minorEastAsia"/>
          <w:lang w:eastAsia="zh-CN"/>
        </w:rPr>
        <w:t>frequen</w:t>
      </w:r>
      <w:r>
        <w:rPr>
          <w:rFonts w:eastAsiaTheme="minorEastAsia"/>
          <w:lang w:eastAsia="zh-CN"/>
        </w:rPr>
        <w:t>cy</w:t>
      </w:r>
      <w:r>
        <w:rPr>
          <w:rFonts w:eastAsiaTheme="minorEastAsia"/>
        </w:rPr>
        <w:t xml:space="preserve"> NR cell and perform RSRP/RSRQ measurement in preparation for reporting, and</w:t>
      </w:r>
    </w:p>
    <w:p>
      <w:pPr>
        <w:pStyle w:val="65"/>
        <w:rPr>
          <w:rFonts w:eastAsiaTheme="minorEastAsia"/>
        </w:rPr>
      </w:pPr>
      <w:r>
        <w:rPr>
          <w:rFonts w:eastAsiaTheme="minorEastAsia"/>
        </w:rPr>
        <w:t>-</w:t>
      </w:r>
      <w:r>
        <w:rPr>
          <w:rFonts w:eastAsiaTheme="minorEastAsia"/>
        </w:rPr>
        <w:tab/>
      </w:r>
      <w:r>
        <w:rPr>
          <w:rFonts w:cs="v4.2.0"/>
        </w:rPr>
        <w:t xml:space="preserve">acquire the SSB index for a newly detectable inter-frequency NR cell </w:t>
      </w:r>
      <w:r>
        <w:rPr>
          <w:rFonts w:cs="v4.2.0" w:eastAsiaTheme="minorEastAsia"/>
        </w:rPr>
        <w:t xml:space="preserve">if </w:t>
      </w:r>
      <w:r>
        <w:rPr>
          <w:rFonts w:eastAsiaTheme="minorEastAsia"/>
          <w:i/>
        </w:rPr>
        <w:t>beamMeasConfigIdle-r16</w:t>
      </w:r>
      <w:r>
        <w:rPr>
          <w:rFonts w:eastAsiaTheme="minorEastAsia"/>
        </w:rPr>
        <w:t xml:space="preserve"> </w:t>
      </w:r>
      <w:r>
        <w:rPr>
          <w:rFonts w:hint="eastAsia"/>
          <w:lang w:eastAsia="zh-CN"/>
        </w:rPr>
        <w:t>is</w:t>
      </w:r>
      <w:r>
        <w:rPr>
          <w:rFonts w:eastAsiaTheme="minorEastAsia"/>
        </w:rPr>
        <w:t xml:space="preserve"> configured on this carrier </w:t>
      </w:r>
      <w:r>
        <w:rPr>
          <w:rFonts w:cs="v4.2.0"/>
        </w:rPr>
        <w:t xml:space="preserve">and perform RSRP/RSRQ measurement </w:t>
      </w:r>
      <w:r>
        <w:rPr>
          <w:rFonts w:eastAsiaTheme="minorEastAsia"/>
        </w:rPr>
        <w:t>in preparation for reporting,</w:t>
      </w:r>
    </w:p>
    <w:p>
      <w:pPr>
        <w:spacing w:after="160" w:line="259" w:lineRule="auto"/>
        <w:ind w:right="-22"/>
      </w:pPr>
      <w:r>
        <w:rPr>
          <w:rFonts w:cs="v4.2.0"/>
        </w:rPr>
        <w:t xml:space="preserve">within the requirements defined in </w:t>
      </w:r>
      <w:r>
        <w:rPr>
          <w:snapToGrid w:val="0"/>
        </w:rPr>
        <w:t xml:space="preserve">clause 4.2.2.4 plus </w:t>
      </w:r>
      <w:r>
        <w:rPr>
          <w:rFonts w:eastAsiaTheme="minorEastAsia"/>
          <w:snapToGrid w:val="0"/>
        </w:rPr>
        <w:t>k*</w:t>
      </w:r>
      <w:r>
        <w:rPr>
          <w:lang w:val="en-US"/>
        </w:rPr>
        <w:t xml:space="preserve"> T</w:t>
      </w:r>
      <w:r>
        <w:rPr>
          <w:vertAlign w:val="subscript"/>
          <w:lang w:val="en-US"/>
        </w:rPr>
        <w:t>SSB_index,NR_Inter</w:t>
      </w:r>
      <w:r>
        <w:rPr>
          <w:rFonts w:cs="v4.2.0"/>
        </w:rPr>
        <w:t xml:space="preserve">, where </w:t>
      </w:r>
      <w:r>
        <w:rPr>
          <w:rFonts w:cs="v4.2.0" w:eastAsiaTheme="minorEastAsia"/>
        </w:rPr>
        <w:t xml:space="preserve">k is the number of </w:t>
      </w:r>
      <w:r>
        <w:rPr>
          <w:rFonts w:eastAsiaTheme="minorEastAsia"/>
        </w:rPr>
        <w:t xml:space="preserve">carriers configured for idle mode CA measurement with </w:t>
      </w:r>
      <w:r>
        <w:rPr>
          <w:rFonts w:eastAsiaTheme="minorEastAsia"/>
          <w:i/>
        </w:rPr>
        <w:t>beamMeasConfigIdle-r16</w:t>
      </w:r>
      <w:r>
        <w:rPr>
          <w:rFonts w:eastAsiaTheme="minorEastAsia"/>
        </w:rPr>
        <w:t>,  and</w:t>
      </w:r>
      <w:r>
        <w:rPr>
          <w:lang w:val="en-US"/>
        </w:rPr>
        <w:t xml:space="preserve"> T</w:t>
      </w:r>
      <w:r>
        <w:rPr>
          <w:vertAlign w:val="subscript"/>
          <w:lang w:val="en-US"/>
        </w:rPr>
        <w:t>SSB_index,NR_Inter</w:t>
      </w:r>
      <w:r>
        <w:rPr>
          <w:rFonts w:cs="v4.2.0"/>
        </w:rPr>
        <w:t xml:space="preserve"> is the additional </w:t>
      </w:r>
      <w:r>
        <w:t xml:space="preserve">time period used to acquire the index of the SSB being measured </w:t>
      </w:r>
      <w:r>
        <w:rPr>
          <w:rFonts w:eastAsia="Calibri" w:cs="v4.2.0"/>
          <w:szCs w:val="22"/>
          <w:lang w:val="en-US"/>
        </w:rPr>
        <w:t>as defined</w:t>
      </w:r>
      <w:r>
        <w:rPr>
          <w:rFonts w:eastAsia="Calibri" w:cs="v4.2.0"/>
          <w:lang w:val="en-US"/>
        </w:rPr>
        <w:t xml:space="preserve"> in table 4.4.2.2-1.</w:t>
      </w:r>
    </w:p>
    <w:p>
      <w:pPr>
        <w:pStyle w:val="62"/>
        <w:rPr>
          <w:vertAlign w:val="subscript"/>
          <w:lang w:val="en-US"/>
        </w:rPr>
      </w:pPr>
      <w:r>
        <w:rPr>
          <w:lang w:val="en-US"/>
        </w:rPr>
        <w:t>Table 4.4.2.2-1: T</w:t>
      </w:r>
      <w:r>
        <w:rPr>
          <w:vertAlign w:val="subscript"/>
          <w:lang w:val="en-US"/>
        </w:rPr>
        <w:t>SSB_index,NR_Inter</w:t>
      </w:r>
      <w:r>
        <w:rPr>
          <w:lang w:val="en-US"/>
        </w:rPr>
        <w:t xml:space="preserve"> </w:t>
      </w:r>
    </w:p>
    <w:tbl>
      <w:tblPr>
        <w:tblStyle w:val="44"/>
        <w:tblW w:w="27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2"/>
        <w:gridCol w:w="1044"/>
        <w:gridCol w:w="1048"/>
        <w:gridCol w:w="21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089" w:type="pct"/>
            <w:tcBorders>
              <w:top w:val="single" w:color="auto" w:sz="4" w:space="0"/>
              <w:left w:val="single" w:color="auto" w:sz="4" w:space="0"/>
              <w:bottom w:val="nil"/>
              <w:right w:val="single" w:color="auto" w:sz="4" w:space="0"/>
            </w:tcBorders>
            <w:shd w:val="clear" w:color="auto" w:fill="auto"/>
          </w:tcPr>
          <w:p>
            <w:pPr>
              <w:pStyle w:val="67"/>
              <w:rPr>
                <w:lang w:val="en-US"/>
              </w:rPr>
            </w:pPr>
            <w:r>
              <w:rPr>
                <w:lang w:val="en-US"/>
              </w:rPr>
              <w:t>DRX cycle length [s]</w:t>
            </w:r>
          </w:p>
        </w:tc>
        <w:tc>
          <w:tcPr>
            <w:tcW w:w="1911" w:type="pct"/>
            <w:gridSpan w:val="2"/>
            <w:tcBorders>
              <w:top w:val="single" w:color="auto" w:sz="4" w:space="0"/>
              <w:left w:val="single" w:color="auto" w:sz="4" w:space="0"/>
              <w:bottom w:val="single" w:color="auto" w:sz="4" w:space="0"/>
              <w:right w:val="single" w:color="auto" w:sz="4" w:space="0"/>
            </w:tcBorders>
          </w:tcPr>
          <w:p>
            <w:pPr>
              <w:pStyle w:val="67"/>
              <w:rPr>
                <w:lang w:val="en-US"/>
              </w:rPr>
            </w:pPr>
            <w:r>
              <w:rPr>
                <w:lang w:val="en-US"/>
              </w:rPr>
              <w:t>Scaling Factor (N1)</w:t>
            </w:r>
          </w:p>
        </w:tc>
        <w:tc>
          <w:tcPr>
            <w:tcW w:w="2000" w:type="pct"/>
            <w:tcBorders>
              <w:top w:val="single" w:color="auto" w:sz="4" w:space="0"/>
              <w:left w:val="single" w:color="auto" w:sz="4" w:space="0"/>
              <w:bottom w:val="nil"/>
              <w:right w:val="single" w:color="auto" w:sz="4" w:space="0"/>
            </w:tcBorders>
            <w:shd w:val="clear" w:color="auto" w:fill="auto"/>
          </w:tcPr>
          <w:p>
            <w:pPr>
              <w:pStyle w:val="67"/>
              <w:rPr>
                <w:lang w:val="en-US"/>
              </w:rPr>
            </w:pPr>
            <w:r>
              <w:rPr>
                <w:lang w:val="en-US"/>
              </w:rPr>
              <w:t>T</w:t>
            </w:r>
            <w:r>
              <w:rPr>
                <w:vertAlign w:val="subscript"/>
                <w:lang w:val="en-US"/>
              </w:rPr>
              <w:t>SSB_index,NR_</w:t>
            </w:r>
            <w:r>
              <w:rPr>
                <w:rFonts w:cs="v4.2.0"/>
                <w:vertAlign w:val="subscript"/>
                <w:lang w:val="en-US"/>
              </w:rPr>
              <w:t>Inter</w:t>
            </w:r>
            <w:r>
              <w:rPr>
                <w:lang w:val="en-US"/>
              </w:rPr>
              <w:t xml:space="preserve"> [s]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0" w:type="auto"/>
            <w:tcBorders>
              <w:top w:val="nil"/>
              <w:left w:val="single" w:color="auto" w:sz="4" w:space="0"/>
              <w:bottom w:val="single" w:color="auto" w:sz="4" w:space="0"/>
              <w:right w:val="single" w:color="auto" w:sz="4" w:space="0"/>
            </w:tcBorders>
            <w:shd w:val="clear" w:color="auto" w:fill="auto"/>
          </w:tcPr>
          <w:p>
            <w:pPr>
              <w:pStyle w:val="67"/>
              <w:rPr>
                <w:lang w:val="en-US"/>
              </w:rPr>
            </w:pPr>
          </w:p>
        </w:tc>
        <w:tc>
          <w:tcPr>
            <w:tcW w:w="954" w:type="pct"/>
            <w:tcBorders>
              <w:top w:val="single" w:color="auto" w:sz="4" w:space="0"/>
              <w:left w:val="single" w:color="auto" w:sz="4" w:space="0"/>
              <w:bottom w:val="single" w:color="auto" w:sz="4" w:space="0"/>
              <w:right w:val="single" w:color="auto" w:sz="4" w:space="0"/>
            </w:tcBorders>
          </w:tcPr>
          <w:p>
            <w:pPr>
              <w:pStyle w:val="67"/>
              <w:rPr>
                <w:lang w:val="en-US"/>
              </w:rPr>
            </w:pPr>
            <w:r>
              <w:rPr>
                <w:lang w:val="en-US"/>
              </w:rPr>
              <w:t>FR1</w:t>
            </w:r>
          </w:p>
        </w:tc>
        <w:tc>
          <w:tcPr>
            <w:tcW w:w="957" w:type="pct"/>
            <w:tcBorders>
              <w:top w:val="single" w:color="auto" w:sz="4" w:space="0"/>
              <w:left w:val="single" w:color="auto" w:sz="4" w:space="0"/>
              <w:bottom w:val="single" w:color="auto" w:sz="4" w:space="0"/>
              <w:right w:val="single" w:color="auto" w:sz="4" w:space="0"/>
            </w:tcBorders>
          </w:tcPr>
          <w:p>
            <w:pPr>
              <w:pStyle w:val="67"/>
              <w:rPr>
                <w:vertAlign w:val="superscript"/>
                <w:lang w:val="en-US"/>
              </w:rPr>
            </w:pPr>
            <w:r>
              <w:rPr>
                <w:lang w:val="en-US"/>
              </w:rPr>
              <w:t>FR2</w:t>
            </w:r>
            <w:r>
              <w:rPr>
                <w:vertAlign w:val="superscript"/>
                <w:lang w:val="en-US"/>
              </w:rPr>
              <w:t>Note1</w:t>
            </w:r>
          </w:p>
        </w:tc>
        <w:tc>
          <w:tcPr>
            <w:tcW w:w="0" w:type="auto"/>
            <w:tcBorders>
              <w:top w:val="nil"/>
              <w:left w:val="single" w:color="auto" w:sz="4" w:space="0"/>
              <w:bottom w:val="single" w:color="auto" w:sz="4" w:space="0"/>
              <w:right w:val="single" w:color="auto" w:sz="4" w:space="0"/>
            </w:tcBorders>
            <w:shd w:val="clear" w:color="auto" w:fill="auto"/>
          </w:tcPr>
          <w:p>
            <w:pPr>
              <w:pStyle w:val="67"/>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089" w:type="pct"/>
            <w:tcBorders>
              <w:top w:val="single" w:color="auto" w:sz="4" w:space="0"/>
              <w:left w:val="single" w:color="auto" w:sz="4" w:space="0"/>
              <w:bottom w:val="single" w:color="auto" w:sz="4" w:space="0"/>
              <w:right w:val="single" w:color="auto" w:sz="4" w:space="0"/>
            </w:tcBorders>
          </w:tcPr>
          <w:p>
            <w:pPr>
              <w:pStyle w:val="50"/>
              <w:rPr>
                <w:lang w:val="en-US"/>
              </w:rPr>
            </w:pPr>
            <w:r>
              <w:rPr>
                <w:lang w:val="en-US"/>
              </w:rPr>
              <w:t>0.32</w:t>
            </w:r>
          </w:p>
        </w:tc>
        <w:tc>
          <w:tcPr>
            <w:tcW w:w="954" w:type="pct"/>
            <w:tcBorders>
              <w:top w:val="single" w:color="auto" w:sz="4" w:space="0"/>
              <w:left w:val="single" w:color="auto" w:sz="4" w:space="0"/>
              <w:bottom w:val="nil"/>
              <w:right w:val="single" w:color="auto" w:sz="4" w:space="0"/>
            </w:tcBorders>
            <w:shd w:val="clear" w:color="auto" w:fill="auto"/>
          </w:tcPr>
          <w:p>
            <w:pPr>
              <w:pStyle w:val="50"/>
              <w:rPr>
                <w:lang w:val="en-US"/>
              </w:rPr>
            </w:pPr>
            <w:r>
              <w:rPr>
                <w:lang w:val="en-US"/>
              </w:rPr>
              <w:t>1</w:t>
            </w:r>
          </w:p>
        </w:tc>
        <w:tc>
          <w:tcPr>
            <w:tcW w:w="957" w:type="pct"/>
            <w:tcBorders>
              <w:top w:val="single" w:color="auto" w:sz="4" w:space="0"/>
              <w:left w:val="single" w:color="auto" w:sz="4" w:space="0"/>
              <w:bottom w:val="single" w:color="auto" w:sz="4" w:space="0"/>
              <w:right w:val="single" w:color="auto" w:sz="4" w:space="0"/>
            </w:tcBorders>
          </w:tcPr>
          <w:p>
            <w:pPr>
              <w:pStyle w:val="50"/>
              <w:rPr>
                <w:lang w:val="en-US"/>
              </w:rPr>
            </w:pPr>
            <w:r>
              <w:rPr>
                <w:lang w:val="en-US"/>
              </w:rPr>
              <w:t>8</w:t>
            </w:r>
          </w:p>
        </w:tc>
        <w:tc>
          <w:tcPr>
            <w:tcW w:w="2000" w:type="pct"/>
            <w:tcBorders>
              <w:top w:val="single" w:color="auto" w:sz="4" w:space="0"/>
              <w:left w:val="single" w:color="auto" w:sz="4" w:space="0"/>
              <w:bottom w:val="single" w:color="auto" w:sz="4" w:space="0"/>
              <w:right w:val="single" w:color="auto" w:sz="4" w:space="0"/>
            </w:tcBorders>
          </w:tcPr>
          <w:p>
            <w:pPr>
              <w:pStyle w:val="50"/>
              <w:rPr>
                <w:lang w:val="fi-FI"/>
              </w:rPr>
            </w:pPr>
            <w:r>
              <w:rPr>
                <w:lang w:val="fi-FI"/>
              </w:rPr>
              <w:t xml:space="preserve">N2 x 1.28 x N1 </w:t>
            </w:r>
            <w:r>
              <w:rPr>
                <w:lang w:val="fi-FI" w:eastAsia="zh-CN"/>
              </w:rPr>
              <w:t xml:space="preserve">x 1.5 </w:t>
            </w:r>
            <w:r>
              <w:rPr>
                <w:lang w:val="fi-FI"/>
              </w:rPr>
              <w:t>(N2 x 4 x N1</w:t>
            </w:r>
            <w:r>
              <w:rPr>
                <w:lang w:val="fi-FI" w:eastAsia="zh-CN"/>
              </w:rPr>
              <w:t xml:space="preserve"> x 1.5</w:t>
            </w:r>
            <w:r>
              <w:rPr>
                <w:lang w:val="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089" w:type="pct"/>
            <w:tcBorders>
              <w:top w:val="single" w:color="auto" w:sz="4" w:space="0"/>
              <w:left w:val="single" w:color="auto" w:sz="4" w:space="0"/>
              <w:bottom w:val="single" w:color="auto" w:sz="4" w:space="0"/>
              <w:right w:val="single" w:color="auto" w:sz="4" w:space="0"/>
            </w:tcBorders>
          </w:tcPr>
          <w:p>
            <w:pPr>
              <w:pStyle w:val="50"/>
              <w:rPr>
                <w:lang w:val="en-US"/>
              </w:rPr>
            </w:pPr>
            <w:r>
              <w:rPr>
                <w:lang w:val="en-US"/>
              </w:rPr>
              <w:t>0.64</w:t>
            </w:r>
          </w:p>
        </w:tc>
        <w:tc>
          <w:tcPr>
            <w:tcW w:w="0" w:type="auto"/>
            <w:tcBorders>
              <w:top w:val="nil"/>
              <w:left w:val="single" w:color="auto" w:sz="4" w:space="0"/>
              <w:bottom w:val="nil"/>
              <w:right w:val="single" w:color="auto" w:sz="4" w:space="0"/>
            </w:tcBorders>
            <w:shd w:val="clear" w:color="auto" w:fill="auto"/>
          </w:tcPr>
          <w:p>
            <w:pPr>
              <w:pStyle w:val="50"/>
              <w:rPr>
                <w:lang w:val="en-US"/>
              </w:rPr>
            </w:pPr>
          </w:p>
        </w:tc>
        <w:tc>
          <w:tcPr>
            <w:tcW w:w="957" w:type="pct"/>
            <w:tcBorders>
              <w:top w:val="single" w:color="auto" w:sz="4" w:space="0"/>
              <w:left w:val="single" w:color="auto" w:sz="4" w:space="0"/>
              <w:bottom w:val="single" w:color="auto" w:sz="4" w:space="0"/>
              <w:right w:val="single" w:color="auto" w:sz="4" w:space="0"/>
            </w:tcBorders>
          </w:tcPr>
          <w:p>
            <w:pPr>
              <w:pStyle w:val="50"/>
              <w:rPr>
                <w:lang w:val="en-US"/>
              </w:rPr>
            </w:pPr>
            <w:r>
              <w:rPr>
                <w:lang w:val="en-US"/>
              </w:rPr>
              <w:t>5</w:t>
            </w:r>
          </w:p>
        </w:tc>
        <w:tc>
          <w:tcPr>
            <w:tcW w:w="2000" w:type="pct"/>
            <w:tcBorders>
              <w:top w:val="single" w:color="auto" w:sz="4" w:space="0"/>
              <w:left w:val="single" w:color="auto" w:sz="4" w:space="0"/>
              <w:bottom w:val="single" w:color="auto" w:sz="4" w:space="0"/>
              <w:right w:val="single" w:color="auto" w:sz="4" w:space="0"/>
            </w:tcBorders>
          </w:tcPr>
          <w:p>
            <w:pPr>
              <w:pStyle w:val="50"/>
              <w:rPr>
                <w:lang w:val="en-US"/>
              </w:rPr>
            </w:pPr>
            <w:r>
              <w:rPr>
                <w:lang w:val="en-US"/>
              </w:rPr>
              <w:t>N2 x 1.28 x N1 (N2 x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089" w:type="pct"/>
            <w:tcBorders>
              <w:top w:val="single" w:color="auto" w:sz="4" w:space="0"/>
              <w:left w:val="single" w:color="auto" w:sz="4" w:space="0"/>
              <w:bottom w:val="single" w:color="auto" w:sz="4" w:space="0"/>
              <w:right w:val="single" w:color="auto" w:sz="4" w:space="0"/>
            </w:tcBorders>
          </w:tcPr>
          <w:p>
            <w:pPr>
              <w:pStyle w:val="50"/>
              <w:rPr>
                <w:lang w:val="en-US"/>
              </w:rPr>
            </w:pPr>
            <w:r>
              <w:rPr>
                <w:lang w:val="en-US"/>
              </w:rPr>
              <w:t>1.28</w:t>
            </w:r>
          </w:p>
        </w:tc>
        <w:tc>
          <w:tcPr>
            <w:tcW w:w="0" w:type="auto"/>
            <w:tcBorders>
              <w:top w:val="nil"/>
              <w:left w:val="single" w:color="auto" w:sz="4" w:space="0"/>
              <w:bottom w:val="nil"/>
              <w:right w:val="single" w:color="auto" w:sz="4" w:space="0"/>
            </w:tcBorders>
            <w:shd w:val="clear" w:color="auto" w:fill="auto"/>
          </w:tcPr>
          <w:p>
            <w:pPr>
              <w:pStyle w:val="50"/>
              <w:rPr>
                <w:lang w:val="en-US"/>
              </w:rPr>
            </w:pPr>
          </w:p>
        </w:tc>
        <w:tc>
          <w:tcPr>
            <w:tcW w:w="957" w:type="pct"/>
            <w:tcBorders>
              <w:top w:val="single" w:color="auto" w:sz="4" w:space="0"/>
              <w:left w:val="single" w:color="auto" w:sz="4" w:space="0"/>
              <w:bottom w:val="single" w:color="auto" w:sz="4" w:space="0"/>
              <w:right w:val="single" w:color="auto" w:sz="4" w:space="0"/>
            </w:tcBorders>
          </w:tcPr>
          <w:p>
            <w:pPr>
              <w:pStyle w:val="50"/>
              <w:rPr>
                <w:lang w:val="en-US"/>
              </w:rPr>
            </w:pPr>
            <w:r>
              <w:rPr>
                <w:lang w:val="en-US"/>
              </w:rPr>
              <w:t>4</w:t>
            </w:r>
          </w:p>
        </w:tc>
        <w:tc>
          <w:tcPr>
            <w:tcW w:w="2000" w:type="pct"/>
            <w:tcBorders>
              <w:top w:val="single" w:color="auto" w:sz="4" w:space="0"/>
              <w:left w:val="single" w:color="auto" w:sz="4" w:space="0"/>
              <w:bottom w:val="single" w:color="auto" w:sz="4" w:space="0"/>
              <w:right w:val="single" w:color="auto" w:sz="4" w:space="0"/>
            </w:tcBorders>
          </w:tcPr>
          <w:p>
            <w:pPr>
              <w:pStyle w:val="50"/>
              <w:rPr>
                <w:lang w:val="en-US"/>
              </w:rPr>
            </w:pPr>
            <w:r>
              <w:rPr>
                <w:lang w:val="en-US"/>
              </w:rPr>
              <w:t>N2 x 1.28 x N1 (N2 x 1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089" w:type="pct"/>
            <w:tcBorders>
              <w:top w:val="single" w:color="auto" w:sz="4" w:space="0"/>
              <w:left w:val="single" w:color="auto" w:sz="4" w:space="0"/>
              <w:bottom w:val="single" w:color="auto" w:sz="4" w:space="0"/>
              <w:right w:val="single" w:color="auto" w:sz="4" w:space="0"/>
            </w:tcBorders>
          </w:tcPr>
          <w:p>
            <w:pPr>
              <w:pStyle w:val="50"/>
              <w:rPr>
                <w:lang w:val="en-US"/>
              </w:rPr>
            </w:pPr>
            <w:r>
              <w:rPr>
                <w:lang w:val="en-US"/>
              </w:rPr>
              <w:t>2.56</w:t>
            </w:r>
          </w:p>
        </w:tc>
        <w:tc>
          <w:tcPr>
            <w:tcW w:w="0" w:type="auto"/>
            <w:tcBorders>
              <w:top w:val="nil"/>
              <w:left w:val="single" w:color="auto" w:sz="4" w:space="0"/>
              <w:bottom w:val="single" w:color="auto" w:sz="4" w:space="0"/>
              <w:right w:val="single" w:color="auto" w:sz="4" w:space="0"/>
            </w:tcBorders>
            <w:shd w:val="clear" w:color="auto" w:fill="auto"/>
          </w:tcPr>
          <w:p>
            <w:pPr>
              <w:pStyle w:val="50"/>
              <w:rPr>
                <w:lang w:val="en-US"/>
              </w:rPr>
            </w:pPr>
          </w:p>
        </w:tc>
        <w:tc>
          <w:tcPr>
            <w:tcW w:w="957" w:type="pct"/>
            <w:tcBorders>
              <w:top w:val="single" w:color="auto" w:sz="4" w:space="0"/>
              <w:left w:val="single" w:color="auto" w:sz="4" w:space="0"/>
              <w:bottom w:val="single" w:color="auto" w:sz="4" w:space="0"/>
              <w:right w:val="single" w:color="auto" w:sz="4" w:space="0"/>
            </w:tcBorders>
          </w:tcPr>
          <w:p>
            <w:pPr>
              <w:pStyle w:val="50"/>
              <w:rPr>
                <w:lang w:val="en-US"/>
              </w:rPr>
            </w:pPr>
            <w:r>
              <w:rPr>
                <w:lang w:val="en-US"/>
              </w:rPr>
              <w:t>3</w:t>
            </w:r>
          </w:p>
        </w:tc>
        <w:tc>
          <w:tcPr>
            <w:tcW w:w="2000" w:type="pct"/>
            <w:tcBorders>
              <w:top w:val="single" w:color="auto" w:sz="4" w:space="0"/>
              <w:left w:val="single" w:color="auto" w:sz="4" w:space="0"/>
              <w:bottom w:val="single" w:color="auto" w:sz="4" w:space="0"/>
              <w:right w:val="single" w:color="auto" w:sz="4" w:space="0"/>
            </w:tcBorders>
          </w:tcPr>
          <w:p>
            <w:pPr>
              <w:pStyle w:val="50"/>
              <w:rPr>
                <w:lang w:val="en-US"/>
              </w:rPr>
            </w:pPr>
            <w:r>
              <w:rPr>
                <w:lang w:val="en-US"/>
              </w:rPr>
              <w:t>N2 x 2.56 x N1 (N2 x 1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56"/>
              <w:rPr>
                <w:lang w:val="en-US"/>
              </w:rPr>
            </w:pPr>
            <w:r>
              <w:rPr>
                <w:snapToGrid w:val="0"/>
                <w:lang w:val="en-US" w:eastAsia="zh-CN"/>
              </w:rPr>
              <w:t>Note 1</w:t>
            </w:r>
            <w:r>
              <w:rPr>
                <w:lang w:val="en-US"/>
              </w:rPr>
              <w:t>:</w:t>
            </w:r>
            <w:r>
              <w:rPr>
                <w:lang w:val="en-US"/>
              </w:rPr>
              <w:tab/>
            </w:r>
            <w:r>
              <w:rPr>
                <w:lang w:val="en-US"/>
              </w:rPr>
              <w:t xml:space="preserve">Applies for UE supporting power class </w:t>
            </w:r>
            <w:r>
              <w:rPr>
                <w:lang w:val="en-US" w:eastAsia="zh-CN"/>
              </w:rPr>
              <w:t>2&amp;3&amp;4</w:t>
            </w:r>
            <w:r>
              <w:rPr>
                <w:lang w:val="en-US"/>
              </w:rPr>
              <w:t>. For UE supporting power class 1, N1 = 8 for all DRX cycle length.</w:t>
            </w:r>
          </w:p>
          <w:p>
            <w:pPr>
              <w:pStyle w:val="56"/>
              <w:rPr>
                <w:rFonts w:hint="default" w:eastAsia="宋体"/>
                <w:lang w:val="en-US" w:eastAsia="zh-CN"/>
              </w:rPr>
            </w:pPr>
            <w:r>
              <w:rPr>
                <w:snapToGrid w:val="0"/>
              </w:rPr>
              <w:t>NOTE 2:</w:t>
            </w:r>
            <w:r>
              <w:rPr>
                <w:lang w:val="en-US"/>
              </w:rPr>
              <w:tab/>
            </w:r>
            <w:r>
              <w:t>N2 = 3 if the NR inter-frequency carrier for idle mode CA/DC measurement reporting is in FR1,</w:t>
            </w:r>
            <w:ins w:id="1" w:author="Wu Yan (ZTE)" w:date="2024-10-07T19:48:13Z">
              <w:r>
                <w:rPr/>
                <w:tab/>
              </w:r>
            </w:ins>
            <w:ins w:id="2" w:author="Wu Yan (ZTE)" w:date="2024-10-07T19:48:13Z">
              <w:r>
                <w:rPr>
                  <w:rFonts w:hint="eastAsia" w:eastAsia="宋体"/>
                  <w:lang w:val="en-US" w:eastAsia="zh-CN"/>
                </w:rPr>
                <w:t xml:space="preserve">N2=[6] if </w:t>
              </w:r>
            </w:ins>
            <w:ins w:id="3" w:author="Wu Yan (ZTE)" w:date="2024-10-07T19:48:13Z">
              <w:r>
                <w:rPr/>
                <w:t>the NR inter-frequency carrier for idle mode CA/DC measurement reporting is in FR1</w:t>
              </w:r>
            </w:ins>
            <w:ins w:id="4" w:author="Wu Yan (ZTE)" w:date="2024-10-07T19:48:13Z">
              <w:r>
                <w:rPr>
                  <w:rFonts w:hint="eastAsia" w:eastAsia="宋体"/>
                  <w:lang w:val="en-US" w:eastAsia="zh-CN"/>
                </w:rPr>
                <w:t xml:space="preserve"> and</w:t>
              </w:r>
            </w:ins>
            <w:ins w:id="5" w:author="Wu Yan (ZTE)" w:date="2024-10-07T19:48:13Z">
              <w:r>
                <w:rPr>
                  <w:rFonts w:eastAsia="宋体"/>
                </w:rPr>
                <w:t xml:space="preserve"> UE operating on a target cell with 12 PRB</w:t>
              </w:r>
            </w:ins>
            <w:ins w:id="6" w:author="Wu Yan (ZTE)" w:date="2024-10-07T19:48:20Z">
              <w:r>
                <w:rPr>
                  <w:rFonts w:hint="eastAsia" w:eastAsia="宋体"/>
                  <w:lang w:val="en-US" w:eastAsia="zh-CN"/>
                </w:rPr>
                <w:t>,</w:t>
              </w:r>
            </w:ins>
            <w:r>
              <w:rPr>
                <w:rFonts w:hint="eastAsia" w:eastAsia="宋体"/>
                <w:lang w:val="en-US" w:eastAsia="zh-CN"/>
              </w:rPr>
              <w:t xml:space="preserve"> </w:t>
            </w:r>
            <w:r>
              <w:t>and N2 = 5 if the NR inter-frequency carrier for idle mode CA/DC measurement reporting is in FR2.</w:t>
            </w:r>
          </w:p>
        </w:tc>
      </w:tr>
    </w:tbl>
    <w:p>
      <w:pPr>
        <w:tabs>
          <w:tab w:val="left" w:pos="2880"/>
        </w:tabs>
        <w:rPr>
          <w:rFonts w:eastAsiaTheme="minorEastAsia"/>
        </w:rPr>
      </w:pPr>
    </w:p>
    <w:p>
      <w:pPr>
        <w:tabs>
          <w:tab w:val="left" w:pos="2880"/>
        </w:tabs>
        <w:rPr>
          <w:rFonts w:eastAsiaTheme="minorEastAsia"/>
          <w:lang w:val="en-US"/>
        </w:rPr>
      </w:pPr>
      <w:r>
        <w:rPr>
          <w:rFonts w:eastAsiaTheme="minorEastAsia"/>
        </w:rPr>
        <w:t>I</w:t>
      </w:r>
      <w:r>
        <w:rPr>
          <w:rFonts w:eastAsiaTheme="minorEastAsia"/>
          <w:lang w:val="en-US"/>
        </w:rPr>
        <w:t>n the absence or expiration of T331, i</w:t>
      </w:r>
      <w:r>
        <w:rPr>
          <w:rFonts w:eastAsiaTheme="minorEastAsia"/>
        </w:rPr>
        <w:t>t is up to UE implementation to perform the idle mode CA/DC measurement</w:t>
      </w:r>
      <w:r>
        <w:rPr>
          <w:rFonts w:eastAsiaTheme="minorEastAsia"/>
          <w:lang w:val="en-US"/>
        </w:rPr>
        <w:t>.</w:t>
      </w:r>
    </w:p>
    <w:p>
      <w:r>
        <w:t xml:space="preserve">For inter-frequency carriers configured for idle mode CA/DC measurements, the UE shall be capable of performing SS-RSRP and SS-RSRQ measurements of the carriers, and the UE physical layer shall be capable of reporting SS-RSRP and SS-RSRQ measurements of the carriers configured for idle mode CA/DC measurements to higher layers, with measurement accuracy as specified in clauses 10.1.4B and 10.1.5B and 10.1.9B and 10.1.10B, respectively. </w:t>
      </w:r>
    </w:p>
    <w:p>
      <w:r>
        <w:t>The UE shall be able to report idle mode CA/DC measurements when idle mode CA/DC measurement reporting is requested by the network.</w:t>
      </w:r>
    </w:p>
    <w:p>
      <w:pPr>
        <w:rPr>
          <w:i/>
          <w:color w:val="0000FF"/>
          <w:lang w:eastAsia="zh-CN"/>
        </w:rPr>
      </w:pPr>
    </w:p>
    <w:p>
      <w:pPr>
        <w:rPr>
          <w:i/>
          <w:color w:val="0000FF"/>
          <w:lang w:eastAsia="zh-CN"/>
        </w:rPr>
      </w:pPr>
      <w:r>
        <w:rPr>
          <w:i/>
          <w:color w:val="0000FF"/>
          <w:lang w:eastAsia="zh-CN"/>
        </w:rPr>
        <w:t>&lt;end of the change&gt;</w:t>
      </w: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change&gt;</w:t>
      </w:r>
    </w:p>
    <w:p>
      <w:pPr>
        <w:keepNext/>
        <w:keepLines/>
        <w:spacing w:before="120"/>
        <w:ind w:left="1701" w:hanging="1701"/>
        <w:outlineLvl w:val="4"/>
        <w:rPr>
          <w:rFonts w:ascii="Arial" w:hAnsi="Arial"/>
          <w:sz w:val="22"/>
        </w:rPr>
      </w:pPr>
      <w:r>
        <w:rPr>
          <w:rFonts w:ascii="Arial" w:hAnsi="Arial"/>
          <w:sz w:val="22"/>
        </w:rPr>
        <w:t>6.1.4.2.4</w:t>
      </w:r>
      <w:r>
        <w:rPr>
          <w:rFonts w:ascii="Arial" w:hAnsi="Arial"/>
          <w:sz w:val="22"/>
        </w:rPr>
        <w:tab/>
      </w:r>
      <w:r>
        <w:rPr>
          <w:rFonts w:ascii="Arial" w:hAnsi="Arial"/>
          <w:sz w:val="22"/>
        </w:rPr>
        <w:t>Interruption time</w:t>
      </w:r>
    </w:p>
    <w:p>
      <w:pPr>
        <w:rPr>
          <w:rFonts w:cs="v4.2.0"/>
        </w:rPr>
      </w:pPr>
      <w:r>
        <w:rPr>
          <w:rFonts w:cs="v4.2.0"/>
        </w:rPr>
        <w:t xml:space="preserve">The interruption time is the time between when the UE </w:t>
      </w:r>
      <w:r>
        <w:t>starts to</w:t>
      </w:r>
      <w:r>
        <w:rPr>
          <w:rFonts w:cs="v4.2.0"/>
        </w:rPr>
        <w:t xml:space="preserve"> execute the conditional handover to the target cell and the time the UE starts transmission of the new PRACH.</w:t>
      </w:r>
    </w:p>
    <w:p>
      <w:pPr>
        <w:rPr>
          <w:rFonts w:cs="v4.2.0"/>
        </w:rPr>
      </w:pPr>
      <w:r>
        <w:rPr>
          <w:rFonts w:cs="v4.2.0"/>
        </w:rPr>
        <w:t xml:space="preserve">For intra-frequency or inter-frequency conditional conditional handover, the </w:t>
      </w:r>
      <w:r>
        <w:rPr>
          <w:rFonts w:hint="eastAsia" w:cs="v4.2.0"/>
          <w:lang w:eastAsia="zh-CN"/>
        </w:rPr>
        <w:t>interruption</w:t>
      </w:r>
      <w:r>
        <w:rPr>
          <w:rFonts w:cs="v4.2.0"/>
        </w:rPr>
        <w:t xml:space="preserve"> time shall be less than</w:t>
      </w:r>
    </w:p>
    <w:p>
      <w:pPr>
        <w:pStyle w:val="74"/>
      </w:pPr>
      <w:bookmarkStart w:id="2" w:name="_Hlk20338108"/>
      <w:r>
        <w:tab/>
      </w:r>
      <w:r>
        <w:t>T</w:t>
      </w:r>
      <w:r>
        <w:rPr>
          <w:vertAlign w:val="subscript"/>
        </w:rPr>
        <w:t>interrupt</w:t>
      </w:r>
      <w:r>
        <w:t xml:space="preserve"> = T</w:t>
      </w:r>
      <w:r>
        <w:rPr>
          <w:vertAlign w:val="subscript"/>
        </w:rPr>
        <w:t>processing</w:t>
      </w:r>
      <w:r>
        <w:t xml:space="preserve"> + T</w:t>
      </w:r>
      <w:r>
        <w:rPr>
          <w:vertAlign w:val="subscript"/>
        </w:rPr>
        <w:t>IU</w:t>
      </w:r>
      <w:r>
        <w:t xml:space="preserve"> + T</w:t>
      </w:r>
      <w:r>
        <w:rPr>
          <w:vertAlign w:val="subscript"/>
        </w:rPr>
        <w:t>∆</w:t>
      </w:r>
      <w:r>
        <w:t xml:space="preserve"> </w:t>
      </w:r>
      <w:r>
        <w:rPr>
          <w:lang w:eastAsia="zh-CN"/>
        </w:rPr>
        <w:t>+ T</w:t>
      </w:r>
      <w:r>
        <w:rPr>
          <w:vertAlign w:val="subscript"/>
          <w:lang w:eastAsia="zh-CN"/>
        </w:rPr>
        <w:t>margin</w:t>
      </w:r>
      <w:r>
        <w:t xml:space="preserve"> ms</w:t>
      </w:r>
      <w:bookmarkEnd w:id="2"/>
    </w:p>
    <w:p>
      <w:r>
        <w:t>Where:</w:t>
      </w:r>
    </w:p>
    <w:p>
      <w:pPr>
        <w:pStyle w:val="65"/>
      </w:pPr>
      <w:r>
        <w:tab/>
      </w:r>
      <w:r>
        <w:t>T</w:t>
      </w:r>
      <w:r>
        <w:rPr>
          <w:vertAlign w:val="subscript"/>
        </w:rPr>
        <w:t>processing</w:t>
      </w:r>
      <w:r>
        <w:t xml:space="preserve"> is time for UE processing. T</w:t>
      </w:r>
      <w:r>
        <w:rPr>
          <w:vertAlign w:val="subscript"/>
        </w:rPr>
        <w:t>processing</w:t>
      </w:r>
      <w:r>
        <w:t xml:space="preserve"> can be up to 20ms.</w:t>
      </w:r>
    </w:p>
    <w:p>
      <w:pPr>
        <w:pStyle w:val="65"/>
      </w:pPr>
      <w:r>
        <w:tab/>
      </w:r>
      <w:r>
        <w:t>T</w:t>
      </w:r>
      <w:r>
        <w:rPr>
          <w:vertAlign w:val="subscript"/>
        </w:rPr>
        <w:t>IU</w:t>
      </w:r>
      <w:r>
        <w:t xml:space="preserve"> is the interruption uncertainty in acquiring the first available PRACH occasion in the new cell. T</w:t>
      </w:r>
      <w:r>
        <w:rPr>
          <w:vertAlign w:val="subscript"/>
        </w:rPr>
        <w:t>IU</w:t>
      </w:r>
      <w:r>
        <w:t xml:space="preserve"> can be up to the summation of SSB to PRACH occasion association period and 10 ms. SSB to PRACH occasion associated period is defined in the table 8.1-1 of TS 38.213 [3]</w:t>
      </w:r>
    </w:p>
    <w:p>
      <w:pPr>
        <w:pStyle w:val="65"/>
      </w:pPr>
      <w:r>
        <w:tab/>
      </w:r>
      <w:r>
        <w:t>T</w:t>
      </w:r>
      <w:r>
        <w:rPr>
          <w:vertAlign w:val="subscript"/>
        </w:rPr>
        <w:t>∆</w:t>
      </w:r>
      <w:r>
        <w:t xml:space="preserve"> is time for fine time tracking and acquiring full timing information of the target cell. T</w:t>
      </w:r>
      <w:r>
        <w:rPr>
          <w:vertAlign w:val="subscript"/>
        </w:rPr>
        <w:t>Δ</w:t>
      </w:r>
      <w:r>
        <w:t xml:space="preserve"> = T</w:t>
      </w:r>
      <w:r>
        <w:rPr>
          <w:vertAlign w:val="subscript"/>
        </w:rPr>
        <w:t>rs</w:t>
      </w:r>
      <w:ins w:id="7" w:author="Wu Yan (ZTE)" w:date="2024-10-07T20:46:01Z">
        <w:r>
          <w:rPr>
            <w:vertAlign w:val="subscript"/>
          </w:rPr>
          <w:t xml:space="preserve"> </w:t>
        </w:r>
      </w:ins>
      <w:ins w:id="8" w:author="Wu Yan (ZTE)" w:date="2024-10-07T20:46:01Z">
        <w:r>
          <w:rPr/>
          <w:t>for target cell operating with 20 PRB SSB BW. T</w:t>
        </w:r>
      </w:ins>
      <w:ins w:id="9" w:author="Wu Yan (ZTE)" w:date="2024-10-07T20:46:01Z">
        <w:r>
          <w:rPr>
            <w:vertAlign w:val="subscript"/>
          </w:rPr>
          <w:t>∆</w:t>
        </w:r>
      </w:ins>
      <w:ins w:id="10" w:author="Wu Yan (ZTE)" w:date="2024-10-07T20:46:01Z">
        <w:r>
          <w:rPr/>
          <w:t xml:space="preserve"> = 3*T</w:t>
        </w:r>
      </w:ins>
      <w:ins w:id="11" w:author="Wu Yan (ZTE)" w:date="2024-10-07T20:46:01Z">
        <w:r>
          <w:rPr>
            <w:vertAlign w:val="subscript"/>
          </w:rPr>
          <w:t xml:space="preserve">rs </w:t>
        </w:r>
      </w:ins>
      <w:ins w:id="12" w:author="Wu Yan (ZTE)" w:date="2024-10-07T20:46:01Z">
        <w:r>
          <w:rPr/>
          <w:t xml:space="preserve">for target cell operating with 12 PRB SSB BW </w:t>
        </w:r>
      </w:ins>
      <w:r>
        <w:t>.</w:t>
      </w:r>
      <w:r>
        <w:rPr>
          <w:rFonts w:hint="eastAsia" w:eastAsia="宋体"/>
          <w:lang w:val="en-US" w:eastAsia="zh-CN"/>
        </w:rPr>
        <w:t xml:space="preserve"> </w:t>
      </w:r>
      <w:r>
        <w:tab/>
      </w:r>
    </w:p>
    <w:p>
      <w:pPr>
        <w:pStyle w:val="65"/>
      </w:pPr>
      <w:r>
        <w:rPr>
          <w:lang w:eastAsia="zh-CN"/>
        </w:rPr>
        <w:tab/>
      </w:r>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pPr>
        <w:pStyle w:val="65"/>
      </w:pPr>
      <w:r>
        <w:tab/>
      </w:r>
      <w:r>
        <w:t>T</w:t>
      </w:r>
      <w:r>
        <w:rPr>
          <w:vertAlign w:val="subscript"/>
        </w:rPr>
        <w:t>rs</w:t>
      </w:r>
      <w:r>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signaling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ins w:id="13" w:author="Wu Yan (ZTE)" w:date="2024-10-07T19:58:51Z">
        <w:r>
          <w:rPr>
            <w:rFonts w:hint="default" w:eastAsia="MS Mincho"/>
            <w:lang w:val="en-US" w:eastAsia="zh-CN"/>
          </w:rPr>
          <w:t xml:space="preserve"> </w:t>
        </w:r>
      </w:ins>
    </w:p>
    <w:p>
      <w:pPr>
        <w:pStyle w:val="55"/>
      </w:pPr>
      <w:r>
        <w:t>NOTE 1:</w:t>
      </w:r>
      <w:r>
        <w:tab/>
      </w:r>
      <w:r>
        <w:t>The actual value of T</w:t>
      </w:r>
      <w:r>
        <w:rPr>
          <w:vertAlign w:val="subscript"/>
        </w:rPr>
        <w:t>IU</w:t>
      </w:r>
      <w:r>
        <w:t xml:space="preserve"> shall depend upon the PRACH configuration used in the target cell.</w:t>
      </w:r>
    </w:p>
    <w:p>
      <w:pPr>
        <w:rPr>
          <w:i/>
          <w:color w:val="0000FF"/>
          <w:lang w:eastAsia="zh-CN"/>
        </w:rPr>
      </w:pPr>
      <w:r>
        <w:rPr>
          <w:i/>
          <w:color w:val="0000FF"/>
          <w:lang w:eastAsia="zh-CN"/>
        </w:rPr>
        <w:t>&lt;end of the change&gt;</w:t>
      </w:r>
    </w:p>
    <w:p/>
    <w:p/>
    <w:p>
      <w:pPr>
        <w:rPr>
          <w:lang w:val="en-US" w:eastAsia="ko-KR"/>
        </w:rPr>
      </w:pPr>
      <w:r>
        <w:rPr>
          <w:i/>
          <w:color w:val="0000FF"/>
          <w:lang w:eastAsia="zh-CN"/>
        </w:rPr>
        <w:t>&lt;</w:t>
      </w:r>
      <w:r>
        <w:rPr>
          <w:rFonts w:hint="eastAsia"/>
          <w:i/>
          <w:color w:val="0000FF"/>
          <w:lang w:val="en-US" w:eastAsia="zh-CN"/>
        </w:rPr>
        <w:t xml:space="preserve">start </w:t>
      </w:r>
      <w:r>
        <w:rPr>
          <w:i/>
          <w:color w:val="0000FF"/>
          <w:lang w:eastAsia="zh-CN"/>
        </w:rPr>
        <w:t>of the change&gt;</w:t>
      </w:r>
    </w:p>
    <w:p/>
    <w:p>
      <w:pPr>
        <w:pStyle w:val="6"/>
      </w:pPr>
      <w:r>
        <w:t>6.1.6.1.2</w:t>
      </w:r>
      <w:r>
        <w:tab/>
      </w:r>
      <w:r>
        <w:t>CHO with PSCell – PSCell change delay</w:t>
      </w:r>
    </w:p>
    <w:p>
      <w:r>
        <w:t xml:space="preserve">The requirements in this section shall apply for PSCell change during conditional </w:t>
      </w:r>
      <w:r>
        <w:rPr>
          <w:lang w:val="en-US"/>
        </w:rPr>
        <w:t xml:space="preserve">handover with PSCell from </w:t>
      </w:r>
      <w:r>
        <w:t>NR DC to NR-DC.</w:t>
      </w:r>
    </w:p>
    <w:p>
      <w:pPr>
        <w:rPr>
          <w:lang w:eastAsia="ja-JP"/>
        </w:rPr>
      </w:pPr>
      <w:r>
        <w:rPr>
          <w:rFonts w:cs="v4.2.0"/>
        </w:rPr>
        <w:t xml:space="preserve">When conditional handover with PSCell </w:t>
      </w:r>
      <w:r>
        <w:rPr>
          <w:lang w:val="en-US"/>
        </w:rPr>
        <w:t xml:space="preserve">from </w:t>
      </w:r>
      <w:r>
        <w:t>NR-DC to NR-DC</w:t>
      </w:r>
      <w:r>
        <w:rPr>
          <w:rFonts w:cs="v4.2.0"/>
        </w:rPr>
        <w:t xml:space="preserve"> is commanded, the PSCell change time shall be less than D</w:t>
      </w:r>
      <w:r>
        <w:rPr>
          <w:rFonts w:cs="v4.2.0"/>
          <w:vertAlign w:val="subscript"/>
        </w:rPr>
        <w:t>CHOwithPSCell_PSCell</w:t>
      </w:r>
      <w:r>
        <w:rPr>
          <w:lang w:eastAsia="ja-JP"/>
        </w:rPr>
        <w:t>:</w:t>
      </w:r>
    </w:p>
    <w:p>
      <w:pPr>
        <w:ind w:left="568" w:hanging="284"/>
      </w:pPr>
      <w:r>
        <w:rPr>
          <w:lang w:val="en-US" w:eastAsia="zh-CN"/>
        </w:rPr>
        <w:t>-</w:t>
      </w:r>
      <w:r>
        <w:rPr>
          <w:lang w:val="en-US" w:eastAsia="zh-CN"/>
        </w:rPr>
        <w:tab/>
      </w:r>
      <w:r>
        <w:rPr>
          <w:rFonts w:cs="v4.2.0"/>
        </w:rPr>
        <w:t>D</w:t>
      </w:r>
      <w:r>
        <w:rPr>
          <w:rFonts w:hint="eastAsia" w:cs="v4.2.0"/>
          <w:vertAlign w:val="subscript"/>
          <w:lang w:eastAsia="zh-CN"/>
        </w:rPr>
        <w:t>C</w:t>
      </w:r>
      <w:r>
        <w:rPr>
          <w:rFonts w:cs="v4.2.0"/>
          <w:vertAlign w:val="subscript"/>
        </w:rPr>
        <w:t>HOwithPSCell_PSCell</w:t>
      </w:r>
      <w:r>
        <w:t xml:space="preserve"> = </w:t>
      </w:r>
      <w:r>
        <w:rPr>
          <w:bCs/>
          <w:color w:val="000000" w:themeColor="text1"/>
          <w14:textFill>
            <w14:solidFill>
              <w14:schemeClr w14:val="tx1"/>
            </w14:solidFill>
          </w14:textFill>
        </w:rPr>
        <w:t>T</w:t>
      </w:r>
      <w:r>
        <w:rPr>
          <w:bCs/>
          <w:color w:val="000000" w:themeColor="text1"/>
          <w:vertAlign w:val="subscript"/>
          <w14:textFill>
            <w14:solidFill>
              <w14:schemeClr w14:val="tx1"/>
            </w14:solidFill>
          </w14:textFill>
        </w:rPr>
        <w:t>RRC</w:t>
      </w:r>
      <w:r>
        <w:rPr>
          <w:bCs/>
          <w:color w:val="000000" w:themeColor="text1"/>
          <w14:textFill>
            <w14:solidFill>
              <w14:schemeClr w14:val="tx1"/>
            </w14:solidFill>
          </w14:textFill>
        </w:rPr>
        <w:t xml:space="preserve"> + T</w:t>
      </w:r>
      <w:r>
        <w:rPr>
          <w:bCs/>
          <w:color w:val="000000" w:themeColor="text1"/>
          <w:vertAlign w:val="subscript"/>
          <w14:textFill>
            <w14:solidFill>
              <w14:schemeClr w14:val="tx1"/>
            </w14:solidFill>
          </w14:textFill>
        </w:rPr>
        <w:t xml:space="preserve">Event_DU </w:t>
      </w:r>
      <w:r>
        <w:rPr>
          <w:bCs/>
          <w:color w:val="000000" w:themeColor="text1"/>
          <w14:textFill>
            <w14:solidFill>
              <w14:schemeClr w14:val="tx1"/>
            </w14:solidFill>
          </w14:textFill>
        </w:rPr>
        <w:t>+ T</w:t>
      </w:r>
      <w:r>
        <w:rPr>
          <w:bCs/>
          <w:color w:val="000000" w:themeColor="text1"/>
          <w:vertAlign w:val="subscript"/>
          <w14:textFill>
            <w14:solidFill>
              <w14:schemeClr w14:val="tx1"/>
            </w14:solidFill>
          </w14:textFill>
        </w:rPr>
        <w:t>measure</w:t>
      </w:r>
      <w:r>
        <w:rPr>
          <w:bCs/>
          <w:color w:val="000000" w:themeColor="text1"/>
          <w14:textFill>
            <w14:solidFill>
              <w14:schemeClr w14:val="tx1"/>
            </w14:solidFill>
          </w14:textFill>
        </w:rPr>
        <w:t xml:space="preserve"> + T</w:t>
      </w:r>
      <w:r>
        <w:rPr>
          <w:bCs/>
          <w:color w:val="000000" w:themeColor="text1"/>
          <w:vertAlign w:val="subscript"/>
          <w14:textFill>
            <w14:solidFill>
              <w14:schemeClr w14:val="tx1"/>
            </w14:solidFill>
          </w14:textFill>
        </w:rPr>
        <w:t>CHO_execution</w:t>
      </w:r>
      <w:r>
        <w:rPr>
          <w:bCs/>
          <w:color w:val="000000" w:themeColor="text1"/>
          <w14:textFill>
            <w14:solidFill>
              <w14:schemeClr w14:val="tx1"/>
            </w14:solidFill>
          </w14:textFill>
        </w:rPr>
        <w:t xml:space="preserve"> + T</w:t>
      </w:r>
      <w:r>
        <w:rPr>
          <w:bCs/>
          <w:color w:val="000000" w:themeColor="text1"/>
          <w:vertAlign w:val="subscript"/>
          <w14:textFill>
            <w14:solidFill>
              <w14:schemeClr w14:val="tx1"/>
            </w14:solidFill>
          </w14:textFill>
        </w:rPr>
        <w:t>processing</w:t>
      </w:r>
      <w:r>
        <w:rPr>
          <w:bCs/>
          <w:color w:val="000000" w:themeColor="text1"/>
          <w14:textFill>
            <w14:solidFill>
              <w14:schemeClr w14:val="tx1"/>
            </w14:solidFill>
          </w14:textFill>
        </w:rPr>
        <w:t xml:space="preserve"> + T</w:t>
      </w:r>
      <w:r>
        <w:rPr>
          <w:bCs/>
          <w:color w:val="000000" w:themeColor="text1"/>
          <w:vertAlign w:val="subscript"/>
          <w14:textFill>
            <w14:solidFill>
              <w14:schemeClr w14:val="tx1"/>
            </w14:solidFill>
          </w14:textFill>
        </w:rPr>
        <w:t>search_PCell_Conditional</w:t>
      </w:r>
      <w:r>
        <w:rPr>
          <w:bCs/>
          <w:color w:val="000000" w:themeColor="text1"/>
          <w14:textFill>
            <w14:solidFill>
              <w14:schemeClr w14:val="tx1"/>
            </w14:solidFill>
          </w14:textFill>
        </w:rPr>
        <w:t xml:space="preserve"> + T</w:t>
      </w:r>
      <w:r>
        <w:rPr>
          <w:bCs/>
          <w:color w:val="000000" w:themeColor="text1"/>
          <w:vertAlign w:val="subscript"/>
          <w14:textFill>
            <w14:solidFill>
              <w14:schemeClr w14:val="tx1"/>
            </w14:solidFill>
          </w14:textFill>
        </w:rPr>
        <w:t>search_PSCell</w:t>
      </w:r>
      <w:r>
        <w:rPr>
          <w:bCs/>
          <w:color w:val="000000" w:themeColor="text1"/>
          <w14:textFill>
            <w14:solidFill>
              <w14:schemeClr w14:val="tx1"/>
            </w14:solidFill>
          </w14:textFill>
        </w:rPr>
        <w:t xml:space="preserve"> + T</w:t>
      </w:r>
      <w:r>
        <w:rPr>
          <w:bCs/>
          <w:color w:val="000000" w:themeColor="text1"/>
          <w:vertAlign w:val="subscript"/>
          <w14:textFill>
            <w14:solidFill>
              <w14:schemeClr w14:val="tx1"/>
            </w14:solidFill>
          </w14:textFill>
        </w:rPr>
        <w:t>∆_PSCell</w:t>
      </w:r>
      <w:r>
        <w:rPr>
          <w:bCs/>
          <w:color w:val="000000" w:themeColor="text1"/>
          <w14:textFill>
            <w14:solidFill>
              <w14:schemeClr w14:val="tx1"/>
            </w14:solidFill>
          </w14:textFill>
        </w:rPr>
        <w:t xml:space="preserve"> + T</w:t>
      </w:r>
      <w:r>
        <w:rPr>
          <w:bCs/>
          <w:color w:val="000000" w:themeColor="text1"/>
          <w:vertAlign w:val="subscript"/>
          <w14:textFill>
            <w14:solidFill>
              <w14:schemeClr w14:val="tx1"/>
            </w14:solidFill>
          </w14:textFill>
        </w:rPr>
        <w:t>PSCell_DU</w:t>
      </w:r>
      <w:r>
        <w:rPr>
          <w:bCs/>
          <w:color w:val="000000" w:themeColor="text1"/>
          <w14:textFill>
            <w14:solidFill>
              <w14:schemeClr w14:val="tx1"/>
            </w14:solidFill>
          </w14:textFill>
        </w:rPr>
        <w:t xml:space="preserve"> + 2 ms</w:t>
      </w:r>
      <w:r>
        <w:t xml:space="preserve"> </w:t>
      </w:r>
    </w:p>
    <w:p>
      <w:pPr>
        <w:ind w:left="568" w:hanging="284"/>
      </w:pPr>
      <w:r>
        <w:t>Where:</w:t>
      </w:r>
    </w:p>
    <w:p>
      <w:pPr>
        <w:pStyle w:val="65"/>
      </w:pPr>
      <w:r>
        <w:rPr>
          <w:lang w:val="en-US" w:eastAsia="zh-CN"/>
        </w:rPr>
        <w:t>-</w:t>
      </w:r>
      <w:r>
        <w:rPr>
          <w:lang w:val="en-US" w:eastAsia="zh-CN"/>
        </w:rPr>
        <w:tab/>
      </w:r>
      <w:r>
        <w:t>T</w:t>
      </w:r>
      <w:r>
        <w:rPr>
          <w:vertAlign w:val="subscript"/>
        </w:rPr>
        <w:t>RRC_delay,</w:t>
      </w:r>
      <w:r>
        <w:t xml:space="preserve"> T</w:t>
      </w:r>
      <w:r>
        <w:rPr>
          <w:vertAlign w:val="subscript"/>
        </w:rPr>
        <w:t>Event_DU</w:t>
      </w:r>
      <w:r>
        <w:rPr>
          <w:rFonts w:ascii="Times" w:hAnsi="Times"/>
          <w:lang w:val="en-US" w:eastAsia="zh-CN"/>
        </w:rPr>
        <w:t xml:space="preserve">, </w:t>
      </w:r>
      <w:r>
        <w:t>T</w:t>
      </w:r>
      <w:r>
        <w:rPr>
          <w:vertAlign w:val="subscript"/>
        </w:rPr>
        <w:t>measure</w:t>
      </w:r>
      <w:r>
        <w:t>, T</w:t>
      </w:r>
      <w:r>
        <w:rPr>
          <w:vertAlign w:val="subscript"/>
        </w:rPr>
        <w:t>CHO_execution</w:t>
      </w:r>
      <w:r>
        <w:t xml:space="preserve"> are the same as defined in clause 6.1.</w:t>
      </w:r>
      <w:r>
        <w:rPr>
          <w:rFonts w:hint="eastAsia"/>
          <w:lang w:eastAsia="zh-CN"/>
        </w:rPr>
        <w:t>6</w:t>
      </w:r>
      <w:r>
        <w:t>.1</w:t>
      </w:r>
    </w:p>
    <w:p>
      <w:pPr>
        <w:pStyle w:val="65"/>
      </w:pPr>
      <w:r>
        <w:rPr>
          <w:bCs/>
          <w:color w:val="000000" w:themeColor="text1"/>
          <w14:textFill>
            <w14:solidFill>
              <w14:schemeClr w14:val="tx1"/>
            </w14:solidFill>
          </w14:textFill>
        </w:rPr>
        <w:t>-</w:t>
      </w:r>
      <w:r>
        <w:rPr>
          <w:bCs/>
          <w:color w:val="000000" w:themeColor="text1"/>
          <w14:textFill>
            <w14:solidFill>
              <w14:schemeClr w14:val="tx1"/>
            </w14:solidFill>
          </w14:textFill>
        </w:rPr>
        <w:tab/>
      </w:r>
      <w:r>
        <w:rPr>
          <w:bCs/>
          <w:color w:val="000000" w:themeColor="text1"/>
          <w14:textFill>
            <w14:solidFill>
              <w14:schemeClr w14:val="tx1"/>
            </w14:solidFill>
          </w14:textFill>
        </w:rPr>
        <w:t>T</w:t>
      </w:r>
      <w:r>
        <w:rPr>
          <w:bCs/>
          <w:color w:val="000000" w:themeColor="text1"/>
          <w:vertAlign w:val="subscript"/>
          <w14:textFill>
            <w14:solidFill>
              <w14:schemeClr w14:val="tx1"/>
            </w14:solidFill>
          </w14:textFill>
        </w:rPr>
        <w:t>processing</w:t>
      </w:r>
      <w:r>
        <w:t xml:space="preserve"> is the same as defined in 6.1.6.1.1</w:t>
      </w:r>
      <w:r>
        <w:rPr>
          <w:rFonts w:hint="eastAsia"/>
          <w:lang w:eastAsia="zh-CN"/>
        </w:rPr>
        <w:t>.</w:t>
      </w:r>
      <w:r>
        <w:t xml:space="preserve"> </w:t>
      </w:r>
      <w:r>
        <w:rPr>
          <w:bCs/>
          <w:color w:val="000000" w:themeColor="text1"/>
          <w14:textFill>
            <w14:solidFill>
              <w14:schemeClr w14:val="tx1"/>
            </w14:solidFill>
          </w14:textFill>
        </w:rPr>
        <w:t>T</w:t>
      </w:r>
      <w:r>
        <w:rPr>
          <w:bCs/>
          <w:color w:val="000000" w:themeColor="text1"/>
          <w:vertAlign w:val="subscript"/>
          <w14:textFill>
            <w14:solidFill>
              <w14:schemeClr w14:val="tx1"/>
            </w14:solidFill>
          </w14:textFill>
        </w:rPr>
        <w:t>search_PSCell</w:t>
      </w:r>
      <w:r>
        <w:rPr>
          <w:rFonts w:hint="eastAsia"/>
          <w:bCs/>
          <w:color w:val="000000" w:themeColor="text1"/>
          <w:vertAlign w:val="subscript"/>
          <w:lang w:eastAsia="zh-CN"/>
          <w14:textFill>
            <w14:solidFill>
              <w14:schemeClr w14:val="tx1"/>
            </w14:solidFill>
          </w14:textFill>
        </w:rPr>
        <w:t xml:space="preserve"> </w:t>
      </w:r>
      <w:r>
        <w:t>and T</w:t>
      </w:r>
      <w:r>
        <w:rPr>
          <w:vertAlign w:val="subscript"/>
        </w:rPr>
        <w:t>PSCell_ DU</w:t>
      </w:r>
      <w:r>
        <w:t xml:space="preserve"> are the same as defined </w:t>
      </w:r>
      <w:r>
        <w:rPr>
          <w:rFonts w:ascii="Times" w:hAnsi="Times"/>
          <w:lang w:val="en-US" w:eastAsia="zh-CN"/>
        </w:rPr>
        <w:t>in clause 8.9.2.</w:t>
      </w:r>
      <w:r>
        <w:t xml:space="preserve"> </w:t>
      </w:r>
      <w:r>
        <w:rPr>
          <w:lang w:val="en-US" w:eastAsia="zh-CN"/>
        </w:rPr>
        <w:t>-</w:t>
      </w:r>
      <w:r>
        <w:rPr>
          <w:lang w:val="en-US" w:eastAsia="zh-CN"/>
        </w:rPr>
        <w:tab/>
      </w:r>
      <w:r>
        <w:t>T</w:t>
      </w:r>
      <w:r>
        <w:rPr>
          <w:vertAlign w:val="subscript"/>
        </w:rPr>
        <w:t>search_PCell_Conditional</w:t>
      </w:r>
      <w:r>
        <w:t xml:space="preserve"> is the time for obtaining the timing reference of target PCell. If SMTC of the target unknown PSCell is configured in </w:t>
      </w:r>
      <w:r>
        <w:rPr>
          <w:i/>
          <w:iCs/>
        </w:rPr>
        <w:t>targetcellSMTC-SCG-r16</w:t>
      </w:r>
      <w:r>
        <w:t xml:space="preserve"> but not configured in </w:t>
      </w:r>
      <w:r>
        <w:rPr>
          <w:i/>
          <w:iCs/>
        </w:rPr>
        <w:t>reconfigurationWithSync</w:t>
      </w:r>
      <w:r>
        <w:t>, T</w:t>
      </w:r>
      <w:r>
        <w:rPr>
          <w:vertAlign w:val="subscript"/>
        </w:rPr>
        <w:t>search_PCell_Conditional</w:t>
      </w:r>
      <w:r>
        <w:t xml:space="preserve"> = T</w:t>
      </w:r>
      <w:r>
        <w:rPr>
          <w:vertAlign w:val="subscript"/>
        </w:rPr>
        <w:t>Δ</w:t>
      </w:r>
      <w:r>
        <w:t xml:space="preserve"> + T</w:t>
      </w:r>
      <w:r>
        <w:rPr>
          <w:vertAlign w:val="subscript"/>
        </w:rPr>
        <w:t>margin</w:t>
      </w:r>
      <w:r>
        <w:t>, where T</w:t>
      </w:r>
      <w:r>
        <w:rPr>
          <w:vertAlign w:val="subscript"/>
        </w:rPr>
        <w:t>Δ</w:t>
      </w:r>
      <w:r>
        <w:t xml:space="preserve"> and T</w:t>
      </w:r>
      <w:r>
        <w:rPr>
          <w:vertAlign w:val="subscript"/>
        </w:rPr>
        <w:t>margin</w:t>
      </w:r>
      <w:r>
        <w:t xml:space="preserve"> are specified in clause 6.1.6</w:t>
      </w:r>
      <w:r>
        <w:rPr>
          <w:lang w:eastAsia="zh-CN"/>
        </w:rPr>
        <w:t>.1.1</w:t>
      </w:r>
      <w:r>
        <w:t xml:space="preserve"> Otherwise, T</w:t>
      </w:r>
      <w:r>
        <w:rPr>
          <w:vertAlign w:val="subscript"/>
        </w:rPr>
        <w:t>search_PCell_Conditional</w:t>
      </w:r>
      <w:r>
        <w:t xml:space="preserve"> = 0 ms.</w:t>
      </w:r>
    </w:p>
    <w:p>
      <w:pPr>
        <w:pStyle w:val="65"/>
        <w:rPr>
          <w:ins w:id="14" w:author="Wu Yan (ZTE)" w:date="2024-10-07T19:57:44Z"/>
        </w:rPr>
      </w:pPr>
      <w:r>
        <w:t>-</w:t>
      </w:r>
      <w:r>
        <w:tab/>
      </w:r>
      <w:r>
        <w:t>T</w:t>
      </w:r>
      <w:r>
        <w:rPr>
          <w:vertAlign w:val="subscript"/>
        </w:rPr>
        <w:t xml:space="preserve">∆_PSCell </w:t>
      </w:r>
      <w:r>
        <w:t>is time for fine time tracking and acquiring full timing information of the target cell. T</w:t>
      </w:r>
      <w:r>
        <w:rPr>
          <w:vertAlign w:val="subscript"/>
        </w:rPr>
        <w:t>∆_PSCell</w:t>
      </w:r>
      <w:r>
        <w:t xml:space="preserve"> = 1*Trs ms for a known or unknown PSCell</w:t>
      </w:r>
      <w:ins w:id="15" w:author="Wu Yan (ZTE)" w:date="2024-10-07T20:31:39Z">
        <w:r>
          <w:rPr>
            <w:rFonts w:hint="eastAsia" w:eastAsia="宋体"/>
            <w:lang w:val="en-US" w:eastAsia="zh-CN"/>
          </w:rPr>
          <w:t xml:space="preserve"> </w:t>
        </w:r>
      </w:ins>
      <w:ins w:id="16" w:author="Wu Yan (ZTE)" w:date="2024-10-07T20:31:40Z">
        <w:r>
          <w:rPr/>
          <w:t>operating with 20 PRB SSB BW. T</w:t>
        </w:r>
      </w:ins>
      <w:ins w:id="17" w:author="Wu Yan (ZTE)" w:date="2024-10-07T20:31:40Z">
        <w:r>
          <w:rPr>
            <w:vertAlign w:val="subscript"/>
          </w:rPr>
          <w:t>∆_PSCell</w:t>
        </w:r>
      </w:ins>
      <w:ins w:id="18" w:author="Wu Yan (ZTE)" w:date="2024-10-07T20:31:40Z">
        <w:r>
          <w:rPr/>
          <w:t xml:space="preserve"> = </w:t>
        </w:r>
      </w:ins>
      <w:ins w:id="19" w:author="Wu Yan (ZTE)" w:date="2024-10-07T20:31:40Z">
        <w:r>
          <w:rPr>
            <w:rFonts w:hint="eastAsia" w:eastAsia="宋体"/>
            <w:lang w:val="en-US" w:eastAsia="zh-CN"/>
          </w:rPr>
          <w:t>3</w:t>
        </w:r>
      </w:ins>
      <w:ins w:id="20" w:author="Wu Yan (ZTE)" w:date="2024-10-07T20:31:40Z">
        <w:r>
          <w:rPr/>
          <w:t>*Trs ms for a known or unknown PSCell operating with 20 PRB SSB BW</w:t>
        </w:r>
      </w:ins>
      <w:r>
        <w:t>.</w:t>
      </w:r>
      <w:r>
        <w:rPr>
          <w:rFonts w:hint="eastAsia" w:eastAsia="宋体"/>
          <w:lang w:val="en-US" w:eastAsia="zh-CN"/>
        </w:rPr>
        <w:t xml:space="preserve"> </w:t>
      </w:r>
      <w:ins w:id="21" w:author="Wu Yan (ZTE)" w:date="2024-10-07T19:56:52Z">
        <w:r>
          <w:rPr/>
          <w:t xml:space="preserve"> </w:t>
        </w:r>
      </w:ins>
    </w:p>
    <w:p>
      <w:pPr>
        <w:pStyle w:val="65"/>
      </w:pPr>
      <w:r>
        <w:t>-</w:t>
      </w:r>
      <w:r>
        <w:tab/>
      </w:r>
      <w:r>
        <w:t>T</w:t>
      </w:r>
      <w:r>
        <w:rPr>
          <w:vertAlign w:val="subscript"/>
        </w:rPr>
        <w:t>PSCell_DU</w:t>
      </w:r>
      <w:r>
        <w:t xml:space="preserve"> is the delay uncertainty in acquiring the first available PRACH occasion in the PSCell. T</w:t>
      </w:r>
      <w:r>
        <w:rPr>
          <w:vertAlign w:val="subscript"/>
        </w:rPr>
        <w:t>PSCell_DU</w:t>
      </w:r>
      <w:r>
        <w:t xml:space="preserve"> is up to the summation of SSB to PRACH occasion association period and 10 ms. SSB to PRACH occasion associated period is defined in Table 8.1-1 of TS 38.213 [3].</w:t>
      </w:r>
    </w:p>
    <w:p>
      <w:pPr>
        <w:rPr>
          <w:lang w:val="en-US"/>
        </w:rPr>
      </w:pPr>
      <w:r>
        <w:t>The T</w:t>
      </w:r>
      <w:r>
        <w:rPr>
          <w:vertAlign w:val="subscript"/>
        </w:rPr>
        <w:t>rs</w:t>
      </w:r>
      <w:r>
        <w:t xml:space="preserve"> definition from clause 8.9.2 is modified as following for requirements in this section:</w:t>
      </w:r>
    </w:p>
    <w:p>
      <w:pPr>
        <w:pStyle w:val="65"/>
        <w:rPr>
          <w:rFonts w:ascii="Times" w:hAnsi="Times"/>
          <w:lang w:val="en-US" w:eastAsia="zh-CN"/>
        </w:rPr>
      </w:pPr>
      <w:r>
        <w:rPr>
          <w:lang w:val="en-US" w:eastAsia="zh-CN"/>
        </w:rPr>
        <w:t>-</w:t>
      </w:r>
      <w:r>
        <w:rPr>
          <w:lang w:val="en-US" w:eastAsia="zh-CN"/>
        </w:rPr>
        <w:tab/>
      </w:r>
      <w:r>
        <w:t>T</w:t>
      </w:r>
      <w:r>
        <w:rPr>
          <w:vertAlign w:val="subscript"/>
        </w:rPr>
        <w:t>rs</w:t>
      </w:r>
      <w:r>
        <w:t xml:space="preserve"> is the SMTC periodicity of the target NR cell if target PSCell is unknown and SMTC configuration of target</w:t>
      </w:r>
      <w:r>
        <w:rPr>
          <w:rFonts w:ascii="Times" w:hAnsi="Times"/>
          <w:lang w:val="en-US" w:eastAsia="zh-CN"/>
        </w:rPr>
        <w:t xml:space="preserve"> unknown PSCell is present in </w:t>
      </w:r>
      <w:r>
        <w:rPr>
          <w:lang w:eastAsia="ko-KR"/>
        </w:rPr>
        <w:t xml:space="preserve">either </w:t>
      </w:r>
      <w:r>
        <w:rPr>
          <w:i/>
          <w:iCs/>
          <w:lang w:eastAsia="ko-KR"/>
        </w:rPr>
        <w:t>targetcellSMTC-SCG-r16</w:t>
      </w:r>
      <w:r>
        <w:rPr>
          <w:lang w:eastAsia="ko-KR"/>
        </w:rPr>
        <w:t xml:space="preserve"> or </w:t>
      </w:r>
      <w:r>
        <w:rPr>
          <w:i/>
          <w:iCs/>
          <w:lang w:eastAsia="ko-KR"/>
        </w:rPr>
        <w:t>reconfigurationWithSync</w:t>
      </w:r>
      <w:r>
        <w:rPr>
          <w:rFonts w:ascii="Times" w:hAnsi="Times"/>
          <w:lang w:val="en-US" w:eastAsia="zh-CN"/>
        </w:rPr>
        <w:t xml:space="preserve">, otherwise Trs is the SMTC configured in the measObjectNR having the same SSB frequency and subcarrier spacing. </w:t>
      </w:r>
      <w:r>
        <w:t>If the measObjectNRs having the same SSB frequency and subcarrier spacing configured by MN and SN have different SMTC, Trs is the periodicity of one of the SMTC which is up to UE implementation.</w:t>
      </w:r>
      <w:r>
        <w:rPr>
          <w:rFonts w:ascii="Times" w:hAnsi="Times"/>
          <w:lang w:val="en-US" w:eastAsia="zh-CN"/>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pPr>
        <w:rPr>
          <w:lang w:val="en-US" w:eastAsia="ko-KR"/>
        </w:rPr>
      </w:pPr>
      <w:r>
        <w:t>PSCell known and unknown condition is as defined in clause 8.9.2.</w:t>
      </w:r>
    </w:p>
    <w:p>
      <w:pPr>
        <w:rPr>
          <w:i/>
          <w:color w:val="0000FF"/>
          <w:lang w:eastAsia="zh-CN"/>
        </w:rPr>
      </w:pPr>
      <w:r>
        <w:rPr>
          <w:i/>
          <w:color w:val="0000FF"/>
          <w:lang w:eastAsia="zh-CN"/>
        </w:rPr>
        <w:t>&lt;end of the change&gt;</w:t>
      </w:r>
    </w:p>
    <w:p/>
    <w:p>
      <w:pPr>
        <w:rPr>
          <w:lang w:val="en-US" w:eastAsia="ko-KR"/>
        </w:rPr>
      </w:pPr>
      <w:r>
        <w:rPr>
          <w:i/>
          <w:color w:val="0000FF"/>
          <w:lang w:eastAsia="zh-CN"/>
        </w:rPr>
        <w:t>&lt;</w:t>
      </w:r>
      <w:r>
        <w:rPr>
          <w:rFonts w:hint="eastAsia"/>
          <w:i/>
          <w:color w:val="0000FF"/>
          <w:lang w:val="en-US" w:eastAsia="zh-CN"/>
        </w:rPr>
        <w:t xml:space="preserve">start </w:t>
      </w:r>
      <w:r>
        <w:rPr>
          <w:i/>
          <w:color w:val="0000FF"/>
          <w:lang w:eastAsia="zh-CN"/>
        </w:rPr>
        <w:t>of the change&gt;</w:t>
      </w:r>
    </w:p>
    <w:p/>
    <w:p>
      <w:pPr>
        <w:keepNext/>
        <w:keepLines/>
        <w:spacing w:before="120"/>
        <w:ind w:left="1701" w:hanging="1701"/>
        <w:outlineLvl w:val="4"/>
        <w:rPr>
          <w:sz w:val="24"/>
          <w:szCs w:val="24"/>
        </w:rPr>
      </w:pPr>
      <w:r>
        <w:rPr>
          <w:rFonts w:ascii="Arial" w:hAnsi="Arial"/>
          <w:sz w:val="24"/>
          <w:szCs w:val="24"/>
        </w:rPr>
        <w:t>6.1.7.1.1</w:t>
      </w:r>
      <w:r>
        <w:rPr>
          <w:rFonts w:ascii="Arial" w:hAnsi="Arial"/>
          <w:sz w:val="24"/>
          <w:szCs w:val="24"/>
        </w:rPr>
        <w:tab/>
      </w:r>
      <w:r>
        <w:rPr>
          <w:rFonts w:ascii="Arial" w:hAnsi="Arial"/>
          <w:sz w:val="24"/>
          <w:szCs w:val="24"/>
        </w:rPr>
        <w:t>PCell conditional handover delay</w:t>
      </w:r>
    </w:p>
    <w:p>
      <w:pPr>
        <w:rPr>
          <w:vertAlign w:val="subscript"/>
        </w:rPr>
      </w:pPr>
      <w:r>
        <w:rPr>
          <w:lang w:val="en-US" w:eastAsia="zh-CN"/>
        </w:rPr>
        <w:t>D</w:t>
      </w:r>
      <w:r>
        <w:rPr>
          <w:vertAlign w:val="subscript"/>
          <w:lang w:val="en-US" w:eastAsia="zh-CN"/>
        </w:rPr>
        <w:t>CHOwithCPC_PCell</w:t>
      </w:r>
      <w:r>
        <w:rPr>
          <w:lang w:val="en-US" w:eastAsia="zh-CN"/>
        </w:rPr>
        <w:t xml:space="preserve"> = </w:t>
      </w:r>
      <w:r>
        <w:t>T</w:t>
      </w:r>
      <w:r>
        <w:rPr>
          <w:vertAlign w:val="subscript"/>
        </w:rPr>
        <w:t>RRC_delay</w:t>
      </w:r>
      <w:r>
        <w:rPr>
          <w:lang w:val="en-US" w:eastAsia="zh-CN"/>
        </w:rPr>
        <w:t xml:space="preserve"> + </w:t>
      </w:r>
      <w:r>
        <w:rPr>
          <w:iCs/>
        </w:rPr>
        <w:t>T</w:t>
      </w:r>
      <w:r>
        <w:rPr>
          <w:iCs/>
          <w:vertAlign w:val="subscript"/>
        </w:rPr>
        <w:t>Event_DU</w:t>
      </w:r>
      <w:r>
        <w:rPr>
          <w:iCs/>
        </w:rPr>
        <w:t xml:space="preserve"> + </w:t>
      </w:r>
      <w:r>
        <w:t>max (</w:t>
      </w:r>
      <w:r>
        <w:rPr>
          <w:lang w:val="en-US" w:eastAsia="zh-CN"/>
        </w:rPr>
        <w:t>T</w:t>
      </w:r>
      <w:r>
        <w:rPr>
          <w:vertAlign w:val="subscript"/>
          <w:lang w:val="en-US" w:eastAsia="zh-CN"/>
        </w:rPr>
        <w:t>measure_PCell</w:t>
      </w:r>
      <w:r>
        <w:t>, T</w:t>
      </w:r>
      <w:r>
        <w:rPr>
          <w:vertAlign w:val="subscript"/>
        </w:rPr>
        <w:t>measure</w:t>
      </w:r>
      <w:r>
        <w:rPr>
          <w:vertAlign w:val="subscript"/>
          <w:lang w:val="en-US" w:eastAsia="zh-CN"/>
        </w:rPr>
        <w:t>_PSCell</w:t>
      </w:r>
      <w:r>
        <w:t>)</w:t>
      </w:r>
      <w:r>
        <w:rPr>
          <w:lang w:val="en-US" w:eastAsia="zh-CN"/>
        </w:rPr>
        <w:t xml:space="preserve"> + </w:t>
      </w:r>
      <w:r>
        <w:t>T</w:t>
      </w:r>
      <w:r>
        <w:rPr>
          <w:vertAlign w:val="subscript"/>
        </w:rPr>
        <w:t>UE_preparation</w:t>
      </w:r>
      <w:r>
        <w:t xml:space="preserve"> + T</w:t>
      </w:r>
      <w:r>
        <w:rPr>
          <w:vertAlign w:val="subscript"/>
        </w:rPr>
        <w:t>processing</w:t>
      </w:r>
      <w:r>
        <w:t xml:space="preserve"> + T</w:t>
      </w:r>
      <w:r>
        <w:rPr>
          <w:vertAlign w:val="subscript"/>
        </w:rPr>
        <w:t>∆</w:t>
      </w:r>
      <w:r>
        <w:rPr>
          <w:vertAlign w:val="subscript"/>
          <w:lang w:eastAsia="zh-CN"/>
        </w:rPr>
        <w:t>_PCell</w:t>
      </w:r>
      <w:r>
        <w:t xml:space="preserve"> + T</w:t>
      </w:r>
      <w:r>
        <w:rPr>
          <w:vertAlign w:val="subscript"/>
        </w:rPr>
        <w:t>PCell_DU</w:t>
      </w:r>
      <w:r>
        <w:t xml:space="preserve"> + 2 ms</w:t>
      </w:r>
    </w:p>
    <w:p>
      <w:pPr>
        <w:pStyle w:val="65"/>
        <w:rPr>
          <w:lang w:val="en-US" w:eastAsia="zh-CN"/>
        </w:rPr>
      </w:pPr>
      <w:r>
        <w:rPr>
          <w:iCs/>
        </w:rPr>
        <w:t>-</w:t>
      </w:r>
      <w:r>
        <w:rPr>
          <w:iCs/>
        </w:rPr>
        <w:tab/>
      </w:r>
      <w:r>
        <w:t>T</w:t>
      </w:r>
      <w:r>
        <w:rPr>
          <w:vertAlign w:val="subscript"/>
        </w:rPr>
        <w:t>RRC_delay</w:t>
      </w:r>
      <w:r>
        <w:t xml:space="preserve"> is the RRC procedure delay defined in clause </w:t>
      </w:r>
      <w:r>
        <w:rPr>
          <w:lang w:eastAsia="zh-CN"/>
        </w:rPr>
        <w:t>12</w:t>
      </w:r>
      <w:r>
        <w:t xml:space="preserve"> in TS 38.331 [2] for processing the RRC command.</w:t>
      </w:r>
    </w:p>
    <w:p>
      <w:pPr>
        <w:pStyle w:val="65"/>
        <w:rPr>
          <w:lang w:val="en-US"/>
        </w:rPr>
      </w:pPr>
      <w:r>
        <w:rPr>
          <w:iCs/>
        </w:rPr>
        <w:t>-</w:t>
      </w:r>
      <w:r>
        <w:rPr>
          <w:iCs/>
        </w:rPr>
        <w:tab/>
      </w:r>
      <w:r>
        <w:rPr>
          <w:color w:val="000000" w:themeColor="text1"/>
          <w:lang w:val="en-US"/>
          <w14:textFill>
            <w14:solidFill>
              <w14:schemeClr w14:val="tx1"/>
            </w14:solidFill>
          </w14:textFill>
        </w:rPr>
        <w:t>T</w:t>
      </w:r>
      <w:r>
        <w:rPr>
          <w:color w:val="000000" w:themeColor="text1"/>
          <w:vertAlign w:val="subscript"/>
          <w:lang w:val="en-US"/>
          <w14:textFill>
            <w14:solidFill>
              <w14:schemeClr w14:val="tx1"/>
            </w14:solidFill>
          </w14:textFill>
        </w:rPr>
        <w:t xml:space="preserve">Event_DU </w:t>
      </w:r>
      <w:r>
        <w:rPr>
          <w:color w:val="000000" w:themeColor="text1"/>
          <w:lang w:val="en-US"/>
          <w14:textFill>
            <w14:solidFill>
              <w14:schemeClr w14:val="tx1"/>
            </w14:solidFill>
          </w14:textFill>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p>
    <w:p>
      <w:pPr>
        <w:pStyle w:val="65"/>
      </w:pPr>
      <w:r>
        <w:rPr>
          <w:bCs/>
          <w:lang w:val="en-US" w:eastAsia="zh-CN"/>
        </w:rPr>
        <w:t>-</w:t>
      </w:r>
      <w:r>
        <w:rPr>
          <w:bCs/>
          <w:lang w:val="en-US" w:eastAsia="zh-CN"/>
        </w:rPr>
        <w:tab/>
      </w:r>
      <w:r>
        <w:rPr>
          <w:bCs/>
          <w:lang w:val="en-US" w:eastAsia="zh-CN"/>
        </w:rPr>
        <w:t>T</w:t>
      </w:r>
      <w:r>
        <w:rPr>
          <w:bCs/>
          <w:vertAlign w:val="subscript"/>
          <w:lang w:val="en-US" w:eastAsia="zh-CN"/>
        </w:rPr>
        <w:t>measure_PCell</w:t>
      </w:r>
      <w:r>
        <w:t xml:space="preserve"> is the measurements time stated in clause </w:t>
      </w:r>
      <w:r>
        <w:rPr>
          <w:lang w:val="en-US" w:eastAsia="ko-KR"/>
        </w:rPr>
        <w:t>6.1.7.1.1.1</w:t>
      </w:r>
      <w:r>
        <w:t>.</w:t>
      </w:r>
    </w:p>
    <w:p>
      <w:pPr>
        <w:pStyle w:val="65"/>
      </w:pPr>
      <w:r>
        <w:rPr>
          <w:bCs/>
          <w:lang w:val="en-US" w:eastAsia="zh-CN"/>
        </w:rPr>
        <w:t>-</w:t>
      </w:r>
      <w:r>
        <w:rPr>
          <w:bCs/>
          <w:lang w:val="en-US" w:eastAsia="zh-CN"/>
        </w:rPr>
        <w:tab/>
      </w:r>
      <w:r>
        <w:rPr>
          <w:bCs/>
          <w:lang w:val="en-US" w:eastAsia="zh-CN"/>
        </w:rPr>
        <w:t>T</w:t>
      </w:r>
      <w:r>
        <w:rPr>
          <w:bCs/>
          <w:vertAlign w:val="subscript"/>
          <w:lang w:val="en-US" w:eastAsia="zh-CN"/>
        </w:rPr>
        <w:t>measure_PSCell</w:t>
      </w:r>
      <w:r>
        <w:t xml:space="preserve"> is the measurements time stated in clause </w:t>
      </w:r>
      <w:r>
        <w:rPr>
          <w:lang w:val="en-US" w:eastAsia="zh-CN"/>
        </w:rPr>
        <w:t>6.1.7.1.2.1</w:t>
      </w:r>
      <w:r>
        <w:t>.</w:t>
      </w:r>
    </w:p>
    <w:p>
      <w:pPr>
        <w:pStyle w:val="65"/>
        <w:rPr>
          <w:bCs/>
          <w:lang w:val="en-US" w:eastAsia="zh-CN"/>
        </w:rPr>
      </w:pPr>
      <w:r>
        <w:t>-</w:t>
      </w:r>
      <w:r>
        <w:tab/>
      </w:r>
      <w:r>
        <w:t>T</w:t>
      </w:r>
      <w:r>
        <w:rPr>
          <w:vertAlign w:val="subscript"/>
        </w:rPr>
        <w:t xml:space="preserve">UE_preparation </w:t>
      </w:r>
      <w:r>
        <w:t xml:space="preserve">is the UE preparation time for conditional handover with conditional PSCell change, and starts at simultaneous execution of PCell handover and PSCell change to a target PCell and a target PSCell respectively </w:t>
      </w:r>
      <w:r>
        <w:rPr>
          <w:iCs/>
          <w:color w:val="000000" w:themeColor="text1"/>
          <w:lang w:val="en-US"/>
          <w14:textFill>
            <w14:solidFill>
              <w14:schemeClr w14:val="tx1"/>
            </w14:solidFill>
          </w14:textFill>
        </w:rPr>
        <w:t>after UE realizes the condition</w:t>
      </w:r>
      <w:r>
        <w:rPr>
          <w:iCs/>
          <w:color w:val="000000" w:themeColor="text1"/>
          <w:u w:val="single"/>
          <w:lang w:val="en-US"/>
          <w14:textFill>
            <w14:solidFill>
              <w14:schemeClr w14:val="tx1"/>
            </w14:solidFill>
          </w14:textFill>
        </w:rPr>
        <w:t>s</w:t>
      </w:r>
      <w:r>
        <w:rPr>
          <w:iCs/>
          <w:color w:val="000000" w:themeColor="text1"/>
          <w:lang w:val="en-US"/>
          <w14:textFill>
            <w14:solidFill>
              <w14:schemeClr w14:val="tx1"/>
            </w14:solidFill>
          </w14:textFill>
        </w:rPr>
        <w:t xml:space="preserve"> of conditional PCell handover and conditional PSCell change are met and identities of the target PCell and PSCell are determined</w:t>
      </w:r>
      <w:r>
        <w:t>. T</w:t>
      </w:r>
      <w:r>
        <w:rPr>
          <w:vertAlign w:val="subscript"/>
        </w:rPr>
        <w:t>UE_preparation</w:t>
      </w:r>
      <w:r>
        <w:t xml:space="preserve"> is up to 10ms.</w:t>
      </w:r>
    </w:p>
    <w:p>
      <w:pPr>
        <w:pStyle w:val="65"/>
      </w:pPr>
      <w:r>
        <w:t>-</w:t>
      </w:r>
      <w:r>
        <w:tab/>
      </w:r>
      <w:r>
        <w:t>T</w:t>
      </w:r>
      <w:r>
        <w:rPr>
          <w:vertAlign w:val="subscript"/>
        </w:rPr>
        <w:t>processing</w:t>
      </w:r>
      <w:r>
        <w:t xml:space="preserve"> is the SW processing time needed by UE, including RF warm up period. </w:t>
      </w:r>
    </w:p>
    <w:p>
      <w:pPr>
        <w:pStyle w:val="65"/>
      </w:pPr>
      <w:r>
        <w:rPr>
          <w:rFonts w:hint="eastAsia"/>
          <w:lang w:val="en-US" w:eastAsia="zh-CN"/>
        </w:rPr>
        <w:t>For FR1-FR1 NR-DC to FR1-FR1 NR-DC,</w:t>
      </w:r>
      <w:r>
        <w:rPr>
          <w:lang w:val="en-US" w:eastAsia="zh-CN"/>
        </w:rPr>
        <w:t xml:space="preserve"> </w:t>
      </w:r>
      <w:r>
        <w:t>T</w:t>
      </w:r>
      <w:r>
        <w:rPr>
          <w:sz w:val="13"/>
          <w:szCs w:val="13"/>
        </w:rPr>
        <w:t xml:space="preserve">processing </w:t>
      </w:r>
      <w:r>
        <w:t xml:space="preserve">= </w:t>
      </w:r>
      <w:r>
        <w:rPr>
          <w:rFonts w:hint="eastAsia"/>
          <w:lang w:eastAsia="zh-CN"/>
        </w:rPr>
        <w:t>25</w:t>
      </w:r>
      <w:r>
        <w:t xml:space="preserve"> ms.</w:t>
      </w:r>
    </w:p>
    <w:p>
      <w:pPr>
        <w:pStyle w:val="65"/>
        <w:rPr>
          <w:rFonts w:eastAsia="MS Mincho"/>
          <w:lang w:eastAsia="ja-JP"/>
        </w:rPr>
      </w:pPr>
      <w:r>
        <w:rPr>
          <w:rFonts w:hint="eastAsia"/>
          <w:lang w:val="en-US" w:eastAsia="zh-CN"/>
        </w:rPr>
        <w:t xml:space="preserve">For FR1-FR2 NR-DC to FR1-FR1 NR-DC, </w:t>
      </w:r>
      <w:r>
        <w:t>T</w:t>
      </w:r>
      <w:r>
        <w:rPr>
          <w:sz w:val="13"/>
          <w:szCs w:val="13"/>
        </w:rPr>
        <w:t xml:space="preserve">processing </w:t>
      </w:r>
      <w:r>
        <w:t xml:space="preserve">= </w:t>
      </w:r>
      <w:r>
        <w:rPr>
          <w:rFonts w:hint="eastAsia"/>
          <w:lang w:val="en-US" w:eastAsia="zh-CN"/>
        </w:rPr>
        <w:t>4</w:t>
      </w:r>
      <w:r>
        <w:rPr>
          <w:rFonts w:hint="eastAsia"/>
          <w:lang w:eastAsia="zh-CN"/>
        </w:rPr>
        <w:t>5</w:t>
      </w:r>
      <w:r>
        <w:t xml:space="preserve"> ms.</w:t>
      </w:r>
    </w:p>
    <w:p>
      <w:pPr>
        <w:pStyle w:val="65"/>
        <w:rPr>
          <w:rFonts w:hint="default" w:eastAsia="宋体"/>
          <w:lang w:val="en-US" w:eastAsia="zh-CN"/>
        </w:rPr>
      </w:pPr>
      <w:r>
        <w:t>-</w:t>
      </w:r>
      <w:r>
        <w:tab/>
      </w:r>
      <w:r>
        <w:t>T</w:t>
      </w:r>
      <w:r>
        <w:rPr>
          <w:vertAlign w:val="subscript"/>
        </w:rPr>
        <w:t>∆</w:t>
      </w:r>
      <w:r>
        <w:rPr>
          <w:vertAlign w:val="subscript"/>
          <w:lang w:eastAsia="zh-CN"/>
        </w:rPr>
        <w:t>_PCell</w:t>
      </w:r>
      <w:r>
        <w:t xml:space="preserve"> is time for fine time tracking and acquiring full timing information of the target PCell. T</w:t>
      </w:r>
      <w:r>
        <w:rPr>
          <w:vertAlign w:val="subscript"/>
        </w:rPr>
        <w:t>∆_PCell</w:t>
      </w:r>
      <w:r>
        <w:t xml:space="preserve"> = 1</w:t>
      </w:r>
      <w:r>
        <w:rPr>
          <w:lang w:eastAsia="fr-FR"/>
        </w:rPr>
        <w:t>*</w:t>
      </w:r>
      <w:r>
        <w:rPr>
          <w:rFonts w:cs="v4.2.0"/>
          <w:lang w:eastAsia="zh-CN"/>
        </w:rPr>
        <w:t>T</w:t>
      </w:r>
      <w:r>
        <w:rPr>
          <w:rFonts w:cs="v4.2.0"/>
          <w:vertAlign w:val="subscript"/>
          <w:lang w:eastAsia="zh-CN"/>
        </w:rPr>
        <w:t>rs</w:t>
      </w:r>
      <w:r>
        <w:t xml:space="preserve"> ms</w:t>
      </w:r>
      <w:del w:id="22" w:author="Wu Yan (ZTE)" w:date="2024-10-07T20:28:40Z">
        <w:r>
          <w:rPr/>
          <w:delText>.</w:delText>
        </w:r>
      </w:del>
      <w:ins w:id="23" w:author="Wu Yan (ZTE)" w:date="2024-10-07T20:28:17Z">
        <w:r>
          <w:rPr>
            <w:rFonts w:hint="default" w:eastAsia="MS Mincho"/>
            <w:lang w:val="en-US" w:eastAsia="zh-CN"/>
          </w:rPr>
          <w:t xml:space="preserve"> for target cell operating with 20 PRB SSB BW. </w:t>
        </w:r>
      </w:ins>
      <w:ins w:id="24" w:author="Wu Yan (ZTE)" w:date="2024-10-07T20:28:59Z">
        <w:r>
          <w:rPr/>
          <w:t xml:space="preserve"> T</w:t>
        </w:r>
      </w:ins>
      <w:ins w:id="25" w:author="Wu Yan (ZTE)" w:date="2024-10-07T20:28:59Z">
        <w:r>
          <w:rPr>
            <w:vertAlign w:val="subscript"/>
          </w:rPr>
          <w:t>∆_PCell</w:t>
        </w:r>
      </w:ins>
      <w:ins w:id="26" w:author="Wu Yan (ZTE)" w:date="2024-10-07T20:28:59Z">
        <w:r>
          <w:rPr/>
          <w:t xml:space="preserve"> = 1</w:t>
        </w:r>
      </w:ins>
      <w:ins w:id="27" w:author="Wu Yan (ZTE)" w:date="2024-10-07T20:28:59Z">
        <w:r>
          <w:rPr>
            <w:lang w:eastAsia="fr-FR"/>
          </w:rPr>
          <w:t>*</w:t>
        </w:r>
      </w:ins>
      <w:ins w:id="28" w:author="Wu Yan (ZTE)" w:date="2024-10-07T20:28:59Z">
        <w:r>
          <w:rPr>
            <w:rFonts w:cs="v4.2.0"/>
            <w:lang w:eastAsia="zh-CN"/>
          </w:rPr>
          <w:t>T</w:t>
        </w:r>
      </w:ins>
      <w:ins w:id="29" w:author="Wu Yan (ZTE)" w:date="2024-10-07T20:28:59Z">
        <w:r>
          <w:rPr>
            <w:rFonts w:cs="v4.2.0"/>
            <w:vertAlign w:val="subscript"/>
            <w:lang w:eastAsia="zh-CN"/>
          </w:rPr>
          <w:t>rs</w:t>
        </w:r>
      </w:ins>
      <w:ins w:id="30" w:author="Wu Yan (ZTE)" w:date="2024-10-07T20:28:59Z">
        <w:r>
          <w:rPr/>
          <w:t xml:space="preserve"> ms</w:t>
        </w:r>
      </w:ins>
      <w:ins w:id="31" w:author="Wu Yan (ZTE)" w:date="2024-10-07T20:28:17Z">
        <w:r>
          <w:rPr>
            <w:rFonts w:hint="default" w:eastAsia="MS Mincho"/>
            <w:lang w:val="en-US" w:eastAsia="zh-CN"/>
          </w:rPr>
          <w:t xml:space="preserve"> for target cell operating with 12 PRB SSB BW.</w:t>
        </w:r>
      </w:ins>
    </w:p>
    <w:p>
      <w:pPr>
        <w:pStyle w:val="65"/>
        <w:rPr>
          <w:lang w:eastAsia="zh-CN"/>
        </w:rPr>
      </w:pPr>
      <w:r>
        <w:rPr>
          <w:rFonts w:hint="eastAsia"/>
          <w:lang w:eastAsia="zh-CN"/>
        </w:rPr>
        <w:t>-</w:t>
      </w:r>
      <w:r>
        <w:rPr>
          <w:lang w:eastAsia="zh-CN"/>
        </w:rPr>
        <w:tab/>
      </w:r>
      <w:r>
        <w:rPr>
          <w:lang w:eastAsia="zh-CN"/>
        </w:rPr>
        <w:t>T</w:t>
      </w:r>
      <w:r>
        <w:rPr>
          <w:vertAlign w:val="subscript"/>
          <w:lang w:eastAsia="zh-CN"/>
        </w:rPr>
        <w:t>rs</w:t>
      </w:r>
      <w:r>
        <w:rPr>
          <w:lang w:eastAsia="zh-CN"/>
        </w:rPr>
        <w:t xml:space="preserve"> is the SMTC periodicity of the target cell if the UE has been provided with an SMTC configuration for the target cell in handover message, otherwise</w:t>
      </w:r>
      <w:r>
        <w:rPr>
          <w:lang w:eastAsia="ko-KR"/>
        </w:rPr>
        <w:t xml:space="preserve"> </w:t>
      </w:r>
      <w:r>
        <w:rPr>
          <w:lang w:eastAsia="zh-CN"/>
        </w:rPr>
        <w:t>T</w:t>
      </w:r>
      <w:r>
        <w:rPr>
          <w:vertAlign w:val="subscript"/>
          <w:lang w:eastAsia="zh-CN"/>
        </w:rPr>
        <w:t>rs</w:t>
      </w:r>
      <w:r>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Pr>
          <w:vertAlign w:val="subscript"/>
          <w:lang w:eastAsia="zh-CN"/>
        </w:rPr>
        <w:t>rs</w:t>
      </w:r>
      <w:r>
        <w:rPr>
          <w:lang w:eastAsia="zh-CN"/>
        </w:rPr>
        <w:t xml:space="preserve">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 ms.</w:t>
      </w:r>
    </w:p>
    <w:p>
      <w:pPr>
        <w:pStyle w:val="65"/>
      </w:pPr>
      <w:r>
        <w:t>-</w:t>
      </w:r>
      <w:r>
        <w:tab/>
      </w:r>
      <w:r>
        <w:t>T</w:t>
      </w:r>
      <w:r>
        <w:rPr>
          <w:vertAlign w:val="subscript"/>
        </w:rPr>
        <w:t>PCell_DU</w:t>
      </w:r>
      <w:r>
        <w:t xml:space="preserve"> is the delay uncertainty in acquiring the first available PRACH occasion in the PCell. T</w:t>
      </w:r>
      <w:r>
        <w:rPr>
          <w:vertAlign w:val="subscript"/>
        </w:rPr>
        <w:t>PCell_DU</w:t>
      </w:r>
      <w:r>
        <w:t xml:space="preserve"> is up to the summation of SSB to PRACH occasion association period and 10 ms. SSB to PRACH occasion associated period is defined in Table 8.1-1 of TS 38.213 [3].</w:t>
      </w:r>
    </w:p>
    <w:p>
      <w:pPr>
        <w:pStyle w:val="65"/>
        <w:ind w:left="0" w:firstLine="0"/>
      </w:pPr>
    </w:p>
    <w:p>
      <w:pPr>
        <w:rPr>
          <w:i/>
          <w:color w:val="0000FF"/>
          <w:lang w:eastAsia="zh-CN"/>
        </w:rPr>
      </w:pPr>
      <w:r>
        <w:rPr>
          <w:i/>
          <w:color w:val="0000FF"/>
          <w:lang w:eastAsia="zh-CN"/>
        </w:rPr>
        <w:t>&lt;end of the change&gt;</w:t>
      </w:r>
    </w:p>
    <w:p>
      <w:r>
        <w:rPr>
          <w:i/>
          <w:color w:val="0000FF"/>
          <w:lang w:eastAsia="zh-CN"/>
        </w:rPr>
        <w:t>&lt;</w:t>
      </w:r>
      <w:r>
        <w:rPr>
          <w:rFonts w:hint="eastAsia"/>
          <w:i/>
          <w:color w:val="0000FF"/>
          <w:lang w:val="en-US" w:eastAsia="zh-CN"/>
        </w:rPr>
        <w:t xml:space="preserve">start </w:t>
      </w:r>
      <w:r>
        <w:rPr>
          <w:i/>
          <w:color w:val="0000FF"/>
          <w:lang w:eastAsia="zh-CN"/>
        </w:rPr>
        <w:t>of the change&gt;</w:t>
      </w:r>
    </w:p>
    <w:p>
      <w:pPr>
        <w:pStyle w:val="6"/>
      </w:pPr>
      <w:r>
        <w:t>6.1.7.1.2</w:t>
      </w:r>
      <w:r>
        <w:tab/>
      </w:r>
      <w:r>
        <w:t>PSCell conditional change delay</w:t>
      </w:r>
    </w:p>
    <w:p>
      <w:pPr>
        <w:rPr>
          <w:vertAlign w:val="subscript"/>
        </w:rPr>
      </w:pPr>
      <w:r>
        <w:rPr>
          <w:lang w:val="en-US" w:eastAsia="zh-CN"/>
        </w:rPr>
        <w:t>D</w:t>
      </w:r>
      <w:r>
        <w:rPr>
          <w:vertAlign w:val="subscript"/>
          <w:lang w:val="en-US" w:eastAsia="zh-CN"/>
        </w:rPr>
        <w:t>CHOwithCPC_PSCell</w:t>
      </w:r>
      <w:r>
        <w:rPr>
          <w:lang w:val="en-US" w:eastAsia="zh-CN"/>
        </w:rPr>
        <w:t xml:space="preserve"> = </w:t>
      </w:r>
      <w:r>
        <w:t>T</w:t>
      </w:r>
      <w:r>
        <w:rPr>
          <w:vertAlign w:val="subscript"/>
        </w:rPr>
        <w:t>RRC_delay</w:t>
      </w:r>
      <w:r>
        <w:rPr>
          <w:lang w:val="en-US" w:eastAsia="zh-CN"/>
        </w:rPr>
        <w:t xml:space="preserve"> +</w:t>
      </w:r>
      <w:r>
        <w:rPr>
          <w:iCs/>
        </w:rPr>
        <w:t xml:space="preserve"> T</w:t>
      </w:r>
      <w:r>
        <w:rPr>
          <w:iCs/>
          <w:vertAlign w:val="subscript"/>
        </w:rPr>
        <w:t>Event_DU</w:t>
      </w:r>
      <w:r>
        <w:rPr>
          <w:iCs/>
        </w:rPr>
        <w:t xml:space="preserve"> +</w:t>
      </w:r>
      <w:r>
        <w:rPr>
          <w:lang w:val="en-US" w:eastAsia="zh-CN"/>
        </w:rPr>
        <w:t xml:space="preserve"> </w:t>
      </w:r>
      <w:r>
        <w:t>max (</w:t>
      </w:r>
      <w:r>
        <w:rPr>
          <w:lang w:val="en-US" w:eastAsia="zh-CN"/>
        </w:rPr>
        <w:t>T</w:t>
      </w:r>
      <w:r>
        <w:rPr>
          <w:vertAlign w:val="subscript"/>
          <w:lang w:val="en-US" w:eastAsia="zh-CN"/>
        </w:rPr>
        <w:t>measure_PCell</w:t>
      </w:r>
      <w:r>
        <w:t>, T</w:t>
      </w:r>
      <w:r>
        <w:rPr>
          <w:vertAlign w:val="subscript"/>
        </w:rPr>
        <w:t>measure</w:t>
      </w:r>
      <w:r>
        <w:rPr>
          <w:vertAlign w:val="subscript"/>
          <w:lang w:val="en-US" w:eastAsia="zh-CN"/>
        </w:rPr>
        <w:t>_PSCell</w:t>
      </w:r>
      <w:r>
        <w:t>)</w:t>
      </w:r>
      <w:r>
        <w:rPr>
          <w:lang w:val="en-US" w:eastAsia="zh-CN"/>
        </w:rPr>
        <w:t xml:space="preserve"> + </w:t>
      </w:r>
      <w:r>
        <w:t>T</w:t>
      </w:r>
      <w:r>
        <w:rPr>
          <w:vertAlign w:val="subscript"/>
        </w:rPr>
        <w:t>UE_preparation</w:t>
      </w:r>
      <w:r>
        <w:t xml:space="preserve"> + T</w:t>
      </w:r>
      <w:r>
        <w:rPr>
          <w:vertAlign w:val="subscript"/>
        </w:rPr>
        <w:t>processing</w:t>
      </w:r>
      <w:r>
        <w:t xml:space="preserve"> + T</w:t>
      </w:r>
      <w:r>
        <w:rPr>
          <w:vertAlign w:val="subscript"/>
        </w:rPr>
        <w:t>∆</w:t>
      </w:r>
      <w:r>
        <w:rPr>
          <w:vertAlign w:val="subscript"/>
          <w:lang w:eastAsia="zh-CN"/>
        </w:rPr>
        <w:t>_PSCell</w:t>
      </w:r>
      <w:r>
        <w:t xml:space="preserve"> + T</w:t>
      </w:r>
      <w:r>
        <w:rPr>
          <w:vertAlign w:val="subscript"/>
        </w:rPr>
        <w:t>PSCell_DU</w:t>
      </w:r>
      <w:r>
        <w:t xml:space="preserve"> + 2 ms</w:t>
      </w:r>
    </w:p>
    <w:p>
      <w:pPr>
        <w:pStyle w:val="65"/>
        <w:rPr>
          <w:lang w:val="en-US" w:eastAsia="zh-CN"/>
        </w:rPr>
      </w:pPr>
      <w:r>
        <w:rPr>
          <w:iCs/>
        </w:rPr>
        <w:t>-</w:t>
      </w:r>
      <w:r>
        <w:rPr>
          <w:iCs/>
        </w:rPr>
        <w:tab/>
      </w:r>
      <w:r>
        <w:t>T</w:t>
      </w:r>
      <w:r>
        <w:rPr>
          <w:vertAlign w:val="subscript"/>
        </w:rPr>
        <w:t>RRC_delay</w:t>
      </w:r>
      <w:r>
        <w:t xml:space="preserve"> is the RRC procedure delay defined in clause </w:t>
      </w:r>
      <w:r>
        <w:rPr>
          <w:lang w:eastAsia="zh-CN"/>
        </w:rPr>
        <w:t>12</w:t>
      </w:r>
      <w:r>
        <w:t xml:space="preserve"> in TS 38.331 [2] for processing the RRC command.</w:t>
      </w:r>
    </w:p>
    <w:p>
      <w:pPr>
        <w:pStyle w:val="65"/>
        <w:rPr>
          <w:lang w:val="en-US"/>
        </w:rPr>
      </w:pPr>
      <w:r>
        <w:rPr>
          <w:iCs/>
        </w:rPr>
        <w:t>-</w:t>
      </w:r>
      <w:r>
        <w:rPr>
          <w:iCs/>
        </w:rPr>
        <w:tab/>
      </w:r>
      <w:r>
        <w:rPr>
          <w:lang w:val="en-US"/>
        </w:rPr>
        <w:t>T</w:t>
      </w:r>
      <w:r>
        <w:rPr>
          <w:vertAlign w:val="subscript"/>
          <w:lang w:val="en-US"/>
        </w:rPr>
        <w:t xml:space="preserve">Event_DU </w:t>
      </w:r>
      <w:r>
        <w:rPr>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p>
    <w:p>
      <w:pPr>
        <w:pStyle w:val="65"/>
      </w:pPr>
      <w:r>
        <w:rPr>
          <w:bCs/>
          <w:lang w:val="en-US" w:eastAsia="zh-CN"/>
        </w:rPr>
        <w:t>-</w:t>
      </w:r>
      <w:r>
        <w:rPr>
          <w:bCs/>
          <w:lang w:val="en-US" w:eastAsia="zh-CN"/>
        </w:rPr>
        <w:tab/>
      </w:r>
      <w:r>
        <w:rPr>
          <w:bCs/>
          <w:lang w:val="en-US" w:eastAsia="zh-CN"/>
        </w:rPr>
        <w:t>T</w:t>
      </w:r>
      <w:r>
        <w:rPr>
          <w:bCs/>
          <w:vertAlign w:val="subscript"/>
          <w:lang w:val="en-US" w:eastAsia="zh-CN"/>
        </w:rPr>
        <w:t>measure_PCell</w:t>
      </w:r>
      <w:r>
        <w:t xml:space="preserve"> is the measurements time stated in clause </w:t>
      </w:r>
      <w:r>
        <w:rPr>
          <w:lang w:val="en-US" w:eastAsia="ko-KR"/>
        </w:rPr>
        <w:t>6.1.7.1.1.1</w:t>
      </w:r>
      <w:r>
        <w:t>.</w:t>
      </w:r>
    </w:p>
    <w:p>
      <w:pPr>
        <w:pStyle w:val="65"/>
      </w:pPr>
      <w:r>
        <w:rPr>
          <w:bCs/>
          <w:lang w:val="en-US" w:eastAsia="zh-CN"/>
        </w:rPr>
        <w:t>-</w:t>
      </w:r>
      <w:r>
        <w:rPr>
          <w:bCs/>
          <w:lang w:val="en-US" w:eastAsia="zh-CN"/>
        </w:rPr>
        <w:tab/>
      </w:r>
      <w:r>
        <w:rPr>
          <w:bCs/>
          <w:lang w:val="en-US" w:eastAsia="zh-CN"/>
        </w:rPr>
        <w:t>T</w:t>
      </w:r>
      <w:r>
        <w:rPr>
          <w:bCs/>
          <w:vertAlign w:val="subscript"/>
          <w:lang w:val="en-US" w:eastAsia="zh-CN"/>
        </w:rPr>
        <w:t>measure_PSCell</w:t>
      </w:r>
      <w:r>
        <w:t xml:space="preserve"> is the measurements time stated in clause </w:t>
      </w:r>
      <w:r>
        <w:rPr>
          <w:lang w:val="en-US" w:eastAsia="zh-CN"/>
        </w:rPr>
        <w:t>6.1.7.1.2.1</w:t>
      </w:r>
      <w:r>
        <w:t>.</w:t>
      </w:r>
    </w:p>
    <w:p>
      <w:pPr>
        <w:pStyle w:val="65"/>
        <w:rPr>
          <w:bCs/>
          <w:lang w:val="en-US" w:eastAsia="zh-CN"/>
        </w:rPr>
      </w:pPr>
      <w:bookmarkStart w:id="3" w:name="_Hlk163250059"/>
      <w:r>
        <w:t>-</w:t>
      </w:r>
      <w:r>
        <w:tab/>
      </w:r>
      <w:r>
        <w:t>T</w:t>
      </w:r>
      <w:r>
        <w:rPr>
          <w:vertAlign w:val="subscript"/>
        </w:rPr>
        <w:t xml:space="preserve">UE_preparation </w:t>
      </w:r>
      <w:r>
        <w:t xml:space="preserve">is the UE preparation time for conditional handover with conditional PSCell change, and starts at simultaneous execution of PCell handover and PSCell change to a target PCell and a target PSCell respectively </w:t>
      </w:r>
      <w:r>
        <w:rPr>
          <w:iCs/>
          <w:color w:val="000000" w:themeColor="text1"/>
          <w:lang w:val="en-US"/>
          <w14:textFill>
            <w14:solidFill>
              <w14:schemeClr w14:val="tx1"/>
            </w14:solidFill>
          </w14:textFill>
        </w:rPr>
        <w:t>after UE realizes the condition</w:t>
      </w:r>
      <w:r>
        <w:rPr>
          <w:iCs/>
          <w:color w:val="000000" w:themeColor="text1"/>
          <w:u w:val="single"/>
          <w:lang w:val="en-US"/>
          <w14:textFill>
            <w14:solidFill>
              <w14:schemeClr w14:val="tx1"/>
            </w14:solidFill>
          </w14:textFill>
        </w:rPr>
        <w:t>s</w:t>
      </w:r>
      <w:r>
        <w:rPr>
          <w:iCs/>
          <w:color w:val="000000" w:themeColor="text1"/>
          <w:lang w:val="en-US"/>
          <w14:textFill>
            <w14:solidFill>
              <w14:schemeClr w14:val="tx1"/>
            </w14:solidFill>
          </w14:textFill>
        </w:rPr>
        <w:t xml:space="preserve"> of conditional PCell handover and conditional PSCell change are met and identities of the target PCell and PSCell</w:t>
      </w:r>
      <w:r>
        <w:rPr>
          <w:iCs/>
          <w:color w:val="000000" w:themeColor="text1"/>
          <w:u w:val="single"/>
          <w:lang w:val="en-US"/>
          <w14:textFill>
            <w14:solidFill>
              <w14:schemeClr w14:val="tx1"/>
            </w14:solidFill>
          </w14:textFill>
        </w:rPr>
        <w:t xml:space="preserve"> </w:t>
      </w:r>
      <w:r>
        <w:rPr>
          <w:iCs/>
          <w:color w:val="000000" w:themeColor="text1"/>
          <w:lang w:val="en-US"/>
          <w14:textFill>
            <w14:solidFill>
              <w14:schemeClr w14:val="tx1"/>
            </w14:solidFill>
          </w14:textFill>
        </w:rPr>
        <w:t>are</w:t>
      </w:r>
      <w:r>
        <w:rPr>
          <w:iCs/>
          <w:color w:val="000000" w:themeColor="text1"/>
          <w:u w:val="single"/>
          <w:lang w:val="en-US"/>
          <w14:textFill>
            <w14:solidFill>
              <w14:schemeClr w14:val="tx1"/>
            </w14:solidFill>
          </w14:textFill>
        </w:rPr>
        <w:t xml:space="preserve"> </w:t>
      </w:r>
      <w:r>
        <w:rPr>
          <w:iCs/>
          <w:color w:val="000000" w:themeColor="text1"/>
          <w:lang w:val="en-US"/>
          <w14:textFill>
            <w14:solidFill>
              <w14:schemeClr w14:val="tx1"/>
            </w14:solidFill>
          </w14:textFill>
        </w:rPr>
        <w:t>determined</w:t>
      </w:r>
      <w:r>
        <w:t>. T</w:t>
      </w:r>
      <w:r>
        <w:rPr>
          <w:vertAlign w:val="subscript"/>
        </w:rPr>
        <w:t>UE_preparation</w:t>
      </w:r>
      <w:r>
        <w:t xml:space="preserve"> is up to 10ms.</w:t>
      </w:r>
      <w:bookmarkEnd w:id="3"/>
    </w:p>
    <w:p>
      <w:pPr>
        <w:pStyle w:val="65"/>
      </w:pPr>
      <w:r>
        <w:t>-</w:t>
      </w:r>
      <w:r>
        <w:tab/>
      </w:r>
      <w:r>
        <w:t>T</w:t>
      </w:r>
      <w:r>
        <w:rPr>
          <w:vertAlign w:val="subscript"/>
        </w:rPr>
        <w:t>processing</w:t>
      </w:r>
      <w:r>
        <w:t xml:space="preserve"> is as specified in clause 6.1.7.1.1. </w:t>
      </w:r>
    </w:p>
    <w:p>
      <w:pPr>
        <w:pStyle w:val="65"/>
        <w:rPr>
          <w:rFonts w:hint="default" w:eastAsia="宋体"/>
          <w:lang w:val="en-US" w:eastAsia="zh-CN"/>
        </w:rPr>
      </w:pPr>
      <w:r>
        <w:t>-</w:t>
      </w:r>
      <w:r>
        <w:tab/>
      </w:r>
      <w:r>
        <w:t>T</w:t>
      </w:r>
      <w:r>
        <w:rPr>
          <w:vertAlign w:val="subscript"/>
        </w:rPr>
        <w:t>∆</w:t>
      </w:r>
      <w:r>
        <w:rPr>
          <w:vertAlign w:val="subscript"/>
          <w:lang w:eastAsia="zh-CN"/>
        </w:rPr>
        <w:t>_PSCell</w:t>
      </w:r>
      <w:r>
        <w:t xml:space="preserve"> is time for fine time tracking and acquiring full timing information of the target PSCell. T</w:t>
      </w:r>
      <w:r>
        <w:rPr>
          <w:vertAlign w:val="subscript"/>
        </w:rPr>
        <w:t>∆</w:t>
      </w:r>
      <w:r>
        <w:rPr>
          <w:vertAlign w:val="subscript"/>
          <w:lang w:eastAsia="zh-CN"/>
        </w:rPr>
        <w:t>_PSCell</w:t>
      </w:r>
      <w:r>
        <w:t xml:space="preserve"> = 1</w:t>
      </w:r>
      <w:r>
        <w:rPr>
          <w:lang w:eastAsia="fr-FR"/>
        </w:rPr>
        <w:t>*</w:t>
      </w:r>
      <w:r>
        <w:rPr>
          <w:rFonts w:cs="v4.2.0"/>
          <w:lang w:eastAsia="zh-CN"/>
        </w:rPr>
        <w:t>T</w:t>
      </w:r>
      <w:r>
        <w:rPr>
          <w:rFonts w:cs="v4.2.0"/>
          <w:vertAlign w:val="subscript"/>
          <w:lang w:eastAsia="zh-CN"/>
        </w:rPr>
        <w:t>rs</w:t>
      </w:r>
      <w:r>
        <w:t xml:space="preserve"> ms</w:t>
      </w:r>
      <w:ins w:id="32" w:author="Wu Yan (ZTE)" w:date="2024-10-07T20:30:03Z">
        <w:r>
          <w:rPr>
            <w:rFonts w:hint="eastAsia" w:eastAsia="宋体"/>
            <w:lang w:val="en-US" w:eastAsia="zh-CN"/>
          </w:rPr>
          <w:t xml:space="preserve"> </w:t>
        </w:r>
      </w:ins>
      <w:ins w:id="33" w:author="Wu Yan (ZTE)" w:date="2024-10-07T20:32:23Z">
        <w:r>
          <w:rPr/>
          <w:t>for</w:t>
        </w:r>
      </w:ins>
      <w:ins w:id="34" w:author="Wu Yan (ZTE)" w:date="2024-10-07T20:32:23Z">
        <w:r>
          <w:rPr>
            <w:rFonts w:hint="eastAsia" w:eastAsia="宋体"/>
            <w:lang w:val="en-US" w:eastAsia="zh-CN"/>
          </w:rPr>
          <w:t xml:space="preserve"> </w:t>
        </w:r>
      </w:ins>
      <w:ins w:id="35" w:author="Wu Yan (ZTE)" w:date="2024-10-07T20:32:23Z">
        <w:r>
          <w:rPr/>
          <w:t>PSCell operating with 20 PRB SSB BW. T</w:t>
        </w:r>
      </w:ins>
      <w:ins w:id="36" w:author="Wu Yan (ZTE)" w:date="2024-10-07T20:32:23Z">
        <w:r>
          <w:rPr>
            <w:vertAlign w:val="subscript"/>
          </w:rPr>
          <w:t>∆_PSCell</w:t>
        </w:r>
      </w:ins>
      <w:ins w:id="37" w:author="Wu Yan (ZTE)" w:date="2024-10-07T20:32:23Z">
        <w:r>
          <w:rPr/>
          <w:t xml:space="preserve"> = </w:t>
        </w:r>
      </w:ins>
      <w:ins w:id="38" w:author="Wu Yan (ZTE)" w:date="2024-10-07T20:32:23Z">
        <w:r>
          <w:rPr>
            <w:rFonts w:hint="eastAsia" w:eastAsia="宋体"/>
            <w:lang w:val="en-US" w:eastAsia="zh-CN"/>
          </w:rPr>
          <w:t>3</w:t>
        </w:r>
      </w:ins>
      <w:ins w:id="39" w:author="Wu Yan (ZTE)" w:date="2024-10-07T20:32:23Z">
        <w:r>
          <w:rPr/>
          <w:t>*Trs ms for PSCell operating with 20 PRB SSB BW</w:t>
        </w:r>
      </w:ins>
      <w:r>
        <w:t>.</w:t>
      </w:r>
    </w:p>
    <w:p>
      <w:pPr>
        <w:pStyle w:val="86"/>
        <w:rPr>
          <w:lang w:eastAsia="zh-CN"/>
        </w:rPr>
      </w:pPr>
      <w:r>
        <w:rPr>
          <w:rFonts w:hint="eastAsia"/>
          <w:lang w:eastAsia="zh-CN"/>
        </w:rPr>
        <w:t>-</w:t>
      </w:r>
      <w:r>
        <w:rPr>
          <w:lang w:eastAsia="zh-CN"/>
        </w:rPr>
        <w:tab/>
      </w:r>
      <w:r>
        <w:rPr>
          <w:lang w:eastAsia="zh-CN"/>
        </w:rPr>
        <w:t>T</w:t>
      </w:r>
      <w:r>
        <w:rPr>
          <w:vertAlign w:val="subscript"/>
          <w:lang w:eastAsia="zh-CN"/>
        </w:rPr>
        <w:t>rs</w:t>
      </w:r>
      <w:r>
        <w:rPr>
          <w:lang w:eastAsia="zh-CN"/>
        </w:rPr>
        <w:t xml:space="preserve"> is the SMTC periodicity of the target cell if the UE has been provided with an SMTC configuration for the target cell in PSCell addition message, otherwise</w:t>
      </w:r>
      <w:r>
        <w:rPr>
          <w:lang w:eastAsia="ko-KR"/>
        </w:rPr>
        <w:t xml:space="preserve"> </w:t>
      </w:r>
      <w:r>
        <w:rPr>
          <w:lang w:eastAsia="zh-CN"/>
        </w:rPr>
        <w:t>T</w:t>
      </w:r>
      <w:r>
        <w:rPr>
          <w:vertAlign w:val="subscript"/>
          <w:lang w:eastAsia="zh-CN"/>
        </w:rPr>
        <w:t>rs</w:t>
      </w:r>
      <w:r>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Pr>
          <w:vertAlign w:val="subscript"/>
          <w:lang w:eastAsia="zh-CN"/>
        </w:rPr>
        <w:t>rs</w:t>
      </w:r>
      <w:r>
        <w:rPr>
          <w:lang w:eastAsia="zh-CN"/>
        </w:rPr>
        <w:t xml:space="preserve">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 ms.</w:t>
      </w:r>
    </w:p>
    <w:p>
      <w:pPr>
        <w:pStyle w:val="65"/>
        <w:rPr>
          <w:rFonts w:ascii="Times" w:hAnsi="Times"/>
          <w:lang w:val="en-US" w:eastAsia="zh-CN"/>
        </w:rPr>
      </w:pPr>
      <w:r>
        <w:t>-</w:t>
      </w:r>
      <w:r>
        <w:tab/>
      </w:r>
      <w:r>
        <w:t>T</w:t>
      </w:r>
      <w:r>
        <w:rPr>
          <w:vertAlign w:val="subscript"/>
        </w:rPr>
        <w:t>PSCell_DU</w:t>
      </w:r>
      <w:r>
        <w:t xml:space="preserve"> is the delay uncertainty in acquiring the first available PRACH occasion in the PSCell. T</w:t>
      </w:r>
      <w:r>
        <w:rPr>
          <w:vertAlign w:val="subscript"/>
        </w:rPr>
        <w:t>PSCell_DU</w:t>
      </w:r>
      <w:r>
        <w:t xml:space="preserve"> is up to the summation of SSB to PRACH occasion association period and 10 ms. SSB to PRACH occasion associated period is defined in Table 8.1-1 of TS 38.213 [3].</w:t>
      </w:r>
    </w:p>
    <w:p>
      <w:pPr>
        <w:rPr>
          <w:i/>
          <w:color w:val="0000FF"/>
          <w:lang w:eastAsia="zh-CN"/>
        </w:rPr>
      </w:pPr>
      <w:r>
        <w:rPr>
          <w:i/>
          <w:color w:val="0000FF"/>
          <w:lang w:eastAsia="zh-CN"/>
        </w:rPr>
        <w:t>&lt;end of the change&gt;</w:t>
      </w:r>
    </w:p>
    <w:p/>
    <w:p>
      <w:r>
        <w:rPr>
          <w:i/>
          <w:color w:val="0000FF"/>
          <w:lang w:eastAsia="zh-CN"/>
        </w:rPr>
        <w:t>&lt;</w:t>
      </w:r>
      <w:r>
        <w:rPr>
          <w:rFonts w:hint="eastAsia"/>
          <w:i/>
          <w:color w:val="0000FF"/>
          <w:lang w:val="en-US" w:eastAsia="zh-CN"/>
        </w:rPr>
        <w:t xml:space="preserve">start </w:t>
      </w:r>
      <w:r>
        <w:rPr>
          <w:i/>
          <w:color w:val="0000FF"/>
          <w:lang w:eastAsia="zh-CN"/>
        </w:rPr>
        <w:t>of the change&gt;</w:t>
      </w:r>
    </w:p>
    <w:p>
      <w:pPr>
        <w:pStyle w:val="6"/>
      </w:pPr>
      <w:r>
        <w:t>6.1.7.2.1</w:t>
      </w:r>
      <w:r>
        <w:tab/>
      </w:r>
      <w:r>
        <w:t>PCell handover delay</w:t>
      </w:r>
    </w:p>
    <w:p>
      <w:pPr>
        <w:rPr>
          <w:vertAlign w:val="subscript"/>
        </w:rPr>
      </w:pPr>
      <w:r>
        <w:rPr>
          <w:lang w:val="en-US" w:eastAsia="zh-CN"/>
        </w:rPr>
        <w:t>D</w:t>
      </w:r>
      <w:r>
        <w:rPr>
          <w:vertAlign w:val="subscript"/>
          <w:lang w:val="en-US" w:eastAsia="zh-CN"/>
        </w:rPr>
        <w:t>CHOwithCPC_PCell</w:t>
      </w:r>
      <w:r>
        <w:rPr>
          <w:lang w:val="en-US" w:eastAsia="zh-CN"/>
        </w:rPr>
        <w:t xml:space="preserve"> = </w:t>
      </w:r>
      <w:r>
        <w:t>T</w:t>
      </w:r>
      <w:r>
        <w:rPr>
          <w:vertAlign w:val="subscript"/>
        </w:rPr>
        <w:t>RRC_delay</w:t>
      </w:r>
      <w:r>
        <w:rPr>
          <w:lang w:val="en-US" w:eastAsia="zh-CN"/>
        </w:rPr>
        <w:t xml:space="preserve"> + </w:t>
      </w:r>
      <w:r>
        <w:rPr>
          <w:iCs/>
        </w:rPr>
        <w:t>T</w:t>
      </w:r>
      <w:r>
        <w:rPr>
          <w:iCs/>
          <w:vertAlign w:val="subscript"/>
        </w:rPr>
        <w:t>Event_DU</w:t>
      </w:r>
      <w:r>
        <w:rPr>
          <w:iCs/>
        </w:rPr>
        <w:t xml:space="preserve"> + </w:t>
      </w:r>
      <w:r>
        <w:t>max (</w:t>
      </w:r>
      <w:r>
        <w:rPr>
          <w:lang w:val="en-US" w:eastAsia="zh-CN"/>
        </w:rPr>
        <w:t>T</w:t>
      </w:r>
      <w:r>
        <w:rPr>
          <w:vertAlign w:val="subscript"/>
          <w:lang w:val="en-US" w:eastAsia="zh-CN"/>
        </w:rPr>
        <w:t>measure_PCell</w:t>
      </w:r>
      <w:r>
        <w:t>, T</w:t>
      </w:r>
      <w:r>
        <w:rPr>
          <w:vertAlign w:val="subscript"/>
        </w:rPr>
        <w:t>measure</w:t>
      </w:r>
      <w:r>
        <w:rPr>
          <w:vertAlign w:val="subscript"/>
          <w:lang w:val="en-US" w:eastAsia="zh-CN"/>
        </w:rPr>
        <w:t>_PSCell</w:t>
      </w:r>
      <w:r>
        <w:t>)</w:t>
      </w:r>
      <w:r>
        <w:rPr>
          <w:lang w:val="en-US" w:eastAsia="zh-CN"/>
        </w:rPr>
        <w:t xml:space="preserve"> + </w:t>
      </w:r>
      <w:r>
        <w:t>T</w:t>
      </w:r>
      <w:r>
        <w:rPr>
          <w:vertAlign w:val="subscript"/>
        </w:rPr>
        <w:t>UE_preparation</w:t>
      </w:r>
      <w:r>
        <w:t xml:space="preserve"> + T</w:t>
      </w:r>
      <w:r>
        <w:rPr>
          <w:vertAlign w:val="subscript"/>
        </w:rPr>
        <w:t>processing</w:t>
      </w:r>
      <w:r>
        <w:t xml:space="preserve"> + T</w:t>
      </w:r>
      <w:r>
        <w:rPr>
          <w:vertAlign w:val="subscript"/>
        </w:rPr>
        <w:t>∆</w:t>
      </w:r>
      <w:r>
        <w:rPr>
          <w:vertAlign w:val="subscript"/>
          <w:lang w:eastAsia="zh-CN"/>
        </w:rPr>
        <w:t>_PCell</w:t>
      </w:r>
      <w:r>
        <w:t xml:space="preserve"> + T</w:t>
      </w:r>
      <w:r>
        <w:rPr>
          <w:vertAlign w:val="subscript"/>
        </w:rPr>
        <w:t>PCell_DU</w:t>
      </w:r>
      <w:r>
        <w:t xml:space="preserve"> + 2 ms</w:t>
      </w:r>
    </w:p>
    <w:p>
      <w:pPr>
        <w:pStyle w:val="65"/>
        <w:rPr>
          <w:lang w:val="en-US" w:eastAsia="zh-CN"/>
        </w:rPr>
      </w:pPr>
      <w:r>
        <w:rPr>
          <w:iCs/>
        </w:rPr>
        <w:t>-</w:t>
      </w:r>
      <w:r>
        <w:rPr>
          <w:iCs/>
        </w:rPr>
        <w:tab/>
      </w:r>
      <w:r>
        <w:t>T</w:t>
      </w:r>
      <w:r>
        <w:rPr>
          <w:vertAlign w:val="subscript"/>
        </w:rPr>
        <w:t>RRC_delay</w:t>
      </w:r>
      <w:r>
        <w:t xml:space="preserve"> is the RRC procedure delay defined in clause </w:t>
      </w:r>
      <w:r>
        <w:rPr>
          <w:lang w:eastAsia="zh-CN"/>
        </w:rPr>
        <w:t>12</w:t>
      </w:r>
      <w:r>
        <w:t xml:space="preserve"> in TS 38.331 [2] for processing the RRC command.</w:t>
      </w:r>
    </w:p>
    <w:p>
      <w:pPr>
        <w:pStyle w:val="65"/>
        <w:rPr>
          <w:lang w:val="en-US"/>
        </w:rPr>
      </w:pPr>
      <w:r>
        <w:rPr>
          <w:iCs/>
        </w:rPr>
        <w:t>-</w:t>
      </w:r>
      <w:r>
        <w:rPr>
          <w:iCs/>
        </w:rPr>
        <w:tab/>
      </w:r>
      <w:r>
        <w:rPr>
          <w:color w:val="000000" w:themeColor="text1"/>
          <w:lang w:val="en-US"/>
          <w14:textFill>
            <w14:solidFill>
              <w14:schemeClr w14:val="tx1"/>
            </w14:solidFill>
          </w14:textFill>
        </w:rPr>
        <w:t>T</w:t>
      </w:r>
      <w:r>
        <w:rPr>
          <w:color w:val="000000" w:themeColor="text1"/>
          <w:vertAlign w:val="subscript"/>
          <w:lang w:val="en-US"/>
          <w14:textFill>
            <w14:solidFill>
              <w14:schemeClr w14:val="tx1"/>
            </w14:solidFill>
          </w14:textFill>
        </w:rPr>
        <w:t xml:space="preserve">Event_DU </w:t>
      </w:r>
      <w:r>
        <w:rPr>
          <w:color w:val="000000" w:themeColor="text1"/>
          <w:lang w:val="en-US"/>
          <w14:textFill>
            <w14:solidFill>
              <w14:schemeClr w14:val="tx1"/>
            </w14:solidFill>
          </w14:textFill>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with CPC.</w:t>
      </w:r>
    </w:p>
    <w:p>
      <w:pPr>
        <w:pStyle w:val="65"/>
      </w:pPr>
      <w:r>
        <w:rPr>
          <w:bCs/>
          <w:lang w:val="en-US" w:eastAsia="zh-CN"/>
        </w:rPr>
        <w:t>-</w:t>
      </w:r>
      <w:r>
        <w:rPr>
          <w:bCs/>
          <w:lang w:val="en-US" w:eastAsia="zh-CN"/>
        </w:rPr>
        <w:tab/>
      </w:r>
      <w:r>
        <w:rPr>
          <w:bCs/>
          <w:lang w:val="en-US" w:eastAsia="zh-CN"/>
        </w:rPr>
        <w:t>T</w:t>
      </w:r>
      <w:r>
        <w:rPr>
          <w:bCs/>
          <w:vertAlign w:val="subscript"/>
          <w:lang w:val="en-US" w:eastAsia="zh-CN"/>
        </w:rPr>
        <w:t>measure_PCell</w:t>
      </w:r>
      <w:r>
        <w:t xml:space="preserve"> is the measurements time stated in clause </w:t>
      </w:r>
      <w:r>
        <w:rPr>
          <w:lang w:val="en-US" w:eastAsia="ko-KR"/>
        </w:rPr>
        <w:t>6.1.7.2.1</w:t>
      </w:r>
      <w:r>
        <w:t>.1</w:t>
      </w:r>
    </w:p>
    <w:p>
      <w:pPr>
        <w:pStyle w:val="65"/>
      </w:pPr>
      <w:r>
        <w:rPr>
          <w:bCs/>
          <w:lang w:val="en-US" w:eastAsia="zh-CN"/>
        </w:rPr>
        <w:t>-</w:t>
      </w:r>
      <w:r>
        <w:rPr>
          <w:bCs/>
          <w:lang w:val="en-US" w:eastAsia="zh-CN"/>
        </w:rPr>
        <w:tab/>
      </w:r>
      <w:r>
        <w:rPr>
          <w:bCs/>
          <w:lang w:val="en-US" w:eastAsia="zh-CN"/>
        </w:rPr>
        <w:t>T</w:t>
      </w:r>
      <w:r>
        <w:rPr>
          <w:bCs/>
          <w:vertAlign w:val="subscript"/>
          <w:lang w:val="en-US" w:eastAsia="zh-CN"/>
        </w:rPr>
        <w:t>measure_PSCell</w:t>
      </w:r>
      <w:r>
        <w:t xml:space="preserve"> is the measurements time stated in clause </w:t>
      </w:r>
      <w:r>
        <w:rPr>
          <w:lang w:val="en-US" w:eastAsia="zh-CN"/>
        </w:rPr>
        <w:t>6.1.7.2.2.1</w:t>
      </w:r>
      <w:r>
        <w:t xml:space="preserve">. </w:t>
      </w:r>
    </w:p>
    <w:p>
      <w:pPr>
        <w:pStyle w:val="65"/>
        <w:rPr>
          <w:bCs/>
          <w:lang w:val="en-US" w:eastAsia="zh-CN"/>
        </w:rPr>
      </w:pPr>
      <w:r>
        <w:t>-</w:t>
      </w:r>
      <w:r>
        <w:tab/>
      </w:r>
      <w:r>
        <w:t>T</w:t>
      </w:r>
      <w:r>
        <w:rPr>
          <w:vertAlign w:val="subscript"/>
        </w:rPr>
        <w:t xml:space="preserve">UE_preparation </w:t>
      </w:r>
      <w:r>
        <w:t xml:space="preserve">is the UE preparation time for conditional handover with conditional PSCell change and starts at simultaneous execution of PCell handover and PSCell change to a target PCell and a target PSCell respectively </w:t>
      </w:r>
      <w:r>
        <w:rPr>
          <w:iCs/>
          <w:color w:val="000000" w:themeColor="text1"/>
          <w:lang w:val="en-US"/>
          <w14:textFill>
            <w14:solidFill>
              <w14:schemeClr w14:val="tx1"/>
            </w14:solidFill>
          </w14:textFill>
        </w:rPr>
        <w:t>after UE realizes the conditions of conditional PCell handover and conditional PSCell change are met and identities of the target PCell and PSCell</w:t>
      </w:r>
      <w:r>
        <w:rPr>
          <w:iCs/>
          <w:color w:val="000000" w:themeColor="text1"/>
          <w:u w:val="single"/>
          <w:lang w:val="en-US"/>
          <w14:textFill>
            <w14:solidFill>
              <w14:schemeClr w14:val="tx1"/>
            </w14:solidFill>
          </w14:textFill>
        </w:rPr>
        <w:t xml:space="preserve"> </w:t>
      </w:r>
      <w:r>
        <w:rPr>
          <w:iCs/>
          <w:color w:val="000000" w:themeColor="text1"/>
          <w:lang w:val="en-US"/>
          <w14:textFill>
            <w14:solidFill>
              <w14:schemeClr w14:val="tx1"/>
            </w14:solidFill>
          </w14:textFill>
        </w:rPr>
        <w:t>are</w:t>
      </w:r>
      <w:r>
        <w:rPr>
          <w:iCs/>
          <w:color w:val="000000" w:themeColor="text1"/>
          <w:u w:val="single"/>
          <w:lang w:val="en-US"/>
          <w14:textFill>
            <w14:solidFill>
              <w14:schemeClr w14:val="tx1"/>
            </w14:solidFill>
          </w14:textFill>
        </w:rPr>
        <w:t xml:space="preserve"> </w:t>
      </w:r>
      <w:r>
        <w:rPr>
          <w:iCs/>
          <w:color w:val="000000" w:themeColor="text1"/>
          <w:lang w:val="en-US"/>
          <w14:textFill>
            <w14:solidFill>
              <w14:schemeClr w14:val="tx1"/>
            </w14:solidFill>
          </w14:textFill>
        </w:rPr>
        <w:t>determined</w:t>
      </w:r>
      <w:r>
        <w:t>. T</w:t>
      </w:r>
      <w:r>
        <w:rPr>
          <w:vertAlign w:val="subscript"/>
        </w:rPr>
        <w:t>UE_preparation</w:t>
      </w:r>
      <w:r>
        <w:t xml:space="preserve"> is up to 10ms.</w:t>
      </w:r>
    </w:p>
    <w:p>
      <w:pPr>
        <w:pStyle w:val="65"/>
      </w:pPr>
      <w:r>
        <w:t>-</w:t>
      </w:r>
      <w:r>
        <w:tab/>
      </w:r>
      <w:r>
        <w:t>T</w:t>
      </w:r>
      <w:r>
        <w:rPr>
          <w:vertAlign w:val="subscript"/>
        </w:rPr>
        <w:t>processing</w:t>
      </w:r>
      <w:r>
        <w:t xml:space="preserve"> is the SW processing time needed by UE, including RF warm up period. </w:t>
      </w:r>
    </w:p>
    <w:p>
      <w:pPr>
        <w:pStyle w:val="65"/>
      </w:pPr>
      <w:r>
        <w:rPr>
          <w:lang w:val="en-US" w:eastAsia="zh-CN"/>
        </w:rPr>
        <w:t xml:space="preserve">For FR1-FR1 NR-DC to FR1-FR2 NR-DC, </w:t>
      </w:r>
      <w:r>
        <w:t>T</w:t>
      </w:r>
      <w:r>
        <w:rPr>
          <w:sz w:val="13"/>
          <w:szCs w:val="13"/>
        </w:rPr>
        <w:t xml:space="preserve">processing </w:t>
      </w:r>
      <w:r>
        <w:t xml:space="preserve">= </w:t>
      </w:r>
      <w:r>
        <w:rPr>
          <w:lang w:eastAsia="zh-CN"/>
        </w:rPr>
        <w:t>45</w:t>
      </w:r>
      <w:r>
        <w:t xml:space="preserve"> ms.</w:t>
      </w:r>
      <w:r>
        <w:rPr>
          <w:lang w:eastAsia="zh-CN"/>
        </w:rPr>
        <w:t xml:space="preserve"> </w:t>
      </w:r>
    </w:p>
    <w:p>
      <w:pPr>
        <w:pStyle w:val="65"/>
        <w:rPr>
          <w:rFonts w:eastAsia="MS Mincho"/>
          <w:lang w:eastAsia="ja-JP"/>
        </w:rPr>
      </w:pPr>
      <w:r>
        <w:rPr>
          <w:lang w:val="en-US" w:eastAsia="zh-CN"/>
        </w:rPr>
        <w:t xml:space="preserve">For FR1-FR2 NR-DC to FR1-FR2 NR-DC, </w:t>
      </w:r>
      <w:r>
        <w:t>T</w:t>
      </w:r>
      <w:r>
        <w:rPr>
          <w:sz w:val="13"/>
          <w:szCs w:val="13"/>
        </w:rPr>
        <w:t xml:space="preserve">processing </w:t>
      </w:r>
      <w:r>
        <w:t xml:space="preserve">= </w:t>
      </w:r>
      <w:r>
        <w:rPr>
          <w:lang w:val="en-US" w:eastAsia="zh-CN"/>
        </w:rPr>
        <w:t>25</w:t>
      </w:r>
      <w:r>
        <w:t xml:space="preserve"> ms</w:t>
      </w:r>
    </w:p>
    <w:p>
      <w:pPr>
        <w:pStyle w:val="65"/>
      </w:pPr>
      <w:r>
        <w:t>-</w:t>
      </w:r>
      <w:r>
        <w:tab/>
      </w:r>
      <w:r>
        <w:t>T</w:t>
      </w:r>
      <w:r>
        <w:rPr>
          <w:vertAlign w:val="subscript"/>
        </w:rPr>
        <w:t>∆</w:t>
      </w:r>
      <w:r>
        <w:rPr>
          <w:vertAlign w:val="subscript"/>
          <w:lang w:eastAsia="zh-CN"/>
        </w:rPr>
        <w:t>_PCell</w:t>
      </w:r>
      <w:r>
        <w:t xml:space="preserve"> is time for fine time tracking and acquiring full timing information of the target PCell. T</w:t>
      </w:r>
      <w:r>
        <w:rPr>
          <w:vertAlign w:val="subscript"/>
        </w:rPr>
        <w:t>∆_PCell</w:t>
      </w:r>
      <w:r>
        <w:t xml:space="preserve"> = 1</w:t>
      </w:r>
      <w:r>
        <w:rPr>
          <w:lang w:eastAsia="fr-FR"/>
        </w:rPr>
        <w:t>*</w:t>
      </w:r>
      <w:r>
        <w:rPr>
          <w:rFonts w:cs="v4.2.0"/>
          <w:lang w:eastAsia="zh-CN"/>
        </w:rPr>
        <w:t>T</w:t>
      </w:r>
      <w:r>
        <w:rPr>
          <w:rFonts w:cs="v4.2.0"/>
          <w:vertAlign w:val="subscript"/>
          <w:lang w:eastAsia="zh-CN"/>
        </w:rPr>
        <w:t>rs</w:t>
      </w:r>
      <w:r>
        <w:t xml:space="preserve"> ms</w:t>
      </w:r>
      <w:ins w:id="40" w:author="Wu Yan (ZTE)" w:date="2024-10-07T20:30:57Z">
        <w:r>
          <w:rPr>
            <w:rFonts w:hint="eastAsia" w:eastAsia="宋体"/>
            <w:lang w:val="en-US" w:eastAsia="zh-CN"/>
          </w:rPr>
          <w:t xml:space="preserve"> </w:t>
        </w:r>
      </w:ins>
      <w:ins w:id="41" w:author="Wu Yan (ZTE)" w:date="2024-10-07T20:30:58Z">
        <w:r>
          <w:rPr>
            <w:rFonts w:hint="default" w:eastAsia="MS Mincho"/>
            <w:lang w:val="en-US" w:eastAsia="zh-CN"/>
          </w:rPr>
          <w:t xml:space="preserve">for target cell operating with 20 PRB SSB BW. </w:t>
        </w:r>
      </w:ins>
      <w:ins w:id="42" w:author="Wu Yan (ZTE)" w:date="2024-10-07T20:30:58Z">
        <w:r>
          <w:rPr/>
          <w:t xml:space="preserve"> T</w:t>
        </w:r>
      </w:ins>
      <w:ins w:id="43" w:author="Wu Yan (ZTE)" w:date="2024-10-07T20:30:58Z">
        <w:r>
          <w:rPr>
            <w:vertAlign w:val="subscript"/>
          </w:rPr>
          <w:t>∆_PCell</w:t>
        </w:r>
      </w:ins>
      <w:ins w:id="44" w:author="Wu Yan (ZTE)" w:date="2024-10-07T20:30:58Z">
        <w:r>
          <w:rPr/>
          <w:t xml:space="preserve"> = 1</w:t>
        </w:r>
      </w:ins>
      <w:ins w:id="45" w:author="Wu Yan (ZTE)" w:date="2024-10-07T20:30:58Z">
        <w:r>
          <w:rPr>
            <w:lang w:eastAsia="fr-FR"/>
          </w:rPr>
          <w:t>*</w:t>
        </w:r>
      </w:ins>
      <w:ins w:id="46" w:author="Wu Yan (ZTE)" w:date="2024-10-07T20:30:58Z">
        <w:r>
          <w:rPr>
            <w:rFonts w:cs="v4.2.0"/>
            <w:lang w:eastAsia="zh-CN"/>
          </w:rPr>
          <w:t>T</w:t>
        </w:r>
      </w:ins>
      <w:ins w:id="47" w:author="Wu Yan (ZTE)" w:date="2024-10-07T20:30:58Z">
        <w:r>
          <w:rPr>
            <w:rFonts w:cs="v4.2.0"/>
            <w:vertAlign w:val="subscript"/>
            <w:lang w:eastAsia="zh-CN"/>
          </w:rPr>
          <w:t>rs</w:t>
        </w:r>
      </w:ins>
      <w:ins w:id="48" w:author="Wu Yan (ZTE)" w:date="2024-10-07T20:30:58Z">
        <w:r>
          <w:rPr/>
          <w:t xml:space="preserve"> ms</w:t>
        </w:r>
      </w:ins>
      <w:ins w:id="49" w:author="Wu Yan (ZTE)" w:date="2024-10-07T20:30:58Z">
        <w:r>
          <w:rPr>
            <w:rFonts w:hint="default" w:eastAsia="MS Mincho"/>
            <w:lang w:val="en-US" w:eastAsia="zh-CN"/>
          </w:rPr>
          <w:t xml:space="preserve"> for target cell operating with 12 PRB SSB BW</w:t>
        </w:r>
      </w:ins>
      <w:r>
        <w:t>.</w:t>
      </w:r>
    </w:p>
    <w:p>
      <w:pPr>
        <w:pStyle w:val="65"/>
        <w:rPr>
          <w:lang w:eastAsia="zh-CN"/>
        </w:rPr>
      </w:pPr>
      <w:r>
        <w:rPr>
          <w:rFonts w:hint="eastAsia"/>
          <w:lang w:eastAsia="zh-CN"/>
        </w:rPr>
        <w:t>-</w:t>
      </w:r>
      <w:r>
        <w:rPr>
          <w:lang w:eastAsia="zh-CN"/>
        </w:rPr>
        <w:tab/>
      </w:r>
      <w:r>
        <w:rPr>
          <w:lang w:eastAsia="zh-CN"/>
        </w:rPr>
        <w:t>T</w:t>
      </w:r>
      <w:r>
        <w:rPr>
          <w:vertAlign w:val="subscript"/>
          <w:lang w:eastAsia="zh-CN"/>
        </w:rPr>
        <w:t>rs</w:t>
      </w:r>
      <w:r>
        <w:rPr>
          <w:lang w:eastAsia="zh-CN"/>
        </w:rPr>
        <w:t xml:space="preserve"> is the SMTC periodicity of the target cell if the UE has been provided with an SMTC configuration for the target cell in handover message, otherwise</w:t>
      </w:r>
      <w:r>
        <w:rPr>
          <w:lang w:eastAsia="ko-KR"/>
        </w:rPr>
        <w:t xml:space="preserve"> </w:t>
      </w:r>
      <w:r>
        <w:rPr>
          <w:lang w:eastAsia="zh-CN"/>
        </w:rPr>
        <w:t>T</w:t>
      </w:r>
      <w:r>
        <w:rPr>
          <w:vertAlign w:val="subscript"/>
          <w:lang w:eastAsia="zh-CN"/>
        </w:rPr>
        <w:t>rs</w:t>
      </w:r>
      <w:r>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Pr>
          <w:vertAlign w:val="subscript"/>
          <w:lang w:eastAsia="zh-CN"/>
        </w:rPr>
        <w:t>rs</w:t>
      </w:r>
      <w:r>
        <w:rPr>
          <w:lang w:eastAsia="zh-CN"/>
        </w:rPr>
        <w:t xml:space="preserve">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 ms.</w:t>
      </w:r>
    </w:p>
    <w:p>
      <w:pPr>
        <w:pStyle w:val="65"/>
        <w:rPr>
          <w:lang w:eastAsia="zh-CN"/>
        </w:rPr>
      </w:pPr>
      <w:r>
        <w:t>-</w:t>
      </w:r>
      <w:r>
        <w:tab/>
      </w:r>
      <w:r>
        <w:t>T</w:t>
      </w:r>
      <w:r>
        <w:rPr>
          <w:vertAlign w:val="subscript"/>
        </w:rPr>
        <w:t>PCell_DU</w:t>
      </w:r>
      <w:r>
        <w:t xml:space="preserve"> is the delay uncertainty in acquiring the first available PRACH occasion in the PCell. T</w:t>
      </w:r>
      <w:r>
        <w:rPr>
          <w:vertAlign w:val="subscript"/>
        </w:rPr>
        <w:t>PCell_DU</w:t>
      </w:r>
      <w:r>
        <w:t xml:space="preserve"> is up to the summation of SSB to PRACH occasion association period and 10 ms. SSB to PRACH occasion associated period is defined in Table 8.1-1 of TS 38.213 [3].</w:t>
      </w:r>
    </w:p>
    <w:p>
      <w:pPr>
        <w:rPr>
          <w:i/>
          <w:color w:val="0000FF"/>
          <w:lang w:eastAsia="zh-CN"/>
        </w:rPr>
      </w:pPr>
      <w:r>
        <w:rPr>
          <w:i/>
          <w:color w:val="0000FF"/>
          <w:lang w:eastAsia="zh-CN"/>
        </w:rPr>
        <w:t>&lt;end of the change&gt;</w:t>
      </w:r>
    </w:p>
    <w:p/>
    <w:p>
      <w:pPr>
        <w:rPr>
          <w:lang w:val="en-US" w:eastAsia="ko-KR"/>
        </w:rPr>
      </w:pPr>
      <w:r>
        <w:rPr>
          <w:i/>
          <w:color w:val="0000FF"/>
          <w:lang w:eastAsia="zh-CN"/>
        </w:rPr>
        <w:t>&lt;</w:t>
      </w:r>
      <w:r>
        <w:rPr>
          <w:rFonts w:hint="eastAsia"/>
          <w:i/>
          <w:color w:val="0000FF"/>
          <w:lang w:val="en-US" w:eastAsia="zh-CN"/>
        </w:rPr>
        <w:t xml:space="preserve">start </w:t>
      </w:r>
      <w:r>
        <w:rPr>
          <w:i/>
          <w:color w:val="0000FF"/>
          <w:lang w:eastAsia="zh-CN"/>
        </w:rPr>
        <w:t>of the change&gt;</w:t>
      </w:r>
    </w:p>
    <w:p/>
    <w:p>
      <w:pPr>
        <w:pStyle w:val="4"/>
        <w:rPr>
          <w:lang w:eastAsia="zh-CN"/>
        </w:rPr>
      </w:pPr>
      <w:r>
        <w:rPr>
          <w:lang w:eastAsia="zh-CN"/>
        </w:rPr>
        <w:t>8.9.2</w:t>
      </w:r>
      <w:r>
        <w:rPr>
          <w:lang w:eastAsia="zh-CN"/>
        </w:rPr>
        <w:tab/>
      </w:r>
      <w:r>
        <w:rPr>
          <w:lang w:eastAsia="zh-CN"/>
        </w:rPr>
        <w:t>PSCell Addition Delay Requirement</w:t>
      </w:r>
    </w:p>
    <w:p>
      <w:pPr>
        <w:rPr>
          <w:lang w:eastAsia="ko-KR"/>
        </w:rPr>
      </w:pPr>
      <w:r>
        <w:rPr>
          <w:lang w:eastAsia="ko-KR"/>
        </w:rPr>
        <w:t xml:space="preserve">The requirements in this clause shall apply for the UE configured with only </w:t>
      </w:r>
      <w:bookmarkStart w:id="4" w:name="_Hlk18514597"/>
      <w:r>
        <w:rPr>
          <w:lang w:eastAsia="ko-KR"/>
        </w:rPr>
        <w:t>PCell in FR1.</w:t>
      </w:r>
      <w:bookmarkEnd w:id="4"/>
    </w:p>
    <w:p>
      <w:pPr>
        <w:rPr>
          <w:lang w:eastAsia="ja-JP"/>
        </w:rPr>
      </w:pPr>
      <w:r>
        <w:rPr>
          <w:lang w:eastAsia="ko-KR"/>
        </w:rPr>
        <w:t xml:space="preserve">Upon receiving PSCell </w:t>
      </w:r>
      <w:r>
        <w:rPr>
          <w:lang w:eastAsia="ja-JP"/>
        </w:rPr>
        <w:t xml:space="preserve">addition </w:t>
      </w:r>
      <w:r>
        <w:rPr>
          <w:lang w:eastAsia="ko-KR"/>
        </w:rPr>
        <w:t xml:space="preserve">in subframe </w:t>
      </w:r>
      <w:r>
        <w:rPr>
          <w:i/>
          <w:lang w:eastAsia="ko-KR"/>
        </w:rPr>
        <w:t>n</w:t>
      </w:r>
      <w:r>
        <w:rPr>
          <w:lang w:eastAsia="ko-KR"/>
        </w:rPr>
        <w:t xml:space="preserve">, the UE shall be capable to transmit </w:t>
      </w:r>
      <w:r>
        <w:rPr>
          <w:lang w:eastAsia="ja-JP"/>
        </w:rPr>
        <w:t>P</w:t>
      </w:r>
      <w:r>
        <w:rPr>
          <w:lang w:eastAsia="ko-KR"/>
        </w:rPr>
        <w:t xml:space="preserve">RACH </w:t>
      </w:r>
      <w:r>
        <w:rPr>
          <w:lang w:eastAsia="ja-JP"/>
        </w:rPr>
        <w:t xml:space="preserve">preamble </w:t>
      </w:r>
      <w:r>
        <w:rPr>
          <w:lang w:eastAsia="ko-KR"/>
        </w:rPr>
        <w:t xml:space="preserve">towards PSCell in FR1 or FR2 no later than in </w:t>
      </w:r>
      <w:r>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config_PSCell</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rPr>
          <w:lang w:eastAsia="ja-JP"/>
        </w:rPr>
        <w:t>:</w:t>
      </w:r>
    </w:p>
    <w:p>
      <w:r>
        <w:t>where:</w:t>
      </w:r>
    </w:p>
    <w:p>
      <w:pPr>
        <w:pStyle w:val="65"/>
        <w:rPr>
          <w:vertAlign w:val="subscript"/>
          <w:lang w:eastAsia="zh-CN"/>
        </w:rPr>
      </w:pPr>
      <w:r>
        <w:tab/>
      </w:r>
      <w:r>
        <w:t>T</w:t>
      </w:r>
      <w:r>
        <w:rPr>
          <w:vertAlign w:val="subscript"/>
        </w:rPr>
        <w:t>config_PSCell</w:t>
      </w:r>
      <w:r>
        <w:t xml:space="preserve"> = T</w:t>
      </w:r>
      <w:r>
        <w:rPr>
          <w:vertAlign w:val="subscript"/>
        </w:rPr>
        <w:t>RRC_delay</w:t>
      </w:r>
      <w:r>
        <w:t xml:space="preserve"> + T</w:t>
      </w:r>
      <w:r>
        <w:rPr>
          <w:vertAlign w:val="subscript"/>
        </w:rPr>
        <w:t>processing</w:t>
      </w:r>
      <w:r>
        <w:t xml:space="preserve"> + T</w:t>
      </w:r>
      <w:r>
        <w:rPr>
          <w:vertAlign w:val="subscript"/>
        </w:rPr>
        <w:t>search</w:t>
      </w:r>
      <w:r>
        <w:t xml:space="preserve"> + T</w:t>
      </w:r>
      <w:r>
        <w:rPr>
          <w:vertAlign w:val="subscript"/>
        </w:rPr>
        <w:t>∆</w:t>
      </w:r>
      <w:r>
        <w:t xml:space="preserve"> + T</w:t>
      </w:r>
      <w:r>
        <w:rPr>
          <w:vertAlign w:val="subscript"/>
        </w:rPr>
        <w:t>PSCell_ DU</w:t>
      </w:r>
      <w:r>
        <w:t xml:space="preserve"> + 2 ms</w:t>
      </w:r>
    </w:p>
    <w:p>
      <w:pPr>
        <w:pStyle w:val="65"/>
      </w:pPr>
      <w:r>
        <w:tab/>
      </w:r>
      <w:r>
        <w:t>T</w:t>
      </w:r>
      <w:r>
        <w:rPr>
          <w:vertAlign w:val="subscript"/>
        </w:rPr>
        <w:t>RRC_delay</w:t>
      </w:r>
      <w:r>
        <w:t xml:space="preserve"> is the RRC procedure delay as specified in TS 38.331 [2].</w:t>
      </w:r>
    </w:p>
    <w:p>
      <w:pPr>
        <w:pStyle w:val="65"/>
      </w:pPr>
      <w:r>
        <w:tab/>
      </w:r>
      <w:r>
        <w:t>T</w:t>
      </w:r>
      <w:r>
        <w:rPr>
          <w:vertAlign w:val="subscript"/>
        </w:rPr>
        <w:t>processing</w:t>
      </w:r>
      <w:r>
        <w:t xml:space="preserve"> is the SW processing time needed by UE, including RF warm up period. T</w:t>
      </w:r>
      <w:r>
        <w:rPr>
          <w:vertAlign w:val="subscript"/>
        </w:rPr>
        <w:t>processing</w:t>
      </w:r>
      <w:r>
        <w:t xml:space="preserve"> = 20ms when target cell is in FR1 and T</w:t>
      </w:r>
      <w:r>
        <w:rPr>
          <w:vertAlign w:val="subscript"/>
        </w:rPr>
        <w:t>processing</w:t>
      </w:r>
      <w:r>
        <w:t xml:space="preserve"> = 40 ms when target cell is in FR2.</w:t>
      </w:r>
    </w:p>
    <w:p>
      <w:pPr>
        <w:pStyle w:val="65"/>
      </w:pPr>
      <w:r>
        <w:tab/>
      </w:r>
      <w:r>
        <w:t>T</w:t>
      </w:r>
      <w:r>
        <w:rPr>
          <w:vertAlign w:val="subscript"/>
        </w:rPr>
        <w:t>search</w:t>
      </w:r>
      <w:r>
        <w:t xml:space="preserve"> is the time for AGC settling and PSS/SSS detection. </w:t>
      </w:r>
      <w:r>
        <w:rPr>
          <w:lang w:eastAsia="ko-KR"/>
        </w:rPr>
        <w:t xml:space="preserve">If the target cell is known, </w:t>
      </w:r>
      <w:r>
        <w:rPr>
          <w:rFonts w:eastAsia="Calibri"/>
        </w:rPr>
        <w:t>T</w:t>
      </w:r>
      <w:r>
        <w:rPr>
          <w:rFonts w:eastAsia="Calibri"/>
          <w:vertAlign w:val="subscript"/>
        </w:rPr>
        <w:t>search</w:t>
      </w:r>
      <w:r>
        <w:rPr>
          <w:rFonts w:eastAsia="Calibri"/>
        </w:rPr>
        <w:t xml:space="preserve"> = 0 ms.</w:t>
      </w:r>
      <w:r>
        <w:rPr>
          <w:lang w:eastAsia="ko-KR"/>
        </w:rPr>
        <w:t xml:space="preserve"> </w:t>
      </w:r>
      <w:r>
        <w:rPr>
          <w:rFonts w:eastAsia="Calibri"/>
        </w:rPr>
        <w:t xml:space="preserve">If the target cell is unknown and the target cell </w:t>
      </w:r>
      <w:r>
        <w:rPr>
          <w:rFonts w:cs="v4.2.0"/>
        </w:rPr>
        <w:t xml:space="preserve">Ês/Iot </w:t>
      </w:r>
      <w:r>
        <w:rPr>
          <w:rFonts w:hint="eastAsia"/>
        </w:rPr>
        <w:t>≥</w:t>
      </w:r>
      <w:r>
        <w:t xml:space="preserve"> </w:t>
      </w:r>
      <w:r>
        <w:rPr>
          <w:rFonts w:cs="v4.2.0"/>
        </w:rPr>
        <w:t>-2dB</w:t>
      </w:r>
      <w:r>
        <w:rPr>
          <w:lang w:eastAsia="ko-KR"/>
        </w:rPr>
        <w:t>, T</w:t>
      </w:r>
      <w:r>
        <w:rPr>
          <w:vertAlign w:val="subscript"/>
          <w:lang w:eastAsia="ko-KR"/>
        </w:rPr>
        <w:t>search</w:t>
      </w:r>
      <w:r>
        <w:rPr>
          <w:lang w:eastAsia="ko-KR"/>
        </w:rPr>
        <w:t xml:space="preserve"> = </w:t>
      </w:r>
      <w:r>
        <w:rPr>
          <w:lang w:eastAsia="zh-CN"/>
        </w:rPr>
        <w:t>3*N</w:t>
      </w:r>
      <w:r>
        <w:rPr>
          <w:lang w:eastAsia="ko-KR"/>
        </w:rPr>
        <w:t>*</w:t>
      </w:r>
      <w:r>
        <w:rPr>
          <w:rFonts w:cs="v4.2.0"/>
          <w:lang w:eastAsia="zh-CN"/>
        </w:rPr>
        <w:t xml:space="preserve"> Trs</w:t>
      </w:r>
      <w:r>
        <w:rPr>
          <w:lang w:eastAsia="ko-KR"/>
        </w:rPr>
        <w:t xml:space="preserve"> ms.</w:t>
      </w:r>
      <w:r>
        <w:t xml:space="preserve"> N = 1 when target cell is in FR1, N = 8 when the target cell is in FR2-1, and N = 12 when the target cell is in FR2-2</w:t>
      </w:r>
    </w:p>
    <w:p>
      <w:pPr>
        <w:pStyle w:val="65"/>
      </w:pPr>
      <w:r>
        <w:tab/>
      </w:r>
      <w:r>
        <w:t>T</w:t>
      </w:r>
      <w:r>
        <w:rPr>
          <w:vertAlign w:val="subscript"/>
        </w:rPr>
        <w:t>∆</w:t>
      </w:r>
      <w:r>
        <w:t xml:space="preserve"> is time for fine time tracking and acquiring full timing information of the target cell. T</w:t>
      </w:r>
      <w:r>
        <w:rPr>
          <w:vertAlign w:val="subscript"/>
        </w:rPr>
        <w:t>∆</w:t>
      </w:r>
      <w:r>
        <w:t xml:space="preserve"> = 1</w:t>
      </w:r>
      <w:r>
        <w:rPr>
          <w:lang w:eastAsia="fr-FR"/>
        </w:rPr>
        <w:t>*</w:t>
      </w:r>
      <w:r>
        <w:rPr>
          <w:rFonts w:cs="v4.2.0"/>
          <w:lang w:eastAsia="zh-CN"/>
        </w:rPr>
        <w:t>Trs</w:t>
      </w:r>
      <w:r>
        <w:t xml:space="preserve"> ms for a known or unknown PSCell</w:t>
      </w:r>
      <w:ins w:id="50" w:author="Wu Yan (ZTE)" w:date="2024-10-07T20:33:40Z">
        <w:r>
          <w:rPr/>
          <w:t xml:space="preserve"> operating with 20 PRB SSB BW. T</w:t>
        </w:r>
      </w:ins>
      <w:ins w:id="51" w:author="Wu Yan (ZTE)" w:date="2024-10-07T20:33:40Z">
        <w:r>
          <w:rPr>
            <w:vertAlign w:val="subscript"/>
          </w:rPr>
          <w:t>∆_PSCell</w:t>
        </w:r>
      </w:ins>
      <w:ins w:id="52" w:author="Wu Yan (ZTE)" w:date="2024-10-07T20:33:40Z">
        <w:r>
          <w:rPr/>
          <w:t xml:space="preserve"> = </w:t>
        </w:r>
      </w:ins>
      <w:ins w:id="53" w:author="Wu Yan (ZTE)" w:date="2024-10-07T20:33:40Z">
        <w:r>
          <w:rPr>
            <w:rFonts w:hint="eastAsia" w:eastAsia="宋体"/>
            <w:lang w:val="en-US" w:eastAsia="zh-CN"/>
          </w:rPr>
          <w:t>3</w:t>
        </w:r>
      </w:ins>
      <w:ins w:id="54" w:author="Wu Yan (ZTE)" w:date="2024-10-07T20:33:40Z">
        <w:r>
          <w:rPr/>
          <w:t>*Trs ms for</w:t>
        </w:r>
      </w:ins>
      <w:ins w:id="55" w:author="Wu Yan (ZTE)" w:date="2024-10-07T20:34:10Z">
        <w:r>
          <w:rPr>
            <w:rFonts w:hint="eastAsia" w:eastAsia="宋体"/>
            <w:lang w:val="en-US" w:eastAsia="zh-CN"/>
          </w:rPr>
          <w:t xml:space="preserve"> </w:t>
        </w:r>
      </w:ins>
      <w:ins w:id="56" w:author="Wu Yan (ZTE)" w:date="2024-10-07T20:34:11Z">
        <w:r>
          <w:rPr/>
          <w:t>a known or unknown</w:t>
        </w:r>
      </w:ins>
      <w:ins w:id="57" w:author="Wu Yan (ZTE)" w:date="2024-10-07T20:33:40Z">
        <w:r>
          <w:rPr/>
          <w:t xml:space="preserve"> PSCell operating with 20 PRB SSB BW</w:t>
        </w:r>
      </w:ins>
      <w:r>
        <w:t>.</w:t>
      </w:r>
    </w:p>
    <w:p>
      <w:pPr>
        <w:pStyle w:val="65"/>
      </w:pPr>
      <w:r>
        <w:tab/>
      </w:r>
      <w:r>
        <w:t>T</w:t>
      </w:r>
      <w:r>
        <w:rPr>
          <w:vertAlign w:val="subscript"/>
        </w:rPr>
        <w:t>PSCell_ DU</w:t>
      </w:r>
      <w:r>
        <w:t xml:space="preserve"> is the delay uncertainty in acquiring the first available PRACH occasion in the PSCell. T</w:t>
      </w:r>
      <w:r>
        <w:rPr>
          <w:vertAlign w:val="subscript"/>
        </w:rPr>
        <w:t>PSCell_ DU</w:t>
      </w:r>
      <w:r>
        <w:t xml:space="preserve"> is up to the summation of SSB to PRACH occasion association period and 10 ms. SSB to PRACH occasion associated period is defined in Table 8.1-1 of TS 38.213 [3].</w:t>
      </w:r>
    </w:p>
    <w:p>
      <w:pPr>
        <w:pStyle w:val="65"/>
      </w:pPr>
      <w:r>
        <w:rPr>
          <w:lang w:eastAsia="zh-CN"/>
        </w:rPr>
        <w:tab/>
      </w:r>
      <w:r>
        <w:rPr>
          <w:lang w:eastAsia="zh-CN"/>
        </w:rPr>
        <w:t>Trs is the SMTC periodicity of the target cell if the UE has been provided with an SMTC configuration for the target cell in PSCell addition message, otherwise</w:t>
      </w:r>
      <w:r>
        <w:rPr>
          <w:lang w:eastAsia="ko-KR"/>
        </w:rPr>
        <w:t xml:space="preserve"> </w:t>
      </w:r>
      <w:r>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 ms.</w:t>
      </w:r>
    </w:p>
    <w:p>
      <w:pPr>
        <w:rPr>
          <w:lang w:eastAsia="ko-KR"/>
        </w:rPr>
      </w:pPr>
      <w:r>
        <w:rPr>
          <w:rFonts w:cs="v4.2.0"/>
          <w:lang w:eastAsia="zh-CN"/>
        </w:rPr>
        <w:t>In FR1 and FR2, the PSC</w:t>
      </w:r>
      <w:r>
        <w:rPr>
          <w:rFonts w:cs="v4.2.0"/>
          <w:lang w:eastAsia="ko-KR"/>
        </w:rPr>
        <w:t xml:space="preserve">ell is known if it </w:t>
      </w:r>
      <w:r>
        <w:rPr>
          <w:lang w:eastAsia="ko-KR"/>
        </w:rPr>
        <w:t>has been meeting the following conditions:</w:t>
      </w:r>
    </w:p>
    <w:p>
      <w:pPr>
        <w:pStyle w:val="65"/>
        <w:rPr>
          <w:lang w:eastAsia="ko-KR"/>
        </w:rPr>
      </w:pPr>
      <w:r>
        <w:rPr>
          <w:lang w:eastAsia="ko-KR"/>
        </w:rPr>
        <w:t>-</w:t>
      </w:r>
      <w:r>
        <w:rPr>
          <w:lang w:eastAsia="ko-KR"/>
        </w:rPr>
        <w:tab/>
      </w:r>
      <w:r>
        <w:rPr>
          <w:lang w:eastAsia="ko-KR"/>
        </w:rPr>
        <w:t>During the last 5</w:t>
      </w:r>
      <w:r>
        <w:rPr>
          <w:rFonts w:hint="eastAsia"/>
          <w:lang w:eastAsia="ko-KR"/>
        </w:rPr>
        <w:t xml:space="preserve"> seconds</w:t>
      </w:r>
      <w:r>
        <w:rPr>
          <w:lang w:eastAsia="ko-KR"/>
        </w:rPr>
        <w:t xml:space="preserve"> before the reception of the </w:t>
      </w:r>
      <w:r>
        <w:rPr>
          <w:rFonts w:hint="eastAsia"/>
          <w:lang w:eastAsia="zh-CN"/>
        </w:rPr>
        <w:t>P</w:t>
      </w:r>
      <w:r>
        <w:rPr>
          <w:lang w:eastAsia="ko-KR"/>
        </w:rPr>
        <w:t xml:space="preserve">SCell </w:t>
      </w:r>
      <w:r>
        <w:rPr>
          <w:rFonts w:hint="eastAsia"/>
          <w:lang w:eastAsia="zh-CN"/>
        </w:rPr>
        <w:t>configuration</w:t>
      </w:r>
      <w:r>
        <w:rPr>
          <w:lang w:eastAsia="ko-KR"/>
        </w:rPr>
        <w:t xml:space="preserve"> command:</w:t>
      </w:r>
    </w:p>
    <w:p>
      <w:pPr>
        <w:pStyle w:val="86"/>
        <w:rPr>
          <w:lang w:eastAsia="ko-KR"/>
        </w:rPr>
      </w:pPr>
      <w:r>
        <w:rPr>
          <w:lang w:eastAsia="ko-KR"/>
        </w:rPr>
        <w:t>-</w:t>
      </w:r>
      <w:r>
        <w:rPr>
          <w:lang w:eastAsia="ko-KR"/>
        </w:rPr>
        <w:tab/>
      </w:r>
      <w:r>
        <w:rPr>
          <w:lang w:eastAsia="ko-KR"/>
        </w:rPr>
        <w:t xml:space="preserve">the UE has sent a valid measurement report for the </w:t>
      </w:r>
      <w:r>
        <w:rPr>
          <w:lang w:eastAsia="zh-CN"/>
        </w:rPr>
        <w:t>P</w:t>
      </w:r>
      <w:r>
        <w:rPr>
          <w:lang w:eastAsia="ko-KR"/>
        </w:rPr>
        <w:t xml:space="preserve">SCell being </w:t>
      </w:r>
      <w:r>
        <w:rPr>
          <w:lang w:eastAsia="zh-CN"/>
        </w:rPr>
        <w:t>configured</w:t>
      </w:r>
      <w:r>
        <w:rPr>
          <w:lang w:eastAsia="ko-KR"/>
        </w:rPr>
        <w:t xml:space="preserve"> and</w:t>
      </w:r>
    </w:p>
    <w:p>
      <w:pPr>
        <w:pStyle w:val="86"/>
        <w:rPr>
          <w:lang w:eastAsia="ko-KR"/>
        </w:rPr>
      </w:pPr>
      <w:r>
        <w:rPr>
          <w:lang w:eastAsia="ko-KR"/>
        </w:rPr>
        <w:t>-</w:t>
      </w:r>
      <w:r>
        <w:rPr>
          <w:lang w:eastAsia="ko-KR"/>
        </w:rPr>
        <w:tab/>
      </w:r>
      <w:r>
        <w:rPr>
          <w:lang w:eastAsia="ko-KR"/>
        </w:rPr>
        <w:t xml:space="preserve">One of the SSBs measured from the </w:t>
      </w:r>
      <w:r>
        <w:rPr>
          <w:lang w:eastAsia="zh-CN"/>
        </w:rPr>
        <w:t>P</w:t>
      </w:r>
      <w:r>
        <w:rPr>
          <w:lang w:eastAsia="ko-KR"/>
        </w:rPr>
        <w:t xml:space="preserve">SCell being </w:t>
      </w:r>
      <w:r>
        <w:rPr>
          <w:lang w:eastAsia="zh-CN"/>
        </w:rPr>
        <w:t>configured</w:t>
      </w:r>
      <w:r>
        <w:rPr>
          <w:lang w:eastAsia="ko-KR"/>
        </w:rPr>
        <w:t xml:space="preserve"> remains detectable according to the cell identification conditions specified in clause </w:t>
      </w:r>
      <w:r>
        <w:rPr>
          <w:rFonts w:hint="eastAsia" w:eastAsia="Malgun Gothic"/>
          <w:lang w:eastAsia="zh-CN"/>
        </w:rPr>
        <w:t>9.3</w:t>
      </w:r>
      <w:r>
        <w:rPr>
          <w:lang w:eastAsia="ko-KR"/>
        </w:rPr>
        <w:t>.</w:t>
      </w:r>
    </w:p>
    <w:p>
      <w:pPr>
        <w:ind w:left="568" w:hanging="284"/>
        <w:rPr>
          <w:lang w:eastAsia="ko-KR"/>
        </w:rPr>
      </w:pPr>
      <w:r>
        <w:rPr>
          <w:lang w:eastAsia="ko-KR"/>
        </w:rPr>
        <w:t>-</w:t>
      </w:r>
      <w:r>
        <w:rPr>
          <w:lang w:eastAsia="ko-KR"/>
        </w:rPr>
        <w:tab/>
      </w:r>
      <w:r>
        <w:rPr>
          <w:lang w:eastAsia="ko-KR"/>
        </w:rPr>
        <w:t xml:space="preserve">One of the SSBs measured from </w:t>
      </w:r>
      <w:r>
        <w:rPr>
          <w:lang w:eastAsia="zh-CN"/>
        </w:rPr>
        <w:t>P</w:t>
      </w:r>
      <w:r>
        <w:rPr>
          <w:lang w:eastAsia="ko-KR"/>
        </w:rPr>
        <w:t xml:space="preserve">SCell being </w:t>
      </w:r>
      <w:r>
        <w:rPr>
          <w:lang w:eastAsia="zh-CN"/>
        </w:rPr>
        <w:t>configured</w:t>
      </w:r>
      <w:r>
        <w:rPr>
          <w:lang w:eastAsia="ko-KR"/>
        </w:rPr>
        <w:t xml:space="preserve"> also remains detectable during the </w:t>
      </w:r>
      <w:r>
        <w:rPr>
          <w:lang w:eastAsia="zh-CN"/>
        </w:rPr>
        <w:t>P</w:t>
      </w:r>
      <w:r>
        <w:rPr>
          <w:lang w:eastAsia="ko-KR"/>
        </w:rPr>
        <w:t xml:space="preserve">SCell </w:t>
      </w:r>
      <w:r>
        <w:rPr>
          <w:lang w:eastAsia="zh-CN"/>
        </w:rPr>
        <w:t>configuration</w:t>
      </w:r>
      <w:r>
        <w:rPr>
          <w:lang w:eastAsia="ko-KR"/>
        </w:rPr>
        <w:t xml:space="preserve"> delay </w:t>
      </w:r>
      <w:r>
        <w:t>T</w:t>
      </w:r>
      <w:r>
        <w:rPr>
          <w:vertAlign w:val="subscript"/>
        </w:rPr>
        <w:t>config_PSCell</w:t>
      </w:r>
      <w:r>
        <w:rPr>
          <w:lang w:eastAsia="ko-KR"/>
        </w:rPr>
        <w:t xml:space="preserve"> according to the cell identification conditions specified in clause 9.3.</w:t>
      </w:r>
    </w:p>
    <w:p>
      <w:r>
        <w:rPr>
          <w:lang w:eastAsia="ko-KR"/>
        </w:rPr>
        <w:t>otherwise it is unknown.</w:t>
      </w:r>
    </w:p>
    <w:p>
      <w:r>
        <w:t xml:space="preserve">The PCell interruption specified in </w:t>
      </w:r>
      <w:r>
        <w:rPr>
          <w:lang w:eastAsia="zh-CN"/>
        </w:rPr>
        <w:t xml:space="preserve">clause </w:t>
      </w:r>
      <w:r>
        <w:rPr>
          <w:rFonts w:eastAsia="Malgun Gothic"/>
          <w:lang w:eastAsia="zh-CN"/>
        </w:rPr>
        <w:t>8.2</w:t>
      </w:r>
      <w:r>
        <w:t xml:space="preserve"> is allowed only during the RRC reconfiguration procedure [2].</w:t>
      </w:r>
    </w:p>
    <w:p>
      <w:pPr>
        <w:rPr>
          <w:i/>
          <w:color w:val="0000FF"/>
          <w:lang w:eastAsia="zh-CN"/>
        </w:rPr>
      </w:pPr>
      <w:r>
        <w:rPr>
          <w:i/>
          <w:color w:val="0000FF"/>
          <w:lang w:eastAsia="zh-CN"/>
        </w:rPr>
        <w:t>&lt;end of the change&gt;</w:t>
      </w:r>
    </w:p>
    <w:p/>
    <w:p>
      <w:r>
        <w:rPr>
          <w:i/>
          <w:color w:val="0000FF"/>
          <w:lang w:eastAsia="zh-CN"/>
        </w:rPr>
        <w:t>&lt;</w:t>
      </w:r>
      <w:r>
        <w:rPr>
          <w:rFonts w:hint="eastAsia"/>
          <w:i/>
          <w:color w:val="0000FF"/>
          <w:lang w:val="en-US" w:eastAsia="zh-CN"/>
        </w:rPr>
        <w:t xml:space="preserve">start </w:t>
      </w:r>
      <w:r>
        <w:rPr>
          <w:i/>
          <w:color w:val="0000FF"/>
          <w:lang w:eastAsia="zh-CN"/>
        </w:rPr>
        <w:t>of the change&gt;</w:t>
      </w:r>
    </w:p>
    <w:p>
      <w:pPr>
        <w:pStyle w:val="4"/>
        <w:rPr>
          <w:lang w:eastAsia="zh-CN"/>
        </w:rPr>
      </w:pPr>
      <w:r>
        <w:rPr>
          <w:lang w:eastAsia="zh-CN"/>
        </w:rPr>
        <w:t>8.9A.2</w:t>
      </w:r>
      <w:r>
        <w:rPr>
          <w:lang w:eastAsia="zh-CN"/>
        </w:rPr>
        <w:tab/>
      </w:r>
      <w:r>
        <w:rPr>
          <w:lang w:eastAsia="zh-CN"/>
        </w:rPr>
        <w:t>Conditional PSCell Addition Delay Requirement</w:t>
      </w:r>
    </w:p>
    <w:p>
      <w:pPr>
        <w:rPr>
          <w:lang w:eastAsia="ko-KR"/>
        </w:rPr>
      </w:pPr>
      <w:r>
        <w:rPr>
          <w:lang w:eastAsia="ko-KR"/>
        </w:rPr>
        <w:t>The requirements in this clause shall apply for the UE configured with only PCell in FR1.</w:t>
      </w:r>
    </w:p>
    <w:p>
      <w:pPr>
        <w:rPr>
          <w:lang w:eastAsia="ja-JP"/>
        </w:rPr>
      </w:pPr>
      <w:r>
        <w:rPr>
          <w:lang w:eastAsia="ko-KR"/>
        </w:rPr>
        <w:t xml:space="preserve">Upon receiving conditional PSCell </w:t>
      </w:r>
      <w:r>
        <w:rPr>
          <w:lang w:eastAsia="ja-JP"/>
        </w:rPr>
        <w:t xml:space="preserve">addition </w:t>
      </w:r>
      <w:r>
        <w:rPr>
          <w:lang w:eastAsia="ko-KR"/>
        </w:rPr>
        <w:t xml:space="preserve">in subframe </w:t>
      </w:r>
      <w:r>
        <w:rPr>
          <w:i/>
          <w:lang w:eastAsia="ko-KR"/>
        </w:rPr>
        <w:t>n</w:t>
      </w:r>
      <w:r>
        <w:rPr>
          <w:lang w:eastAsia="ko-KR"/>
        </w:rPr>
        <w:t xml:space="preserve">, the UE shall be capable to transmit </w:t>
      </w:r>
      <w:r>
        <w:rPr>
          <w:lang w:eastAsia="ja-JP"/>
        </w:rPr>
        <w:t>P</w:t>
      </w:r>
      <w:r>
        <w:rPr>
          <w:lang w:eastAsia="ko-KR"/>
        </w:rPr>
        <w:t xml:space="preserve">RACH </w:t>
      </w:r>
      <w:r>
        <w:rPr>
          <w:lang w:eastAsia="ja-JP"/>
        </w:rPr>
        <w:t xml:space="preserve">preamble </w:t>
      </w:r>
      <w:r>
        <w:rPr>
          <w:lang w:eastAsia="ko-KR"/>
        </w:rPr>
        <w:t xml:space="preserve">towards PSCell no later than in subframe </w:t>
      </w:r>
      <w:r>
        <w:rPr>
          <w:i/>
          <w:lang w:eastAsia="ko-KR"/>
        </w:rPr>
        <w:t xml:space="preserve">n </w:t>
      </w:r>
      <w:r>
        <w:rPr>
          <w:lang w:eastAsia="ko-KR"/>
        </w:rPr>
        <w:t>+</w:t>
      </w:r>
      <w:r>
        <w:rPr>
          <w:lang w:eastAsia="ja-JP"/>
        </w:rPr>
        <w:t xml:space="preserve"> </w:t>
      </w:r>
      <w:r>
        <w:t>T</w:t>
      </w:r>
      <w:r>
        <w:rPr>
          <w:vertAlign w:val="subscript"/>
        </w:rPr>
        <w:t>config_PSCell_Addition_Conditional</w:t>
      </w:r>
      <w:r>
        <w:rPr>
          <w:lang w:eastAsia="ja-JP"/>
        </w:rPr>
        <w:t>:</w:t>
      </w:r>
    </w:p>
    <w:p>
      <w:r>
        <w:t>Where:</w:t>
      </w:r>
    </w:p>
    <w:p>
      <w:pPr>
        <w:pStyle w:val="65"/>
        <w:rPr>
          <w:vertAlign w:val="subscript"/>
          <w:lang w:val="en-US" w:eastAsia="zh-CN"/>
        </w:rPr>
      </w:pPr>
      <w:r>
        <w:tab/>
      </w:r>
      <w:r>
        <w:t>T</w:t>
      </w:r>
      <w:r>
        <w:rPr>
          <w:vertAlign w:val="subscript"/>
        </w:rPr>
        <w:t>config_PSCell_Addition_Conditional</w:t>
      </w:r>
      <w:r>
        <w:t xml:space="preserve"> = T</w:t>
      </w:r>
      <w:r>
        <w:rPr>
          <w:vertAlign w:val="subscript"/>
        </w:rPr>
        <w:t>RRC_delay</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pPr>
        <w:pStyle w:val="65"/>
        <w:rPr>
          <w:lang w:val="en-US" w:eastAsia="zh-CN"/>
        </w:rPr>
      </w:pPr>
      <w:r>
        <w:tab/>
      </w:r>
      <w:r>
        <w:t>T</w:t>
      </w:r>
      <w:r>
        <w:rPr>
          <w:vertAlign w:val="subscript"/>
        </w:rPr>
        <w:t xml:space="preserve">RRC_delay </w:t>
      </w:r>
      <w:r>
        <w:t xml:space="preserve">is the RRC processing delay defined in Clause 11.2 in 36.331 [16] which is the corresponding RRC message embedded in E-UTRA RRC message, otherwise it is the RRC procedure delay defined in clause </w:t>
      </w:r>
      <w:r>
        <w:rPr>
          <w:lang w:eastAsia="zh-CN"/>
        </w:rPr>
        <w:t>12</w:t>
      </w:r>
      <w:r>
        <w:t xml:space="preserve"> in TS 38.331 [2] for processing the conditional PSCell addition command.</w:t>
      </w:r>
    </w:p>
    <w:p>
      <w:pPr>
        <w:pStyle w:val="65"/>
        <w:rPr>
          <w:lang w:val="en-US"/>
        </w:rPr>
      </w:pPr>
      <w:r>
        <w:rPr>
          <w:iCs/>
        </w:rPr>
        <w:tab/>
      </w:r>
      <w:r>
        <w:rPr>
          <w:iCs/>
        </w:rPr>
        <w:t>T</w:t>
      </w:r>
      <w:r>
        <w:rPr>
          <w:iCs/>
          <w:vertAlign w:val="subscript"/>
        </w:rPr>
        <w:t>Event_DU</w:t>
      </w:r>
      <w:r>
        <w:t xml:space="preserve"> is the delay uncertainty which is the time from when the UE successfully decodes a conditional PSCell addition command until a condition exists at the measurement reference point which will trigger the conditional PSCell addition. </w:t>
      </w:r>
    </w:p>
    <w:p>
      <w:pPr>
        <w:pStyle w:val="65"/>
        <w:rPr>
          <w:rFonts w:cs="v4.2.0"/>
        </w:rPr>
      </w:pPr>
      <w:r>
        <w:rPr>
          <w:bCs/>
          <w:lang w:val="en-US" w:eastAsia="zh-CN"/>
        </w:rPr>
        <w:tab/>
      </w:r>
      <w:r>
        <w:rPr>
          <w:bCs/>
          <w:lang w:val="en-US" w:eastAsia="zh-CN"/>
        </w:rPr>
        <w:t>T</w:t>
      </w:r>
      <w:r>
        <w:rPr>
          <w:bCs/>
          <w:vertAlign w:val="subscript"/>
          <w:lang w:val="en-US" w:eastAsia="zh-CN"/>
        </w:rPr>
        <w:t>measure</w:t>
      </w:r>
      <w:r>
        <w:rPr>
          <w:rFonts w:cs="v4.2.0"/>
        </w:rPr>
        <w:t xml:space="preserve"> is the measurements time stated in clause </w:t>
      </w:r>
      <w:r>
        <w:rPr>
          <w:lang w:val="en-US" w:eastAsia="zh-CN"/>
        </w:rPr>
        <w:t>8.9A.2.1</w:t>
      </w:r>
      <w:r>
        <w:rPr>
          <w:rFonts w:cs="v4.2.0"/>
        </w:rPr>
        <w:t>.</w:t>
      </w:r>
    </w:p>
    <w:p>
      <w:pPr>
        <w:pStyle w:val="65"/>
        <w:rPr>
          <w:bCs/>
          <w:lang w:val="en-US" w:eastAsia="zh-CN"/>
        </w:rPr>
      </w:pPr>
      <w:r>
        <w:tab/>
      </w:r>
      <w:r>
        <w:t>T</w:t>
      </w:r>
      <w:r>
        <w:rPr>
          <w:vertAlign w:val="subscript"/>
        </w:rPr>
        <w:t xml:space="preserve">UE_preparation </w:t>
      </w:r>
      <w:r>
        <w:t>is the UE preparation time for conditional PSCell addition, and starts after UE realizes the condition of PSCell addition is met and identity of the PSCell is determined. T</w:t>
      </w:r>
      <w:r>
        <w:rPr>
          <w:vertAlign w:val="subscript"/>
        </w:rPr>
        <w:t>UE_preparation</w:t>
      </w:r>
      <w:r>
        <w:t xml:space="preserve"> is up to 10 ms.</w:t>
      </w:r>
    </w:p>
    <w:p>
      <w:pPr>
        <w:pStyle w:val="65"/>
        <w:rPr>
          <w:lang w:eastAsia="ja-JP"/>
        </w:rPr>
      </w:pPr>
      <w:r>
        <w:tab/>
      </w:r>
      <w:bookmarkStart w:id="5" w:name="_Hlk92271452"/>
      <w:r>
        <w:t>T</w:t>
      </w:r>
      <w:r>
        <w:rPr>
          <w:vertAlign w:val="subscript"/>
        </w:rPr>
        <w:t>processing</w:t>
      </w:r>
      <w:r>
        <w:t xml:space="preserve"> is the SW processing time needed by UE, including RF warm up period. T</w:t>
      </w:r>
      <w:r>
        <w:rPr>
          <w:vertAlign w:val="subscript"/>
        </w:rPr>
        <w:t>processing</w:t>
      </w:r>
      <w:r>
        <w:t xml:space="preserve"> = 20 ms when PSCell is in FR1, and</w:t>
      </w:r>
      <w:r>
        <w:rPr>
          <w:lang w:eastAsia="ja-JP"/>
        </w:rPr>
        <w:t xml:space="preserve"> </w:t>
      </w:r>
      <w:r>
        <w:t>T</w:t>
      </w:r>
      <w:r>
        <w:rPr>
          <w:vertAlign w:val="subscript"/>
        </w:rPr>
        <w:t>processing</w:t>
      </w:r>
      <w:r>
        <w:t xml:space="preserve"> = 40 ms when PSCell is in FR2.</w:t>
      </w:r>
    </w:p>
    <w:bookmarkEnd w:id="5"/>
    <w:p>
      <w:pPr>
        <w:pStyle w:val="65"/>
      </w:pPr>
      <w:r>
        <w:tab/>
      </w:r>
      <w:r>
        <w:t>T</w:t>
      </w:r>
      <w:r>
        <w:rPr>
          <w:vertAlign w:val="subscript"/>
        </w:rPr>
        <w:t>∆</w:t>
      </w:r>
      <w:r>
        <w:t xml:space="preserve"> is time for fine time tracking and acquiring full timing information of the target cell. T</w:t>
      </w:r>
      <w:r>
        <w:rPr>
          <w:vertAlign w:val="subscript"/>
        </w:rPr>
        <w:t>∆</w:t>
      </w:r>
      <w:r>
        <w:t xml:space="preserve"> = 1</w:t>
      </w:r>
      <w:r>
        <w:rPr>
          <w:lang w:eastAsia="fr-FR"/>
        </w:rPr>
        <w:t>*</w:t>
      </w:r>
      <w:r>
        <w:rPr>
          <w:rFonts w:cs="v4.2.0"/>
          <w:lang w:eastAsia="zh-CN"/>
        </w:rPr>
        <w:t>Trs</w:t>
      </w:r>
      <w:r>
        <w:t xml:space="preserve"> ms</w:t>
      </w:r>
      <w:ins w:id="58" w:author="Wu Yan (ZTE)" w:date="2024-10-07T20:35:27Z">
        <w:r>
          <w:rPr>
            <w:rFonts w:hint="eastAsia" w:eastAsia="宋体"/>
            <w:lang w:val="en-US" w:eastAsia="zh-CN"/>
          </w:rPr>
          <w:t xml:space="preserve"> </w:t>
        </w:r>
      </w:ins>
      <w:ins w:id="59" w:author="Wu Yan (ZTE)" w:date="2024-10-07T20:34:55Z">
        <w:r>
          <w:rPr/>
          <w:t>for</w:t>
        </w:r>
      </w:ins>
      <w:ins w:id="60" w:author="Wu Yan (ZTE)" w:date="2024-10-07T20:34:55Z">
        <w:r>
          <w:rPr>
            <w:rFonts w:hint="eastAsia" w:eastAsia="宋体"/>
            <w:lang w:val="en-US" w:eastAsia="zh-CN"/>
          </w:rPr>
          <w:t xml:space="preserve"> </w:t>
        </w:r>
      </w:ins>
      <w:ins w:id="61" w:author="Wu Yan (ZTE)" w:date="2024-10-07T20:34:55Z">
        <w:r>
          <w:rPr/>
          <w:t>PSCell operating with 20 PRB SSB BW. T</w:t>
        </w:r>
      </w:ins>
      <w:ins w:id="62" w:author="Wu Yan (ZTE)" w:date="2024-10-07T20:34:55Z">
        <w:r>
          <w:rPr>
            <w:vertAlign w:val="subscript"/>
          </w:rPr>
          <w:t>∆</w:t>
        </w:r>
      </w:ins>
      <w:ins w:id="63" w:author="Wu Yan (ZTE)" w:date="2024-10-07T20:34:55Z">
        <w:r>
          <w:rPr/>
          <w:t xml:space="preserve"> = </w:t>
        </w:r>
      </w:ins>
      <w:ins w:id="64" w:author="Wu Yan (ZTE)" w:date="2024-10-07T20:34:55Z">
        <w:r>
          <w:rPr>
            <w:rFonts w:hint="eastAsia" w:eastAsia="宋体"/>
            <w:lang w:val="en-US" w:eastAsia="zh-CN"/>
          </w:rPr>
          <w:t>3</w:t>
        </w:r>
      </w:ins>
      <w:ins w:id="65" w:author="Wu Yan (ZTE)" w:date="2024-10-07T20:34:55Z">
        <w:r>
          <w:rPr/>
          <w:t>*Trs ms for PSCell operating with 20 PRB SSB BW</w:t>
        </w:r>
      </w:ins>
      <w:r>
        <w:t>.</w:t>
      </w:r>
    </w:p>
    <w:p>
      <w:pPr>
        <w:pStyle w:val="65"/>
      </w:pPr>
      <w:r>
        <w:tab/>
      </w:r>
      <w:r>
        <w:t>T</w:t>
      </w:r>
      <w:r>
        <w:rPr>
          <w:vertAlign w:val="subscript"/>
        </w:rPr>
        <w:t>PSCell_ DU</w:t>
      </w:r>
      <w:r>
        <w:t xml:space="preserve"> is the delay uncertainty in acquiring the first available PRACH occasion in the PSCell. T</w:t>
      </w:r>
      <w:r>
        <w:rPr>
          <w:vertAlign w:val="subscript"/>
        </w:rPr>
        <w:t>PSCell_ DU</w:t>
      </w:r>
      <w:r>
        <w:t xml:space="preserve"> is up to the summation of SSB to PRACH occasion association period and 10 ms. SSB to PRACH occasion associated period is defined in Table 8.1-1 of TS 38.213 [3].</w:t>
      </w:r>
    </w:p>
    <w:p>
      <w:pPr>
        <w:pStyle w:val="65"/>
      </w:pPr>
      <w:r>
        <w:rPr>
          <w:lang w:eastAsia="zh-CN"/>
        </w:rPr>
        <w:tab/>
      </w:r>
      <w:r>
        <w:rPr>
          <w:lang w:eastAsia="zh-CN"/>
        </w:rPr>
        <w:t>Trs is the SMTC periodicity of the target cell if the UE has been provided with an SMTC configuration for the target cell in PSCell addition message, otherwise</w:t>
      </w:r>
      <w:r>
        <w:rPr>
          <w:lang w:eastAsia="ko-KR"/>
        </w:rPr>
        <w:t xml:space="preserve"> </w:t>
      </w:r>
      <w:r>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 ms.</w:t>
      </w:r>
    </w:p>
    <w:p>
      <w:r>
        <w:t xml:space="preserve">The PCell interruption specified in </w:t>
      </w:r>
      <w:r>
        <w:rPr>
          <w:lang w:eastAsia="zh-CN"/>
        </w:rPr>
        <w:t xml:space="preserve">clause </w:t>
      </w:r>
      <w:r>
        <w:rPr>
          <w:rFonts w:eastAsia="Malgun Gothic"/>
          <w:lang w:eastAsia="zh-CN"/>
        </w:rPr>
        <w:t>8.2</w:t>
      </w:r>
      <w:r>
        <w:t xml:space="preserve"> is allowed only after </w:t>
      </w:r>
      <w:r>
        <w:rPr>
          <w:rFonts w:cs="v4.2.0"/>
        </w:rPr>
        <w:t xml:space="preserve">the UE </w:t>
      </w:r>
      <w:r>
        <w:rPr>
          <w:rFonts w:cs="v4.2.0"/>
          <w:snapToGrid w:val="0"/>
        </w:rPr>
        <w:t xml:space="preserve">starts </w:t>
      </w:r>
      <w:r>
        <w:rPr>
          <w:rFonts w:cs="v4.2.0"/>
        </w:rPr>
        <w:t xml:space="preserve">to execute a conditional </w:t>
      </w:r>
      <w:r>
        <w:t>PSCell addition.</w:t>
      </w:r>
    </w:p>
    <w:p>
      <w:pPr>
        <w:rPr>
          <w:i/>
          <w:color w:val="0000FF"/>
          <w:lang w:eastAsia="zh-CN"/>
        </w:rPr>
      </w:pPr>
      <w:r>
        <w:rPr>
          <w:i/>
          <w:color w:val="0000FF"/>
          <w:lang w:eastAsia="zh-CN"/>
        </w:rPr>
        <w:t>&lt;end of the change&gt;</w:t>
      </w:r>
    </w:p>
    <w:p/>
    <w:p>
      <w:r>
        <w:rPr>
          <w:i/>
          <w:color w:val="0000FF"/>
          <w:lang w:eastAsia="zh-CN"/>
        </w:rPr>
        <w:t>&lt;</w:t>
      </w:r>
      <w:r>
        <w:rPr>
          <w:rFonts w:hint="eastAsia"/>
          <w:i/>
          <w:color w:val="0000FF"/>
          <w:lang w:val="en-US" w:eastAsia="zh-CN"/>
        </w:rPr>
        <w:t xml:space="preserve">start </w:t>
      </w:r>
      <w:r>
        <w:rPr>
          <w:i/>
          <w:color w:val="0000FF"/>
          <w:lang w:eastAsia="zh-CN"/>
        </w:rPr>
        <w:t>of the change&gt;</w:t>
      </w:r>
    </w:p>
    <w:p>
      <w:pPr>
        <w:pStyle w:val="4"/>
        <w:rPr>
          <w:lang w:eastAsia="zh-CN"/>
        </w:rPr>
      </w:pPr>
      <w:r>
        <w:rPr>
          <w:lang w:eastAsia="zh-CN"/>
        </w:rPr>
        <w:t>8.9C.2</w:t>
      </w:r>
      <w:r>
        <w:rPr>
          <w:lang w:eastAsia="zh-CN"/>
        </w:rPr>
        <w:tab/>
      </w:r>
      <w:r>
        <w:rPr>
          <w:lang w:eastAsia="zh-CN"/>
        </w:rPr>
        <w:t>Subsequent Conditional PSCell Addition Delay Requirement</w:t>
      </w:r>
    </w:p>
    <w:p>
      <w:pPr>
        <w:rPr>
          <w:lang w:eastAsia="ko-KR"/>
        </w:rPr>
      </w:pPr>
      <w:r>
        <w:rPr>
          <w:lang w:eastAsia="ko-KR"/>
        </w:rPr>
        <w:t>The requirements in this clause shall apply for the UE configured with only PCell in FR1.</w:t>
      </w:r>
    </w:p>
    <w:p>
      <w:pPr>
        <w:rPr>
          <w:lang w:eastAsia="ja-JP"/>
        </w:rPr>
      </w:pPr>
      <w:r>
        <w:rPr>
          <w:lang w:eastAsia="ko-KR"/>
        </w:rPr>
        <w:t xml:space="preserve">Upon receiving RRC Command containing MR-DCRelease configuration and sending an RRCReconfigurationComplete message confirming the release in subframe </w:t>
      </w:r>
      <w:r>
        <w:rPr>
          <w:i/>
          <w:lang w:eastAsia="ko-KR"/>
        </w:rPr>
        <w:t>n</w:t>
      </w:r>
      <w:r>
        <w:rPr>
          <w:lang w:eastAsia="ko-KR"/>
        </w:rPr>
        <w:t xml:space="preserve">, the UE shall be capable to transmit </w:t>
      </w:r>
      <w:r>
        <w:rPr>
          <w:lang w:eastAsia="ja-JP"/>
        </w:rPr>
        <w:t>P</w:t>
      </w:r>
      <w:r>
        <w:rPr>
          <w:lang w:eastAsia="ko-KR"/>
        </w:rPr>
        <w:t xml:space="preserve">RACH </w:t>
      </w:r>
      <w:r>
        <w:rPr>
          <w:lang w:eastAsia="ja-JP"/>
        </w:rPr>
        <w:t xml:space="preserve">preamble </w:t>
      </w:r>
      <w:r>
        <w:rPr>
          <w:lang w:eastAsia="ko-KR"/>
        </w:rPr>
        <w:t xml:space="preserve">towards PSCell no later than in subframe </w:t>
      </w:r>
      <w:r>
        <w:rPr>
          <w:i/>
          <w:lang w:eastAsia="ko-KR"/>
        </w:rPr>
        <w:t xml:space="preserve">n </w:t>
      </w:r>
      <w:r>
        <w:rPr>
          <w:lang w:eastAsia="ko-KR"/>
        </w:rPr>
        <w:t>+</w:t>
      </w:r>
      <w:r>
        <w:rPr>
          <w:lang w:eastAsia="ja-JP"/>
        </w:rPr>
        <w:t xml:space="preserve"> </w:t>
      </w:r>
      <w:r>
        <w:t>T</w:t>
      </w:r>
      <w:r>
        <w:rPr>
          <w:vertAlign w:val="subscript"/>
        </w:rPr>
        <w:t>config_PSCell_Addition_Conditional</w:t>
      </w:r>
      <w:r>
        <w:rPr>
          <w:lang w:eastAsia="ja-JP"/>
        </w:rPr>
        <w:t>:</w:t>
      </w:r>
    </w:p>
    <w:p>
      <w:pPr>
        <w:ind w:left="568" w:hanging="284"/>
        <w:rPr>
          <w:lang w:eastAsia="zh-CN"/>
        </w:rPr>
      </w:pPr>
      <w:r>
        <w:t>Where:</w:t>
      </w:r>
    </w:p>
    <w:p>
      <w:pPr>
        <w:pStyle w:val="65"/>
        <w:rPr>
          <w:vertAlign w:val="subscript"/>
          <w:lang w:val="en-US" w:eastAsia="zh-CN"/>
        </w:rPr>
      </w:pPr>
      <w:r>
        <w:tab/>
      </w:r>
      <w:r>
        <w:t>T</w:t>
      </w:r>
      <w:r>
        <w:rPr>
          <w:vertAlign w:val="subscript"/>
        </w:rPr>
        <w:t>config_PSCell_Addition_Conditional</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pPr>
        <w:pStyle w:val="65"/>
        <w:rPr>
          <w:lang w:val="en-US"/>
        </w:rPr>
      </w:pPr>
      <w:r>
        <w:rPr>
          <w:iCs/>
        </w:rPr>
        <w:tab/>
      </w:r>
      <w:r>
        <w:rPr>
          <w:iCs/>
        </w:rPr>
        <w:t>T</w:t>
      </w:r>
      <w:r>
        <w:rPr>
          <w:iCs/>
          <w:vertAlign w:val="subscript"/>
        </w:rPr>
        <w:t>Event_DU</w:t>
      </w:r>
      <w:r>
        <w:t xml:space="preserve"> is the delay uncertainty which is the time from when the UE successfully </w:t>
      </w:r>
      <w:r>
        <w:rPr>
          <w:lang w:eastAsia="ko-KR"/>
        </w:rPr>
        <w:t>transmits an RRCReconfigurationComplete message confirming the release of SCG configuration</w:t>
      </w:r>
      <w:r>
        <w:t xml:space="preserve"> until a condition exists at the measurement reference point which will trigger the conditional PSCell addition. </w:t>
      </w:r>
    </w:p>
    <w:p>
      <w:pPr>
        <w:pStyle w:val="65"/>
        <w:rPr>
          <w:rFonts w:cs="v4.2.0"/>
        </w:rPr>
      </w:pPr>
      <w:r>
        <w:rPr>
          <w:bCs/>
          <w:lang w:val="en-US" w:eastAsia="zh-CN"/>
        </w:rPr>
        <w:tab/>
      </w:r>
      <w:r>
        <w:rPr>
          <w:bCs/>
          <w:lang w:val="en-US" w:eastAsia="zh-CN"/>
        </w:rPr>
        <w:t>T</w:t>
      </w:r>
      <w:r>
        <w:rPr>
          <w:bCs/>
          <w:vertAlign w:val="subscript"/>
          <w:lang w:val="en-US" w:eastAsia="zh-CN"/>
        </w:rPr>
        <w:t>measure</w:t>
      </w:r>
      <w:r>
        <w:rPr>
          <w:rFonts w:cs="v4.2.0"/>
        </w:rPr>
        <w:t xml:space="preserve"> is the measurements time stated in clause </w:t>
      </w:r>
      <w:r>
        <w:rPr>
          <w:lang w:val="en-US" w:eastAsia="zh-CN"/>
        </w:rPr>
        <w:t>8.9A.2.1</w:t>
      </w:r>
      <w:r>
        <w:rPr>
          <w:rFonts w:cs="v4.2.0"/>
        </w:rPr>
        <w:t>.</w:t>
      </w:r>
    </w:p>
    <w:p>
      <w:pPr>
        <w:pStyle w:val="65"/>
        <w:rPr>
          <w:bCs/>
          <w:lang w:val="en-US" w:eastAsia="zh-CN"/>
        </w:rPr>
      </w:pPr>
      <w:r>
        <w:tab/>
      </w:r>
      <w:r>
        <w:t>T</w:t>
      </w:r>
      <w:r>
        <w:rPr>
          <w:vertAlign w:val="subscript"/>
        </w:rPr>
        <w:t xml:space="preserve">UE_preparation </w:t>
      </w:r>
      <w:r>
        <w:t>is the UE preparation time for conditional PSCell addition, and starts after UE realizes the condition of PSCell addition is met and identity of the PSCell is determined. T</w:t>
      </w:r>
      <w:r>
        <w:rPr>
          <w:vertAlign w:val="subscript"/>
        </w:rPr>
        <w:t>UE_preparation</w:t>
      </w:r>
      <w:r>
        <w:t xml:space="preserve"> is up to 10 ms.</w:t>
      </w:r>
    </w:p>
    <w:p>
      <w:pPr>
        <w:pStyle w:val="65"/>
        <w:rPr>
          <w:lang w:eastAsia="ja-JP"/>
        </w:rPr>
      </w:pPr>
      <w:r>
        <w:tab/>
      </w:r>
      <w:r>
        <w:t>T</w:t>
      </w:r>
      <w:r>
        <w:rPr>
          <w:vertAlign w:val="subscript"/>
        </w:rPr>
        <w:t>processing</w:t>
      </w:r>
      <w:r>
        <w:t xml:space="preserve"> is the SW processing time needed by UE, including RF warm up period. T</w:t>
      </w:r>
      <w:r>
        <w:rPr>
          <w:vertAlign w:val="subscript"/>
        </w:rPr>
        <w:t>processing</w:t>
      </w:r>
      <w:r>
        <w:t xml:space="preserve"> = 20 ms when PSCell is in FR1, and</w:t>
      </w:r>
      <w:r>
        <w:rPr>
          <w:lang w:eastAsia="ja-JP"/>
        </w:rPr>
        <w:t xml:space="preserve"> </w:t>
      </w:r>
      <w:r>
        <w:t>T</w:t>
      </w:r>
      <w:r>
        <w:rPr>
          <w:vertAlign w:val="subscript"/>
        </w:rPr>
        <w:t>processing</w:t>
      </w:r>
      <w:r>
        <w:t xml:space="preserve"> = 40 ms when PSCell is in FR2.</w:t>
      </w:r>
    </w:p>
    <w:p>
      <w:pPr>
        <w:pStyle w:val="65"/>
        <w:rPr>
          <w:ins w:id="66" w:author="Wu Yan (ZTE)" w:date="2024-10-07T20:36:16Z"/>
          <w:rFonts w:hint="eastAsia" w:eastAsia="宋体"/>
          <w:lang w:val="en-US" w:eastAsia="zh-CN"/>
        </w:rPr>
      </w:pPr>
      <w:r>
        <w:tab/>
      </w:r>
      <w:r>
        <w:t>T</w:t>
      </w:r>
      <w:r>
        <w:rPr>
          <w:vertAlign w:val="subscript"/>
        </w:rPr>
        <w:t>∆</w:t>
      </w:r>
      <w:r>
        <w:t xml:space="preserve"> is time for fine time tracking and acquiring full timing information of the target cell. T</w:t>
      </w:r>
      <w:r>
        <w:rPr>
          <w:vertAlign w:val="subscript"/>
        </w:rPr>
        <w:t>∆</w:t>
      </w:r>
      <w:r>
        <w:t xml:space="preserve"> = 1</w:t>
      </w:r>
      <w:r>
        <w:rPr>
          <w:lang w:eastAsia="fr-FR"/>
        </w:rPr>
        <w:t>*</w:t>
      </w:r>
      <w:r>
        <w:rPr>
          <w:rFonts w:cs="v4.2.0"/>
          <w:lang w:eastAsia="zh-CN"/>
        </w:rPr>
        <w:t>Trs</w:t>
      </w:r>
      <w:r>
        <w:t xml:space="preserve"> ms</w:t>
      </w:r>
      <w:ins w:id="67" w:author="Wu Yan (ZTE)" w:date="2024-10-07T20:36:06Z">
        <w:r>
          <w:rPr>
            <w:rFonts w:hint="eastAsia" w:eastAsia="宋体"/>
            <w:lang w:val="en-US" w:eastAsia="zh-CN"/>
          </w:rPr>
          <w:t xml:space="preserve"> </w:t>
        </w:r>
      </w:ins>
      <w:ins w:id="68" w:author="Wu Yan (ZTE)" w:date="2024-10-07T20:36:06Z">
        <w:r>
          <w:rPr/>
          <w:t>for</w:t>
        </w:r>
      </w:ins>
      <w:ins w:id="69" w:author="Wu Yan (ZTE)" w:date="2024-10-07T20:36:06Z">
        <w:r>
          <w:rPr>
            <w:rFonts w:hint="eastAsia" w:eastAsia="宋体"/>
            <w:lang w:val="en-US" w:eastAsia="zh-CN"/>
          </w:rPr>
          <w:t xml:space="preserve"> </w:t>
        </w:r>
      </w:ins>
      <w:ins w:id="70" w:author="Wu Yan (ZTE)" w:date="2024-10-07T20:36:06Z">
        <w:r>
          <w:rPr/>
          <w:t>PSCell operating with 20 PRB SSB BW. T</w:t>
        </w:r>
      </w:ins>
      <w:ins w:id="71" w:author="Wu Yan (ZTE)" w:date="2024-10-07T20:36:06Z">
        <w:r>
          <w:rPr>
            <w:vertAlign w:val="subscript"/>
          </w:rPr>
          <w:t>∆</w:t>
        </w:r>
      </w:ins>
      <w:ins w:id="72" w:author="Wu Yan (ZTE)" w:date="2024-10-07T20:36:06Z">
        <w:r>
          <w:rPr/>
          <w:t xml:space="preserve"> = </w:t>
        </w:r>
      </w:ins>
      <w:ins w:id="73" w:author="Wu Yan (ZTE)" w:date="2024-10-07T20:36:06Z">
        <w:r>
          <w:rPr>
            <w:rFonts w:hint="eastAsia" w:eastAsia="宋体"/>
            <w:lang w:val="en-US" w:eastAsia="zh-CN"/>
          </w:rPr>
          <w:t>3</w:t>
        </w:r>
      </w:ins>
      <w:ins w:id="74" w:author="Wu Yan (ZTE)" w:date="2024-10-07T20:36:06Z">
        <w:r>
          <w:rPr/>
          <w:t>*Trs ms for PSCell operating with 20 PRB SSB BW</w:t>
        </w:r>
      </w:ins>
      <w:r>
        <w:t>.</w:t>
      </w:r>
      <w:r>
        <w:rPr>
          <w:rFonts w:hint="eastAsia" w:eastAsia="宋体"/>
          <w:lang w:val="en-US" w:eastAsia="zh-CN"/>
        </w:rPr>
        <w:t xml:space="preserve"> </w:t>
      </w:r>
    </w:p>
    <w:p>
      <w:pPr>
        <w:pStyle w:val="65"/>
      </w:pPr>
      <w:r>
        <w:tab/>
      </w:r>
      <w:r>
        <w:t>T</w:t>
      </w:r>
      <w:r>
        <w:rPr>
          <w:vertAlign w:val="subscript"/>
        </w:rPr>
        <w:t>PSCell_ DU</w:t>
      </w:r>
      <w:r>
        <w:t xml:space="preserve"> is the delay uncertainty in acquiring the first available PRACH occasion in the PSCell. T</w:t>
      </w:r>
      <w:r>
        <w:rPr>
          <w:vertAlign w:val="subscript"/>
        </w:rPr>
        <w:t>PSCell_ DU</w:t>
      </w:r>
      <w:r>
        <w:t xml:space="preserve"> is up to the summation of SSB to PRACH occasion association period and 10 ms. SSB to PRACH occasion associated period is defined in Table 8.1-1 of TS 38.213 [3].</w:t>
      </w:r>
    </w:p>
    <w:p>
      <w:pPr>
        <w:pStyle w:val="65"/>
      </w:pPr>
      <w:r>
        <w:rPr>
          <w:lang w:eastAsia="zh-CN"/>
        </w:rPr>
        <w:tab/>
      </w:r>
      <w:r>
        <w:rPr>
          <w:lang w:eastAsia="zh-CN"/>
        </w:rPr>
        <w:t>Trs is the SMTC periodicity of the target cell if the UE has been provided with an SMTC configuration for the target cell in PSCell addition message, otherwise</w:t>
      </w:r>
      <w:r>
        <w:rPr>
          <w:lang w:eastAsia="ko-KR"/>
        </w:rPr>
        <w:t xml:space="preserve"> </w:t>
      </w:r>
      <w:r>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 ms.</w:t>
      </w:r>
    </w:p>
    <w:p>
      <w:r>
        <w:t xml:space="preserve">The PCell interruption specified in </w:t>
      </w:r>
      <w:r>
        <w:rPr>
          <w:lang w:eastAsia="zh-CN"/>
        </w:rPr>
        <w:t xml:space="preserve">clause </w:t>
      </w:r>
      <w:r>
        <w:rPr>
          <w:rFonts w:eastAsia="Malgun Gothic"/>
          <w:lang w:eastAsia="zh-CN"/>
        </w:rPr>
        <w:t>8.2</w:t>
      </w:r>
      <w:r>
        <w:t xml:space="preserve"> is allowed only after </w:t>
      </w:r>
      <w:r>
        <w:rPr>
          <w:rFonts w:cs="v4.2.0"/>
        </w:rPr>
        <w:t xml:space="preserve">the UE </w:t>
      </w:r>
      <w:r>
        <w:rPr>
          <w:rFonts w:cs="v4.2.0"/>
          <w:snapToGrid w:val="0"/>
        </w:rPr>
        <w:t xml:space="preserve">starts </w:t>
      </w:r>
      <w:r>
        <w:rPr>
          <w:rFonts w:cs="v4.2.0"/>
        </w:rPr>
        <w:t xml:space="preserve">to execute a conditional </w:t>
      </w:r>
      <w:r>
        <w:t>PSCell addition.</w:t>
      </w:r>
    </w:p>
    <w:p>
      <w:pPr>
        <w:rPr>
          <w:i/>
          <w:color w:val="0000FF"/>
          <w:lang w:eastAsia="zh-CN"/>
        </w:rPr>
      </w:pPr>
      <w:r>
        <w:rPr>
          <w:i/>
          <w:color w:val="0000FF"/>
          <w:lang w:eastAsia="zh-CN"/>
        </w:rPr>
        <w:t>&lt;end of the change&gt;</w:t>
      </w:r>
    </w:p>
    <w:p/>
    <w:p>
      <w:pPr>
        <w:rPr>
          <w:lang w:val="en-US" w:eastAsia="ko-KR"/>
        </w:rPr>
      </w:pPr>
      <w:r>
        <w:rPr>
          <w:i/>
          <w:color w:val="0000FF"/>
          <w:lang w:eastAsia="zh-CN"/>
        </w:rPr>
        <w:t>&lt;</w:t>
      </w:r>
      <w:r>
        <w:rPr>
          <w:rFonts w:hint="eastAsia"/>
          <w:i/>
          <w:color w:val="0000FF"/>
          <w:lang w:val="en-US" w:eastAsia="zh-CN"/>
        </w:rPr>
        <w:t xml:space="preserve">start </w:t>
      </w:r>
      <w:r>
        <w:rPr>
          <w:i/>
          <w:color w:val="0000FF"/>
          <w:lang w:eastAsia="zh-CN"/>
        </w:rPr>
        <w:t>of the change&gt;</w:t>
      </w:r>
    </w:p>
    <w:p/>
    <w:p>
      <w:pPr>
        <w:pStyle w:val="4"/>
        <w:rPr>
          <w:lang w:val="en-US" w:eastAsia="ko-KR"/>
        </w:rPr>
      </w:pPr>
      <w:r>
        <w:rPr>
          <w:lang w:val="en-US" w:eastAsia="ko-KR"/>
        </w:rPr>
        <w:t>8.11B.2</w:t>
      </w:r>
      <w:r>
        <w:rPr>
          <w:lang w:val="en-US" w:eastAsia="ko-KR"/>
        </w:rPr>
        <w:tab/>
      </w:r>
      <w:r>
        <w:rPr>
          <w:lang w:val="en-US" w:eastAsia="ko-KR"/>
        </w:rPr>
        <w:t>Conditoinal PSCell Change delay</w:t>
      </w:r>
    </w:p>
    <w:p>
      <w:pPr>
        <w:rPr>
          <w:lang w:eastAsia="ko-KR"/>
        </w:rPr>
      </w:pPr>
      <w:r>
        <w:rPr>
          <w:lang w:eastAsia="ko-KR"/>
        </w:rPr>
        <w:t>The requirements in this clause shall apply for the UE configured with only PCell in FR1.</w:t>
      </w:r>
    </w:p>
    <w:p>
      <w:pPr>
        <w:rPr>
          <w:lang w:eastAsia="ja-JP"/>
        </w:rPr>
      </w:pPr>
      <w:r>
        <w:rPr>
          <w:lang w:eastAsia="ko-KR"/>
        </w:rPr>
        <w:t xml:space="preserve">The UE shall be capable to transmit </w:t>
      </w:r>
      <w:r>
        <w:rPr>
          <w:lang w:eastAsia="ja-JP"/>
        </w:rPr>
        <w:t>P</w:t>
      </w:r>
      <w:r>
        <w:rPr>
          <w:lang w:eastAsia="ko-KR"/>
        </w:rPr>
        <w:t xml:space="preserve">RACH </w:t>
      </w:r>
      <w:r>
        <w:rPr>
          <w:lang w:eastAsia="ja-JP"/>
        </w:rPr>
        <w:t xml:space="preserve">preamble </w:t>
      </w:r>
      <w:r>
        <w:rPr>
          <w:lang w:eastAsia="ko-KR"/>
        </w:rPr>
        <w:t xml:space="preserve">towards the new target PSCell no later than in slot </w:t>
      </w:r>
      <w:r>
        <w:rPr>
          <w:i/>
          <w:lang w:eastAsia="ko-KR"/>
        </w:rPr>
        <w:t xml:space="preserve">n </w:t>
      </w:r>
      <w:r>
        <w:rPr>
          <w:lang w:eastAsia="ko-KR"/>
        </w:rPr>
        <w:t>+</w:t>
      </w:r>
      <w:r>
        <w:rPr>
          <w:lang w:eastAsia="ja-JP"/>
        </w:rPr>
        <w:t xml:space="preserve"> </w:t>
      </w:r>
      <w:r>
        <w:t>T</w:t>
      </w:r>
      <w:r>
        <w:rPr>
          <w:vertAlign w:val="subscript"/>
        </w:rPr>
        <w:t>config_PSCell_Conditional</w:t>
      </w:r>
      <w:r>
        <w:rPr>
          <w:lang w:eastAsia="ja-JP"/>
        </w:rPr>
        <w:t>:</w:t>
      </w:r>
    </w:p>
    <w:p>
      <w:r>
        <w:t>Where:</w:t>
      </w:r>
    </w:p>
    <w:p>
      <w:pPr>
        <w:pStyle w:val="65"/>
        <w:rPr>
          <w:lang w:eastAsia="zh-CN"/>
        </w:rPr>
      </w:pPr>
      <w:r>
        <w:rPr>
          <w:rFonts w:hint="eastAsia"/>
          <w:lang w:eastAsia="zh-CN"/>
        </w:rPr>
        <w:t>-</w:t>
      </w:r>
      <w:r>
        <w:rPr>
          <w:lang w:eastAsia="zh-CN"/>
        </w:rPr>
        <w:tab/>
      </w:r>
      <w:r>
        <w:rPr>
          <w:lang w:eastAsia="zh-CN"/>
        </w:rPr>
        <w:t>Slot</w:t>
      </w:r>
      <w:r>
        <w:rPr>
          <w:lang w:eastAsia="ko-KR"/>
        </w:rPr>
        <w:t xml:space="preserve"> n is the last slot overlapping with the PDSCH containing conditional PSCell </w:t>
      </w:r>
      <w:r>
        <w:rPr>
          <w:lang w:eastAsia="ja-JP"/>
        </w:rPr>
        <w:t>change.</w:t>
      </w:r>
    </w:p>
    <w:p>
      <w:pPr>
        <w:pStyle w:val="65"/>
        <w:rPr>
          <w:vertAlign w:val="subscript"/>
          <w:lang w:val="en-US" w:eastAsia="zh-CN"/>
        </w:rPr>
      </w:pPr>
      <w:r>
        <w:t>-</w:t>
      </w:r>
      <w:r>
        <w:tab/>
      </w:r>
      <w:r>
        <w:t>T</w:t>
      </w:r>
      <w:r>
        <w:rPr>
          <w:vertAlign w:val="subscript"/>
        </w:rPr>
        <w:t>config_PSCell_Conditional</w:t>
      </w:r>
      <w:r>
        <w:t xml:space="preserve"> = T</w:t>
      </w:r>
      <w:r>
        <w:rPr>
          <w:vertAlign w:val="subscript"/>
        </w:rPr>
        <w:t>RRC_delay</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pPr>
        <w:pStyle w:val="86"/>
        <w:rPr>
          <w:lang w:val="en-US" w:eastAsia="zh-CN"/>
        </w:rPr>
      </w:pPr>
      <w:r>
        <w:t>-</w:t>
      </w:r>
      <w:r>
        <w:tab/>
      </w:r>
      <w:r>
        <w:t>T</w:t>
      </w:r>
      <w:r>
        <w:rPr>
          <w:vertAlign w:val="subscript"/>
        </w:rPr>
        <w:t xml:space="preserve">RRC_delay </w:t>
      </w:r>
      <w:r>
        <w:t xml:space="preserve">is </w:t>
      </w:r>
      <w:r>
        <w:rPr>
          <w:lang w:val="en-US" w:eastAsia="zh-CN"/>
        </w:rPr>
        <w:t xml:space="preserve">the RRC processing delay defined in Clause 11.2 in 36.331 [16] is the corresponding RRC message is embedded in E-UTRA RRC message, otherwise it is </w:t>
      </w:r>
      <w:r>
        <w:t xml:space="preserve">the RRC procedure delay defined in clause </w:t>
      </w:r>
      <w:r>
        <w:rPr>
          <w:lang w:eastAsia="zh-CN"/>
        </w:rPr>
        <w:t>12</w:t>
      </w:r>
      <w:r>
        <w:t xml:space="preserve"> in TS 38.331 [2] for processing the conditional PSCell change command.</w:t>
      </w:r>
    </w:p>
    <w:p>
      <w:pPr>
        <w:pStyle w:val="86"/>
        <w:rPr>
          <w:lang w:val="en-US"/>
        </w:rPr>
      </w:pPr>
      <w:r>
        <w:rPr>
          <w:iCs/>
        </w:rPr>
        <w:t>-</w:t>
      </w:r>
      <w:r>
        <w:rPr>
          <w:iCs/>
        </w:rPr>
        <w:tab/>
      </w:r>
      <w:r>
        <w:rPr>
          <w:iCs/>
        </w:rPr>
        <w:t>T</w:t>
      </w:r>
      <w:r>
        <w:rPr>
          <w:iCs/>
          <w:vertAlign w:val="subscript"/>
        </w:rPr>
        <w:t>Event_DU</w:t>
      </w:r>
      <w:r>
        <w:t xml:space="preserve"> is the delay uncertainty which is the time from when the UE successfully decodes a conditional PSCell change command until a condition exists at the measurement reference point which will trigger the conditional PSCell change. </w:t>
      </w:r>
    </w:p>
    <w:p>
      <w:pPr>
        <w:pStyle w:val="86"/>
      </w:pPr>
      <w:r>
        <w:rPr>
          <w:bCs/>
          <w:lang w:val="en-US" w:eastAsia="zh-CN"/>
        </w:rPr>
        <w:t>-</w:t>
      </w:r>
      <w:r>
        <w:rPr>
          <w:bCs/>
          <w:lang w:val="en-US" w:eastAsia="zh-CN"/>
        </w:rPr>
        <w:tab/>
      </w:r>
      <w:r>
        <w:rPr>
          <w:bCs/>
          <w:lang w:val="en-US" w:eastAsia="zh-CN"/>
        </w:rPr>
        <w:t>T</w:t>
      </w:r>
      <w:r>
        <w:rPr>
          <w:bCs/>
          <w:vertAlign w:val="subscript"/>
          <w:lang w:val="en-US" w:eastAsia="zh-CN"/>
        </w:rPr>
        <w:t>measure</w:t>
      </w:r>
      <w:r>
        <w:t xml:space="preserve"> is the measurements time stated in clause </w:t>
      </w:r>
      <w:r>
        <w:rPr>
          <w:lang w:val="en-US" w:eastAsia="ko-KR"/>
        </w:rPr>
        <w:t>8.11B.2.1</w:t>
      </w:r>
      <w:r>
        <w:t>.</w:t>
      </w:r>
    </w:p>
    <w:p>
      <w:pPr>
        <w:pStyle w:val="86"/>
        <w:rPr>
          <w:bCs/>
          <w:lang w:val="en-US" w:eastAsia="zh-CN"/>
        </w:rPr>
      </w:pPr>
      <w:r>
        <w:t>-</w:t>
      </w:r>
      <w:r>
        <w:tab/>
      </w:r>
      <w:r>
        <w:t>T</w:t>
      </w:r>
      <w:r>
        <w:rPr>
          <w:vertAlign w:val="subscript"/>
        </w:rPr>
        <w:t xml:space="preserve">UE_preparation </w:t>
      </w:r>
      <w:r>
        <w:t>is the UE preparation time for conditional PSCell change, and starts after UE realizes the condition of PSCell change is met and identity of new PSCell is determined. T</w:t>
      </w:r>
      <w:r>
        <w:rPr>
          <w:vertAlign w:val="subscript"/>
        </w:rPr>
        <w:t>UE_preparation</w:t>
      </w:r>
      <w:r>
        <w:t xml:space="preserve"> is up to 10ms.</w:t>
      </w:r>
    </w:p>
    <w:p>
      <w:pPr>
        <w:pStyle w:val="86"/>
        <w:rPr>
          <w:lang w:eastAsia="ja-JP"/>
        </w:rPr>
      </w:pPr>
      <w:r>
        <w:t>-</w:t>
      </w:r>
      <w:r>
        <w:tab/>
      </w:r>
      <w:r>
        <w:t>T</w:t>
      </w:r>
      <w:r>
        <w:rPr>
          <w:vertAlign w:val="subscript"/>
        </w:rPr>
        <w:t>processing</w:t>
      </w:r>
      <w:r>
        <w:t xml:space="preserve"> is the SW processing time needed by UE, including RF warm up period. T</w:t>
      </w:r>
      <w:r>
        <w:rPr>
          <w:vertAlign w:val="subscript"/>
        </w:rPr>
        <w:t>processing</w:t>
      </w:r>
      <w:r>
        <w:t xml:space="preserve"> = 20 ms when source and target cells are in the same FR, and</w:t>
      </w:r>
      <w:r>
        <w:rPr>
          <w:lang w:eastAsia="ja-JP"/>
        </w:rPr>
        <w:t xml:space="preserve"> </w:t>
      </w:r>
      <w:r>
        <w:t>T</w:t>
      </w:r>
      <w:r>
        <w:rPr>
          <w:vertAlign w:val="subscript"/>
        </w:rPr>
        <w:t>processing</w:t>
      </w:r>
      <w:r>
        <w:t xml:space="preserve"> = 40 ms when source and target cells are in different FRs.</w:t>
      </w:r>
    </w:p>
    <w:p>
      <w:pPr>
        <w:pStyle w:val="65"/>
        <w:rPr>
          <w:rFonts w:hint="eastAsia" w:eastAsia="宋体"/>
          <w:lang w:val="en-US" w:eastAsia="zh-CN"/>
        </w:rPr>
      </w:pPr>
      <w:r>
        <w:t>-</w:t>
      </w:r>
      <w:r>
        <w:tab/>
      </w:r>
      <w:r>
        <w:t>T</w:t>
      </w:r>
      <w:r>
        <w:rPr>
          <w:vertAlign w:val="subscript"/>
        </w:rPr>
        <w:t>∆</w:t>
      </w:r>
      <w:r>
        <w:t xml:space="preserve"> is time for fine time tracking and acquiring full timing information of the target cell. T</w:t>
      </w:r>
      <w:r>
        <w:rPr>
          <w:vertAlign w:val="subscript"/>
        </w:rPr>
        <w:t>∆</w:t>
      </w:r>
      <w:r>
        <w:t xml:space="preserve"> = 1</w:t>
      </w:r>
      <w:r>
        <w:rPr>
          <w:lang w:eastAsia="fr-FR"/>
        </w:rPr>
        <w:t>*</w:t>
      </w:r>
      <w:r>
        <w:rPr>
          <w:rFonts w:cs="v4.2.0"/>
          <w:lang w:eastAsia="zh-CN"/>
        </w:rPr>
        <w:t>T</w:t>
      </w:r>
      <w:r>
        <w:rPr>
          <w:rFonts w:cs="v4.2.0"/>
          <w:vertAlign w:val="subscript"/>
          <w:lang w:eastAsia="zh-CN"/>
        </w:rPr>
        <w:t>rs</w:t>
      </w:r>
      <w:r>
        <w:t xml:space="preserve"> ms</w:t>
      </w:r>
      <w:ins w:id="75" w:author="Wu Yan (ZTE)" w:date="2024-10-07T20:36:45Z">
        <w:r>
          <w:rPr>
            <w:rFonts w:hint="eastAsia" w:eastAsia="宋体"/>
            <w:lang w:val="en-US" w:eastAsia="zh-CN"/>
          </w:rPr>
          <w:t xml:space="preserve"> </w:t>
        </w:r>
      </w:ins>
      <w:ins w:id="76" w:author="Wu Yan (ZTE)" w:date="2024-10-07T20:36:45Z">
        <w:r>
          <w:rPr/>
          <w:t>for</w:t>
        </w:r>
      </w:ins>
      <w:ins w:id="77" w:author="Wu Yan (ZTE)" w:date="2024-10-07T20:36:45Z">
        <w:r>
          <w:rPr>
            <w:rFonts w:hint="eastAsia" w:eastAsia="宋体"/>
            <w:lang w:val="en-US" w:eastAsia="zh-CN"/>
          </w:rPr>
          <w:t xml:space="preserve"> </w:t>
        </w:r>
      </w:ins>
      <w:ins w:id="78" w:author="Wu Yan (ZTE)" w:date="2024-10-07T20:36:45Z">
        <w:r>
          <w:rPr/>
          <w:t>PSCell operating with 20 PRB SSB BW. T</w:t>
        </w:r>
      </w:ins>
      <w:ins w:id="79" w:author="Wu Yan (ZTE)" w:date="2024-10-07T20:36:45Z">
        <w:r>
          <w:rPr>
            <w:vertAlign w:val="subscript"/>
          </w:rPr>
          <w:t>∆</w:t>
        </w:r>
      </w:ins>
      <w:ins w:id="80" w:author="Wu Yan (ZTE)" w:date="2024-10-07T20:36:45Z">
        <w:r>
          <w:rPr/>
          <w:t xml:space="preserve"> = </w:t>
        </w:r>
      </w:ins>
      <w:ins w:id="81" w:author="Wu Yan (ZTE)" w:date="2024-10-07T20:36:45Z">
        <w:r>
          <w:rPr>
            <w:rFonts w:hint="eastAsia" w:eastAsia="宋体"/>
            <w:lang w:val="en-US" w:eastAsia="zh-CN"/>
          </w:rPr>
          <w:t>3</w:t>
        </w:r>
      </w:ins>
      <w:ins w:id="82" w:author="Wu Yan (ZTE)" w:date="2024-10-07T20:36:45Z">
        <w:r>
          <w:rPr/>
          <w:t>*Trs ms for PSCell operating with 20 PRB SSB BW</w:t>
        </w:r>
      </w:ins>
      <w:r>
        <w:t>.</w:t>
      </w:r>
      <w:r>
        <w:rPr>
          <w:rFonts w:hint="eastAsia" w:eastAsia="宋体"/>
          <w:lang w:val="en-US" w:eastAsia="zh-CN"/>
        </w:rPr>
        <w:t xml:space="preserve"> </w:t>
      </w:r>
    </w:p>
    <w:p>
      <w:pPr>
        <w:pStyle w:val="85"/>
        <w:rPr>
          <w:lang w:eastAsia="zh-CN"/>
        </w:rPr>
      </w:pPr>
      <w:r>
        <w:rPr>
          <w:rFonts w:hint="eastAsia"/>
          <w:lang w:eastAsia="zh-CN"/>
        </w:rPr>
        <w:t>-</w:t>
      </w:r>
      <w:r>
        <w:rPr>
          <w:lang w:eastAsia="zh-CN"/>
        </w:rPr>
        <w:tab/>
      </w:r>
      <w:r>
        <w:rPr>
          <w:lang w:eastAsia="zh-CN"/>
        </w:rPr>
        <w:t>T</w:t>
      </w:r>
      <w:r>
        <w:rPr>
          <w:vertAlign w:val="subscript"/>
          <w:lang w:eastAsia="zh-CN"/>
        </w:rPr>
        <w:t>rs</w:t>
      </w:r>
      <w:r>
        <w:rPr>
          <w:lang w:eastAsia="zh-CN"/>
        </w:rPr>
        <w:t xml:space="preserve"> is the SMTC periodicity of the target cell if the UE has been provided with an SMTC configuration for the target cell in PSCell addition message, otherwise</w:t>
      </w:r>
      <w:r>
        <w:rPr>
          <w:lang w:eastAsia="ko-KR"/>
        </w:rPr>
        <w:t xml:space="preserve"> </w:t>
      </w:r>
      <w:r>
        <w:rPr>
          <w:lang w:eastAsia="zh-CN"/>
        </w:rPr>
        <w:t>T</w:t>
      </w:r>
      <w:r>
        <w:rPr>
          <w:vertAlign w:val="subscript"/>
          <w:lang w:eastAsia="zh-CN"/>
        </w:rPr>
        <w:t>rs</w:t>
      </w:r>
      <w:r>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Pr>
          <w:vertAlign w:val="subscript"/>
          <w:lang w:eastAsia="zh-CN"/>
        </w:rPr>
        <w:t>rs</w:t>
      </w:r>
      <w:r>
        <w:rPr>
          <w:lang w:eastAsia="zh-CN"/>
        </w:rPr>
        <w:t xml:space="preserve">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 ms.</w:t>
      </w:r>
    </w:p>
    <w:p>
      <w:pPr>
        <w:pStyle w:val="86"/>
      </w:pPr>
      <w:r>
        <w:t>-</w:t>
      </w:r>
      <w:r>
        <w:tab/>
      </w:r>
      <w:r>
        <w:t>T</w:t>
      </w:r>
      <w:r>
        <w:rPr>
          <w:vertAlign w:val="subscript"/>
        </w:rPr>
        <w:t>PSCell_ DU</w:t>
      </w:r>
      <w:r>
        <w:t xml:space="preserve"> is the delay uncertainty in acquiring the first available PRACH occasion in the PSCell. T</w:t>
      </w:r>
      <w:r>
        <w:rPr>
          <w:vertAlign w:val="subscript"/>
        </w:rPr>
        <w:t>PSCell_ DU</w:t>
      </w:r>
      <w:r>
        <w:t xml:space="preserve"> is up to the summation of SSB to PRACH occasion association period and 10 ms. SSB to PRACH occasion associated period is defined in Table 8.1-1 of TS 38.213 [3].</w:t>
      </w:r>
      <w:r>
        <w:rPr>
          <w:lang w:eastAsia="zh-CN"/>
        </w:rPr>
        <w:tab/>
      </w:r>
    </w:p>
    <w:p>
      <w:r>
        <w:t xml:space="preserve">The PCell interruption specified in </w:t>
      </w:r>
      <w:r>
        <w:rPr>
          <w:lang w:eastAsia="zh-CN"/>
        </w:rPr>
        <w:t xml:space="preserve">clause </w:t>
      </w:r>
      <w:r>
        <w:rPr>
          <w:rFonts w:eastAsia="Malgun Gothic"/>
          <w:lang w:eastAsia="zh-CN"/>
        </w:rPr>
        <w:t>8.2</w:t>
      </w:r>
      <w:r>
        <w:t xml:space="preserve"> is allowed only after </w:t>
      </w:r>
      <w:r>
        <w:rPr>
          <w:rFonts w:cs="v4.2.0"/>
        </w:rPr>
        <w:t xml:space="preserve">the UE </w:t>
      </w:r>
      <w:r>
        <w:rPr>
          <w:rFonts w:cs="v4.2.0"/>
          <w:snapToGrid w:val="0"/>
        </w:rPr>
        <w:t xml:space="preserve">starts </w:t>
      </w:r>
      <w:r>
        <w:rPr>
          <w:rFonts w:cs="v4.2.0"/>
        </w:rPr>
        <w:t xml:space="preserve">to execute a conditional </w:t>
      </w:r>
      <w:r>
        <w:t>PSCell change.</w:t>
      </w:r>
    </w:p>
    <w:p>
      <w:pPr>
        <w:rPr>
          <w:i/>
          <w:color w:val="0000FF"/>
          <w:lang w:eastAsia="zh-CN"/>
        </w:rPr>
      </w:pPr>
      <w:r>
        <w:rPr>
          <w:i/>
          <w:color w:val="0000FF"/>
          <w:lang w:eastAsia="zh-CN"/>
        </w:rPr>
        <w:t>&lt;end of the change&gt;</w:t>
      </w:r>
    </w:p>
    <w:p/>
    <w:p>
      <w:pPr>
        <w:rPr>
          <w:lang w:val="en-US" w:eastAsia="ko-KR"/>
        </w:rPr>
      </w:pPr>
      <w:r>
        <w:rPr>
          <w:i/>
          <w:color w:val="0000FF"/>
          <w:lang w:eastAsia="zh-CN"/>
        </w:rPr>
        <w:t>&lt;</w:t>
      </w:r>
      <w:r>
        <w:rPr>
          <w:rFonts w:hint="eastAsia"/>
          <w:i/>
          <w:color w:val="0000FF"/>
          <w:lang w:val="en-US" w:eastAsia="zh-CN"/>
        </w:rPr>
        <w:t xml:space="preserve">start </w:t>
      </w:r>
      <w:r>
        <w:rPr>
          <w:i/>
          <w:color w:val="0000FF"/>
          <w:lang w:eastAsia="zh-CN"/>
        </w:rPr>
        <w:t>of the change&gt;</w:t>
      </w:r>
    </w:p>
    <w:p/>
    <w:p>
      <w:pPr>
        <w:pStyle w:val="4"/>
        <w:rPr>
          <w:lang w:val="en-US" w:eastAsia="ko-KR"/>
        </w:rPr>
      </w:pPr>
      <w:r>
        <w:rPr>
          <w:lang w:val="en-US" w:eastAsia="ko-KR"/>
        </w:rPr>
        <w:t>8.11E.2</w:t>
      </w:r>
      <w:r>
        <w:rPr>
          <w:lang w:val="en-US" w:eastAsia="ko-KR"/>
        </w:rPr>
        <w:tab/>
      </w:r>
      <w:r>
        <w:rPr>
          <w:lang w:val="en-US" w:eastAsia="ko-KR"/>
        </w:rPr>
        <w:t>Subsequent Conditoinal PSCell Change delay</w:t>
      </w:r>
    </w:p>
    <w:p>
      <w:pPr>
        <w:rPr>
          <w:lang w:eastAsia="ko-KR"/>
        </w:rPr>
      </w:pPr>
      <w:r>
        <w:rPr>
          <w:lang w:eastAsia="ko-KR"/>
        </w:rPr>
        <w:t>The requirements in this clause shall apply for the UE configured with only PCell in FR1.</w:t>
      </w:r>
    </w:p>
    <w:p>
      <w:pPr>
        <w:rPr>
          <w:lang w:eastAsia="ja-JP"/>
        </w:rPr>
      </w:pPr>
      <w:r>
        <w:rPr>
          <w:lang w:eastAsia="ko-KR"/>
        </w:rPr>
        <w:t xml:space="preserve">The UE shall be capable to transmit </w:t>
      </w:r>
      <w:r>
        <w:rPr>
          <w:lang w:eastAsia="ja-JP"/>
        </w:rPr>
        <w:t>P</w:t>
      </w:r>
      <w:r>
        <w:rPr>
          <w:lang w:eastAsia="ko-KR"/>
        </w:rPr>
        <w:t xml:space="preserve">RACH </w:t>
      </w:r>
      <w:r>
        <w:rPr>
          <w:lang w:eastAsia="ja-JP"/>
        </w:rPr>
        <w:t xml:space="preserve">preamble </w:t>
      </w:r>
      <w:r>
        <w:rPr>
          <w:lang w:eastAsia="ko-KR"/>
        </w:rPr>
        <w:t xml:space="preserve">towards the new target PSCell no later than in slot </w:t>
      </w:r>
      <w:r>
        <w:rPr>
          <w:i/>
          <w:lang w:eastAsia="ko-KR"/>
        </w:rPr>
        <w:t xml:space="preserve">n </w:t>
      </w:r>
      <w:r>
        <w:rPr>
          <w:lang w:eastAsia="ko-KR"/>
        </w:rPr>
        <w:t>+</w:t>
      </w:r>
      <w:r>
        <w:rPr>
          <w:lang w:eastAsia="ja-JP"/>
        </w:rPr>
        <w:t xml:space="preserve"> </w:t>
      </w:r>
      <w:r>
        <w:rPr>
          <w:bCs/>
          <w:lang w:val="en-US"/>
        </w:rPr>
        <w:t>T</w:t>
      </w:r>
      <w:r>
        <w:rPr>
          <w:bCs/>
          <w:vertAlign w:val="subscript"/>
          <w:lang w:val="en-US"/>
        </w:rPr>
        <w:t>config_PSCell_Subsequent_Change_Conditional</w:t>
      </w:r>
      <w:r>
        <w:rPr>
          <w:lang w:eastAsia="ja-JP"/>
        </w:rPr>
        <w:t>:</w:t>
      </w:r>
    </w:p>
    <w:p>
      <w:r>
        <w:t>Where:</w:t>
      </w:r>
    </w:p>
    <w:p>
      <w:pPr>
        <w:pStyle w:val="65"/>
        <w:rPr>
          <w:lang w:eastAsia="zh-CN"/>
        </w:rPr>
      </w:pPr>
      <w:r>
        <w:rPr>
          <w:rFonts w:hint="eastAsia"/>
          <w:lang w:eastAsia="zh-CN"/>
        </w:rPr>
        <w:t>-</w:t>
      </w:r>
      <w:r>
        <w:rPr>
          <w:lang w:eastAsia="zh-CN"/>
        </w:rPr>
        <w:tab/>
      </w:r>
      <w:r>
        <w:rPr>
          <w:lang w:eastAsia="zh-CN"/>
        </w:rPr>
        <w:t>Slot</w:t>
      </w:r>
      <w:r>
        <w:rPr>
          <w:lang w:eastAsia="ko-KR"/>
        </w:rPr>
        <w:t xml:space="preserve"> n is the </w:t>
      </w:r>
      <w:r>
        <w:rPr>
          <w:lang w:val="en-US" w:eastAsia="ko-KR"/>
        </w:rPr>
        <w:t>time when UE transmits SN RRCReconfigurationcomplete message for the previous PSCell addition or change</w:t>
      </w:r>
      <w:r>
        <w:rPr>
          <w:lang w:eastAsia="ja-JP"/>
        </w:rPr>
        <w:t>.</w:t>
      </w:r>
    </w:p>
    <w:p>
      <w:pPr>
        <w:pStyle w:val="65"/>
      </w:pPr>
      <w:r>
        <w:t>-</w:t>
      </w:r>
      <w:r>
        <w:tab/>
      </w:r>
      <w:r>
        <w:rPr>
          <w:bCs/>
          <w:lang w:val="en-US"/>
        </w:rPr>
        <w:t>T</w:t>
      </w:r>
      <w:r>
        <w:rPr>
          <w:bCs/>
          <w:vertAlign w:val="subscript"/>
          <w:lang w:val="en-US"/>
        </w:rPr>
        <w:t>config_PSCell_Subsequent_Change_Conditional</w:t>
      </w:r>
      <w:r>
        <w:rPr>
          <w:bCs/>
          <w:lang w:val="en-US"/>
        </w:rPr>
        <w:t xml:space="preserve"> = </w:t>
      </w:r>
      <w:r>
        <w:rPr>
          <w:bCs/>
          <w:iCs/>
          <w:lang w:val="en-US"/>
        </w:rPr>
        <w:t>T</w:t>
      </w:r>
      <w:r>
        <w:rPr>
          <w:bCs/>
          <w:iCs/>
          <w:vertAlign w:val="subscript"/>
          <w:lang w:val="en-US"/>
        </w:rPr>
        <w:t>Event_DU</w:t>
      </w:r>
      <w:r>
        <w:rPr>
          <w:bCs/>
          <w:iCs/>
          <w:lang w:val="en-US"/>
        </w:rPr>
        <w:t xml:space="preserve"> + </w:t>
      </w:r>
      <w:r>
        <w:rPr>
          <w:bCs/>
          <w:lang w:val="en-US"/>
        </w:rPr>
        <w:t>T</w:t>
      </w:r>
      <w:r>
        <w:rPr>
          <w:bCs/>
          <w:vertAlign w:val="subscript"/>
          <w:lang w:val="en-US"/>
        </w:rPr>
        <w:t>measure</w:t>
      </w:r>
      <w:r>
        <w:rPr>
          <w:bCs/>
          <w:lang w:val="en-US"/>
        </w:rPr>
        <w:t xml:space="preserve"> + T</w:t>
      </w:r>
      <w:r>
        <w:rPr>
          <w:bCs/>
          <w:vertAlign w:val="subscript"/>
          <w:lang w:val="en-US"/>
        </w:rPr>
        <w:t>UE_preparation</w:t>
      </w:r>
      <w:r>
        <w:rPr>
          <w:bCs/>
          <w:lang w:val="en-US"/>
        </w:rPr>
        <w:t xml:space="preserve"> + T</w:t>
      </w:r>
      <w:r>
        <w:rPr>
          <w:bCs/>
          <w:vertAlign w:val="subscript"/>
          <w:lang w:val="en-US"/>
        </w:rPr>
        <w:t>processing</w:t>
      </w:r>
      <w:r>
        <w:rPr>
          <w:bCs/>
          <w:lang w:val="en-US"/>
        </w:rPr>
        <w:t xml:space="preserve"> + T</w:t>
      </w:r>
      <w:r>
        <w:rPr>
          <w:bCs/>
          <w:vertAlign w:val="subscript"/>
          <w:lang w:val="en-US"/>
        </w:rPr>
        <w:t>∆</w:t>
      </w:r>
      <w:r>
        <w:rPr>
          <w:bCs/>
          <w:lang w:val="en-US"/>
        </w:rPr>
        <w:t xml:space="preserve"> + T</w:t>
      </w:r>
      <w:r>
        <w:rPr>
          <w:bCs/>
          <w:vertAlign w:val="subscript"/>
          <w:lang w:val="en-US"/>
        </w:rPr>
        <w:t>PSCell_ DU</w:t>
      </w:r>
      <w:r>
        <w:rPr>
          <w:bCs/>
          <w:lang w:val="en-US"/>
        </w:rPr>
        <w:t xml:space="preserve"> + 2 ms</w:t>
      </w:r>
    </w:p>
    <w:p>
      <w:pPr>
        <w:pStyle w:val="86"/>
        <w:rPr>
          <w:lang w:val="en-US"/>
        </w:rPr>
      </w:pPr>
      <w:r>
        <w:rPr>
          <w:iCs/>
        </w:rPr>
        <w:t>-</w:t>
      </w:r>
      <w:r>
        <w:rPr>
          <w:iCs/>
        </w:rPr>
        <w:tab/>
      </w:r>
      <w:r>
        <w:rPr>
          <w:iCs/>
        </w:rPr>
        <w:t>T</w:t>
      </w:r>
      <w:r>
        <w:rPr>
          <w:iCs/>
          <w:vertAlign w:val="subscript"/>
        </w:rPr>
        <w:t>Event_DU</w:t>
      </w:r>
      <w:r>
        <w:t xml:space="preserve"> </w:t>
      </w:r>
      <w:r>
        <w:rPr>
          <w:lang w:val="en-US"/>
        </w:rPr>
        <w:t>is the delay uncertainty which is the time from when UE transmits SN RRCReconfigurationcomplete message for the previous PSCell addition or change until a condition exists at the measurement reference point which will trigger the subsequent conditional PSCell change.</w:t>
      </w:r>
    </w:p>
    <w:p>
      <w:pPr>
        <w:pStyle w:val="86"/>
      </w:pPr>
      <w:r>
        <w:rPr>
          <w:bCs/>
          <w:lang w:val="en-US" w:eastAsia="zh-CN"/>
        </w:rPr>
        <w:t>-</w:t>
      </w:r>
      <w:r>
        <w:rPr>
          <w:bCs/>
          <w:lang w:val="en-US" w:eastAsia="zh-CN"/>
        </w:rPr>
        <w:tab/>
      </w:r>
      <w:r>
        <w:rPr>
          <w:bCs/>
          <w:lang w:val="en-US" w:eastAsia="zh-CN"/>
        </w:rPr>
        <w:t>T</w:t>
      </w:r>
      <w:r>
        <w:rPr>
          <w:bCs/>
          <w:vertAlign w:val="subscript"/>
          <w:lang w:val="en-US" w:eastAsia="zh-CN"/>
        </w:rPr>
        <w:t>measure</w:t>
      </w:r>
      <w:r>
        <w:t xml:space="preserve"> is the measurements time stated in clause </w:t>
      </w:r>
      <w:r>
        <w:rPr>
          <w:lang w:val="en-US" w:eastAsia="ko-KR"/>
        </w:rPr>
        <w:t>8.11E.2.1</w:t>
      </w:r>
      <w:r>
        <w:t>.</w:t>
      </w:r>
    </w:p>
    <w:p>
      <w:pPr>
        <w:pStyle w:val="86"/>
        <w:rPr>
          <w:bCs/>
          <w:lang w:val="en-US" w:eastAsia="zh-CN"/>
        </w:rPr>
      </w:pPr>
      <w:r>
        <w:t>-</w:t>
      </w:r>
      <w:r>
        <w:tab/>
      </w:r>
      <w:r>
        <w:t>T</w:t>
      </w:r>
      <w:r>
        <w:rPr>
          <w:vertAlign w:val="subscript"/>
        </w:rPr>
        <w:t xml:space="preserve">UE_preparation </w:t>
      </w:r>
      <w:r>
        <w:t xml:space="preserve">is the UE preparation time for </w:t>
      </w:r>
      <w:r>
        <w:rPr>
          <w:lang w:val="en-US"/>
        </w:rPr>
        <w:t xml:space="preserve">subsequent </w:t>
      </w:r>
      <w:r>
        <w:t>conditional PSCell change, and starts after UE realizes the condition of PSCell change is met and identity of new PSCell is determined. T</w:t>
      </w:r>
      <w:r>
        <w:rPr>
          <w:vertAlign w:val="subscript"/>
        </w:rPr>
        <w:t>UE_preparation</w:t>
      </w:r>
      <w:r>
        <w:t xml:space="preserve"> is up to 10ms.</w:t>
      </w:r>
    </w:p>
    <w:p>
      <w:pPr>
        <w:pStyle w:val="86"/>
        <w:rPr>
          <w:lang w:eastAsia="ja-JP"/>
        </w:rPr>
      </w:pPr>
      <w:r>
        <w:t>-</w:t>
      </w:r>
      <w:r>
        <w:tab/>
      </w:r>
      <w:r>
        <w:t>T</w:t>
      </w:r>
      <w:r>
        <w:rPr>
          <w:vertAlign w:val="subscript"/>
        </w:rPr>
        <w:t>processing</w:t>
      </w:r>
      <w:r>
        <w:t xml:space="preserve"> is the SW processing time needed by UE, including RF warm up period. T</w:t>
      </w:r>
      <w:r>
        <w:rPr>
          <w:vertAlign w:val="subscript"/>
        </w:rPr>
        <w:t>processing</w:t>
      </w:r>
      <w:r>
        <w:t xml:space="preserve"> = 20 ms when source and target cells are in the same FR, and</w:t>
      </w:r>
      <w:r>
        <w:rPr>
          <w:lang w:eastAsia="ja-JP"/>
        </w:rPr>
        <w:t xml:space="preserve"> </w:t>
      </w:r>
      <w:r>
        <w:t>T</w:t>
      </w:r>
      <w:r>
        <w:rPr>
          <w:vertAlign w:val="subscript"/>
        </w:rPr>
        <w:t>processing</w:t>
      </w:r>
      <w:r>
        <w:t xml:space="preserve"> = 40 ms when source and target cells are in different FRs.</w:t>
      </w:r>
    </w:p>
    <w:p>
      <w:pPr>
        <w:pStyle w:val="65"/>
        <w:rPr>
          <w:rFonts w:hint="eastAsia" w:eastAsia="宋体"/>
          <w:lang w:val="en-US" w:eastAsia="zh-CN"/>
        </w:rPr>
      </w:pPr>
      <w:r>
        <w:t>-</w:t>
      </w:r>
      <w:r>
        <w:tab/>
      </w:r>
      <w:r>
        <w:t>T</w:t>
      </w:r>
      <w:r>
        <w:rPr>
          <w:vertAlign w:val="subscript"/>
        </w:rPr>
        <w:t>∆</w:t>
      </w:r>
      <w:r>
        <w:t xml:space="preserve"> is time for fine time tracking and acquiring full timing information of the target cell. T</w:t>
      </w:r>
      <w:r>
        <w:rPr>
          <w:vertAlign w:val="subscript"/>
        </w:rPr>
        <w:t>∆</w:t>
      </w:r>
      <w:r>
        <w:t xml:space="preserve"> = 1</w:t>
      </w:r>
      <w:r>
        <w:rPr>
          <w:lang w:eastAsia="fr-FR"/>
        </w:rPr>
        <w:t>*</w:t>
      </w:r>
      <w:r>
        <w:rPr>
          <w:rFonts w:cs="v4.2.0"/>
          <w:lang w:eastAsia="zh-CN"/>
        </w:rPr>
        <w:t>T</w:t>
      </w:r>
      <w:r>
        <w:rPr>
          <w:rFonts w:cs="v4.2.0"/>
          <w:vertAlign w:val="subscript"/>
          <w:lang w:eastAsia="zh-CN"/>
        </w:rPr>
        <w:t>rs</w:t>
      </w:r>
      <w:r>
        <w:t xml:space="preserve"> ms</w:t>
      </w:r>
      <w:ins w:id="83" w:author="Wu Yan (ZTE)" w:date="2024-10-07T20:37:06Z">
        <w:r>
          <w:rPr>
            <w:rFonts w:hint="eastAsia" w:eastAsia="宋体"/>
            <w:lang w:val="en-US" w:eastAsia="zh-CN"/>
          </w:rPr>
          <w:t xml:space="preserve"> </w:t>
        </w:r>
      </w:ins>
      <w:ins w:id="84" w:author="Wu Yan (ZTE)" w:date="2024-10-07T20:37:06Z">
        <w:r>
          <w:rPr/>
          <w:t>for</w:t>
        </w:r>
      </w:ins>
      <w:ins w:id="85" w:author="Wu Yan (ZTE)" w:date="2024-10-07T20:37:06Z">
        <w:r>
          <w:rPr>
            <w:rFonts w:hint="eastAsia" w:eastAsia="宋体"/>
            <w:lang w:val="en-US" w:eastAsia="zh-CN"/>
          </w:rPr>
          <w:t xml:space="preserve"> </w:t>
        </w:r>
      </w:ins>
      <w:ins w:id="86" w:author="Wu Yan (ZTE)" w:date="2024-10-07T20:37:06Z">
        <w:r>
          <w:rPr/>
          <w:t>PSCell operating with 20 PRB SSB BW. T</w:t>
        </w:r>
      </w:ins>
      <w:ins w:id="87" w:author="Wu Yan (ZTE)" w:date="2024-10-07T20:37:06Z">
        <w:r>
          <w:rPr>
            <w:vertAlign w:val="subscript"/>
          </w:rPr>
          <w:t>∆</w:t>
        </w:r>
      </w:ins>
      <w:ins w:id="88" w:author="Wu Yan (ZTE)" w:date="2024-10-07T20:37:06Z">
        <w:r>
          <w:rPr/>
          <w:t xml:space="preserve"> = </w:t>
        </w:r>
      </w:ins>
      <w:ins w:id="89" w:author="Wu Yan (ZTE)" w:date="2024-10-07T20:37:06Z">
        <w:r>
          <w:rPr>
            <w:rFonts w:hint="eastAsia" w:eastAsia="宋体"/>
            <w:lang w:val="en-US" w:eastAsia="zh-CN"/>
          </w:rPr>
          <w:t>3</w:t>
        </w:r>
      </w:ins>
      <w:ins w:id="90" w:author="Wu Yan (ZTE)" w:date="2024-10-07T20:37:06Z">
        <w:r>
          <w:rPr/>
          <w:t>*Trs ms for PSCell operating with 20 PRB SSB BW</w:t>
        </w:r>
      </w:ins>
      <w:r>
        <w:t>.</w:t>
      </w:r>
      <w:r>
        <w:rPr>
          <w:rFonts w:hint="eastAsia" w:eastAsia="宋体"/>
          <w:lang w:val="en-US" w:eastAsia="zh-CN"/>
        </w:rPr>
        <w:t xml:space="preserve"> </w:t>
      </w:r>
    </w:p>
    <w:p>
      <w:pPr>
        <w:pStyle w:val="86"/>
        <w:rPr>
          <w:lang w:eastAsia="zh-CN"/>
        </w:rPr>
      </w:pPr>
      <w:r>
        <w:rPr>
          <w:rFonts w:hint="eastAsia"/>
          <w:lang w:eastAsia="zh-CN"/>
        </w:rPr>
        <w:t>-</w:t>
      </w:r>
      <w:r>
        <w:rPr>
          <w:lang w:eastAsia="zh-CN"/>
        </w:rPr>
        <w:tab/>
      </w:r>
      <w:r>
        <w:rPr>
          <w:lang w:eastAsia="zh-CN"/>
        </w:rPr>
        <w:t>T</w:t>
      </w:r>
      <w:r>
        <w:rPr>
          <w:vertAlign w:val="subscript"/>
          <w:lang w:eastAsia="zh-CN"/>
        </w:rPr>
        <w:t>rs</w:t>
      </w:r>
      <w:r>
        <w:rPr>
          <w:lang w:eastAsia="zh-CN"/>
        </w:rPr>
        <w:t xml:space="preserve"> is the SMTC periodicity of the target cell if the UE has been provided with an SMTC configuration for the target cell in PSCell addition message, otherwise</w:t>
      </w:r>
      <w:r>
        <w:rPr>
          <w:lang w:eastAsia="ko-KR"/>
        </w:rPr>
        <w:t xml:space="preserve"> </w:t>
      </w:r>
      <w:r>
        <w:rPr>
          <w:lang w:eastAsia="zh-CN"/>
        </w:rPr>
        <w:t>T</w:t>
      </w:r>
      <w:r>
        <w:rPr>
          <w:vertAlign w:val="subscript"/>
          <w:lang w:eastAsia="zh-CN"/>
        </w:rPr>
        <w:t>rs</w:t>
      </w:r>
      <w:r>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Pr>
          <w:vertAlign w:val="subscript"/>
          <w:lang w:eastAsia="zh-CN"/>
        </w:rPr>
        <w:t>rs</w:t>
      </w:r>
      <w:r>
        <w:rPr>
          <w:lang w:eastAsia="zh-CN"/>
        </w:rPr>
        <w:t xml:space="preserve">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 ms.</w:t>
      </w:r>
    </w:p>
    <w:p>
      <w:pPr>
        <w:pStyle w:val="65"/>
      </w:pPr>
      <w:r>
        <w:t>-</w:t>
      </w:r>
      <w:r>
        <w:tab/>
      </w:r>
      <w:r>
        <w:t>T</w:t>
      </w:r>
      <w:r>
        <w:rPr>
          <w:vertAlign w:val="subscript"/>
        </w:rPr>
        <w:t>PSCell_ DU</w:t>
      </w:r>
      <w:r>
        <w:t xml:space="preserve"> is the delay uncertainty in acquiring the first available PRACH occasion in the PSCell. T</w:t>
      </w:r>
      <w:r>
        <w:rPr>
          <w:vertAlign w:val="subscript"/>
        </w:rPr>
        <w:t>PSCell_ DU</w:t>
      </w:r>
      <w:r>
        <w:t xml:space="preserve"> is up to the summation of SSB to PRACH occasion association period and 10 ms. SSB to PRACH occasion associated period is defined in Table 8.1-1 of TS 38.213 [3].</w:t>
      </w:r>
    </w:p>
    <w:p>
      <w:r>
        <w:t xml:space="preserve">The PCell interruption specified in </w:t>
      </w:r>
      <w:r>
        <w:rPr>
          <w:lang w:eastAsia="zh-CN"/>
        </w:rPr>
        <w:t xml:space="preserve">clause </w:t>
      </w:r>
      <w:r>
        <w:rPr>
          <w:rFonts w:eastAsia="Malgun Gothic"/>
          <w:lang w:eastAsia="zh-CN"/>
        </w:rPr>
        <w:t>8.2</w:t>
      </w:r>
      <w:r>
        <w:t xml:space="preserve"> is allowed only after </w:t>
      </w:r>
      <w:r>
        <w:rPr>
          <w:rFonts w:cs="v4.2.0"/>
        </w:rPr>
        <w:t xml:space="preserve">the UE </w:t>
      </w:r>
      <w:r>
        <w:rPr>
          <w:rFonts w:cs="v4.2.0"/>
          <w:snapToGrid w:val="0"/>
        </w:rPr>
        <w:t xml:space="preserve">starts </w:t>
      </w:r>
      <w:r>
        <w:rPr>
          <w:rFonts w:cs="v4.2.0"/>
        </w:rPr>
        <w:t>to execute a</w:t>
      </w:r>
      <w:r>
        <w:rPr>
          <w:lang w:val="en-US"/>
        </w:rPr>
        <w:t xml:space="preserve"> subsequent</w:t>
      </w:r>
      <w:r>
        <w:rPr>
          <w:rFonts w:cs="v4.2.0"/>
        </w:rPr>
        <w:t xml:space="preserve"> conditional </w:t>
      </w:r>
      <w:r>
        <w:t>PSCell change.</w:t>
      </w:r>
    </w:p>
    <w:p>
      <w:pPr>
        <w:rPr>
          <w:i/>
          <w:color w:val="0000FF"/>
          <w:lang w:eastAsia="zh-CN"/>
        </w:rPr>
      </w:pPr>
      <w:r>
        <w:rPr>
          <w:i/>
          <w:color w:val="0000FF"/>
          <w:lang w:eastAsia="zh-CN"/>
        </w:rPr>
        <w:t>&lt;end of the change&gt;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u Yan (ZTE)">
    <w15:presenceInfo w15:providerId="None" w15:userId="Wu Yan (ZTE)"/>
  </w15:person>
  <w15:person w15:author="ZTE - WU YAN">
    <w15:presenceInfo w15:providerId="None" w15:userId="ZTE - WU 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E7950"/>
    <w:rsid w:val="000F2FD0"/>
    <w:rsid w:val="00106A93"/>
    <w:rsid w:val="00107586"/>
    <w:rsid w:val="00143179"/>
    <w:rsid w:val="00145D43"/>
    <w:rsid w:val="00166473"/>
    <w:rsid w:val="00171ED1"/>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45DDC"/>
    <w:rsid w:val="00553D92"/>
    <w:rsid w:val="005737E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B3652"/>
    <w:rsid w:val="008C710E"/>
    <w:rsid w:val="008F3FEB"/>
    <w:rsid w:val="008F686C"/>
    <w:rsid w:val="009122BB"/>
    <w:rsid w:val="00914FAA"/>
    <w:rsid w:val="009209A0"/>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7E70"/>
    <w:rsid w:val="00A5121D"/>
    <w:rsid w:val="00A53D3E"/>
    <w:rsid w:val="00A7671C"/>
    <w:rsid w:val="00A80BDE"/>
    <w:rsid w:val="00A868A6"/>
    <w:rsid w:val="00A90492"/>
    <w:rsid w:val="00AD1CD8"/>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32C1A"/>
    <w:rsid w:val="00C50636"/>
    <w:rsid w:val="00C95985"/>
    <w:rsid w:val="00CC5026"/>
    <w:rsid w:val="00CD2C94"/>
    <w:rsid w:val="00CE47C2"/>
    <w:rsid w:val="00D03F9A"/>
    <w:rsid w:val="00D12694"/>
    <w:rsid w:val="00D32A5D"/>
    <w:rsid w:val="00D51FF6"/>
    <w:rsid w:val="00D90AFB"/>
    <w:rsid w:val="00DA567A"/>
    <w:rsid w:val="00DE34CF"/>
    <w:rsid w:val="00E1159D"/>
    <w:rsid w:val="00E130C4"/>
    <w:rsid w:val="00E469F0"/>
    <w:rsid w:val="00E4794E"/>
    <w:rsid w:val="00E47C93"/>
    <w:rsid w:val="00E5507B"/>
    <w:rsid w:val="00E61B14"/>
    <w:rsid w:val="00E710A7"/>
    <w:rsid w:val="00E748B7"/>
    <w:rsid w:val="00E9727E"/>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668D9"/>
    <w:rsid w:val="02CC1E23"/>
    <w:rsid w:val="02E03771"/>
    <w:rsid w:val="02E76FC8"/>
    <w:rsid w:val="02E95A3F"/>
    <w:rsid w:val="02F85EEF"/>
    <w:rsid w:val="030F3FFC"/>
    <w:rsid w:val="031B5733"/>
    <w:rsid w:val="03251A56"/>
    <w:rsid w:val="032A1991"/>
    <w:rsid w:val="032F1769"/>
    <w:rsid w:val="033B7B64"/>
    <w:rsid w:val="034E5C0B"/>
    <w:rsid w:val="03566FB9"/>
    <w:rsid w:val="03574A5E"/>
    <w:rsid w:val="036938E2"/>
    <w:rsid w:val="037B5FC4"/>
    <w:rsid w:val="039F5B47"/>
    <w:rsid w:val="03A54022"/>
    <w:rsid w:val="03AE473F"/>
    <w:rsid w:val="03BB6A88"/>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784EE7"/>
    <w:rsid w:val="05874BB9"/>
    <w:rsid w:val="058768C8"/>
    <w:rsid w:val="05893BB5"/>
    <w:rsid w:val="058B68E9"/>
    <w:rsid w:val="05A119F8"/>
    <w:rsid w:val="05A344ED"/>
    <w:rsid w:val="05C1477A"/>
    <w:rsid w:val="05C42729"/>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66DCF"/>
    <w:rsid w:val="06BC026A"/>
    <w:rsid w:val="06CD76B4"/>
    <w:rsid w:val="06D711F9"/>
    <w:rsid w:val="06E00CBF"/>
    <w:rsid w:val="06EC6A34"/>
    <w:rsid w:val="06F14FBF"/>
    <w:rsid w:val="07246C1D"/>
    <w:rsid w:val="072A111B"/>
    <w:rsid w:val="074F62E3"/>
    <w:rsid w:val="075738EF"/>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75F61"/>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375CD5"/>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D929AB"/>
    <w:rsid w:val="09E96125"/>
    <w:rsid w:val="09F53A0C"/>
    <w:rsid w:val="09FB36DB"/>
    <w:rsid w:val="09FD28F3"/>
    <w:rsid w:val="0A012C70"/>
    <w:rsid w:val="0A02630B"/>
    <w:rsid w:val="0A163BD7"/>
    <w:rsid w:val="0A21417A"/>
    <w:rsid w:val="0A2E6E3C"/>
    <w:rsid w:val="0A4F1759"/>
    <w:rsid w:val="0A5E1F9D"/>
    <w:rsid w:val="0A704741"/>
    <w:rsid w:val="0A74664E"/>
    <w:rsid w:val="0A8652DB"/>
    <w:rsid w:val="0A8B56A8"/>
    <w:rsid w:val="0A9714FE"/>
    <w:rsid w:val="0A9B6215"/>
    <w:rsid w:val="0AA00656"/>
    <w:rsid w:val="0AB8494C"/>
    <w:rsid w:val="0AC16116"/>
    <w:rsid w:val="0ACB6618"/>
    <w:rsid w:val="0AD67FCB"/>
    <w:rsid w:val="0AD84C2E"/>
    <w:rsid w:val="0ADB386B"/>
    <w:rsid w:val="0ADB4D77"/>
    <w:rsid w:val="0AE20046"/>
    <w:rsid w:val="0AE55966"/>
    <w:rsid w:val="0AE82FEC"/>
    <w:rsid w:val="0B1A7E81"/>
    <w:rsid w:val="0B27610C"/>
    <w:rsid w:val="0B345F28"/>
    <w:rsid w:val="0B36212C"/>
    <w:rsid w:val="0B3E7C8F"/>
    <w:rsid w:val="0B480A67"/>
    <w:rsid w:val="0B5243EE"/>
    <w:rsid w:val="0B581747"/>
    <w:rsid w:val="0B6709D2"/>
    <w:rsid w:val="0B6C1FBB"/>
    <w:rsid w:val="0B882B16"/>
    <w:rsid w:val="0B8A1BD5"/>
    <w:rsid w:val="0B8E67B9"/>
    <w:rsid w:val="0B916027"/>
    <w:rsid w:val="0BCF123A"/>
    <w:rsid w:val="0BDD15AF"/>
    <w:rsid w:val="0BE3333C"/>
    <w:rsid w:val="0BEA1294"/>
    <w:rsid w:val="0BF0142B"/>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EFE4BA5"/>
    <w:rsid w:val="0F0543FF"/>
    <w:rsid w:val="0F0846AD"/>
    <w:rsid w:val="0F181F65"/>
    <w:rsid w:val="0F335929"/>
    <w:rsid w:val="0F3F579F"/>
    <w:rsid w:val="0F5149FF"/>
    <w:rsid w:val="0F633885"/>
    <w:rsid w:val="0F6F6BDE"/>
    <w:rsid w:val="0F8275F5"/>
    <w:rsid w:val="0F9D3316"/>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0FD6232"/>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4C8C"/>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C87052"/>
    <w:rsid w:val="15E63405"/>
    <w:rsid w:val="15F3547F"/>
    <w:rsid w:val="15F5490A"/>
    <w:rsid w:val="16004F96"/>
    <w:rsid w:val="16063EC9"/>
    <w:rsid w:val="160F22CD"/>
    <w:rsid w:val="1631493C"/>
    <w:rsid w:val="163813FD"/>
    <w:rsid w:val="1649092C"/>
    <w:rsid w:val="16537005"/>
    <w:rsid w:val="165A6827"/>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8F94336"/>
    <w:rsid w:val="19023A9A"/>
    <w:rsid w:val="190C2D3B"/>
    <w:rsid w:val="191149A4"/>
    <w:rsid w:val="19173E8D"/>
    <w:rsid w:val="192B2450"/>
    <w:rsid w:val="1938269A"/>
    <w:rsid w:val="195726D7"/>
    <w:rsid w:val="195C2AD4"/>
    <w:rsid w:val="19623701"/>
    <w:rsid w:val="196C0984"/>
    <w:rsid w:val="1975006A"/>
    <w:rsid w:val="197B7442"/>
    <w:rsid w:val="19916656"/>
    <w:rsid w:val="19992F5F"/>
    <w:rsid w:val="199C555E"/>
    <w:rsid w:val="19A37563"/>
    <w:rsid w:val="19AC1C40"/>
    <w:rsid w:val="19AF120E"/>
    <w:rsid w:val="19B23C87"/>
    <w:rsid w:val="19B629CB"/>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1A5EBD"/>
    <w:rsid w:val="1C29680E"/>
    <w:rsid w:val="1C3E5F8B"/>
    <w:rsid w:val="1C5856B4"/>
    <w:rsid w:val="1C594923"/>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457CEE"/>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44B36"/>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55C51"/>
    <w:rsid w:val="20A93463"/>
    <w:rsid w:val="20D01F43"/>
    <w:rsid w:val="20DF090B"/>
    <w:rsid w:val="210E3192"/>
    <w:rsid w:val="2112629C"/>
    <w:rsid w:val="213A21CA"/>
    <w:rsid w:val="213C36B8"/>
    <w:rsid w:val="21416480"/>
    <w:rsid w:val="21834A96"/>
    <w:rsid w:val="21886B28"/>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4E1539"/>
    <w:rsid w:val="22507D42"/>
    <w:rsid w:val="227201E0"/>
    <w:rsid w:val="22936417"/>
    <w:rsid w:val="22953D8F"/>
    <w:rsid w:val="22A45235"/>
    <w:rsid w:val="22AB6017"/>
    <w:rsid w:val="22AC6E42"/>
    <w:rsid w:val="22B3208C"/>
    <w:rsid w:val="22C87D25"/>
    <w:rsid w:val="22D5670C"/>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C2E7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E957F5"/>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24426"/>
    <w:rsid w:val="261C6AB8"/>
    <w:rsid w:val="261F3FD5"/>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7922FF"/>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E41E9"/>
    <w:rsid w:val="29FF35DB"/>
    <w:rsid w:val="29FF7D12"/>
    <w:rsid w:val="2A07519D"/>
    <w:rsid w:val="2A0F5940"/>
    <w:rsid w:val="2A241016"/>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D5274E"/>
    <w:rsid w:val="2BE06B12"/>
    <w:rsid w:val="2BED0107"/>
    <w:rsid w:val="2BF1320F"/>
    <w:rsid w:val="2BFB33FB"/>
    <w:rsid w:val="2C46660D"/>
    <w:rsid w:val="2C552A88"/>
    <w:rsid w:val="2C5638F8"/>
    <w:rsid w:val="2C570873"/>
    <w:rsid w:val="2C627463"/>
    <w:rsid w:val="2C6C2E71"/>
    <w:rsid w:val="2C795131"/>
    <w:rsid w:val="2C8155E6"/>
    <w:rsid w:val="2C8D496A"/>
    <w:rsid w:val="2C9069A9"/>
    <w:rsid w:val="2C9A25B7"/>
    <w:rsid w:val="2CBD2880"/>
    <w:rsid w:val="2CCA4F4C"/>
    <w:rsid w:val="2CCC624A"/>
    <w:rsid w:val="2CDA3FB6"/>
    <w:rsid w:val="2CDE4428"/>
    <w:rsid w:val="2CE16465"/>
    <w:rsid w:val="2CFB452D"/>
    <w:rsid w:val="2CFE3591"/>
    <w:rsid w:val="2D0240CD"/>
    <w:rsid w:val="2D057C95"/>
    <w:rsid w:val="2D0D7096"/>
    <w:rsid w:val="2D2D1B98"/>
    <w:rsid w:val="2D2F5C7B"/>
    <w:rsid w:val="2D3254B5"/>
    <w:rsid w:val="2D3918AD"/>
    <w:rsid w:val="2D444978"/>
    <w:rsid w:val="2D481191"/>
    <w:rsid w:val="2D5E352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A66AB"/>
    <w:rsid w:val="2F1C5B6B"/>
    <w:rsid w:val="2F2050C6"/>
    <w:rsid w:val="2F366FBA"/>
    <w:rsid w:val="2F425940"/>
    <w:rsid w:val="2F51608B"/>
    <w:rsid w:val="2F5269FD"/>
    <w:rsid w:val="2F534ED8"/>
    <w:rsid w:val="2F591AE1"/>
    <w:rsid w:val="2F5D6878"/>
    <w:rsid w:val="2F673E13"/>
    <w:rsid w:val="2F6A2F5E"/>
    <w:rsid w:val="2F7A0CAA"/>
    <w:rsid w:val="2F8916B2"/>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04431"/>
    <w:rsid w:val="309A7D5B"/>
    <w:rsid w:val="30A548DD"/>
    <w:rsid w:val="30AF77F1"/>
    <w:rsid w:val="30B42F93"/>
    <w:rsid w:val="30B44E5F"/>
    <w:rsid w:val="30B44F64"/>
    <w:rsid w:val="30C13BFD"/>
    <w:rsid w:val="30C47DB7"/>
    <w:rsid w:val="30D77167"/>
    <w:rsid w:val="30DC2874"/>
    <w:rsid w:val="30E725C2"/>
    <w:rsid w:val="30F54B15"/>
    <w:rsid w:val="30FA37BC"/>
    <w:rsid w:val="31177757"/>
    <w:rsid w:val="31197C7F"/>
    <w:rsid w:val="3139670F"/>
    <w:rsid w:val="313F5C71"/>
    <w:rsid w:val="31425C5D"/>
    <w:rsid w:val="316F0A4F"/>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CA7BA4"/>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32EF2"/>
    <w:rsid w:val="354F764F"/>
    <w:rsid w:val="35786952"/>
    <w:rsid w:val="35794A7B"/>
    <w:rsid w:val="35853F66"/>
    <w:rsid w:val="3589479B"/>
    <w:rsid w:val="358D6FD9"/>
    <w:rsid w:val="35913876"/>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0712B"/>
    <w:rsid w:val="36384E32"/>
    <w:rsid w:val="36466596"/>
    <w:rsid w:val="367F26F4"/>
    <w:rsid w:val="367F52B4"/>
    <w:rsid w:val="368712C1"/>
    <w:rsid w:val="368B4845"/>
    <w:rsid w:val="369663DF"/>
    <w:rsid w:val="36971FED"/>
    <w:rsid w:val="369B629C"/>
    <w:rsid w:val="36C1418E"/>
    <w:rsid w:val="36C97A09"/>
    <w:rsid w:val="36D546A7"/>
    <w:rsid w:val="36DF2F73"/>
    <w:rsid w:val="36F431CE"/>
    <w:rsid w:val="36FD3E6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6C7FA0"/>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08544F"/>
    <w:rsid w:val="3A17183A"/>
    <w:rsid w:val="3A2375BE"/>
    <w:rsid w:val="3A44491B"/>
    <w:rsid w:val="3A4969EC"/>
    <w:rsid w:val="3A507DE2"/>
    <w:rsid w:val="3A613BCE"/>
    <w:rsid w:val="3A641ABA"/>
    <w:rsid w:val="3A693C25"/>
    <w:rsid w:val="3A6B2E0A"/>
    <w:rsid w:val="3A7A5EF2"/>
    <w:rsid w:val="3A7E31A4"/>
    <w:rsid w:val="3A996B55"/>
    <w:rsid w:val="3A9E7A9E"/>
    <w:rsid w:val="3AB21E44"/>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44ABE"/>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CD62523"/>
    <w:rsid w:val="3D04184D"/>
    <w:rsid w:val="3D083853"/>
    <w:rsid w:val="3D1113F5"/>
    <w:rsid w:val="3D126515"/>
    <w:rsid w:val="3D24777F"/>
    <w:rsid w:val="3D347ED6"/>
    <w:rsid w:val="3D3F442F"/>
    <w:rsid w:val="3D484D61"/>
    <w:rsid w:val="3D4A797B"/>
    <w:rsid w:val="3D526B17"/>
    <w:rsid w:val="3D6E4C39"/>
    <w:rsid w:val="3D77751D"/>
    <w:rsid w:val="3D8314F7"/>
    <w:rsid w:val="3D845586"/>
    <w:rsid w:val="3D8D12B5"/>
    <w:rsid w:val="3D9A202B"/>
    <w:rsid w:val="3DAD58CE"/>
    <w:rsid w:val="3DD658FD"/>
    <w:rsid w:val="3DD94BED"/>
    <w:rsid w:val="3DDA332E"/>
    <w:rsid w:val="3DE31CB8"/>
    <w:rsid w:val="3DEE4B70"/>
    <w:rsid w:val="3DF6218C"/>
    <w:rsid w:val="3DF749D7"/>
    <w:rsid w:val="3DFA1B10"/>
    <w:rsid w:val="3E08566A"/>
    <w:rsid w:val="3E0D1631"/>
    <w:rsid w:val="3E11085B"/>
    <w:rsid w:val="3E123E92"/>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3C38E3"/>
    <w:rsid w:val="405F4D71"/>
    <w:rsid w:val="406244F9"/>
    <w:rsid w:val="40625878"/>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3F20989"/>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C724A7"/>
    <w:rsid w:val="44D03A8A"/>
    <w:rsid w:val="44D867A1"/>
    <w:rsid w:val="44EA2A05"/>
    <w:rsid w:val="44EB277F"/>
    <w:rsid w:val="44ED7D1F"/>
    <w:rsid w:val="44F33D70"/>
    <w:rsid w:val="450D67B1"/>
    <w:rsid w:val="45132B5D"/>
    <w:rsid w:val="45192414"/>
    <w:rsid w:val="45263ACC"/>
    <w:rsid w:val="453B575F"/>
    <w:rsid w:val="454615A7"/>
    <w:rsid w:val="455373C7"/>
    <w:rsid w:val="45576A40"/>
    <w:rsid w:val="455B2B4A"/>
    <w:rsid w:val="45607990"/>
    <w:rsid w:val="456550D5"/>
    <w:rsid w:val="458C10D0"/>
    <w:rsid w:val="4592424D"/>
    <w:rsid w:val="45926015"/>
    <w:rsid w:val="45955758"/>
    <w:rsid w:val="459C7273"/>
    <w:rsid w:val="459E545A"/>
    <w:rsid w:val="45D578C2"/>
    <w:rsid w:val="45E63203"/>
    <w:rsid w:val="460B7E17"/>
    <w:rsid w:val="460D4944"/>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7DE"/>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37990"/>
    <w:rsid w:val="49B66BCF"/>
    <w:rsid w:val="49C570F9"/>
    <w:rsid w:val="49DB2992"/>
    <w:rsid w:val="49FC4D31"/>
    <w:rsid w:val="4A0601D3"/>
    <w:rsid w:val="4A1C754E"/>
    <w:rsid w:val="4A2F6AD1"/>
    <w:rsid w:val="4A4D1931"/>
    <w:rsid w:val="4A503249"/>
    <w:rsid w:val="4A653542"/>
    <w:rsid w:val="4A670083"/>
    <w:rsid w:val="4A703738"/>
    <w:rsid w:val="4A74719B"/>
    <w:rsid w:val="4A7F74EB"/>
    <w:rsid w:val="4A8255CA"/>
    <w:rsid w:val="4A970971"/>
    <w:rsid w:val="4ABB21BB"/>
    <w:rsid w:val="4AC03718"/>
    <w:rsid w:val="4AC506C5"/>
    <w:rsid w:val="4ACB1095"/>
    <w:rsid w:val="4AD57C91"/>
    <w:rsid w:val="4AF750BB"/>
    <w:rsid w:val="4B275B26"/>
    <w:rsid w:val="4B350E3C"/>
    <w:rsid w:val="4B3A7AE8"/>
    <w:rsid w:val="4B3B4DAF"/>
    <w:rsid w:val="4B5123EF"/>
    <w:rsid w:val="4B514E21"/>
    <w:rsid w:val="4B643F15"/>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8C2984"/>
    <w:rsid w:val="4E914B47"/>
    <w:rsid w:val="4E961B11"/>
    <w:rsid w:val="4E9D5281"/>
    <w:rsid w:val="4EAA60F1"/>
    <w:rsid w:val="4EAE6CF6"/>
    <w:rsid w:val="4EB155E2"/>
    <w:rsid w:val="4EB67D32"/>
    <w:rsid w:val="4EBA328A"/>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E04F0F"/>
    <w:rsid w:val="4FFA54F9"/>
    <w:rsid w:val="50077C06"/>
    <w:rsid w:val="50274A02"/>
    <w:rsid w:val="50334A8A"/>
    <w:rsid w:val="503643EE"/>
    <w:rsid w:val="504E62EC"/>
    <w:rsid w:val="50695837"/>
    <w:rsid w:val="506F2C5A"/>
    <w:rsid w:val="50803698"/>
    <w:rsid w:val="50846814"/>
    <w:rsid w:val="5088718E"/>
    <w:rsid w:val="50CC358B"/>
    <w:rsid w:val="50D74100"/>
    <w:rsid w:val="50D85CE7"/>
    <w:rsid w:val="50E35610"/>
    <w:rsid w:val="50E4187D"/>
    <w:rsid w:val="50EA3E14"/>
    <w:rsid w:val="51023AE2"/>
    <w:rsid w:val="510C3C35"/>
    <w:rsid w:val="51174291"/>
    <w:rsid w:val="51225FC6"/>
    <w:rsid w:val="512D3F76"/>
    <w:rsid w:val="512D628A"/>
    <w:rsid w:val="51346EFA"/>
    <w:rsid w:val="515E0AFE"/>
    <w:rsid w:val="516140B1"/>
    <w:rsid w:val="51710B4D"/>
    <w:rsid w:val="517528D4"/>
    <w:rsid w:val="51824ACC"/>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42665"/>
    <w:rsid w:val="53BB1D12"/>
    <w:rsid w:val="53C04CA7"/>
    <w:rsid w:val="53CB76F6"/>
    <w:rsid w:val="53DA102D"/>
    <w:rsid w:val="53DC7450"/>
    <w:rsid w:val="53E82825"/>
    <w:rsid w:val="53EE3B1E"/>
    <w:rsid w:val="53F41E47"/>
    <w:rsid w:val="53F56D26"/>
    <w:rsid w:val="54207180"/>
    <w:rsid w:val="54330AB5"/>
    <w:rsid w:val="546B342C"/>
    <w:rsid w:val="547503DF"/>
    <w:rsid w:val="54770A69"/>
    <w:rsid w:val="547A46AA"/>
    <w:rsid w:val="548D5FC1"/>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3C314F"/>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A5013"/>
    <w:rsid w:val="582D37D5"/>
    <w:rsid w:val="58346ECD"/>
    <w:rsid w:val="58453830"/>
    <w:rsid w:val="584F4F96"/>
    <w:rsid w:val="585F5875"/>
    <w:rsid w:val="586374E9"/>
    <w:rsid w:val="58816BD5"/>
    <w:rsid w:val="58886256"/>
    <w:rsid w:val="58934D34"/>
    <w:rsid w:val="58AC675C"/>
    <w:rsid w:val="58AD2A19"/>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82C33"/>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8045EF"/>
    <w:rsid w:val="5B882CB6"/>
    <w:rsid w:val="5B9040C9"/>
    <w:rsid w:val="5BB70E39"/>
    <w:rsid w:val="5BBC7A7B"/>
    <w:rsid w:val="5BC32F21"/>
    <w:rsid w:val="5BCB195D"/>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A0FAF"/>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0B767F"/>
    <w:rsid w:val="5E1D1398"/>
    <w:rsid w:val="5E1E41E4"/>
    <w:rsid w:val="5E25659C"/>
    <w:rsid w:val="5E375899"/>
    <w:rsid w:val="5E467D12"/>
    <w:rsid w:val="5E5D6AF6"/>
    <w:rsid w:val="5E6A59CD"/>
    <w:rsid w:val="5E830281"/>
    <w:rsid w:val="5E85141E"/>
    <w:rsid w:val="5E8E02AF"/>
    <w:rsid w:val="5E8E5344"/>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662EB4"/>
    <w:rsid w:val="608901C5"/>
    <w:rsid w:val="60A85F03"/>
    <w:rsid w:val="60AC30B4"/>
    <w:rsid w:val="60BC2D74"/>
    <w:rsid w:val="60BD46ED"/>
    <w:rsid w:val="60CC17CF"/>
    <w:rsid w:val="60D1789E"/>
    <w:rsid w:val="60DF2F7E"/>
    <w:rsid w:val="60EF195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77285"/>
    <w:rsid w:val="62CE2D26"/>
    <w:rsid w:val="62D10DCA"/>
    <w:rsid w:val="62DE0B30"/>
    <w:rsid w:val="62E1249E"/>
    <w:rsid w:val="62FA1022"/>
    <w:rsid w:val="630F3F80"/>
    <w:rsid w:val="63133C7A"/>
    <w:rsid w:val="63224A2A"/>
    <w:rsid w:val="633A286A"/>
    <w:rsid w:val="634D0A26"/>
    <w:rsid w:val="634D78EA"/>
    <w:rsid w:val="63517AA9"/>
    <w:rsid w:val="63541DF1"/>
    <w:rsid w:val="63547154"/>
    <w:rsid w:val="636316A7"/>
    <w:rsid w:val="63667ECE"/>
    <w:rsid w:val="638069A4"/>
    <w:rsid w:val="6388348D"/>
    <w:rsid w:val="638D0B59"/>
    <w:rsid w:val="63932A0E"/>
    <w:rsid w:val="639E012E"/>
    <w:rsid w:val="63AC6F5C"/>
    <w:rsid w:val="63B21BBB"/>
    <w:rsid w:val="63B42A45"/>
    <w:rsid w:val="63C224A1"/>
    <w:rsid w:val="63C44F97"/>
    <w:rsid w:val="6413606B"/>
    <w:rsid w:val="641B54F9"/>
    <w:rsid w:val="641E1785"/>
    <w:rsid w:val="64236EE8"/>
    <w:rsid w:val="643374A4"/>
    <w:rsid w:val="643C4B9B"/>
    <w:rsid w:val="647975E7"/>
    <w:rsid w:val="64827167"/>
    <w:rsid w:val="64883881"/>
    <w:rsid w:val="649F755A"/>
    <w:rsid w:val="64A01FA6"/>
    <w:rsid w:val="64B42CCF"/>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64315"/>
    <w:rsid w:val="65D73909"/>
    <w:rsid w:val="65DF5573"/>
    <w:rsid w:val="65E11A3D"/>
    <w:rsid w:val="65E8128F"/>
    <w:rsid w:val="65FF1D7B"/>
    <w:rsid w:val="66032E18"/>
    <w:rsid w:val="66063BFB"/>
    <w:rsid w:val="661C7334"/>
    <w:rsid w:val="662B2B86"/>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17C6E"/>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47F12"/>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11269"/>
    <w:rsid w:val="6C130CB4"/>
    <w:rsid w:val="6C1344A2"/>
    <w:rsid w:val="6C21258C"/>
    <w:rsid w:val="6C2243BC"/>
    <w:rsid w:val="6C292F4D"/>
    <w:rsid w:val="6C2E765C"/>
    <w:rsid w:val="6C3B0106"/>
    <w:rsid w:val="6C3B2D5E"/>
    <w:rsid w:val="6C432EDF"/>
    <w:rsid w:val="6C4822BE"/>
    <w:rsid w:val="6C4E249B"/>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A25CE3"/>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4E1DED"/>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E81278"/>
    <w:rsid w:val="70F213EE"/>
    <w:rsid w:val="71033E08"/>
    <w:rsid w:val="710C7621"/>
    <w:rsid w:val="7110332B"/>
    <w:rsid w:val="71334978"/>
    <w:rsid w:val="71353D7D"/>
    <w:rsid w:val="714D1D05"/>
    <w:rsid w:val="716738BB"/>
    <w:rsid w:val="7172124E"/>
    <w:rsid w:val="717927BD"/>
    <w:rsid w:val="71AE0A66"/>
    <w:rsid w:val="71B60916"/>
    <w:rsid w:val="71D37E74"/>
    <w:rsid w:val="71E32C42"/>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167F6"/>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D44FB4"/>
    <w:rsid w:val="76E2273A"/>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8E3E54"/>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34E56"/>
    <w:rsid w:val="78651F46"/>
    <w:rsid w:val="786D7943"/>
    <w:rsid w:val="787E21FC"/>
    <w:rsid w:val="788D3658"/>
    <w:rsid w:val="789325EA"/>
    <w:rsid w:val="78A50AFC"/>
    <w:rsid w:val="78AA7084"/>
    <w:rsid w:val="78B51F54"/>
    <w:rsid w:val="78D20BE4"/>
    <w:rsid w:val="78DA5940"/>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C1065F"/>
    <w:rsid w:val="79D43305"/>
    <w:rsid w:val="79DA548B"/>
    <w:rsid w:val="79DD2776"/>
    <w:rsid w:val="79E478A3"/>
    <w:rsid w:val="7A022C70"/>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CD61F32"/>
    <w:rsid w:val="7D006390"/>
    <w:rsid w:val="7D0A4C34"/>
    <w:rsid w:val="7D186424"/>
    <w:rsid w:val="7D1A5722"/>
    <w:rsid w:val="7D3328E4"/>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EF82A92"/>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97"/>
    <w:qFormat/>
    <w:uiPriority w:val="0"/>
    <w:pPr>
      <w:pBdr>
        <w:top w:val="none" w:color="auto" w:sz="0" w:space="0"/>
      </w:pBdr>
      <w:spacing w:before="180"/>
    </w:pPr>
    <w:rPr>
      <w:sz w:val="32"/>
    </w:rPr>
  </w:style>
  <w:style w:type="paragraph" w:styleId="4">
    <w:name w:val="heading 3"/>
    <w:basedOn w:val="3"/>
    <w:next w:val="1"/>
    <w:link w:val="110"/>
    <w:qFormat/>
    <w:uiPriority w:val="0"/>
    <w:pPr>
      <w:spacing w:before="120"/>
    </w:pPr>
    <w:rPr>
      <w:sz w:val="28"/>
    </w:rPr>
  </w:style>
  <w:style w:type="paragraph" w:styleId="5">
    <w:name w:val="heading 4"/>
    <w:basedOn w:val="4"/>
    <w:next w:val="1"/>
    <w:link w:val="102"/>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5">
    <w:name w:val="Default Paragraph Font"/>
    <w:semiHidden/>
    <w:qFormat/>
    <w:uiPriority w:val="0"/>
  </w:style>
  <w:style w:type="table" w:default="1" w:styleId="44">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b/>
      <w:bCs/>
    </w:rPr>
  </w:style>
  <w:style w:type="paragraph" w:styleId="29">
    <w:name w:val="Document Map"/>
    <w:basedOn w:val="1"/>
    <w:link w:val="109"/>
    <w:qFormat/>
    <w:uiPriority w:val="0"/>
    <w:pPr>
      <w:shd w:val="clear" w:color="auto" w:fill="000080"/>
    </w:pPr>
    <w:rPr>
      <w:rFonts w:ascii="Tahoma" w:hAnsi="Tahoma"/>
    </w:rPr>
  </w:style>
  <w:style w:type="paragraph" w:styleId="30">
    <w:name w:val="annotation text"/>
    <w:basedOn w:val="1"/>
    <w:link w:val="107"/>
    <w:qFormat/>
    <w:uiPriority w:val="0"/>
  </w:style>
  <w:style w:type="paragraph" w:styleId="31">
    <w:name w:val="Body Text"/>
    <w:basedOn w:val="1"/>
    <w:link w:val="94"/>
    <w:qFormat/>
    <w:uiPriority w:val="99"/>
    <w:pPr>
      <w:spacing w:after="120"/>
    </w:p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08"/>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link w:val="93"/>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TAC"/>
    <w:basedOn w:val="51"/>
    <w:link w:val="100"/>
    <w:qFormat/>
    <w:uiPriority w:val="0"/>
    <w:pPr>
      <w:jc w:val="center"/>
    </w:pPr>
  </w:style>
  <w:style w:type="paragraph" w:customStyle="1" w:styleId="51">
    <w:name w:val="TAL"/>
    <w:basedOn w:val="1"/>
    <w:link w:val="92"/>
    <w:qFormat/>
    <w:uiPriority w:val="0"/>
    <w:pPr>
      <w:keepNext/>
      <w:keepLines/>
      <w:spacing w:after="0"/>
    </w:pPr>
    <w:rPr>
      <w:rFonts w:ascii="Arial" w:hAnsi="Arial"/>
      <w:sz w:val="18"/>
    </w:rPr>
  </w:style>
  <w:style w:type="paragraph" w:customStyle="1" w:styleId="52">
    <w:name w:val="ZTD"/>
    <w:basedOn w:val="53"/>
    <w:qFormat/>
    <w:uiPriority w:val="0"/>
    <w:pPr>
      <w:framePr w:hRule="auto" w:y="852"/>
    </w:pPr>
    <w:rPr>
      <w:i w:val="0"/>
      <w:sz w:val="40"/>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55">
    <w:name w:val="NO"/>
    <w:basedOn w:val="1"/>
    <w:link w:val="105"/>
    <w:qFormat/>
    <w:uiPriority w:val="0"/>
    <w:pPr>
      <w:keepLines/>
      <w:ind w:left="1135" w:hanging="851"/>
    </w:pPr>
  </w:style>
  <w:style w:type="paragraph" w:customStyle="1" w:styleId="56">
    <w:name w:val="TAN"/>
    <w:basedOn w:val="51"/>
    <w:link w:val="104"/>
    <w:qFormat/>
    <w:uiPriority w:val="0"/>
    <w:pPr>
      <w:ind w:left="851" w:hanging="851"/>
    </w:pPr>
  </w:style>
  <w:style w:type="paragraph" w:customStyle="1" w:styleId="57">
    <w:name w:val="tdoc-header"/>
    <w:qFormat/>
    <w:uiPriority w:val="0"/>
    <w:rPr>
      <w:rFonts w:ascii="Arial" w:hAnsi="Arial" w:eastAsia="MS Mincho" w:cs="Times New Roman"/>
      <w:sz w:val="24"/>
      <w:lang w:val="en-GB" w:eastAsia="en-US" w:bidi="ar-SA"/>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59">
    <w:name w:val="TableText"/>
    <w:basedOn w:val="1"/>
    <w:qFormat/>
    <w:uiPriority w:val="0"/>
    <w:pPr>
      <w:keepNext/>
      <w:keepLines/>
      <w:overflowPunct w:val="0"/>
      <w:autoSpaceDE w:val="0"/>
      <w:autoSpaceDN w:val="0"/>
      <w:adjustRightInd w:val="0"/>
      <w:jc w:val="center"/>
      <w:textAlignment w:val="baseline"/>
    </w:pPr>
    <w:rPr>
      <w:snapToGrid w:val="0"/>
      <w:kern w:val="2"/>
    </w:rPr>
  </w:style>
  <w:style w:type="paragraph" w:customStyle="1" w:styleId="60">
    <w:name w:val="FP"/>
    <w:basedOn w:val="1"/>
    <w:qFormat/>
    <w:uiPriority w:val="0"/>
    <w:pPr>
      <w:spacing w:after="0"/>
    </w:pPr>
  </w:style>
  <w:style w:type="paragraph" w:customStyle="1" w:styleId="61">
    <w:name w:val="TF"/>
    <w:basedOn w:val="62"/>
    <w:link w:val="99"/>
    <w:qFormat/>
    <w:uiPriority w:val="0"/>
    <w:pPr>
      <w:keepNext w:val="0"/>
      <w:keepLines/>
      <w:spacing w:before="0" w:after="240"/>
    </w:pPr>
  </w:style>
  <w:style w:type="paragraph" w:customStyle="1" w:styleId="62">
    <w:name w:val="TH"/>
    <w:basedOn w:val="1"/>
    <w:link w:val="115"/>
    <w:qFormat/>
    <w:uiPriority w:val="0"/>
    <w:pPr>
      <w:keepNext/>
      <w:keepLines/>
      <w:spacing w:before="60"/>
      <w:jc w:val="center"/>
    </w:pPr>
    <w:rPr>
      <w:rFonts w:ascii="Arial" w:hAnsi="Arial"/>
      <w:b/>
    </w:rPr>
  </w:style>
  <w:style w:type="paragraph" w:customStyle="1" w:styleId="63">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64">
    <w:name w:val="CR Cover Page"/>
    <w:qFormat/>
    <w:uiPriority w:val="0"/>
    <w:pPr>
      <w:spacing w:after="120"/>
    </w:pPr>
    <w:rPr>
      <w:rFonts w:ascii="Arial" w:hAnsi="Arial" w:eastAsia="MS Mincho" w:cs="Times New Roman"/>
      <w:lang w:val="en-GB" w:eastAsia="en-US" w:bidi="ar-SA"/>
    </w:rPr>
  </w:style>
  <w:style w:type="paragraph" w:customStyle="1" w:styleId="65">
    <w:name w:val="B1"/>
    <w:basedOn w:val="14"/>
    <w:link w:val="103"/>
    <w:qFormat/>
    <w:uiPriority w:val="0"/>
  </w:style>
  <w:style w:type="paragraph" w:customStyle="1" w:styleId="66">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67">
    <w:name w:val="TAH"/>
    <w:basedOn w:val="50"/>
    <w:link w:val="90"/>
    <w:qFormat/>
    <w:uiPriority w:val="0"/>
    <w:rPr>
      <w:b/>
    </w:rPr>
  </w:style>
  <w:style w:type="paragraph" w:customStyle="1" w:styleId="68">
    <w:name w:val="Editor's Note"/>
    <w:basedOn w:val="55"/>
    <w:qFormat/>
    <w:uiPriority w:val="0"/>
    <w:rPr>
      <w:color w:val="FF0000"/>
    </w:rPr>
  </w:style>
  <w:style w:type="paragraph" w:customStyle="1" w:styleId="69">
    <w:name w:val="ZV"/>
    <w:basedOn w:val="66"/>
    <w:qFormat/>
    <w:uiPriority w:val="0"/>
    <w:pPr>
      <w:framePr w:y="16161"/>
    </w:pPr>
  </w:style>
  <w:style w:type="paragraph" w:customStyle="1" w:styleId="70">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71">
    <w:name w:val="NW"/>
    <w:basedOn w:val="55"/>
    <w:qFormat/>
    <w:uiPriority w:val="0"/>
    <w:pPr>
      <w:spacing w:after="0"/>
    </w:pPr>
  </w:style>
  <w:style w:type="paragraph" w:customStyle="1" w:styleId="72">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paragraph" w:customStyle="1" w:styleId="73">
    <w:name w:val="TAR"/>
    <w:basedOn w:val="51"/>
    <w:qFormat/>
    <w:uiPriority w:val="0"/>
    <w:pPr>
      <w:jc w:val="right"/>
    </w:pPr>
  </w:style>
  <w:style w:type="paragraph" w:customStyle="1" w:styleId="74">
    <w:name w:val="EQ"/>
    <w:basedOn w:val="1"/>
    <w:next w:val="1"/>
    <w:qFormat/>
    <w:uiPriority w:val="0"/>
    <w:pPr>
      <w:keepLines/>
      <w:tabs>
        <w:tab w:val="center" w:pos="4536"/>
        <w:tab w:val="right" w:pos="9072"/>
      </w:tabs>
    </w:pPr>
  </w:style>
  <w:style w:type="paragraph" w:customStyle="1" w:styleId="75">
    <w:name w:val="TAJ"/>
    <w:basedOn w:val="62"/>
    <w:qFormat/>
    <w:uiPriority w:val="0"/>
  </w:style>
  <w:style w:type="paragraph" w:customStyle="1" w:styleId="76">
    <w:name w:val="TT"/>
    <w:basedOn w:val="2"/>
    <w:next w:val="1"/>
    <w:qFormat/>
    <w:uiPriority w:val="0"/>
    <w:pPr>
      <w:outlineLvl w:val="9"/>
    </w:pPr>
  </w:style>
  <w:style w:type="paragraph" w:customStyle="1" w:styleId="77">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78">
    <w:name w:val="NF"/>
    <w:basedOn w:val="55"/>
    <w:qFormat/>
    <w:uiPriority w:val="0"/>
    <w:pPr>
      <w:keepNext/>
      <w:spacing w:after="0"/>
    </w:pPr>
    <w:rPr>
      <w:rFonts w:ascii="Arial" w:hAnsi="Arial"/>
      <w:sz w:val="18"/>
    </w:rPr>
  </w:style>
  <w:style w:type="paragraph" w:customStyle="1" w:styleId="79">
    <w:name w:val="B4"/>
    <w:basedOn w:val="39"/>
    <w:qFormat/>
    <w:uiPriority w:val="0"/>
  </w:style>
  <w:style w:type="paragraph" w:customStyle="1" w:styleId="80">
    <w:name w:val="EX"/>
    <w:basedOn w:val="1"/>
    <w:link w:val="106"/>
    <w:qFormat/>
    <w:uiPriority w:val="0"/>
    <w:pPr>
      <w:keepLines/>
      <w:ind w:left="1702" w:hanging="1418"/>
    </w:pPr>
  </w:style>
  <w:style w:type="paragraph" w:customStyle="1" w:styleId="81">
    <w:name w:val="EW"/>
    <w:basedOn w:val="80"/>
    <w:qFormat/>
    <w:uiPriority w:val="0"/>
    <w:pPr>
      <w:spacing w:after="0"/>
    </w:pPr>
  </w:style>
  <w:style w:type="paragraph" w:customStyle="1" w:styleId="82">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3">
    <w:name w:val="B5"/>
    <w:basedOn w:val="38"/>
    <w:qFormat/>
    <w:uiPriority w:val="0"/>
  </w:style>
  <w:style w:type="paragraph" w:customStyle="1" w:styleId="84">
    <w:name w:val="Guidance"/>
    <w:basedOn w:val="1"/>
    <w:link w:val="98"/>
    <w:qFormat/>
    <w:uiPriority w:val="0"/>
    <w:rPr>
      <w:i/>
      <w:color w:val="0000FF"/>
    </w:rPr>
  </w:style>
  <w:style w:type="paragraph" w:customStyle="1" w:styleId="85">
    <w:name w:val="B3"/>
    <w:basedOn w:val="12"/>
    <w:link w:val="95"/>
    <w:qFormat/>
    <w:uiPriority w:val="0"/>
  </w:style>
  <w:style w:type="paragraph" w:customStyle="1" w:styleId="86">
    <w:name w:val="B2"/>
    <w:basedOn w:val="13"/>
    <w:link w:val="111"/>
    <w:qFormat/>
    <w:uiPriority w:val="0"/>
  </w:style>
  <w:style w:type="paragraph" w:customStyle="1" w:styleId="87">
    <w:name w:val="_Style 86"/>
    <w:semiHidden/>
    <w:qFormat/>
    <w:uiPriority w:val="99"/>
    <w:rPr>
      <w:rFonts w:ascii="Times New Roman" w:hAnsi="Times New Roman" w:eastAsia="MS Mincho" w:cs="Times New Roman"/>
      <w:lang w:val="en-GB" w:eastAsia="en-US" w:bidi="ar-SA"/>
    </w:rPr>
  </w:style>
  <w:style w:type="paragraph" w:customStyle="1" w:styleId="88">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character" w:customStyle="1" w:styleId="89">
    <w:name w:val="TAL Char"/>
    <w:link w:val="51"/>
    <w:qFormat/>
    <w:uiPriority w:val="0"/>
    <w:rPr>
      <w:rFonts w:ascii="Arial" w:hAnsi="Arial"/>
      <w:sz w:val="18"/>
      <w:lang w:val="en-GB"/>
    </w:rPr>
  </w:style>
  <w:style w:type="character" w:customStyle="1" w:styleId="90">
    <w:name w:val="TAH Car"/>
    <w:link w:val="67"/>
    <w:qFormat/>
    <w:uiPriority w:val="0"/>
    <w:rPr>
      <w:rFonts w:ascii="Arial" w:hAnsi="Arial"/>
      <w:b/>
      <w:sz w:val="18"/>
      <w:lang w:val="en-GB"/>
    </w:rPr>
  </w:style>
  <w:style w:type="character" w:customStyle="1" w:styleId="91">
    <w:name w:val="ZGSM"/>
    <w:qFormat/>
    <w:uiPriority w:val="0"/>
  </w:style>
  <w:style w:type="character" w:customStyle="1" w:styleId="92">
    <w:name w:val="TAL Car"/>
    <w:link w:val="51"/>
    <w:qFormat/>
    <w:uiPriority w:val="0"/>
    <w:rPr>
      <w:rFonts w:ascii="Arial" w:hAnsi="Arial"/>
      <w:sz w:val="18"/>
      <w:lang w:val="en-GB"/>
    </w:rPr>
  </w:style>
  <w:style w:type="character" w:customStyle="1" w:styleId="93">
    <w:name w:val="Comment Subject Char"/>
    <w:link w:val="43"/>
    <w:qFormat/>
    <w:uiPriority w:val="0"/>
    <w:rPr>
      <w:rFonts w:ascii="Times New Roman" w:hAnsi="Times New Roman"/>
      <w:b/>
      <w:bCs/>
      <w:lang w:val="en-GB"/>
    </w:rPr>
  </w:style>
  <w:style w:type="character" w:customStyle="1" w:styleId="94">
    <w:name w:val="Body Text Char"/>
    <w:link w:val="31"/>
    <w:qFormat/>
    <w:uiPriority w:val="99"/>
    <w:rPr>
      <w:rFonts w:ascii="Times New Roman" w:hAnsi="Times New Roman"/>
      <w:lang w:val="en-GB"/>
    </w:rPr>
  </w:style>
  <w:style w:type="character" w:customStyle="1" w:styleId="95">
    <w:name w:val="B3 Char2"/>
    <w:link w:val="85"/>
    <w:qFormat/>
    <w:uiPriority w:val="0"/>
    <w:rPr>
      <w:rFonts w:ascii="Times New Roman" w:hAnsi="Times New Roman"/>
      <w:lang w:val="en-GB"/>
    </w:rPr>
  </w:style>
  <w:style w:type="character" w:customStyle="1" w:styleId="96">
    <w:name w:val="Unresolved Mention"/>
    <w:unhideWhenUsed/>
    <w:qFormat/>
    <w:uiPriority w:val="99"/>
    <w:rPr>
      <w:color w:val="808080"/>
      <w:shd w:val="clear" w:color="auto" w:fill="E6E6E6"/>
    </w:rPr>
  </w:style>
  <w:style w:type="character" w:customStyle="1" w:styleId="97">
    <w:name w:val="Heading 2 Char"/>
    <w:link w:val="3"/>
    <w:qFormat/>
    <w:uiPriority w:val="0"/>
    <w:rPr>
      <w:rFonts w:ascii="Arial" w:hAnsi="Arial"/>
      <w:sz w:val="32"/>
      <w:lang w:val="en-GB"/>
    </w:rPr>
  </w:style>
  <w:style w:type="character" w:customStyle="1" w:styleId="98">
    <w:name w:val="Guidance Char"/>
    <w:link w:val="84"/>
    <w:qFormat/>
    <w:uiPriority w:val="0"/>
    <w:rPr>
      <w:rFonts w:ascii="Times New Roman" w:hAnsi="Times New Roman"/>
      <w:i/>
      <w:color w:val="0000FF"/>
      <w:lang w:val="en-GB"/>
    </w:rPr>
  </w:style>
  <w:style w:type="character" w:customStyle="1" w:styleId="99">
    <w:name w:val="TF Char"/>
    <w:link w:val="61"/>
    <w:qFormat/>
    <w:uiPriority w:val="0"/>
    <w:rPr>
      <w:rFonts w:ascii="Arial" w:hAnsi="Arial"/>
      <w:b/>
      <w:lang w:val="en-GB"/>
    </w:rPr>
  </w:style>
  <w:style w:type="character" w:customStyle="1" w:styleId="100">
    <w:name w:val="TAC Char"/>
    <w:link w:val="50"/>
    <w:qFormat/>
    <w:uiPriority w:val="0"/>
    <w:rPr>
      <w:rFonts w:ascii="Arial" w:hAnsi="Arial"/>
      <w:sz w:val="18"/>
      <w:lang w:val="en-GB"/>
    </w:rPr>
  </w:style>
  <w:style w:type="character" w:customStyle="1" w:styleId="101">
    <w:name w:val="h4 Char"/>
    <w:qFormat/>
    <w:uiPriority w:val="0"/>
    <w:rPr>
      <w:rFonts w:ascii="Arial" w:hAnsi="Arial" w:eastAsia="MS Mincho"/>
      <w:sz w:val="24"/>
      <w:lang w:val="en-GB" w:eastAsia="en-US" w:bidi="ar-SA"/>
    </w:rPr>
  </w:style>
  <w:style w:type="character" w:customStyle="1" w:styleId="102">
    <w:name w:val="Heading 4 Char"/>
    <w:link w:val="5"/>
    <w:qFormat/>
    <w:uiPriority w:val="0"/>
    <w:rPr>
      <w:rFonts w:ascii="Arial" w:hAnsi="Arial"/>
      <w:sz w:val="24"/>
      <w:lang w:val="en-GB"/>
    </w:rPr>
  </w:style>
  <w:style w:type="character" w:customStyle="1" w:styleId="103">
    <w:name w:val="B1 Char"/>
    <w:link w:val="65"/>
    <w:qFormat/>
    <w:uiPriority w:val="0"/>
    <w:rPr>
      <w:rFonts w:ascii="Times New Roman" w:hAnsi="Times New Roman"/>
      <w:lang w:val="en-GB"/>
    </w:rPr>
  </w:style>
  <w:style w:type="character" w:customStyle="1" w:styleId="104">
    <w:name w:val="TAN Char"/>
    <w:link w:val="56"/>
    <w:qFormat/>
    <w:uiPriority w:val="0"/>
    <w:rPr>
      <w:rFonts w:ascii="Arial" w:hAnsi="Arial"/>
      <w:sz w:val="18"/>
      <w:lang w:val="en-GB"/>
    </w:rPr>
  </w:style>
  <w:style w:type="character" w:customStyle="1" w:styleId="105">
    <w:name w:val="NO Char"/>
    <w:link w:val="55"/>
    <w:qFormat/>
    <w:uiPriority w:val="0"/>
    <w:rPr>
      <w:rFonts w:ascii="Times New Roman" w:hAnsi="Times New Roman"/>
      <w:lang w:val="en-GB"/>
    </w:rPr>
  </w:style>
  <w:style w:type="character" w:customStyle="1" w:styleId="106">
    <w:name w:val="EX Char"/>
    <w:link w:val="80"/>
    <w:qFormat/>
    <w:uiPriority w:val="0"/>
    <w:rPr>
      <w:rFonts w:ascii="Times New Roman" w:hAnsi="Times New Roman"/>
      <w:lang w:val="en-GB"/>
    </w:rPr>
  </w:style>
  <w:style w:type="character" w:customStyle="1" w:styleId="107">
    <w:name w:val="Comment Text Char"/>
    <w:link w:val="30"/>
    <w:qFormat/>
    <w:uiPriority w:val="0"/>
    <w:rPr>
      <w:rFonts w:ascii="Times New Roman" w:hAnsi="Times New Roman"/>
      <w:lang w:val="en-GB"/>
    </w:rPr>
  </w:style>
  <w:style w:type="character" w:customStyle="1" w:styleId="108">
    <w:name w:val="Balloon Text Char"/>
    <w:link w:val="34"/>
    <w:qFormat/>
    <w:uiPriority w:val="0"/>
    <w:rPr>
      <w:rFonts w:ascii="Tahoma" w:hAnsi="Tahoma" w:cs="Tahoma"/>
      <w:sz w:val="16"/>
      <w:szCs w:val="16"/>
      <w:lang w:val="en-GB"/>
    </w:rPr>
  </w:style>
  <w:style w:type="character" w:customStyle="1" w:styleId="109">
    <w:name w:val="Document Map Char"/>
    <w:link w:val="29"/>
    <w:qFormat/>
    <w:uiPriority w:val="0"/>
    <w:rPr>
      <w:rFonts w:ascii="Tahoma" w:hAnsi="Tahoma" w:cs="Tahoma"/>
      <w:shd w:val="clear" w:color="auto" w:fill="000080"/>
      <w:lang w:val="en-GB"/>
    </w:rPr>
  </w:style>
  <w:style w:type="character" w:customStyle="1" w:styleId="110">
    <w:name w:val="Heading 3 Char"/>
    <w:link w:val="4"/>
    <w:qFormat/>
    <w:uiPriority w:val="0"/>
    <w:rPr>
      <w:rFonts w:ascii="Arial" w:hAnsi="Arial"/>
      <w:sz w:val="28"/>
      <w:lang w:val="en-GB"/>
    </w:rPr>
  </w:style>
  <w:style w:type="character" w:customStyle="1" w:styleId="111">
    <w:name w:val="B2 Char"/>
    <w:link w:val="86"/>
    <w:qFormat/>
    <w:uiPriority w:val="0"/>
    <w:rPr>
      <w:rFonts w:ascii="Times New Roman" w:hAnsi="Times New Roman"/>
      <w:lang w:val="en-GB"/>
    </w:rPr>
  </w:style>
  <w:style w:type="character" w:customStyle="1" w:styleId="112">
    <w:name w:val="msoins"/>
    <w:qFormat/>
    <w:uiPriority w:val="0"/>
  </w:style>
  <w:style w:type="character" w:customStyle="1" w:styleId="113">
    <w:name w:val="h4 Char3"/>
    <w:qFormat/>
    <w:uiPriority w:val="0"/>
    <w:rPr>
      <w:rFonts w:ascii="Arial" w:hAnsi="Arial"/>
      <w:sz w:val="24"/>
      <w:lang w:val="en-GB" w:eastAsia="en-GB" w:bidi="ar-SA"/>
    </w:rPr>
  </w:style>
  <w:style w:type="character" w:customStyle="1" w:styleId="114">
    <w:name w:val="Heading 1 Char"/>
    <w:qFormat/>
    <w:uiPriority w:val="0"/>
    <w:rPr>
      <w:rFonts w:ascii="Arial" w:hAnsi="Arial"/>
      <w:sz w:val="36"/>
      <w:lang w:val="en-GB" w:eastAsia="en-US" w:bidi="ar-SA"/>
    </w:rPr>
  </w:style>
  <w:style w:type="character" w:customStyle="1" w:styleId="115">
    <w:name w:val="TH Char"/>
    <w:link w:val="62"/>
    <w:qFormat/>
    <w:uiPriority w:val="0"/>
    <w:rPr>
      <w:rFonts w:ascii="Arial" w:hAnsi="Arial"/>
      <w:b/>
      <w:lang w:val="en-GB"/>
    </w:rPr>
  </w:style>
  <w:style w:type="character" w:customStyle="1" w:styleId="116">
    <w:name w:val="T1 Char1"/>
    <w:qFormat/>
    <w:uiPriority w:val="0"/>
  </w:style>
  <w:style w:type="paragraph" w:styleId="117">
    <w:name w:val="List Paragraph"/>
    <w:basedOn w:val="1"/>
    <w:qFormat/>
    <w:uiPriority w:val="99"/>
    <w:pPr>
      <w:ind w:left="720"/>
      <w:contextualSpacing/>
    </w:pPr>
  </w:style>
  <w:style w:type="paragraph" w:customStyle="1" w:styleId="118">
    <w:name w:val="Header 7"/>
    <w:basedOn w:val="8"/>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ZTE</Company>
  <Pages>10</Pages>
  <Words>3663</Words>
  <Characters>17648</Characters>
  <Lines>2250</Lines>
  <Paragraphs>640</Paragraphs>
  <TotalTime>11</TotalTime>
  <ScaleCrop>false</ScaleCrop>
  <LinksUpToDate>false</LinksUpToDate>
  <CharactersWithSpaces>22056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2018-02-04T08:49:00Z</dcterms:created>
  <dc:creator>Wubin Zhou</dc:creator>
  <cp:lastModifiedBy>Wu Yan (ZTE)</cp:lastModifiedBy>
  <dcterms:modified xsi:type="dcterms:W3CDTF">2024-10-07T13:34:19Z</dcterms:modified>
  <dc:title>3GPP Change Request</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576E1BE9CDC44DAF8315F11B53830550</vt:lpwstr>
  </property>
</Properties>
</file>