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CE316A" w14:textId="77777777" w:rsidR="00CB2D6B" w:rsidRPr="005E7166" w:rsidRDefault="00CB2D6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0" w:name="OLE_LINK5"/>
      <w:bookmarkStart w:id="1" w:name="OLE_LINK6"/>
    </w:p>
    <w:p w14:paraId="6CEF60F1" w14:textId="769DE00A" w:rsidR="00841BCD" w:rsidRPr="005E7166"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5E7166">
        <w:rPr>
          <w:rFonts w:ascii="Arial" w:eastAsia="SimSun" w:hAnsi="Arial" w:cs="Times New Roman"/>
          <w:b/>
          <w:bCs/>
          <w:sz w:val="24"/>
          <w:szCs w:val="20"/>
        </w:rPr>
        <w:t>3GPP T</w:t>
      </w:r>
      <w:bookmarkStart w:id="2" w:name="_Ref452454252"/>
      <w:bookmarkEnd w:id="2"/>
      <w:r w:rsidRPr="005E7166">
        <w:rPr>
          <w:rFonts w:ascii="Arial" w:eastAsia="SimSun" w:hAnsi="Arial" w:cs="Times New Roman"/>
          <w:b/>
          <w:bCs/>
          <w:sz w:val="24"/>
          <w:szCs w:val="20"/>
        </w:rPr>
        <w:t xml:space="preserve">SG-RAN </w:t>
      </w:r>
      <w:r w:rsidR="00ED7600" w:rsidRPr="005E7166">
        <w:rPr>
          <w:rFonts w:ascii="Arial" w:eastAsia="SimSun" w:hAnsi="Arial" w:cs="Times New Roman"/>
          <w:b/>
          <w:sz w:val="24"/>
          <w:szCs w:val="20"/>
        </w:rPr>
        <w:t>WG4 Meeting #</w:t>
      </w:r>
      <w:r w:rsidR="00DE7064" w:rsidRPr="005E7166">
        <w:rPr>
          <w:rFonts w:ascii="Arial" w:eastAsia="SimSun" w:hAnsi="Arial" w:cs="Times New Roman"/>
          <w:b/>
          <w:sz w:val="24"/>
          <w:szCs w:val="20"/>
        </w:rPr>
        <w:t>1</w:t>
      </w:r>
      <w:r w:rsidR="00381F95" w:rsidRPr="005E7166">
        <w:rPr>
          <w:rFonts w:ascii="Arial" w:eastAsia="SimSun" w:hAnsi="Arial" w:cs="Times New Roman"/>
          <w:b/>
          <w:sz w:val="24"/>
          <w:szCs w:val="20"/>
        </w:rPr>
        <w:t>1</w:t>
      </w:r>
      <w:r w:rsidR="00E82B94" w:rsidRPr="005E7166">
        <w:rPr>
          <w:rFonts w:ascii="Arial" w:eastAsia="SimSun" w:hAnsi="Arial" w:cs="Times New Roman"/>
          <w:b/>
          <w:sz w:val="24"/>
          <w:szCs w:val="20"/>
        </w:rPr>
        <w:t>2</w:t>
      </w:r>
      <w:r w:rsidR="00581618" w:rsidRPr="005E7166">
        <w:rPr>
          <w:rFonts w:ascii="Arial" w:eastAsia="SimSun" w:hAnsi="Arial" w:cs="Times New Roman"/>
          <w:b/>
          <w:sz w:val="24"/>
          <w:szCs w:val="20"/>
        </w:rPr>
        <w:t>bis</w:t>
      </w:r>
      <w:r w:rsidRPr="005E7166">
        <w:rPr>
          <w:rFonts w:ascii="Arial" w:eastAsia="SimSun" w:hAnsi="Arial" w:cs="Times New Roman"/>
          <w:b/>
          <w:bCs/>
          <w:sz w:val="24"/>
          <w:szCs w:val="20"/>
        </w:rPr>
        <w:tab/>
      </w:r>
      <w:r w:rsidRPr="00313D24">
        <w:rPr>
          <w:rFonts w:ascii="Arial" w:eastAsia="SimSun" w:hAnsi="Arial" w:cs="Times New Roman"/>
          <w:b/>
          <w:sz w:val="24"/>
          <w:szCs w:val="20"/>
          <w:lang w:eastAsia="ja-JP"/>
        </w:rPr>
        <w:t>R4-</w:t>
      </w:r>
      <w:r w:rsidR="00313D24" w:rsidRPr="00313D24">
        <w:rPr>
          <w:rFonts w:ascii="Arial" w:eastAsia="SimSun" w:hAnsi="Arial" w:cs="Times New Roman"/>
          <w:b/>
          <w:bCs/>
          <w:sz w:val="24"/>
          <w:szCs w:val="20"/>
          <w:lang w:eastAsia="ja-JP"/>
        </w:rPr>
        <w:t>2416291</w:t>
      </w:r>
    </w:p>
    <w:p w14:paraId="3666DF09" w14:textId="77777777" w:rsidR="00841BCD" w:rsidRPr="005E7166"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5E7166">
        <w:rPr>
          <w:rFonts w:ascii="Arial" w:eastAsia="SimSun" w:hAnsi="Arial" w:cs="Times New Roman"/>
          <w:b/>
          <w:sz w:val="24"/>
          <w:szCs w:val="20"/>
        </w:rPr>
        <w:t>Hefei</w:t>
      </w:r>
      <w:r w:rsidR="002B69F3" w:rsidRPr="005E7166">
        <w:rPr>
          <w:rFonts w:ascii="Arial" w:eastAsia="SimSun" w:hAnsi="Arial" w:cs="Times New Roman"/>
          <w:b/>
          <w:sz w:val="24"/>
          <w:szCs w:val="20"/>
        </w:rPr>
        <w:t xml:space="preserve">, </w:t>
      </w:r>
      <w:r w:rsidRPr="005E7166">
        <w:rPr>
          <w:rFonts w:ascii="Arial" w:eastAsia="SimSun" w:hAnsi="Arial" w:cs="Times New Roman"/>
          <w:b/>
          <w:sz w:val="24"/>
          <w:szCs w:val="20"/>
        </w:rPr>
        <w:t>China</w:t>
      </w:r>
      <w:r w:rsidR="002B69F3" w:rsidRPr="005E7166">
        <w:rPr>
          <w:rFonts w:ascii="Arial" w:eastAsia="SimSun" w:hAnsi="Arial" w:cs="Times New Roman"/>
          <w:b/>
          <w:sz w:val="24"/>
          <w:szCs w:val="20"/>
        </w:rPr>
        <w:t xml:space="preserve">, </w:t>
      </w:r>
      <w:r w:rsidRPr="005E7166">
        <w:rPr>
          <w:rFonts w:ascii="Arial" w:eastAsia="SimSun" w:hAnsi="Arial" w:cs="Times New Roman"/>
          <w:b/>
          <w:sz w:val="24"/>
          <w:szCs w:val="20"/>
        </w:rPr>
        <w:t>Oct</w:t>
      </w:r>
      <w:r w:rsidR="00E51930" w:rsidRPr="005E7166">
        <w:rPr>
          <w:rFonts w:ascii="Arial" w:eastAsia="SimSun" w:hAnsi="Arial" w:cs="Times New Roman"/>
          <w:b/>
          <w:sz w:val="24"/>
          <w:szCs w:val="20"/>
        </w:rPr>
        <w:t xml:space="preserve"> </w:t>
      </w:r>
      <w:r w:rsidR="00E82B94" w:rsidRPr="005E7166">
        <w:rPr>
          <w:rFonts w:ascii="Arial" w:eastAsia="SimSun" w:hAnsi="Arial" w:cs="Times New Roman"/>
          <w:b/>
          <w:sz w:val="24"/>
          <w:szCs w:val="20"/>
        </w:rPr>
        <w:t>1</w:t>
      </w:r>
      <w:r w:rsidRPr="005E7166">
        <w:rPr>
          <w:rFonts w:ascii="Arial" w:eastAsia="SimSun" w:hAnsi="Arial" w:cs="Times New Roman"/>
          <w:b/>
          <w:sz w:val="24"/>
          <w:szCs w:val="20"/>
        </w:rPr>
        <w:t>4</w:t>
      </w:r>
      <w:r w:rsidR="002B69F3" w:rsidRPr="005E7166">
        <w:rPr>
          <w:rFonts w:ascii="Arial" w:eastAsia="SimSun" w:hAnsi="Arial" w:cs="Times New Roman"/>
          <w:b/>
          <w:sz w:val="24"/>
          <w:szCs w:val="20"/>
        </w:rPr>
        <w:t xml:space="preserve"> –</w:t>
      </w:r>
      <w:r w:rsidR="00A246F7" w:rsidRPr="005E7166">
        <w:rPr>
          <w:rFonts w:ascii="Arial" w:eastAsia="SimSun" w:hAnsi="Arial" w:cs="Times New Roman"/>
          <w:b/>
          <w:sz w:val="24"/>
          <w:szCs w:val="20"/>
        </w:rPr>
        <w:t xml:space="preserve"> </w:t>
      </w:r>
      <w:r w:rsidRPr="005E7166">
        <w:rPr>
          <w:rFonts w:ascii="Arial" w:eastAsia="SimSun" w:hAnsi="Arial" w:cs="Times New Roman"/>
          <w:b/>
          <w:sz w:val="24"/>
          <w:szCs w:val="20"/>
        </w:rPr>
        <w:t>Oct</w:t>
      </w:r>
      <w:r w:rsidR="00E51930" w:rsidRPr="005E7166">
        <w:rPr>
          <w:rFonts w:ascii="Arial" w:eastAsia="SimSun" w:hAnsi="Arial" w:cs="Times New Roman"/>
          <w:b/>
          <w:sz w:val="24"/>
          <w:szCs w:val="20"/>
        </w:rPr>
        <w:t xml:space="preserve"> </w:t>
      </w:r>
      <w:r w:rsidRPr="005E7166">
        <w:rPr>
          <w:rFonts w:ascii="Arial" w:eastAsia="SimSun" w:hAnsi="Arial" w:cs="Times New Roman"/>
          <w:b/>
          <w:sz w:val="24"/>
          <w:szCs w:val="20"/>
        </w:rPr>
        <w:t>18</w:t>
      </w:r>
      <w:r w:rsidR="002B69F3" w:rsidRPr="005E7166">
        <w:rPr>
          <w:rFonts w:ascii="Arial" w:eastAsia="SimSun" w:hAnsi="Arial" w:cs="Times New Roman"/>
          <w:b/>
          <w:sz w:val="24"/>
          <w:szCs w:val="20"/>
        </w:rPr>
        <w:t>, 202</w:t>
      </w:r>
      <w:r w:rsidR="00381F95" w:rsidRPr="005E7166">
        <w:rPr>
          <w:rFonts w:ascii="Arial" w:eastAsia="SimSun" w:hAnsi="Arial" w:cs="Times New Roman"/>
          <w:b/>
          <w:sz w:val="24"/>
          <w:szCs w:val="20"/>
        </w:rPr>
        <w:t>4</w:t>
      </w:r>
    </w:p>
    <w:bookmarkEnd w:id="0"/>
    <w:bookmarkEnd w:id="1"/>
    <w:p w14:paraId="23871BE3" w14:textId="77777777" w:rsidR="00841BCD" w:rsidRPr="005E716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1458F1C" w14:textId="77777777" w:rsidR="00841BCD" w:rsidRPr="005E7166" w:rsidRDefault="00841BCD" w:rsidP="00841BCD">
      <w:pPr>
        <w:tabs>
          <w:tab w:val="left" w:pos="1985"/>
        </w:tabs>
        <w:ind w:left="1985" w:hanging="1985"/>
        <w:rPr>
          <w:rFonts w:ascii="Arial" w:eastAsia="Calibri" w:hAnsi="Arial" w:cs="Arial"/>
          <w:b/>
          <w:bCs/>
          <w:sz w:val="24"/>
        </w:rPr>
      </w:pPr>
      <w:r w:rsidRPr="005E7166">
        <w:rPr>
          <w:rFonts w:ascii="Arial" w:eastAsia="Calibri" w:hAnsi="Arial" w:cs="Arial"/>
          <w:b/>
          <w:bCs/>
          <w:sz w:val="24"/>
        </w:rPr>
        <w:t>Source:</w:t>
      </w:r>
      <w:r w:rsidRPr="005E7166">
        <w:rPr>
          <w:rFonts w:ascii="Arial" w:eastAsia="Calibri" w:hAnsi="Arial" w:cs="Arial"/>
          <w:b/>
          <w:bCs/>
          <w:sz w:val="24"/>
        </w:rPr>
        <w:tab/>
        <w:t>Nokia</w:t>
      </w:r>
    </w:p>
    <w:p w14:paraId="0DFAA40F" w14:textId="77777777" w:rsidR="00312A56" w:rsidRDefault="00841BCD" w:rsidP="00652438">
      <w:pPr>
        <w:ind w:left="1985" w:hanging="1985"/>
        <w:rPr>
          <w:rFonts w:ascii="Arial" w:eastAsia="Calibri" w:hAnsi="Arial" w:cs="Arial"/>
          <w:b/>
          <w:bCs/>
          <w:sz w:val="24"/>
        </w:rPr>
      </w:pPr>
      <w:r w:rsidRPr="005E7166">
        <w:rPr>
          <w:rFonts w:ascii="Arial" w:eastAsia="Calibri" w:hAnsi="Arial" w:cs="Arial"/>
          <w:b/>
          <w:bCs/>
          <w:sz w:val="24"/>
        </w:rPr>
        <w:t>Title:</w:t>
      </w:r>
      <w:r w:rsidRPr="005E7166">
        <w:rPr>
          <w:rFonts w:ascii="Arial" w:eastAsia="Calibri" w:hAnsi="Arial" w:cs="Arial"/>
          <w:b/>
          <w:bCs/>
          <w:sz w:val="24"/>
        </w:rPr>
        <w:tab/>
      </w:r>
      <w:r w:rsidR="00652438" w:rsidRPr="00652438">
        <w:rPr>
          <w:rFonts w:ascii="Arial" w:eastAsia="Calibri" w:hAnsi="Arial" w:cs="Arial"/>
          <w:b/>
          <w:bCs/>
          <w:sz w:val="24"/>
        </w:rPr>
        <w:t>Discussion on LP-WUS RRM core requirements</w:t>
      </w:r>
    </w:p>
    <w:p w14:paraId="10D5832F" w14:textId="57024AC1" w:rsidR="00841BCD" w:rsidRPr="005E7166" w:rsidRDefault="00841BCD" w:rsidP="00652438">
      <w:pPr>
        <w:ind w:left="1985" w:hanging="1985"/>
        <w:rPr>
          <w:rFonts w:ascii="Arial" w:eastAsia="MS Mincho" w:hAnsi="Arial" w:cs="Arial"/>
          <w:b/>
          <w:bCs/>
          <w:sz w:val="24"/>
          <w:szCs w:val="20"/>
        </w:rPr>
      </w:pPr>
      <w:r w:rsidRPr="005E7166">
        <w:rPr>
          <w:rFonts w:ascii="Arial" w:eastAsia="MS Mincho" w:hAnsi="Arial" w:cs="Arial"/>
          <w:b/>
          <w:bCs/>
          <w:sz w:val="24"/>
          <w:szCs w:val="20"/>
        </w:rPr>
        <w:t>Agenda item:</w:t>
      </w:r>
      <w:r w:rsidRPr="005E7166">
        <w:rPr>
          <w:rFonts w:ascii="Arial" w:eastAsia="MS Mincho" w:hAnsi="Arial" w:cs="Arial"/>
          <w:b/>
          <w:bCs/>
          <w:sz w:val="24"/>
          <w:szCs w:val="20"/>
        </w:rPr>
        <w:tab/>
      </w:r>
      <w:r w:rsidR="00313D24" w:rsidRPr="00313D24">
        <w:rPr>
          <w:rFonts w:ascii="Arial" w:eastAsia="MS Mincho" w:hAnsi="Arial" w:cs="Arial"/>
          <w:b/>
          <w:bCs/>
          <w:sz w:val="24"/>
          <w:szCs w:val="20"/>
        </w:rPr>
        <w:t>6.23.4.2</w:t>
      </w:r>
    </w:p>
    <w:p w14:paraId="6A164C68" w14:textId="77777777" w:rsidR="00D66188" w:rsidRPr="005E7166" w:rsidRDefault="00841BCD" w:rsidP="00841BCD">
      <w:pPr>
        <w:tabs>
          <w:tab w:val="left" w:pos="1985"/>
        </w:tabs>
        <w:rPr>
          <w:rFonts w:ascii="Arial" w:eastAsia="Calibri" w:hAnsi="Arial" w:cs="Arial"/>
          <w:b/>
          <w:bCs/>
          <w:sz w:val="24"/>
        </w:rPr>
      </w:pPr>
      <w:r w:rsidRPr="005E7166">
        <w:rPr>
          <w:rFonts w:ascii="Arial" w:eastAsia="Calibri" w:hAnsi="Arial" w:cs="Arial"/>
          <w:b/>
          <w:bCs/>
          <w:sz w:val="24"/>
        </w:rPr>
        <w:t>Document for:</w:t>
      </w:r>
      <w:r w:rsidRPr="005E7166">
        <w:rPr>
          <w:rFonts w:ascii="Arial" w:eastAsia="Calibri" w:hAnsi="Arial" w:cs="Arial"/>
          <w:b/>
          <w:bCs/>
          <w:sz w:val="24"/>
        </w:rPr>
        <w:tab/>
      </w:r>
      <w:r w:rsidR="00AE6D09" w:rsidRPr="005E7166">
        <w:rPr>
          <w:rFonts w:ascii="Arial" w:eastAsia="Calibri" w:hAnsi="Arial" w:cs="Arial"/>
          <w:b/>
          <w:bCs/>
          <w:sz w:val="24"/>
        </w:rPr>
        <w:t>Discussion</w:t>
      </w:r>
    </w:p>
    <w:p w14:paraId="747E23AB" w14:textId="77777777" w:rsidR="00E323E9" w:rsidRPr="005E7166" w:rsidRDefault="00E323E9" w:rsidP="00841BCD">
      <w:pPr>
        <w:tabs>
          <w:tab w:val="left" w:pos="1985"/>
        </w:tabs>
        <w:rPr>
          <w:rFonts w:ascii="Arial" w:eastAsia="Calibri" w:hAnsi="Arial" w:cs="Arial"/>
          <w:b/>
          <w:bCs/>
          <w:sz w:val="24"/>
        </w:rPr>
      </w:pPr>
    </w:p>
    <w:p w14:paraId="262B5AEC" w14:textId="77777777" w:rsidR="00841BCD" w:rsidRPr="005E7166" w:rsidRDefault="00841BCD" w:rsidP="00A37002">
      <w:pPr>
        <w:pStyle w:val="RAN4H1"/>
      </w:pPr>
      <w:bookmarkStart w:id="3" w:name="_Toc116995841"/>
      <w:r w:rsidRPr="005E7166">
        <w:t>Intro</w:t>
      </w:r>
      <w:r w:rsidRPr="005E7166">
        <w:rPr>
          <w:rStyle w:val="RAN4H1Char"/>
        </w:rPr>
        <w:t>ductio</w:t>
      </w:r>
      <w:r w:rsidRPr="005E7166">
        <w:t>n</w:t>
      </w:r>
      <w:bookmarkEnd w:id="3"/>
    </w:p>
    <w:p w14:paraId="684BD6B0" w14:textId="2B5EB039" w:rsidR="00381F95" w:rsidRPr="005E7166" w:rsidRDefault="005E1ACC" w:rsidP="005C23A4">
      <w:r w:rsidRPr="005E7166">
        <w:t>In this contribution we discuss about LP-WUS RRM requirement</w:t>
      </w:r>
      <w:r w:rsidR="00D44908" w:rsidRPr="005E7166">
        <w:t>s related open</w:t>
      </w:r>
      <w:r w:rsidRPr="005E7166">
        <w:t xml:space="preserve"> </w:t>
      </w:r>
    </w:p>
    <w:p w14:paraId="40781EAA" w14:textId="77777777" w:rsidR="0060543D" w:rsidRPr="005E7166" w:rsidRDefault="0060543D" w:rsidP="005C23A4"/>
    <w:p w14:paraId="62BCBF67" w14:textId="6789B0DD" w:rsidR="00D44908" w:rsidRDefault="003B659E" w:rsidP="007D58C9">
      <w:pPr>
        <w:pStyle w:val="RAN4H1"/>
      </w:pPr>
      <w:bookmarkStart w:id="4" w:name="_Toc116995842"/>
      <w:r w:rsidRPr="005E7166">
        <w:t>Discussion</w:t>
      </w:r>
      <w:bookmarkEnd w:id="4"/>
    </w:p>
    <w:p w14:paraId="1BA32DE8" w14:textId="1B64C826" w:rsidR="00D7723C" w:rsidRDefault="00D7723C" w:rsidP="00D7723C">
      <w:pPr>
        <w:pStyle w:val="RAN4H2"/>
      </w:pPr>
      <w:r>
        <w:t xml:space="preserve">General aspects </w:t>
      </w:r>
    </w:p>
    <w:p w14:paraId="6791E389" w14:textId="77777777" w:rsidR="00E82943" w:rsidRPr="00E82943" w:rsidRDefault="00E82943" w:rsidP="00A678AD">
      <w:pPr>
        <w:pStyle w:val="RAN4H3"/>
        <w:rPr>
          <w:sz w:val="20"/>
        </w:rPr>
      </w:pPr>
      <w:r w:rsidRPr="00E82943">
        <w:rPr>
          <w:rStyle w:val="cf01"/>
          <w:color w:val="auto"/>
        </w:rPr>
        <w:t>LP-SS related requirements and focusing on LR supporting PSS/SSS</w:t>
      </w:r>
    </w:p>
    <w:p w14:paraId="62D2FFF2" w14:textId="77777777" w:rsidR="00E82943" w:rsidRPr="00EE0EFE" w:rsidRDefault="00E82943" w:rsidP="00A678AD">
      <w:pPr>
        <w:rPr>
          <w:rFonts w:cs="Arial"/>
        </w:rPr>
      </w:pPr>
      <w:r w:rsidRPr="00E82943">
        <w:rPr>
          <w:rStyle w:val="cf01"/>
          <w:color w:val="auto"/>
        </w:rPr>
        <w:t xml:space="preserve">Currently issues related to PSS/SSS and LP-SS related entry / exit, relaxation requirements and serving cell offloading is discussed in many scenarios together. For example, when combining of the measurements is discussed in the Issue 1-1-1, both LP-SS and PSS/SSS measurements are discussed together which does not make the issues particularly clear. </w:t>
      </w:r>
    </w:p>
    <w:p w14:paraId="12546E23" w14:textId="7439C705" w:rsidR="00E82943" w:rsidRPr="00EE0EFE" w:rsidRDefault="00E82943" w:rsidP="00A678AD">
      <w:pPr>
        <w:rPr>
          <w:rFonts w:cs="Arial"/>
        </w:rPr>
      </w:pPr>
      <w:r>
        <w:rPr>
          <w:rStyle w:val="cf21"/>
        </w:rPr>
        <w:t>Proposal 1:</w:t>
      </w:r>
      <w:r>
        <w:rPr>
          <w:rStyle w:val="cf21"/>
        </w:rPr>
        <w:tab/>
        <w:t xml:space="preserve">Distinguish clearly issues on PSS/SSS and LP-SS and resolve first PSS/SSS issues </w:t>
      </w:r>
    </w:p>
    <w:p w14:paraId="33BB8582" w14:textId="37449C47" w:rsidR="00AA0894" w:rsidRDefault="00647BC0" w:rsidP="00647BC0">
      <w:r>
        <w:t xml:space="preserve">In the last meeting, some companies were proposing to update the </w:t>
      </w:r>
      <w:r w:rsidR="00AA0894">
        <w:t>RAN4#11</w:t>
      </w:r>
      <w:r w:rsidR="003625AA">
        <w:t>0</w:t>
      </w:r>
      <w:r w:rsidR="00AA0894">
        <w:t xml:space="preserve">bis agreement to be more specific about OOK-based LP-WUR and OFDM based LP-WUR. </w:t>
      </w:r>
      <w:r w:rsidR="00AA0894" w:rsidRPr="009C3F91">
        <w:t xml:space="preserve">According to our understanding this issue is related to whether UE with OFDM based LR (or MR) is able to receive LP-SS, and whether to define requirements for this </w:t>
      </w:r>
      <w:proofErr w:type="spellStart"/>
      <w:proofErr w:type="gramStart"/>
      <w:r w:rsidR="00AA0894" w:rsidRPr="009C3F91">
        <w:t>case.</w:t>
      </w:r>
      <w:r w:rsidR="00AA0894">
        <w:t>.</w:t>
      </w:r>
      <w:proofErr w:type="gramEnd"/>
      <w:r w:rsidR="001842BD">
        <w:t>F</w:t>
      </w:r>
      <w:r w:rsidR="00AA0894">
        <w:t>rom</w:t>
      </w:r>
      <w:proofErr w:type="spellEnd"/>
      <w:r w:rsidR="00AA0894">
        <w:t xml:space="preserve"> the requirements point of view we can consider defining requirements with the assumption that OOK-based receiver is receiving LP-SS and OFDM based LR is receiving existing PSS/SSS. </w:t>
      </w:r>
    </w:p>
    <w:p w14:paraId="66696E8A" w14:textId="44656653" w:rsidR="00647BC0" w:rsidRDefault="00647BC0" w:rsidP="00647BC0">
      <w:pPr>
        <w:pStyle w:val="RAN4proposal"/>
      </w:pPr>
      <w:bookmarkStart w:id="5" w:name="_Toc179211398"/>
      <w:bookmarkStart w:id="6" w:name="_Toc179211551"/>
      <w:r>
        <w:t xml:space="preserve">Update </w:t>
      </w:r>
      <w:r w:rsidR="00AA0894">
        <w:t xml:space="preserve">the previous </w:t>
      </w:r>
      <w:r>
        <w:t>110bis agreement:</w:t>
      </w:r>
      <w:bookmarkEnd w:id="5"/>
      <w:bookmarkEnd w:id="6"/>
      <w:r>
        <w:t xml:space="preserve"> </w:t>
      </w:r>
    </w:p>
    <w:p w14:paraId="75C2A3E2" w14:textId="77777777" w:rsidR="00647BC0" w:rsidRPr="00B320C1" w:rsidRDefault="00647BC0" w:rsidP="00647BC0">
      <w:pPr>
        <w:numPr>
          <w:ilvl w:val="1"/>
          <w:numId w:val="7"/>
        </w:numPr>
        <w:textAlignment w:val="center"/>
        <w:rPr>
          <w:rFonts w:ascii="Calibri" w:eastAsia="Times New Roman" w:hAnsi="Calibri" w:cs="Calibri"/>
          <w:sz w:val="22"/>
          <w:lang w:eastAsia="en-GB"/>
        </w:rPr>
      </w:pPr>
      <w:r w:rsidRPr="00D53D39">
        <w:rPr>
          <w:rFonts w:eastAsia="Times New Roman" w:cs="Times New Roman"/>
          <w:i/>
          <w:iCs/>
          <w:szCs w:val="20"/>
          <w:lang w:eastAsia="en-GB"/>
        </w:rPr>
        <w:t xml:space="preserve">Measurement requirements for </w:t>
      </w:r>
      <w:r w:rsidRPr="00D53D39">
        <w:rPr>
          <w:rFonts w:eastAsia="Times New Roman" w:cs="Times New Roman"/>
          <w:i/>
          <w:iCs/>
          <w:szCs w:val="20"/>
          <w:highlight w:val="cyan"/>
          <w:lang w:val="en-US" w:eastAsia="en-GB"/>
        </w:rPr>
        <w:t>OOK-based</w:t>
      </w:r>
      <w:r w:rsidRPr="00D53D39">
        <w:rPr>
          <w:rFonts w:eastAsia="Times New Roman" w:cs="Times New Roman"/>
          <w:i/>
          <w:iCs/>
          <w:szCs w:val="20"/>
          <w:lang w:val="en-US" w:eastAsia="en-GB"/>
        </w:rPr>
        <w:t xml:space="preserve"> </w:t>
      </w:r>
      <w:r w:rsidRPr="00D53D39">
        <w:rPr>
          <w:rFonts w:eastAsia="Times New Roman" w:cs="Times New Roman"/>
          <w:i/>
          <w:iCs/>
          <w:szCs w:val="20"/>
          <w:lang w:eastAsia="en-GB"/>
        </w:rPr>
        <w:t>LP-WUR serving cell measurement based on LP-SS at Idle/Inactive state</w:t>
      </w:r>
    </w:p>
    <w:p w14:paraId="05B3998F" w14:textId="5CD44046" w:rsidR="0059167A" w:rsidRPr="00DE5AA5" w:rsidRDefault="00647BC0" w:rsidP="0059167A">
      <w:pPr>
        <w:numPr>
          <w:ilvl w:val="1"/>
          <w:numId w:val="7"/>
        </w:numPr>
        <w:textAlignment w:val="center"/>
        <w:rPr>
          <w:rFonts w:ascii="Calibri" w:eastAsia="Times New Roman" w:hAnsi="Calibri" w:cs="Calibri"/>
          <w:sz w:val="22"/>
          <w:lang w:eastAsia="en-GB"/>
        </w:rPr>
      </w:pPr>
      <w:r w:rsidRPr="00D53D39">
        <w:rPr>
          <w:rFonts w:eastAsia="Times New Roman" w:cs="Times New Roman"/>
          <w:i/>
          <w:iCs/>
          <w:szCs w:val="20"/>
          <w:lang w:eastAsia="en-GB"/>
        </w:rPr>
        <w:t xml:space="preserve">Measurement requirements for </w:t>
      </w:r>
      <w:r w:rsidRPr="00D53D39">
        <w:rPr>
          <w:rFonts w:eastAsia="Times New Roman" w:cs="Times New Roman"/>
          <w:i/>
          <w:iCs/>
          <w:szCs w:val="20"/>
          <w:highlight w:val="cyan"/>
          <w:lang w:val="en-US" w:eastAsia="en-GB"/>
        </w:rPr>
        <w:t>OFDM-based</w:t>
      </w:r>
      <w:r w:rsidRPr="00D53D39">
        <w:rPr>
          <w:rFonts w:eastAsia="Times New Roman" w:cs="Times New Roman"/>
          <w:i/>
          <w:iCs/>
          <w:szCs w:val="20"/>
          <w:lang w:val="en-US" w:eastAsia="en-GB"/>
        </w:rPr>
        <w:t xml:space="preserve"> </w:t>
      </w:r>
      <w:r w:rsidRPr="00D53D39">
        <w:rPr>
          <w:rFonts w:eastAsia="Times New Roman" w:cs="Times New Roman"/>
          <w:i/>
          <w:iCs/>
          <w:szCs w:val="20"/>
          <w:lang w:eastAsia="en-GB"/>
        </w:rPr>
        <w:t>LP-WUR serving cell measurement based on existing PSS/SSS at Idle/Inactive state</w:t>
      </w:r>
    </w:p>
    <w:p w14:paraId="522883EB" w14:textId="5F41CDCE" w:rsidR="00AB35E1" w:rsidRDefault="00AB35E1" w:rsidP="0009732D">
      <w:pPr>
        <w:pStyle w:val="RAN4H2"/>
      </w:pPr>
      <w:r>
        <w:t>RRM relaxation scenarios</w:t>
      </w:r>
      <w:r w:rsidR="00763E7F">
        <w:t xml:space="preserve"> </w:t>
      </w:r>
    </w:p>
    <w:p w14:paraId="54E082C2" w14:textId="6167A651" w:rsidR="004E478A" w:rsidRPr="00944204" w:rsidRDefault="00944204" w:rsidP="00A678AD">
      <w:pPr>
        <w:pStyle w:val="RAN4H3"/>
      </w:pPr>
      <w:r>
        <w:t>RRM relaxation scenarios for PSS/SSS</w:t>
      </w:r>
      <w:r w:rsidR="0037653E">
        <w:t xml:space="preserve"> based MR and LR</w:t>
      </w:r>
    </w:p>
    <w:p w14:paraId="216BCA7D" w14:textId="5EB0DBCE" w:rsidR="0063221A" w:rsidRDefault="00AB35E1" w:rsidP="00AB35E1">
      <w:r>
        <w:t xml:space="preserve">Scenario 3 refers to the case where MR serving cell and neighbouring cells are being performed but relaxed while LR measurements are also being performed. </w:t>
      </w:r>
      <w:r w:rsidR="00F742FF">
        <w:t>Related to</w:t>
      </w:r>
      <w:r w:rsidR="00474D41">
        <w:t>,</w:t>
      </w:r>
      <w:r w:rsidR="00F742FF">
        <w:t xml:space="preserve"> at least</w:t>
      </w:r>
      <w:r w:rsidR="00474D41">
        <w:t xml:space="preserve">, </w:t>
      </w:r>
      <w:r w:rsidR="00F742FF">
        <w:t xml:space="preserve">this case, combining of the </w:t>
      </w:r>
      <w:r>
        <w:t xml:space="preserve">measurements </w:t>
      </w:r>
      <w:r w:rsidR="00E67DB5">
        <w:t xml:space="preserve">across radio’s </w:t>
      </w:r>
      <w:r w:rsidR="00382060">
        <w:t xml:space="preserve">(MR and LR) </w:t>
      </w:r>
      <w:r>
        <w:t>was briefly discussed</w:t>
      </w:r>
      <w:r w:rsidR="008266BB">
        <w:t xml:space="preserve"> in the last RAN4 meeting</w:t>
      </w:r>
      <w:r>
        <w:t>. Combining of the measurements may be understood as combining of the</w:t>
      </w:r>
      <w:r w:rsidR="00474D41">
        <w:t xml:space="preserve"> measurement</w:t>
      </w:r>
      <w:r>
        <w:t xml:space="preserve"> </w:t>
      </w:r>
      <w:r w:rsidR="008266BB">
        <w:t>samples or</w:t>
      </w:r>
      <w:r>
        <w:t xml:space="preserve"> combining of the measurement results after averaging of the samples</w:t>
      </w:r>
      <w:r w:rsidR="00D904A3">
        <w:t xml:space="preserve"> (e.g., higher layer combining)</w:t>
      </w:r>
      <w:r w:rsidR="00F742FF">
        <w:t xml:space="preserve">. </w:t>
      </w:r>
      <w:r w:rsidR="009543B4">
        <w:t xml:space="preserve">Also depending on whether both measurements are based on PSS/SSS or </w:t>
      </w:r>
      <w:r w:rsidR="00B63A5F">
        <w:t xml:space="preserve">LR is performing LP-SS, the combining may mean different things. </w:t>
      </w:r>
      <w:r w:rsidR="00C400A1">
        <w:t xml:space="preserve"> If companies wish to continue discussing measurement combining, it should be clarified what is mean</w:t>
      </w:r>
      <w:r w:rsidR="00316CD0">
        <w:t>s</w:t>
      </w:r>
      <w:r w:rsidR="00C400A1">
        <w:t>, and in which scenario</w:t>
      </w:r>
      <w:r w:rsidR="00316CD0">
        <w:t>s</w:t>
      </w:r>
      <w:r w:rsidR="00C400A1">
        <w:t>. For example,</w:t>
      </w:r>
      <w:r w:rsidR="00B63A5F">
        <w:t xml:space="preserve"> it </w:t>
      </w:r>
      <w:r w:rsidR="0063221A">
        <w:t xml:space="preserve">is not clear </w:t>
      </w:r>
      <w:r>
        <w:t xml:space="preserve">how </w:t>
      </w:r>
      <w:r w:rsidR="003765CC">
        <w:t xml:space="preserve">to </w:t>
      </w:r>
      <w:r w:rsidR="00B63A5F">
        <w:t>perform combining</w:t>
      </w:r>
      <w:r w:rsidR="00C400A1">
        <w:t xml:space="preserve"> of LR based</w:t>
      </w:r>
      <w:r w:rsidR="00B63A5F">
        <w:t xml:space="preserve"> LR and MR </w:t>
      </w:r>
      <w:r>
        <w:t>radios hav</w:t>
      </w:r>
      <w:r w:rsidR="00753E2F">
        <w:t>ing</w:t>
      </w:r>
      <w:r>
        <w:t xml:space="preserve"> different accuracy requirements</w:t>
      </w:r>
      <w:r w:rsidR="0063221A">
        <w:t xml:space="preserve">. </w:t>
      </w:r>
    </w:p>
    <w:p w14:paraId="10D0EB99" w14:textId="3FFA31C3" w:rsidR="00AB35E1" w:rsidRDefault="0063221A" w:rsidP="0063221A">
      <w:pPr>
        <w:pStyle w:val="RAN4observation0"/>
      </w:pPr>
      <w:bookmarkStart w:id="7" w:name="_Toc179211399"/>
      <w:bookmarkStart w:id="8" w:name="_Toc179211552"/>
      <w:r>
        <w:lastRenderedPageBreak/>
        <w:t xml:space="preserve">LR and MR are expected to have different accuracy requirements </w:t>
      </w:r>
      <w:r w:rsidR="00EB4533">
        <w:t xml:space="preserve">so it’s not clear how combining of the </w:t>
      </w:r>
      <w:r w:rsidR="00CF6F77">
        <w:t>measurement samples/</w:t>
      </w:r>
      <w:r w:rsidR="00EB4533">
        <w:t>results would work</w:t>
      </w:r>
      <w:bookmarkEnd w:id="7"/>
      <w:bookmarkEnd w:id="8"/>
    </w:p>
    <w:p w14:paraId="39EB018F" w14:textId="062392B7" w:rsidR="00AB35E1" w:rsidRDefault="00AB35E1" w:rsidP="00AB35E1">
      <w:r>
        <w:t>Even if the measurements from MR and LR are not combined, the MR and LR measurements can be evaluated against</w:t>
      </w:r>
      <w:r w:rsidR="0076320D">
        <w:t xml:space="preserve"> corresponding threshold</w:t>
      </w:r>
      <w:r>
        <w:t xml:space="preserve">, hence there is no need to combine </w:t>
      </w:r>
      <w:r w:rsidR="00CF6F77">
        <w:t xml:space="preserve">MR and LR </w:t>
      </w:r>
      <w:r>
        <w:t xml:space="preserve">measurements to have simultaneous evaluation of MR and LR.  </w:t>
      </w:r>
    </w:p>
    <w:p w14:paraId="07A78E8A" w14:textId="77777777" w:rsidR="00AB35E1" w:rsidRDefault="00AB35E1" w:rsidP="00AB35E1">
      <w:pPr>
        <w:pStyle w:val="RAN4observation0"/>
      </w:pPr>
      <w:bookmarkStart w:id="9" w:name="_Toc179211400"/>
      <w:bookmarkStart w:id="10" w:name="_Toc179211553"/>
      <w:r>
        <w:t>Without combining the measurement results, the MR and LR measurements may be evaluated simultaneously against their corresponding thresholds.</w:t>
      </w:r>
      <w:bookmarkEnd w:id="9"/>
      <w:bookmarkEnd w:id="10"/>
      <w:r>
        <w:t xml:space="preserve"> </w:t>
      </w:r>
    </w:p>
    <w:p w14:paraId="2978293F" w14:textId="4E1D4A58" w:rsidR="003C34F6" w:rsidRDefault="004A405D" w:rsidP="003C34F6">
      <w:r>
        <w:t>If both MR and LR are performing PSS/SSS measurements, there may be</w:t>
      </w:r>
      <w:r w:rsidR="00D96B8E">
        <w:t xml:space="preserve"> still</w:t>
      </w:r>
      <w:r>
        <w:t xml:space="preserve"> </w:t>
      </w:r>
      <w:r w:rsidR="003C34F6">
        <w:t>measurement interleaving.</w:t>
      </w:r>
    </w:p>
    <w:p w14:paraId="3C424585" w14:textId="0BAB9665" w:rsidR="00D156B3" w:rsidRDefault="00D156B3" w:rsidP="00D156B3">
      <w:r>
        <w:t>As it is very important for the network to know how and on what basis the UE perform measurements, we do not see it as an option leaving it up to UE implementation whether to combine</w:t>
      </w:r>
      <w:r w:rsidR="00D96B8E">
        <w:t xml:space="preserve"> / interleave</w:t>
      </w:r>
      <w:r>
        <w:t xml:space="preserve"> measurements among the two radios. </w:t>
      </w:r>
    </w:p>
    <w:p w14:paraId="0E1DD056" w14:textId="619BA08A" w:rsidR="00D156B3" w:rsidRDefault="0049687F" w:rsidP="00A678AD">
      <w:pPr>
        <w:pStyle w:val="RAN4proposal"/>
      </w:pPr>
      <w:bookmarkStart w:id="11" w:name="_Toc179211554"/>
      <w:r>
        <w:t>Do not consider</w:t>
      </w:r>
      <w:r w:rsidR="00DB40B5">
        <w:t xml:space="preserve"> leaving it up to UE implementation whether to combine measurements among the two radios.</w:t>
      </w:r>
      <w:bookmarkEnd w:id="11"/>
    </w:p>
    <w:p w14:paraId="3F892622" w14:textId="56299D8C" w:rsidR="00374B1B" w:rsidRPr="00374B1B" w:rsidRDefault="00374B1B" w:rsidP="00A678AD">
      <w:r>
        <w:t xml:space="preserve">Further, as there is no agreement </w:t>
      </w:r>
      <w:r w:rsidR="00300280">
        <w:t xml:space="preserve">on the detailed design of LP-SS as well as there is </w:t>
      </w:r>
      <w:r w:rsidR="004F0254">
        <w:t xml:space="preserve">no </w:t>
      </w:r>
      <w:r w:rsidR="00300280">
        <w:t>visibility to the possible accura</w:t>
      </w:r>
      <w:r w:rsidR="0093491E">
        <w:t>cy levels of measurement</w:t>
      </w:r>
      <w:r w:rsidR="004F0254">
        <w:t>s</w:t>
      </w:r>
      <w:r w:rsidR="0093491E">
        <w:t xml:space="preserve"> performed using the L</w:t>
      </w:r>
      <w:r w:rsidR="00BF5581">
        <w:t xml:space="preserve">P-SS, agreeing on </w:t>
      </w:r>
      <w:r w:rsidR="003A5E68">
        <w:t>combining the different measurements seems like agreeing on</w:t>
      </w:r>
      <w:r w:rsidR="00BA6C91">
        <w:t xml:space="preserve"> the unknown.</w:t>
      </w:r>
    </w:p>
    <w:p w14:paraId="4213F177" w14:textId="1B6E355F" w:rsidR="00AB35E1" w:rsidRDefault="001B3F5B" w:rsidP="00AB35E1">
      <w:pPr>
        <w:pStyle w:val="RAN4proposal"/>
      </w:pPr>
      <w:bookmarkStart w:id="12" w:name="_Toc179211555"/>
      <w:r>
        <w:t>From RA</w:t>
      </w:r>
      <w:r w:rsidR="00AB35E1">
        <w:t>N</w:t>
      </w:r>
      <w:r>
        <w:t>4 requirements perspective, do not allow combining of the measurements across two radios, i.e., MR and LP-WUR</w:t>
      </w:r>
      <w:r w:rsidR="00DA67C1">
        <w:t>.</w:t>
      </w:r>
      <w:bookmarkEnd w:id="12"/>
      <w:r w:rsidDel="00637395">
        <w:t xml:space="preserve"> </w:t>
      </w:r>
      <w:r w:rsidR="00AB35E1">
        <w:t xml:space="preserve"> </w:t>
      </w:r>
    </w:p>
    <w:p w14:paraId="084EC079" w14:textId="1470888C" w:rsidR="00A54DFB" w:rsidRDefault="0076320D" w:rsidP="00A54DFB">
      <w:r>
        <w:t xml:space="preserve">From the specification point of view, </w:t>
      </w:r>
      <w:r w:rsidR="00252A6E">
        <w:t>existing</w:t>
      </w:r>
      <w:r>
        <w:t xml:space="preserve"> legacy </w:t>
      </w:r>
      <w:r w:rsidR="00252A6E">
        <w:t>UE requirements incl</w:t>
      </w:r>
      <w:r w:rsidR="001E3491">
        <w:t xml:space="preserve">uding </w:t>
      </w:r>
      <w:r>
        <w:t>measurement</w:t>
      </w:r>
      <w:r w:rsidR="00C562D2">
        <w:t xml:space="preserve"> delay</w:t>
      </w:r>
      <w:r>
        <w:t xml:space="preserve">s </w:t>
      </w:r>
      <w:r w:rsidR="001E3491">
        <w:t xml:space="preserve">and measurement accuracy </w:t>
      </w:r>
      <w:r>
        <w:t xml:space="preserve">shall not be impacted by </w:t>
      </w:r>
      <w:r w:rsidR="00D50F35">
        <w:t>LP-</w:t>
      </w:r>
      <w:r w:rsidR="009805DE">
        <w:t>WUS/</w:t>
      </w:r>
      <w:r w:rsidR="00D50F35">
        <w:t>WUR</w:t>
      </w:r>
      <w:r w:rsidR="00781635">
        <w:t xml:space="preserve">. </w:t>
      </w:r>
      <w:r w:rsidR="000E560B">
        <w:t xml:space="preserve">Also, for MR evaluation, the measurements </w:t>
      </w:r>
      <w:r w:rsidR="00871890">
        <w:t>shall</w:t>
      </w:r>
      <w:r w:rsidR="000E560B">
        <w:t xml:space="preserve"> be performed as legacy, and averaged per RS as usual. </w:t>
      </w:r>
    </w:p>
    <w:p w14:paraId="5032FE8A" w14:textId="1971DAF6" w:rsidR="009805DE" w:rsidRDefault="009805DE" w:rsidP="00A678AD">
      <w:pPr>
        <w:pStyle w:val="RAN4proposal"/>
      </w:pPr>
      <w:bookmarkStart w:id="13" w:name="_Toc179211556"/>
      <w:r w:rsidRPr="005E7166">
        <w:t>UE will perform measurements per radio</w:t>
      </w:r>
      <w:r>
        <w:t xml:space="preserve"> (MR and LP-WUR)</w:t>
      </w:r>
      <w:r w:rsidRPr="005E7166">
        <w:t xml:space="preserve"> and measurement </w:t>
      </w:r>
      <w:r>
        <w:t xml:space="preserve">samples and </w:t>
      </w:r>
      <w:r w:rsidRPr="005E7166">
        <w:t xml:space="preserve">results are averaged </w:t>
      </w:r>
      <w:r>
        <w:t xml:space="preserve">per radio and per </w:t>
      </w:r>
      <w:r w:rsidRPr="005E7166">
        <w:t>RS</w:t>
      </w:r>
      <w:r w:rsidR="00DA67C1">
        <w:t>.</w:t>
      </w:r>
      <w:bookmarkEnd w:id="13"/>
      <w:r>
        <w:t xml:space="preserve"> </w:t>
      </w:r>
    </w:p>
    <w:p w14:paraId="26BA4D61" w14:textId="1348346A" w:rsidR="00F86090" w:rsidRPr="00F86090" w:rsidRDefault="002769D2" w:rsidP="00A819A0">
      <w:r>
        <w:t xml:space="preserve">When </w:t>
      </w:r>
      <w:r w:rsidR="003A0A69">
        <w:t xml:space="preserve">LP relaxations are not allowed </w:t>
      </w:r>
      <w:r w:rsidR="00791F00">
        <w:t>the existing legacy measurement delays and measurement accuracy requirements remain unchanged</w:t>
      </w:r>
      <w:r w:rsidR="008F2781">
        <w:t>.</w:t>
      </w:r>
    </w:p>
    <w:p w14:paraId="7D426791" w14:textId="366BEA7F" w:rsidR="00142495" w:rsidRDefault="00142495" w:rsidP="00142495">
      <w:pPr>
        <w:pStyle w:val="RAN4proposal"/>
      </w:pPr>
      <w:bookmarkStart w:id="14" w:name="_Toc179211557"/>
      <w:r>
        <w:t xml:space="preserve">Existing </w:t>
      </w:r>
      <w:r w:rsidRPr="00BA11DD">
        <w:t xml:space="preserve">MR </w:t>
      </w:r>
      <w:r w:rsidR="0076320D">
        <w:t xml:space="preserve">measurement </w:t>
      </w:r>
      <w:r w:rsidR="00283CDD">
        <w:t xml:space="preserve">delays </w:t>
      </w:r>
      <w:r w:rsidRPr="00BA11DD">
        <w:t>and accuracy requirements</w:t>
      </w:r>
      <w:r>
        <w:t xml:space="preserve"> are kept unchanged.</w:t>
      </w:r>
      <w:bookmarkEnd w:id="14"/>
      <w:r>
        <w:t xml:space="preserve"> </w:t>
      </w:r>
    </w:p>
    <w:p w14:paraId="1C354144" w14:textId="77777777" w:rsidR="00AB35E1" w:rsidRPr="00AB35E1" w:rsidRDefault="00AB35E1" w:rsidP="00AB35E1"/>
    <w:tbl>
      <w:tblPr>
        <w:tblStyle w:val="TableGrid"/>
        <w:tblW w:w="0" w:type="auto"/>
        <w:tblLook w:val="04A0" w:firstRow="1" w:lastRow="0" w:firstColumn="1" w:lastColumn="0" w:noHBand="0" w:noVBand="1"/>
      </w:tblPr>
      <w:tblGrid>
        <w:gridCol w:w="9617"/>
      </w:tblGrid>
      <w:tr w:rsidR="00D53D39" w14:paraId="5BE5251F" w14:textId="77777777" w:rsidTr="00D53D39">
        <w:tc>
          <w:tcPr>
            <w:tcW w:w="9617" w:type="dxa"/>
          </w:tcPr>
          <w:p w14:paraId="4B88D877" w14:textId="4C542DCA" w:rsidR="00D53D39" w:rsidRPr="00983417" w:rsidRDefault="00D53D39" w:rsidP="00A678AD">
            <w:pPr>
              <w:spacing w:after="180"/>
              <w:rPr>
                <w:rFonts w:eastAsia="Times New Roman" w:cs="Times New Roman"/>
                <w:color w:val="000000"/>
                <w:szCs w:val="20"/>
                <w:lang w:eastAsia="en-GB"/>
              </w:rPr>
            </w:pPr>
            <w:r w:rsidRPr="00D53D39">
              <w:rPr>
                <w:rFonts w:eastAsia="Times New Roman" w:cs="Times New Roman"/>
                <w:b/>
                <w:bCs/>
                <w:color w:val="000000"/>
                <w:szCs w:val="20"/>
                <w:u w:val="single"/>
                <w:lang w:eastAsia="en-GB"/>
              </w:rPr>
              <w:t>Issue 1-1-3: Core requirements to be specified for MR RRM relaxation</w:t>
            </w:r>
          </w:p>
        </w:tc>
      </w:tr>
    </w:tbl>
    <w:p w14:paraId="6CD05501" w14:textId="77777777" w:rsidR="00D53D39" w:rsidRDefault="00D53D39" w:rsidP="0009732D"/>
    <w:p w14:paraId="61F220A8" w14:textId="6760791D" w:rsidR="00560EC2" w:rsidRDefault="00DC4860" w:rsidP="0009732D">
      <w:r>
        <w:t xml:space="preserve">To receive power </w:t>
      </w:r>
      <w:r w:rsidR="00383499">
        <w:t xml:space="preserve">saving gains on the UE side, </w:t>
      </w:r>
      <w:r w:rsidR="00B01F50">
        <w:t xml:space="preserve">MR </w:t>
      </w:r>
      <w:r w:rsidR="00383499">
        <w:t xml:space="preserve">serving and neighbouring cell relaxations </w:t>
      </w:r>
      <w:r w:rsidR="00951A46">
        <w:t>can</w:t>
      </w:r>
      <w:r w:rsidR="00B01F50">
        <w:t xml:space="preserve"> be considered while </w:t>
      </w:r>
      <w:r w:rsidR="00E864D2">
        <w:t>UE is monitoring LP-WUS</w:t>
      </w:r>
      <w:r w:rsidR="00784673">
        <w:t>. MR relaxations of serving cell measurements</w:t>
      </w:r>
      <w:r w:rsidR="00771FDD">
        <w:t xml:space="preserve"> can be supported when the serving cell measurements are offloaded to </w:t>
      </w:r>
      <w:r w:rsidR="00B7084C">
        <w:t>L</w:t>
      </w:r>
      <w:r w:rsidR="00771FDD">
        <w:t xml:space="preserve">R and UE is monitoring LP-WUS. For neighbouring cell measurements, the relaxations can be specified at least when conditions / thresholds defined by RAN2 and RAN4 has been met. We think that it’s ok to make a baseline agreement for this: </w:t>
      </w:r>
      <w:r w:rsidR="00784673" w:rsidDel="00E864D2">
        <w:t xml:space="preserve"> </w:t>
      </w:r>
    </w:p>
    <w:p w14:paraId="179413F5" w14:textId="7B133216" w:rsidR="00983417" w:rsidRPr="00983417" w:rsidRDefault="006F4689" w:rsidP="00A678AD">
      <w:pPr>
        <w:pStyle w:val="RAN4proposal"/>
        <w:rPr>
          <w:color w:val="FF0000"/>
          <w:lang w:eastAsia="en-GB"/>
        </w:rPr>
      </w:pPr>
      <w:bookmarkStart w:id="15" w:name="_Toc179211558"/>
      <w:r w:rsidRPr="000D2A28">
        <w:rPr>
          <w:rFonts w:eastAsia="Times New Roman" w:cs="Times New Roman"/>
          <w:color w:val="000000"/>
          <w:szCs w:val="20"/>
          <w:lang w:eastAsia="en-GB"/>
        </w:rPr>
        <w:t>RAN4 specifies MR relaxation requirements for both serving cell and neighbo</w:t>
      </w:r>
      <w:r w:rsidR="00983417">
        <w:rPr>
          <w:rFonts w:eastAsia="Times New Roman" w:cs="Times New Roman"/>
          <w:color w:val="000000"/>
          <w:szCs w:val="20"/>
          <w:lang w:eastAsia="en-GB"/>
        </w:rPr>
        <w:t>u</w:t>
      </w:r>
      <w:r w:rsidRPr="000D2A28">
        <w:rPr>
          <w:rFonts w:eastAsia="Times New Roman" w:cs="Times New Roman"/>
          <w:color w:val="000000"/>
          <w:szCs w:val="20"/>
          <w:lang w:eastAsia="en-GB"/>
        </w:rPr>
        <w:t xml:space="preserve">r cell measurements at idle/inactive mode for UE supporting </w:t>
      </w:r>
      <w:r w:rsidR="00C24448">
        <w:rPr>
          <w:rFonts w:eastAsia="Times New Roman" w:cs="Times New Roman"/>
          <w:color w:val="000000"/>
          <w:szCs w:val="20"/>
          <w:lang w:eastAsia="en-GB"/>
        </w:rPr>
        <w:t>either PSS/SSS based LP-WUR or LP-SS based LP-WUR</w:t>
      </w:r>
      <w:r w:rsidR="005A2C66">
        <w:rPr>
          <w:rFonts w:eastAsia="Times New Roman" w:cs="Times New Roman"/>
          <w:color w:val="000000"/>
          <w:szCs w:val="20"/>
          <w:lang w:eastAsia="en-GB"/>
        </w:rPr>
        <w:t xml:space="preserve">. The </w:t>
      </w:r>
      <w:r w:rsidR="00784673">
        <w:rPr>
          <w:rFonts w:eastAsia="Times New Roman" w:cs="Times New Roman"/>
          <w:color w:val="000000"/>
          <w:szCs w:val="20"/>
          <w:lang w:eastAsia="en-GB"/>
        </w:rPr>
        <w:t xml:space="preserve">relaxation </w:t>
      </w:r>
      <w:r w:rsidR="005A2C66">
        <w:rPr>
          <w:rFonts w:eastAsia="Times New Roman" w:cs="Times New Roman"/>
          <w:color w:val="000000"/>
          <w:szCs w:val="20"/>
          <w:lang w:eastAsia="en-GB"/>
        </w:rPr>
        <w:t xml:space="preserve">conditions and thresholds </w:t>
      </w:r>
      <w:r w:rsidR="007218DB">
        <w:rPr>
          <w:rFonts w:eastAsia="Times New Roman" w:cs="Times New Roman"/>
          <w:color w:val="000000"/>
          <w:szCs w:val="20"/>
          <w:lang w:eastAsia="en-GB"/>
        </w:rPr>
        <w:t>are</w:t>
      </w:r>
      <w:r w:rsidR="005A2C66">
        <w:rPr>
          <w:rFonts w:eastAsia="Times New Roman" w:cs="Times New Roman"/>
          <w:color w:val="000000"/>
          <w:szCs w:val="20"/>
          <w:lang w:eastAsia="en-GB"/>
        </w:rPr>
        <w:t xml:space="preserve"> FFS.</w:t>
      </w:r>
      <w:bookmarkEnd w:id="15"/>
      <w:r w:rsidR="005A2C66">
        <w:rPr>
          <w:rFonts w:eastAsia="Times New Roman" w:cs="Times New Roman"/>
          <w:color w:val="000000"/>
          <w:szCs w:val="20"/>
          <w:lang w:eastAsia="en-GB"/>
        </w:rPr>
        <w:t xml:space="preserve"> </w:t>
      </w:r>
    </w:p>
    <w:p w14:paraId="3797409F" w14:textId="77777777" w:rsidR="0076381C" w:rsidRDefault="0076381C" w:rsidP="0009732D"/>
    <w:p w14:paraId="7DFD2B5B" w14:textId="77777777" w:rsidR="009F4E38" w:rsidRDefault="009F4E38" w:rsidP="0009732D"/>
    <w:p w14:paraId="46F5DD9D" w14:textId="77777777" w:rsidR="0059167A" w:rsidRDefault="0059167A">
      <w:pPr>
        <w:jc w:val="left"/>
        <w:rPr>
          <w:rFonts w:ascii="Arial" w:hAnsi="Arial" w:cs="Arial"/>
          <w:sz w:val="24"/>
        </w:rPr>
      </w:pPr>
      <w:r>
        <w:br w:type="page"/>
      </w:r>
    </w:p>
    <w:p w14:paraId="68E6E7AC" w14:textId="7D086ACB" w:rsidR="009F4E38" w:rsidRDefault="0059167A" w:rsidP="00A678AD">
      <w:pPr>
        <w:pStyle w:val="RAN4H3"/>
      </w:pPr>
      <w:r>
        <w:lastRenderedPageBreak/>
        <w:t>About relaxation thresholds</w:t>
      </w:r>
    </w:p>
    <w:p w14:paraId="0D52126D" w14:textId="77777777" w:rsidR="0059167A" w:rsidRDefault="0059167A" w:rsidP="0059167A">
      <w:pPr>
        <w:rPr>
          <w:lang w:eastAsia="en-GB"/>
        </w:rPr>
      </w:pPr>
      <w:r>
        <w:rPr>
          <w:lang w:eastAsia="en-GB"/>
        </w:rPr>
        <w:t>Currently, RAN2 has made the following agreements:</w:t>
      </w:r>
    </w:p>
    <w:tbl>
      <w:tblPr>
        <w:tblStyle w:val="TableGrid"/>
        <w:tblW w:w="0" w:type="auto"/>
        <w:tblLook w:val="04A0" w:firstRow="1" w:lastRow="0" w:firstColumn="1" w:lastColumn="0" w:noHBand="0" w:noVBand="1"/>
      </w:tblPr>
      <w:tblGrid>
        <w:gridCol w:w="9617"/>
      </w:tblGrid>
      <w:tr w:rsidR="0059167A" w14:paraId="31C45381" w14:textId="77777777">
        <w:tc>
          <w:tcPr>
            <w:tcW w:w="9617" w:type="dxa"/>
          </w:tcPr>
          <w:p w14:paraId="209999F8" w14:textId="77777777" w:rsidR="0059167A" w:rsidRPr="00A931BA" w:rsidRDefault="0059167A">
            <w:pPr>
              <w:pStyle w:val="Heading3"/>
              <w:jc w:val="left"/>
              <w:rPr>
                <w:rFonts w:eastAsia="SimSun"/>
                <w:sz w:val="16"/>
                <w:szCs w:val="16"/>
                <w:lang w:val="en-US" w:eastAsia="zh-CN"/>
              </w:rPr>
            </w:pPr>
            <w:r w:rsidRPr="00A931BA">
              <w:rPr>
                <w:rFonts w:eastAsiaTheme="minorEastAsia"/>
                <w:sz w:val="16"/>
                <w:szCs w:val="16"/>
                <w:lang w:eastAsia="zh-CN"/>
              </w:rPr>
              <w:t>P</w:t>
            </w:r>
            <w:r w:rsidRPr="00A931BA">
              <w:rPr>
                <w:sz w:val="16"/>
                <w:szCs w:val="16"/>
              </w:rPr>
              <w:t>rocedure and configuration of LP-WUS</w:t>
            </w:r>
            <w:r w:rsidRPr="00A931BA">
              <w:rPr>
                <w:rFonts w:eastAsiaTheme="minorEastAsia"/>
                <w:sz w:val="16"/>
                <w:szCs w:val="16"/>
                <w:lang w:eastAsia="zh-CN"/>
              </w:rPr>
              <w:t xml:space="preserve"> </w:t>
            </w:r>
            <w:r w:rsidRPr="00A931BA">
              <w:rPr>
                <w:rFonts w:eastAsia="SimSun"/>
                <w:sz w:val="16"/>
                <w:szCs w:val="16"/>
                <w:lang w:eastAsia="zh-CN"/>
              </w:rPr>
              <w:t>in</w:t>
            </w:r>
            <w:r w:rsidRPr="00A931BA">
              <w:rPr>
                <w:rFonts w:eastAsiaTheme="minorEastAsia"/>
                <w:sz w:val="16"/>
                <w:szCs w:val="16"/>
                <w:lang w:eastAsia="zh-CN"/>
              </w:rPr>
              <w:t xml:space="preserve"> </w:t>
            </w:r>
            <w:r w:rsidRPr="00A931BA">
              <w:rPr>
                <w:rFonts w:eastAsia="SimSun"/>
                <w:sz w:val="16"/>
                <w:szCs w:val="16"/>
                <w:lang w:eastAsia="zh-CN"/>
              </w:rPr>
              <w:t>RRC_</w:t>
            </w:r>
            <w:r w:rsidRPr="00A931BA">
              <w:rPr>
                <w:rFonts w:eastAsiaTheme="minorEastAsia"/>
                <w:sz w:val="16"/>
                <w:szCs w:val="16"/>
                <w:lang w:eastAsia="zh-CN"/>
              </w:rPr>
              <w:t>IDLE/INACTIVE</w:t>
            </w:r>
          </w:p>
          <w:p w14:paraId="3FB485AD" w14:textId="77777777" w:rsidR="0059167A" w:rsidRPr="00A931BA" w:rsidRDefault="0059167A" w:rsidP="0059167A">
            <w:pPr>
              <w:pStyle w:val="Agreement"/>
              <w:rPr>
                <w:sz w:val="16"/>
                <w:szCs w:val="16"/>
              </w:rPr>
            </w:pPr>
            <w:r w:rsidRPr="00A931BA">
              <w:rPr>
                <w:sz w:val="16"/>
                <w:szCs w:val="16"/>
                <w:lang w:eastAsia="zh-CN"/>
              </w:rPr>
              <w:t xml:space="preserve">RAN2 will further discuss the details about LP-WUS monitoring entry/exit conditions based on RAN1’s existing working assumptions. </w:t>
            </w:r>
          </w:p>
          <w:p w14:paraId="0B791BBD" w14:textId="77777777" w:rsidR="0059167A" w:rsidRPr="00A931BA" w:rsidRDefault="0059167A" w:rsidP="0059167A">
            <w:pPr>
              <w:pStyle w:val="Agreement"/>
              <w:rPr>
                <w:sz w:val="16"/>
                <w:szCs w:val="16"/>
                <w:highlight w:val="yellow"/>
              </w:rPr>
            </w:pPr>
            <w:r w:rsidRPr="00A931BA">
              <w:rPr>
                <w:sz w:val="16"/>
                <w:szCs w:val="16"/>
                <w:highlight w:val="yellow"/>
              </w:rPr>
              <w:t>The LP-WUS related configuration in SIB at least include the following information for IDLE/INACTIVE:</w:t>
            </w:r>
          </w:p>
          <w:p w14:paraId="4029C5A0" w14:textId="77777777" w:rsidR="0059167A" w:rsidRPr="00A931BA" w:rsidRDefault="0059167A">
            <w:pPr>
              <w:pStyle w:val="Agreement"/>
              <w:numPr>
                <w:ilvl w:val="0"/>
                <w:numId w:val="0"/>
              </w:numPr>
              <w:tabs>
                <w:tab w:val="left" w:pos="720"/>
              </w:tabs>
              <w:ind w:left="1619"/>
              <w:rPr>
                <w:sz w:val="16"/>
                <w:szCs w:val="16"/>
                <w:highlight w:val="yellow"/>
              </w:rPr>
            </w:pPr>
            <w:r w:rsidRPr="00A931BA">
              <w:rPr>
                <w:sz w:val="16"/>
                <w:szCs w:val="16"/>
                <w:highlight w:val="yellow"/>
              </w:rPr>
              <w:t>-</w:t>
            </w:r>
            <w:r w:rsidRPr="00A931BA">
              <w:rPr>
                <w:sz w:val="16"/>
                <w:szCs w:val="16"/>
                <w:highlight w:val="yellow"/>
              </w:rPr>
              <w:tab/>
              <w:t>LP-SS configuration</w:t>
            </w:r>
          </w:p>
          <w:p w14:paraId="22351CFD" w14:textId="674E8F77" w:rsidR="0059167A" w:rsidRPr="00A931BA" w:rsidRDefault="0059167A">
            <w:pPr>
              <w:pStyle w:val="Agreement"/>
              <w:numPr>
                <w:ilvl w:val="0"/>
                <w:numId w:val="0"/>
              </w:numPr>
              <w:tabs>
                <w:tab w:val="left" w:pos="720"/>
              </w:tabs>
              <w:ind w:left="1619"/>
              <w:rPr>
                <w:strike/>
                <w:sz w:val="16"/>
                <w:szCs w:val="16"/>
              </w:rPr>
            </w:pPr>
            <w:r w:rsidRPr="00A931BA">
              <w:rPr>
                <w:sz w:val="16"/>
                <w:szCs w:val="16"/>
                <w:highlight w:val="yellow"/>
              </w:rPr>
              <w:t>-</w:t>
            </w:r>
            <w:r w:rsidRPr="00A931BA">
              <w:rPr>
                <w:sz w:val="16"/>
                <w:szCs w:val="16"/>
                <w:highlight w:val="yellow"/>
              </w:rPr>
              <w:tab/>
              <w:t>LP-</w:t>
            </w:r>
            <w:r w:rsidR="00AF6478" w:rsidRPr="00A931BA">
              <w:rPr>
                <w:sz w:val="16"/>
                <w:szCs w:val="16"/>
                <w:highlight w:val="yellow"/>
              </w:rPr>
              <w:t>SS configuration</w:t>
            </w:r>
            <w:r w:rsidR="00AF6478" w:rsidRPr="00A931BA" w:rsidDel="00AF6478">
              <w:rPr>
                <w:sz w:val="16"/>
                <w:szCs w:val="16"/>
                <w:highlight w:val="yellow"/>
              </w:rPr>
              <w:t xml:space="preserve"> </w:t>
            </w:r>
            <w:r w:rsidRPr="00A931BA">
              <w:rPr>
                <w:sz w:val="16"/>
                <w:szCs w:val="16"/>
                <w:highlight w:val="yellow"/>
              </w:rPr>
              <w:t>-</w:t>
            </w:r>
            <w:r w:rsidRPr="00A931BA">
              <w:rPr>
                <w:sz w:val="16"/>
                <w:szCs w:val="16"/>
                <w:highlight w:val="yellow"/>
              </w:rPr>
              <w:tab/>
              <w:t>Entry/exit condition for LP-WUS monitoring (FFS if it is always configured)</w:t>
            </w:r>
          </w:p>
          <w:p w14:paraId="6AA5E34F" w14:textId="77777777" w:rsidR="0059167A" w:rsidRPr="00A931BA" w:rsidRDefault="0059167A" w:rsidP="0059167A">
            <w:pPr>
              <w:pStyle w:val="Agreement"/>
              <w:rPr>
                <w:sz w:val="16"/>
                <w:szCs w:val="16"/>
                <w:lang w:eastAsia="zh-CN"/>
              </w:rPr>
            </w:pPr>
            <w:r w:rsidRPr="00A931BA">
              <w:rPr>
                <w:sz w:val="16"/>
                <w:szCs w:val="16"/>
                <w:highlight w:val="yellow"/>
                <w:lang w:eastAsia="zh-CN"/>
              </w:rPr>
              <w:t>Baseline for entry condition definition:</w:t>
            </w:r>
            <w:r w:rsidRPr="00A931BA">
              <w:rPr>
                <w:sz w:val="16"/>
                <w:szCs w:val="16"/>
                <w:lang w:eastAsia="zh-CN"/>
              </w:rPr>
              <w:t xml:space="preserve"> If the serving cell quality, e.g. RSRP, RSRQ from MR, is above threshold(s) (if configured), UE may start to monitor LP-WUS, if UE monitors LP-WUS, it may stop monitoring the legacy PO. FFS if any measurement from LR is needed. </w:t>
            </w:r>
          </w:p>
          <w:p w14:paraId="790E3FE3" w14:textId="77777777" w:rsidR="0059167A" w:rsidRPr="00A931BA" w:rsidRDefault="0059167A" w:rsidP="0059167A">
            <w:pPr>
              <w:pStyle w:val="Agreement"/>
              <w:rPr>
                <w:sz w:val="16"/>
                <w:szCs w:val="16"/>
                <w:lang w:eastAsia="zh-CN"/>
              </w:rPr>
            </w:pPr>
            <w:r w:rsidRPr="00A931BA">
              <w:rPr>
                <w:sz w:val="16"/>
                <w:szCs w:val="16"/>
                <w:highlight w:val="yellow"/>
                <w:lang w:eastAsia="zh-CN"/>
              </w:rPr>
              <w:t>Baseline for exit condition definition:</w:t>
            </w:r>
            <w:r w:rsidRPr="00A931BA">
              <w:rPr>
                <w:sz w:val="16"/>
                <w:szCs w:val="16"/>
                <w:lang w:eastAsia="zh-CN"/>
              </w:rPr>
              <w:t xml:space="preserve"> If the serving cell measurement result based on LR is below a threshold (if configured), UE monitors PO as in legacy and it may stop monitoring the LP-WUS.</w:t>
            </w:r>
          </w:p>
          <w:p w14:paraId="32B5E0C6" w14:textId="77777777" w:rsidR="0059167A" w:rsidRPr="00A931BA" w:rsidRDefault="0059167A" w:rsidP="0059167A">
            <w:pPr>
              <w:pStyle w:val="Agreement"/>
              <w:rPr>
                <w:sz w:val="16"/>
                <w:szCs w:val="16"/>
                <w:lang w:eastAsia="zh-CN"/>
              </w:rPr>
            </w:pPr>
            <w:r w:rsidRPr="00A931BA">
              <w:rPr>
                <w:sz w:val="16"/>
                <w:szCs w:val="16"/>
                <w:lang w:eastAsia="zh-CN"/>
              </w:rPr>
              <w:t>RAN2 understand that if UE is configured with CN-based LP-WUS subgrouping, it is up to CN to assign the LP-WUS subgroup ID to the UE.</w:t>
            </w:r>
          </w:p>
          <w:p w14:paraId="067CE8C5" w14:textId="77777777" w:rsidR="0059167A" w:rsidRPr="00A931BA" w:rsidRDefault="0059167A" w:rsidP="0059167A">
            <w:pPr>
              <w:pStyle w:val="Agreement"/>
              <w:rPr>
                <w:sz w:val="16"/>
                <w:szCs w:val="16"/>
                <w:lang w:eastAsia="zh-CN"/>
              </w:rPr>
            </w:pPr>
            <w:r w:rsidRPr="00A931BA">
              <w:rPr>
                <w:sz w:val="16"/>
                <w:szCs w:val="16"/>
                <w:lang w:eastAsia="zh-CN"/>
              </w:rPr>
              <w:t xml:space="preserve">RAN2 assume the maximum number of subgroups that can be configured for LP-WUS subgrouping is no less than 8. </w:t>
            </w:r>
          </w:p>
          <w:p w14:paraId="00FA8312" w14:textId="77777777" w:rsidR="0059167A" w:rsidRPr="00A931BA" w:rsidRDefault="0059167A" w:rsidP="0059167A">
            <w:pPr>
              <w:pStyle w:val="Agreement"/>
              <w:rPr>
                <w:strike/>
                <w:sz w:val="16"/>
                <w:szCs w:val="16"/>
                <w:lang w:eastAsia="zh-CN"/>
              </w:rPr>
            </w:pPr>
            <w:r w:rsidRPr="00A931BA">
              <w:rPr>
                <w:sz w:val="16"/>
                <w:szCs w:val="16"/>
                <w:lang w:eastAsia="zh-CN"/>
              </w:rPr>
              <w:t>From RAN2 perspective, no new procedure is introduced for SI reception/updates.</w:t>
            </w:r>
          </w:p>
          <w:p w14:paraId="2582F12E" w14:textId="77777777" w:rsidR="0059167A" w:rsidRPr="00A931BA" w:rsidRDefault="0059167A">
            <w:pPr>
              <w:pStyle w:val="Heading3"/>
              <w:jc w:val="left"/>
              <w:rPr>
                <w:rFonts w:eastAsiaTheme="minorEastAsia"/>
                <w:sz w:val="16"/>
                <w:szCs w:val="16"/>
                <w:lang w:val="en-US" w:eastAsia="zh-CN"/>
              </w:rPr>
            </w:pPr>
            <w:r w:rsidRPr="00A931BA">
              <w:rPr>
                <w:rFonts w:eastAsiaTheme="minorEastAsia"/>
                <w:sz w:val="16"/>
                <w:szCs w:val="16"/>
                <w:lang w:eastAsia="zh-CN"/>
              </w:rPr>
              <w:t xml:space="preserve">RRM measurement relaxation and offloading </w:t>
            </w:r>
            <w:r w:rsidRPr="00A931BA">
              <w:rPr>
                <w:rFonts w:eastAsia="SimSun"/>
                <w:sz w:val="16"/>
                <w:szCs w:val="16"/>
                <w:lang w:eastAsia="zh-CN"/>
              </w:rPr>
              <w:t>in</w:t>
            </w:r>
            <w:r w:rsidRPr="00A931BA">
              <w:rPr>
                <w:rFonts w:eastAsiaTheme="minorEastAsia"/>
                <w:sz w:val="16"/>
                <w:szCs w:val="16"/>
                <w:lang w:eastAsia="zh-CN"/>
              </w:rPr>
              <w:t xml:space="preserve"> </w:t>
            </w:r>
            <w:r w:rsidRPr="00A931BA">
              <w:rPr>
                <w:rFonts w:eastAsia="SimSun"/>
                <w:sz w:val="16"/>
                <w:szCs w:val="16"/>
                <w:lang w:eastAsia="zh-CN"/>
              </w:rPr>
              <w:t>RRC_</w:t>
            </w:r>
            <w:r w:rsidRPr="00A931BA">
              <w:rPr>
                <w:rFonts w:eastAsiaTheme="minorEastAsia"/>
                <w:sz w:val="16"/>
                <w:szCs w:val="16"/>
                <w:lang w:eastAsia="zh-CN"/>
              </w:rPr>
              <w:t>IDLE/INACTIVE</w:t>
            </w:r>
          </w:p>
          <w:p w14:paraId="2B6B2890" w14:textId="77777777" w:rsidR="0059167A" w:rsidRPr="00A931BA" w:rsidRDefault="0059167A" w:rsidP="0059167A">
            <w:pPr>
              <w:pStyle w:val="Agreement"/>
              <w:rPr>
                <w:sz w:val="16"/>
                <w:szCs w:val="16"/>
                <w:lang w:eastAsia="zh-CN"/>
              </w:rPr>
            </w:pPr>
            <w:r w:rsidRPr="00A931BA">
              <w:rPr>
                <w:sz w:val="16"/>
                <w:szCs w:val="16"/>
                <w:lang w:eastAsia="zh-CN"/>
              </w:rPr>
              <w:t xml:space="preserve">For serving cell measurement offloading (i.e., serving cell measurement fully offloaded to </w:t>
            </w:r>
            <w:proofErr w:type="gramStart"/>
            <w:r w:rsidRPr="00A931BA">
              <w:rPr>
                <w:sz w:val="16"/>
                <w:szCs w:val="16"/>
                <w:lang w:eastAsia="zh-CN"/>
              </w:rPr>
              <w:t>LR  and</w:t>
            </w:r>
            <w:proofErr w:type="gramEnd"/>
            <w:r w:rsidRPr="00A931BA">
              <w:rPr>
                <w:sz w:val="16"/>
                <w:szCs w:val="16"/>
                <w:lang w:eastAsia="zh-CN"/>
              </w:rPr>
              <w:t xml:space="preserve"> no serving cell measurement via MR is required), RAN2 should focus on specifying the offloading criterion for serving cell for UEs supporting LP-WUS, and assume that RAN4 will define the measurement offloading requirements for serving cell. </w:t>
            </w:r>
          </w:p>
          <w:p w14:paraId="48FFD9CA" w14:textId="77777777" w:rsidR="0059167A" w:rsidRPr="00A931BA" w:rsidRDefault="0059167A" w:rsidP="0059167A">
            <w:pPr>
              <w:pStyle w:val="Agreement"/>
              <w:rPr>
                <w:sz w:val="16"/>
                <w:szCs w:val="16"/>
                <w:lang w:eastAsia="zh-CN"/>
              </w:rPr>
            </w:pPr>
            <w:r w:rsidRPr="00A931BA">
              <w:rPr>
                <w:sz w:val="16"/>
                <w:szCs w:val="16"/>
                <w:lang w:eastAsia="zh-CN"/>
              </w:rPr>
              <w:t xml:space="preserve">RAN2 understand that the RRM measurement of the </w:t>
            </w:r>
            <w:proofErr w:type="spellStart"/>
            <w:r w:rsidRPr="00A931BA">
              <w:rPr>
                <w:sz w:val="16"/>
                <w:szCs w:val="16"/>
                <w:lang w:eastAsia="zh-CN"/>
              </w:rPr>
              <w:t>neighboring</w:t>
            </w:r>
            <w:proofErr w:type="spellEnd"/>
            <w:r w:rsidRPr="00A931BA">
              <w:rPr>
                <w:sz w:val="16"/>
                <w:szCs w:val="16"/>
                <w:lang w:eastAsia="zh-CN"/>
              </w:rPr>
              <w:t xml:space="preserve"> cell can only be performed by MR. Can discuss again if RAN1 inform us otherwise. </w:t>
            </w:r>
          </w:p>
          <w:p w14:paraId="1A5308CB" w14:textId="77777777" w:rsidR="0059167A" w:rsidRPr="00A931BA" w:rsidRDefault="0059167A" w:rsidP="0059167A">
            <w:pPr>
              <w:pStyle w:val="Agreement"/>
              <w:rPr>
                <w:sz w:val="16"/>
                <w:szCs w:val="16"/>
                <w:lang w:eastAsia="zh-CN"/>
              </w:rPr>
            </w:pPr>
            <w:r w:rsidRPr="00A931BA">
              <w:rPr>
                <w:sz w:val="16"/>
                <w:szCs w:val="16"/>
                <w:lang w:eastAsia="zh-CN"/>
              </w:rPr>
              <w:t xml:space="preserve">RAN2 will further discuss the </w:t>
            </w:r>
            <w:proofErr w:type="spellStart"/>
            <w:r w:rsidRPr="00A931BA">
              <w:rPr>
                <w:sz w:val="16"/>
                <w:szCs w:val="16"/>
                <w:highlight w:val="yellow"/>
                <w:lang w:eastAsia="zh-CN"/>
              </w:rPr>
              <w:t>neighbor</w:t>
            </w:r>
            <w:proofErr w:type="spellEnd"/>
            <w:r w:rsidRPr="00A931BA">
              <w:rPr>
                <w:sz w:val="16"/>
                <w:szCs w:val="16"/>
                <w:highlight w:val="yellow"/>
                <w:lang w:eastAsia="zh-CN"/>
              </w:rPr>
              <w:t xml:space="preserve"> cell measurement relaxation criteria</w:t>
            </w:r>
            <w:r w:rsidRPr="00A931BA">
              <w:rPr>
                <w:sz w:val="16"/>
                <w:szCs w:val="16"/>
                <w:lang w:eastAsia="zh-CN"/>
              </w:rPr>
              <w:t xml:space="preserve"> (if the UE is using LR to measure the serving cell), e.g., considering reuse Rel-16 criteria for ‘not at cell edge’ and ‘low mobility’. </w:t>
            </w:r>
          </w:p>
          <w:p w14:paraId="7E850CD7" w14:textId="77777777" w:rsidR="0059167A" w:rsidRPr="00B61C38" w:rsidRDefault="0059167A">
            <w:pPr>
              <w:spacing w:before="60"/>
              <w:jc w:val="left"/>
              <w:rPr>
                <w:rFonts w:ascii="Arial" w:eastAsia="MS Mincho" w:hAnsi="Arial" w:cs="Times New Roman"/>
                <w:b/>
                <w:szCs w:val="24"/>
                <w:lang w:eastAsia="zh-CN"/>
              </w:rPr>
            </w:pPr>
          </w:p>
          <w:p w14:paraId="514A7DAE" w14:textId="77777777" w:rsidR="0059167A" w:rsidRDefault="0059167A"/>
        </w:tc>
      </w:tr>
    </w:tbl>
    <w:p w14:paraId="1AD1E03E" w14:textId="77777777" w:rsidR="00A819A0" w:rsidRDefault="00A819A0" w:rsidP="0059167A"/>
    <w:p w14:paraId="5F012FC4" w14:textId="762594FF" w:rsidR="0059167A" w:rsidRDefault="0059167A" w:rsidP="0059167A">
      <w:r>
        <w:t xml:space="preserve">RAN4 should consider the monitoring of LP-WUS and measurement relaxation and offloading separately. From the network point of view, it is important to be able to set meaningful thresholds for LP-WUS </w:t>
      </w:r>
      <w:r w:rsidR="00305CB0">
        <w:t>monitoring</w:t>
      </w:r>
      <w:r>
        <w:t xml:space="preserve"> and measurement relaxation and offloading thresholds for both LP-SS and PSS/SSS. </w:t>
      </w:r>
    </w:p>
    <w:p w14:paraId="4B924838" w14:textId="250E30BD" w:rsidR="0059167A" w:rsidRDefault="0059167A" w:rsidP="0059167A">
      <w:r>
        <w:t xml:space="preserve">The purpose of the LP-WUS monitoring thresholds is to allow UE to stop legacy PO monitoring. If the UE is required to monitor paging occasions, MR is required to read an SSB before every paging occasion, and with this effort the MR would be able to </w:t>
      </w:r>
      <w:r w:rsidR="002D3158">
        <w:t xml:space="preserve">perform and </w:t>
      </w:r>
      <w:r>
        <w:t xml:space="preserve">evaluate serving cell measurements also. Therefore, the LP-WUS entry – exit thresholds exists to control paging monitoring. </w:t>
      </w:r>
    </w:p>
    <w:p w14:paraId="45E97A43" w14:textId="77777777" w:rsidR="0059167A" w:rsidRDefault="0059167A" w:rsidP="0059167A">
      <w:pPr>
        <w:pStyle w:val="RAN4observation0"/>
      </w:pPr>
      <w:bookmarkStart w:id="16" w:name="_Toc179211559"/>
      <w:r>
        <w:t>For MR to receive paging, at least one SSB needs to be measured</w:t>
      </w:r>
      <w:bookmarkEnd w:id="16"/>
      <w:r>
        <w:t xml:space="preserve"> </w:t>
      </w:r>
    </w:p>
    <w:p w14:paraId="29044817" w14:textId="77777777" w:rsidR="0059167A" w:rsidRDefault="0059167A" w:rsidP="0059167A">
      <w:pPr>
        <w:pStyle w:val="RAN4observation0"/>
      </w:pPr>
      <w:bookmarkStart w:id="17" w:name="_Toc179211560"/>
      <w:r>
        <w:t>LP-WUS monitoring thresholds are for stopping / relaxing paging monitoring on MR</w:t>
      </w:r>
      <w:bookmarkEnd w:id="17"/>
    </w:p>
    <w:p w14:paraId="244E557A" w14:textId="40C887DE" w:rsidR="0059167A" w:rsidRDefault="0059167A" w:rsidP="0059167A">
      <w:r>
        <w:t xml:space="preserve">While UE is monitoring LP-WUS instead of paging occasions, UE may, </w:t>
      </w:r>
      <w:r w:rsidR="00BC294D">
        <w:t xml:space="preserve">if configured and </w:t>
      </w:r>
      <w:r>
        <w:t>if the conditions are fulfilled</w:t>
      </w:r>
      <w:r w:rsidR="0096139F">
        <w:t>:</w:t>
      </w:r>
      <w:r>
        <w:t xml:space="preserve"> </w:t>
      </w:r>
    </w:p>
    <w:p w14:paraId="6C31E8DB" w14:textId="68112F7B" w:rsidR="0059167A" w:rsidRDefault="0059167A" w:rsidP="0059167A">
      <w:pPr>
        <w:pStyle w:val="ListParagraph"/>
        <w:numPr>
          <w:ilvl w:val="0"/>
          <w:numId w:val="43"/>
        </w:numPr>
      </w:pPr>
      <w:r>
        <w:t xml:space="preserve">relax MR neighbouring cell measurements and / or offload the MR serving cell measurements to LR </w:t>
      </w:r>
    </w:p>
    <w:p w14:paraId="51BF1AF6" w14:textId="1B544395" w:rsidR="0059167A" w:rsidRDefault="0059167A" w:rsidP="0059167A">
      <w:pPr>
        <w:pStyle w:val="RAN4observation0"/>
      </w:pPr>
      <w:bookmarkStart w:id="18" w:name="_Toc179211561"/>
      <w:r>
        <w:t xml:space="preserve">MR </w:t>
      </w:r>
      <w:r w:rsidR="00AF61F0">
        <w:t>offloading / r</w:t>
      </w:r>
      <w:r>
        <w:t xml:space="preserve">elaxation thresholds are </w:t>
      </w:r>
      <w:r w:rsidR="0096139F">
        <w:t xml:space="preserve">introduced to </w:t>
      </w:r>
      <w:r>
        <w:t>control when MR serving / neighbouring cell measurements can be relaxed</w:t>
      </w:r>
      <w:bookmarkEnd w:id="18"/>
      <w:r>
        <w:t xml:space="preserve"> </w:t>
      </w:r>
    </w:p>
    <w:p w14:paraId="2B7A1D85" w14:textId="373F2C9D" w:rsidR="0059167A" w:rsidRDefault="00AF61F0" w:rsidP="0059167A">
      <w:r>
        <w:t xml:space="preserve">From the procedure point of view, </w:t>
      </w:r>
      <w:r w:rsidR="0059167A">
        <w:t xml:space="preserve">LP-WUS monitoring may start </w:t>
      </w:r>
      <w:r>
        <w:t xml:space="preserve">already </w:t>
      </w:r>
      <w:r w:rsidR="0059167A">
        <w:t>before relaxations / offloading occur, hence the requirements should consider LP-WUS monitoring entry/exit independently. Entering LP-WUS monitoring may occur at different time to MR relaxation / offloading entry</w:t>
      </w:r>
      <w:r w:rsidR="00727864">
        <w:t xml:space="preserve">. </w:t>
      </w:r>
    </w:p>
    <w:p w14:paraId="06CB3C1B" w14:textId="77777777" w:rsidR="0059167A" w:rsidRDefault="0059167A" w:rsidP="0059167A">
      <w:pPr>
        <w:pStyle w:val="RAN4proposal"/>
      </w:pPr>
      <w:bookmarkStart w:id="19" w:name="_Toc179211562"/>
      <w:r>
        <w:t>UE may stop paging monitoring once the LP-WUS monitoring conditions are fulfilled. During this time, LP-WUS monitoring requirements apply.</w:t>
      </w:r>
      <w:bookmarkEnd w:id="19"/>
      <w:r>
        <w:t xml:space="preserve">  </w:t>
      </w:r>
    </w:p>
    <w:p w14:paraId="0FEF9202" w14:textId="77777777" w:rsidR="0059167A" w:rsidRDefault="0059167A" w:rsidP="0059167A">
      <w:pPr>
        <w:pStyle w:val="RAN4proposal"/>
      </w:pPr>
      <w:bookmarkStart w:id="20" w:name="_Toc179211563"/>
      <w:r>
        <w:lastRenderedPageBreak/>
        <w:t>As agreed by RAN2, LP-WUS monitoring thresholds, which allow UE to stop monitoring legacy PO, are configured independently from MR offloading and relaxation thresholds. RAN4 shall define LP-WUS monitoring requirements independently from the MR measurement relaxation and offloading.</w:t>
      </w:r>
      <w:bookmarkEnd w:id="20"/>
    </w:p>
    <w:p w14:paraId="461A5B47" w14:textId="77777777" w:rsidR="00A948A0" w:rsidRDefault="00A948A0" w:rsidP="00A678AD">
      <w:pPr>
        <w:pStyle w:val="RAN4H3"/>
      </w:pPr>
      <w:r>
        <w:t>Relaxation criteria</w:t>
      </w:r>
    </w:p>
    <w:p w14:paraId="7C2C8FDA" w14:textId="77777777" w:rsidR="00A948A0" w:rsidRPr="000838BF" w:rsidRDefault="00A948A0" w:rsidP="00A948A0">
      <w:r>
        <w:t xml:space="preserve">RAN2 is currently discussing about the relaxation criteria, for instance Mobility criteria and Cell Edge criteria. Cell </w:t>
      </w:r>
      <w:proofErr w:type="gramStart"/>
      <w:r>
        <w:t>edge</w:t>
      </w:r>
      <w:proofErr w:type="gramEnd"/>
      <w:r>
        <w:t xml:space="preserve"> The discussion in RAN4 can wait until there are outcomes from RAN2. </w:t>
      </w:r>
    </w:p>
    <w:p w14:paraId="55545B71" w14:textId="5ADBEADD" w:rsidR="00A948A0" w:rsidRDefault="00A948A0" w:rsidP="00A678AD">
      <w:pPr>
        <w:pStyle w:val="RAN4proposal"/>
      </w:pPr>
      <w:bookmarkStart w:id="21" w:name="_Toc179211564"/>
      <w:r>
        <w:t>RAN4 will postpone the discussion on relaxation criteria related requirements (e.g., mobility criteria and cell edge criteria) until RAN2 has made progress.</w:t>
      </w:r>
      <w:bookmarkEnd w:id="21"/>
    </w:p>
    <w:tbl>
      <w:tblPr>
        <w:tblStyle w:val="TableGrid"/>
        <w:tblW w:w="0" w:type="auto"/>
        <w:tblLook w:val="04A0" w:firstRow="1" w:lastRow="0" w:firstColumn="1" w:lastColumn="0" w:noHBand="0" w:noVBand="1"/>
      </w:tblPr>
      <w:tblGrid>
        <w:gridCol w:w="9617"/>
      </w:tblGrid>
      <w:tr w:rsidR="00A948A0" w14:paraId="59B78213" w14:textId="77777777">
        <w:tc>
          <w:tcPr>
            <w:tcW w:w="9617" w:type="dxa"/>
          </w:tcPr>
          <w:p w14:paraId="2044E35B" w14:textId="77777777" w:rsidR="00A948A0" w:rsidRDefault="00A948A0">
            <w:pPr>
              <w:spacing w:after="180"/>
              <w:ind w:left="540"/>
              <w:rPr>
                <w:rFonts w:eastAsia="Times New Roman" w:cs="Times New Roman"/>
                <w:b/>
                <w:bCs/>
                <w:color w:val="000000"/>
                <w:szCs w:val="20"/>
                <w:u w:val="single"/>
                <w:lang w:eastAsia="en-GB"/>
              </w:rPr>
            </w:pPr>
            <w:r w:rsidRPr="00D53D39">
              <w:rPr>
                <w:rFonts w:eastAsia="Times New Roman" w:cs="Times New Roman"/>
                <w:b/>
                <w:bCs/>
                <w:color w:val="000000"/>
                <w:szCs w:val="20"/>
                <w:u w:val="single"/>
                <w:lang w:eastAsia="en-GB"/>
              </w:rPr>
              <w:t xml:space="preserve">Issue 1-1-5: Criteria (entry/exit conditions) for LP-WUR serving cell measurement </w:t>
            </w:r>
          </w:p>
          <w:p w14:paraId="0DD2E3B7" w14:textId="77777777" w:rsidR="00A948A0" w:rsidRDefault="00A948A0">
            <w:pPr>
              <w:spacing w:after="180"/>
              <w:ind w:left="540"/>
              <w:rPr>
                <w:rFonts w:eastAsia="Times New Roman" w:cs="Times New Roman"/>
                <w:b/>
                <w:bCs/>
                <w:color w:val="000000"/>
                <w:szCs w:val="20"/>
                <w:u w:val="single"/>
                <w:lang w:eastAsia="en-GB"/>
              </w:rPr>
            </w:pPr>
            <w:r w:rsidRPr="00D53D39">
              <w:rPr>
                <w:rFonts w:eastAsia="Times New Roman" w:cs="Times New Roman"/>
                <w:b/>
                <w:bCs/>
                <w:color w:val="000000"/>
                <w:szCs w:val="20"/>
                <w:u w:val="single"/>
                <w:lang w:eastAsia="en-GB"/>
              </w:rPr>
              <w:t xml:space="preserve">Issue 1-1-6: Criteria (entry/exit conditions) for MR RRM measurement relaxation  </w:t>
            </w:r>
          </w:p>
          <w:p w14:paraId="6E76AC29" w14:textId="77777777" w:rsidR="00A948A0" w:rsidRPr="00510076" w:rsidRDefault="00A948A0">
            <w:pPr>
              <w:spacing w:after="180"/>
              <w:ind w:left="540"/>
              <w:rPr>
                <w:rFonts w:eastAsia="Times New Roman" w:cs="Times New Roman"/>
                <w:color w:val="000000"/>
                <w:szCs w:val="20"/>
                <w:lang w:eastAsia="en-GB"/>
              </w:rPr>
            </w:pPr>
            <w:r w:rsidRPr="00D53D39">
              <w:rPr>
                <w:rFonts w:eastAsia="Times New Roman" w:cs="Times New Roman"/>
                <w:b/>
                <w:bCs/>
                <w:color w:val="000000"/>
                <w:szCs w:val="20"/>
                <w:u w:val="single"/>
                <w:lang w:eastAsia="en-GB"/>
              </w:rPr>
              <w:t>Issue 1-1-7: Criteria (entry/exit conditions) for LP-WUS monitoring</w:t>
            </w:r>
          </w:p>
        </w:tc>
      </w:tr>
    </w:tbl>
    <w:p w14:paraId="7006035E" w14:textId="77777777" w:rsidR="00A948A0" w:rsidRDefault="00A948A0" w:rsidP="00A948A0"/>
    <w:p w14:paraId="31BC1FA4" w14:textId="77777777" w:rsidR="00A948A0" w:rsidRDefault="00A948A0" w:rsidP="00A948A0">
      <w:pPr>
        <w:pStyle w:val="RAN4proposal"/>
      </w:pPr>
      <w:bookmarkStart w:id="22" w:name="_Toc179211412"/>
      <w:bookmarkStart w:id="23" w:name="_Toc179211565"/>
      <w:r>
        <w:t>RAN4 to work on the following issues once RAN2 has made progress:</w:t>
      </w:r>
      <w:bookmarkEnd w:id="22"/>
      <w:bookmarkEnd w:id="23"/>
      <w:r>
        <w:t xml:space="preserve"> </w:t>
      </w:r>
    </w:p>
    <w:p w14:paraId="19169F09" w14:textId="77777777" w:rsidR="00A948A0" w:rsidRPr="00E03AAF" w:rsidRDefault="00A948A0" w:rsidP="00A948A0">
      <w:pPr>
        <w:pStyle w:val="RAN4proposal"/>
        <w:numPr>
          <w:ilvl w:val="1"/>
          <w:numId w:val="7"/>
        </w:numPr>
        <w:rPr>
          <w:rFonts w:eastAsia="Times New Roman" w:cs="Times New Roman"/>
          <w:bCs/>
          <w:color w:val="000000"/>
          <w:szCs w:val="20"/>
          <w:lang w:eastAsia="en-GB"/>
        </w:rPr>
      </w:pPr>
      <w:bookmarkStart w:id="24" w:name="_Toc179211413"/>
      <w:bookmarkStart w:id="25" w:name="_Toc179211566"/>
      <w:r w:rsidRPr="00D53D39">
        <w:rPr>
          <w:rFonts w:eastAsia="Times New Roman" w:cs="Times New Roman"/>
          <w:bCs/>
          <w:color w:val="000000"/>
          <w:szCs w:val="20"/>
          <w:lang w:eastAsia="en-GB"/>
        </w:rPr>
        <w:t>Criteria (entry/exit conditions) for LP-WUR serving cell measurement</w:t>
      </w:r>
      <w:bookmarkEnd w:id="24"/>
      <w:bookmarkEnd w:id="25"/>
    </w:p>
    <w:p w14:paraId="13DFE88D" w14:textId="77777777" w:rsidR="00A948A0" w:rsidRPr="00E03AAF" w:rsidRDefault="00A948A0" w:rsidP="00A948A0">
      <w:pPr>
        <w:pStyle w:val="RAN4proposal"/>
        <w:numPr>
          <w:ilvl w:val="1"/>
          <w:numId w:val="7"/>
        </w:numPr>
        <w:rPr>
          <w:rFonts w:eastAsia="Times New Roman" w:cs="Times New Roman"/>
          <w:bCs/>
          <w:color w:val="000000"/>
          <w:szCs w:val="20"/>
          <w:lang w:eastAsia="en-GB"/>
        </w:rPr>
      </w:pPr>
      <w:bookmarkStart w:id="26" w:name="_Toc179211414"/>
      <w:bookmarkStart w:id="27" w:name="_Toc179211567"/>
      <w:r w:rsidRPr="00E03AAF">
        <w:rPr>
          <w:rFonts w:eastAsia="Times New Roman" w:cs="Times New Roman"/>
          <w:bCs/>
          <w:color w:val="000000"/>
          <w:szCs w:val="20"/>
          <w:lang w:eastAsia="en-GB"/>
        </w:rPr>
        <w:t>Criteria (entry/exit conditions) for MR RRM measurement relaxation</w:t>
      </w:r>
      <w:bookmarkEnd w:id="26"/>
      <w:bookmarkEnd w:id="27"/>
      <w:r w:rsidRPr="00E03AAF">
        <w:rPr>
          <w:rFonts w:eastAsia="Times New Roman" w:cs="Times New Roman"/>
          <w:bCs/>
          <w:color w:val="000000"/>
          <w:szCs w:val="20"/>
          <w:lang w:eastAsia="en-GB"/>
        </w:rPr>
        <w:t xml:space="preserve">  </w:t>
      </w:r>
    </w:p>
    <w:p w14:paraId="0FE91941" w14:textId="77777777" w:rsidR="00A948A0" w:rsidRPr="00E03AAF" w:rsidRDefault="00A948A0" w:rsidP="00A948A0">
      <w:pPr>
        <w:pStyle w:val="RAN4proposal"/>
        <w:numPr>
          <w:ilvl w:val="1"/>
          <w:numId w:val="7"/>
        </w:numPr>
        <w:rPr>
          <w:rFonts w:eastAsia="Times New Roman" w:cs="Times New Roman"/>
          <w:bCs/>
          <w:color w:val="000000"/>
          <w:szCs w:val="20"/>
          <w:lang w:eastAsia="en-GB"/>
        </w:rPr>
      </w:pPr>
      <w:bookmarkStart w:id="28" w:name="_Toc179211415"/>
      <w:bookmarkStart w:id="29" w:name="_Toc179211568"/>
      <w:r w:rsidRPr="00E03AAF">
        <w:rPr>
          <w:rFonts w:eastAsia="Times New Roman" w:cs="Times New Roman"/>
          <w:bCs/>
          <w:color w:val="000000"/>
          <w:szCs w:val="20"/>
          <w:lang w:eastAsia="en-GB"/>
        </w:rPr>
        <w:t>Criteria (entry/exit conditions) for LP-WUS monitoring</w:t>
      </w:r>
      <w:bookmarkEnd w:id="28"/>
      <w:bookmarkEnd w:id="29"/>
    </w:p>
    <w:p w14:paraId="055EBE13" w14:textId="77777777" w:rsidR="009540F7" w:rsidRDefault="009540F7" w:rsidP="0009732D"/>
    <w:p w14:paraId="241F1358" w14:textId="41932CB3" w:rsidR="00D53D39" w:rsidRDefault="00AA7035" w:rsidP="00A678AD">
      <w:pPr>
        <w:pStyle w:val="RAN4H2"/>
      </w:pPr>
      <w:r>
        <w:t xml:space="preserve">Entry / Exit </w:t>
      </w:r>
      <w:r w:rsidR="00E21978">
        <w:t>evaluation</w:t>
      </w:r>
    </w:p>
    <w:p w14:paraId="38EA373D" w14:textId="765767BC" w:rsidR="00C55A20" w:rsidRDefault="00C55A20" w:rsidP="0009732D">
      <w:r>
        <w:t xml:space="preserve">From RAN4 point of view there should </w:t>
      </w:r>
      <w:r w:rsidR="00851FC4">
        <w:t>be</w:t>
      </w:r>
      <w:r w:rsidR="00FC0283">
        <w:t xml:space="preserve"> </w:t>
      </w:r>
      <w:r>
        <w:t>no problem of using either PSS/SSS based LP-WUR measurement or LP-SS based LP-WUR measurements for entry threshold. For each</w:t>
      </w:r>
      <w:r w:rsidR="001B34C3">
        <w:t xml:space="preserve"> reference signal the configurations of the thresholds may be different</w:t>
      </w:r>
      <w:r w:rsidR="007B15C4">
        <w:t xml:space="preserve">. The configuration aspects can be left to RAN2 but the accuracy of the LP-WUR for PSS/SSS or LP-SS measurements will impact on how well the network may configure the thresholds. </w:t>
      </w:r>
    </w:p>
    <w:p w14:paraId="49D6F9A4" w14:textId="0238E99F" w:rsidR="00B64821" w:rsidRDefault="00B64821" w:rsidP="00B64821">
      <w:pPr>
        <w:pStyle w:val="RAN4proposal"/>
      </w:pPr>
      <w:bookmarkStart w:id="30" w:name="_Toc179211569"/>
      <w:r w:rsidRPr="00B64821">
        <w:t xml:space="preserve">Both LP-SS and </w:t>
      </w:r>
      <w:r w:rsidR="00F07F37">
        <w:t>PSS/</w:t>
      </w:r>
      <w:r w:rsidRPr="00B64821">
        <w:t>SSS based measurement can be used for LP-WUR to evaluate the entry/exit condition.</w:t>
      </w:r>
      <w:bookmarkEnd w:id="30"/>
      <w:r w:rsidRPr="00B64821">
        <w:t xml:space="preserve"> </w:t>
      </w:r>
    </w:p>
    <w:tbl>
      <w:tblPr>
        <w:tblStyle w:val="TableGrid"/>
        <w:tblW w:w="0" w:type="auto"/>
        <w:tblLook w:val="04A0" w:firstRow="1" w:lastRow="0" w:firstColumn="1" w:lastColumn="0" w:noHBand="0" w:noVBand="1"/>
      </w:tblPr>
      <w:tblGrid>
        <w:gridCol w:w="9617"/>
      </w:tblGrid>
      <w:tr w:rsidR="007D7759" w14:paraId="33D6DAC7" w14:textId="77777777" w:rsidTr="007D7759">
        <w:tc>
          <w:tcPr>
            <w:tcW w:w="9617" w:type="dxa"/>
          </w:tcPr>
          <w:p w14:paraId="61B1DF6B" w14:textId="77777777" w:rsidR="00FF69A8" w:rsidRPr="003E6608" w:rsidRDefault="00FF69A8" w:rsidP="00FF69A8">
            <w:pPr>
              <w:rPr>
                <w:rFonts w:eastAsia="DengXian"/>
                <w:b/>
                <w:bCs/>
                <w:highlight w:val="green"/>
                <w:lang w:val="en-US" w:eastAsia="zh-CN" w:bidi="ar"/>
              </w:rPr>
            </w:pPr>
            <w:r w:rsidRPr="003E6608">
              <w:rPr>
                <w:rFonts w:eastAsia="DengXian"/>
                <w:b/>
                <w:bCs/>
                <w:highlight w:val="green"/>
                <w:lang w:val="en-US" w:eastAsia="zh-CN" w:bidi="ar"/>
              </w:rPr>
              <w:t>Agreement</w:t>
            </w:r>
          </w:p>
          <w:p w14:paraId="7FD4FE6F" w14:textId="77777777" w:rsidR="00FF69A8" w:rsidRPr="003E6608" w:rsidRDefault="00FF69A8" w:rsidP="00FF69A8">
            <w:pPr>
              <w:rPr>
                <w:szCs w:val="20"/>
              </w:rPr>
            </w:pPr>
            <w:r w:rsidRPr="003E6608">
              <w:rPr>
                <w:szCs w:val="20"/>
              </w:rPr>
              <w:t>From RAN1 perspective, at least the following metrics can be supported for RRM serving cell measurement performed by OOK-based receiver based on LP-SS:</w:t>
            </w:r>
          </w:p>
          <w:p w14:paraId="2931DE1D" w14:textId="77777777" w:rsidR="00FF69A8" w:rsidRPr="003E6608" w:rsidRDefault="00FF69A8" w:rsidP="00FF69A8">
            <w:pPr>
              <w:numPr>
                <w:ilvl w:val="0"/>
                <w:numId w:val="58"/>
              </w:numPr>
              <w:spacing w:line="259" w:lineRule="auto"/>
              <w:jc w:val="left"/>
              <w:rPr>
                <w:lang w:eastAsia="x-none"/>
              </w:rPr>
            </w:pPr>
            <w:r w:rsidRPr="003E6608">
              <w:rPr>
                <w:lang w:eastAsia="x-none"/>
              </w:rPr>
              <w:t>LP-RSRP</w:t>
            </w:r>
          </w:p>
          <w:p w14:paraId="7922C6B0" w14:textId="77777777" w:rsidR="00FF69A8" w:rsidRPr="003E6608" w:rsidRDefault="00FF69A8" w:rsidP="00FF69A8">
            <w:pPr>
              <w:numPr>
                <w:ilvl w:val="1"/>
                <w:numId w:val="58"/>
              </w:numPr>
              <w:spacing w:line="259" w:lineRule="auto"/>
              <w:jc w:val="left"/>
              <w:rPr>
                <w:lang w:eastAsia="x-none"/>
              </w:rPr>
            </w:pPr>
            <w:r w:rsidRPr="003E6608">
              <w:rPr>
                <w:lang w:eastAsia="x-none"/>
              </w:rPr>
              <w:t>LP-RSRP is the linear average of received power of LP-SS in OOK ON symbols.</w:t>
            </w:r>
          </w:p>
          <w:p w14:paraId="462D4B11" w14:textId="77777777" w:rsidR="00FF69A8" w:rsidRPr="003E6608" w:rsidRDefault="00FF69A8" w:rsidP="00FF69A8">
            <w:pPr>
              <w:numPr>
                <w:ilvl w:val="2"/>
                <w:numId w:val="58"/>
              </w:numPr>
              <w:spacing w:line="259" w:lineRule="auto"/>
              <w:jc w:val="left"/>
              <w:rPr>
                <w:lang w:eastAsia="x-none"/>
              </w:rPr>
            </w:pPr>
            <w:r w:rsidRPr="003E6608">
              <w:rPr>
                <w:lang w:eastAsia="x-none"/>
              </w:rPr>
              <w:t>FFS: How to determine the received power of LP-SS in OOK ON symbols</w:t>
            </w:r>
          </w:p>
          <w:p w14:paraId="52A5B234" w14:textId="77777777" w:rsidR="00FF69A8" w:rsidRPr="003E6608" w:rsidRDefault="00FF69A8" w:rsidP="00FF69A8">
            <w:pPr>
              <w:numPr>
                <w:ilvl w:val="0"/>
                <w:numId w:val="58"/>
              </w:numPr>
              <w:spacing w:line="259" w:lineRule="auto"/>
              <w:jc w:val="left"/>
              <w:rPr>
                <w:lang w:eastAsia="x-none"/>
              </w:rPr>
            </w:pPr>
            <w:r w:rsidRPr="003E6608">
              <w:rPr>
                <w:lang w:eastAsia="x-none"/>
              </w:rPr>
              <w:t>LP-RSRQ</w:t>
            </w:r>
          </w:p>
          <w:p w14:paraId="39B2455D" w14:textId="77777777" w:rsidR="00FF69A8" w:rsidRPr="003E6608" w:rsidRDefault="00FF69A8" w:rsidP="00FF69A8">
            <w:pPr>
              <w:numPr>
                <w:ilvl w:val="1"/>
                <w:numId w:val="58"/>
              </w:numPr>
              <w:spacing w:line="259" w:lineRule="auto"/>
              <w:jc w:val="left"/>
              <w:rPr>
                <w:lang w:eastAsia="x-none"/>
              </w:rPr>
            </w:pPr>
            <w:r w:rsidRPr="003E6608">
              <w:rPr>
                <w:lang w:eastAsia="x-none"/>
              </w:rPr>
              <w:t>LP-RSRQ = LP-RSRP/LP-RSSI</w:t>
            </w:r>
          </w:p>
          <w:p w14:paraId="071BDDC6" w14:textId="77777777" w:rsidR="00FF69A8" w:rsidRPr="003E6608" w:rsidRDefault="00FF69A8" w:rsidP="00FF69A8">
            <w:pPr>
              <w:numPr>
                <w:ilvl w:val="1"/>
                <w:numId w:val="58"/>
              </w:numPr>
              <w:spacing w:line="259" w:lineRule="auto"/>
              <w:jc w:val="left"/>
              <w:rPr>
                <w:lang w:eastAsia="x-none"/>
              </w:rPr>
            </w:pPr>
            <w:r w:rsidRPr="003E6608">
              <w:rPr>
                <w:lang w:eastAsia="x-none"/>
              </w:rPr>
              <w:t>For the definition of LP-RSSI for determination of LP-RSRQ, further consider the following options:</w:t>
            </w:r>
          </w:p>
          <w:p w14:paraId="5317B85D" w14:textId="77777777" w:rsidR="00FF69A8" w:rsidRPr="003E6608" w:rsidRDefault="00FF69A8" w:rsidP="00FF69A8">
            <w:pPr>
              <w:numPr>
                <w:ilvl w:val="2"/>
                <w:numId w:val="58"/>
              </w:numPr>
              <w:spacing w:line="259" w:lineRule="auto"/>
              <w:jc w:val="left"/>
              <w:rPr>
                <w:lang w:eastAsia="x-none"/>
              </w:rPr>
            </w:pPr>
            <w:r w:rsidRPr="003E6608">
              <w:rPr>
                <w:lang w:eastAsia="x-none"/>
              </w:rPr>
              <w:t>Option 1: LP-RSSI is the linear average of total received power in all LP-SS OOK symbols.</w:t>
            </w:r>
          </w:p>
          <w:p w14:paraId="5008B3E8" w14:textId="77777777" w:rsidR="00FF69A8" w:rsidRPr="003E6608" w:rsidRDefault="00FF69A8" w:rsidP="00FF69A8">
            <w:pPr>
              <w:numPr>
                <w:ilvl w:val="2"/>
                <w:numId w:val="58"/>
              </w:numPr>
              <w:spacing w:line="259" w:lineRule="auto"/>
              <w:jc w:val="left"/>
              <w:rPr>
                <w:lang w:eastAsia="x-none"/>
              </w:rPr>
            </w:pPr>
            <w:r w:rsidRPr="003E6608">
              <w:rPr>
                <w:lang w:eastAsia="x-none"/>
              </w:rPr>
              <w:t>Option 2: LP-RSSI is the linear average of total received power in LP-SS OOK OFF symbols.</w:t>
            </w:r>
          </w:p>
          <w:p w14:paraId="78EAA93D" w14:textId="77777777" w:rsidR="00FF69A8" w:rsidRPr="003E6608" w:rsidRDefault="00FF69A8" w:rsidP="00FF69A8">
            <w:pPr>
              <w:numPr>
                <w:ilvl w:val="2"/>
                <w:numId w:val="58"/>
              </w:numPr>
              <w:spacing w:line="259" w:lineRule="auto"/>
              <w:jc w:val="left"/>
              <w:rPr>
                <w:lang w:eastAsia="x-none"/>
              </w:rPr>
            </w:pPr>
            <w:r w:rsidRPr="003E6608">
              <w:rPr>
                <w:lang w:eastAsia="x-none"/>
              </w:rPr>
              <w:t>Option 3: LP-RSSI is the linear average of total received power in LP-SS OOK ON symbols.</w:t>
            </w:r>
          </w:p>
          <w:p w14:paraId="5D6B80D2" w14:textId="09292A2E" w:rsidR="00FF69A8" w:rsidRPr="003E6608" w:rsidRDefault="00FF69A8" w:rsidP="00FF69A8">
            <w:pPr>
              <w:numPr>
                <w:ilvl w:val="0"/>
                <w:numId w:val="58"/>
              </w:numPr>
              <w:spacing w:line="259" w:lineRule="auto"/>
              <w:jc w:val="left"/>
              <w:rPr>
                <w:lang w:eastAsia="x-none"/>
              </w:rPr>
            </w:pPr>
            <w:r w:rsidRPr="003E6608">
              <w:rPr>
                <w:lang w:eastAsia="x-none"/>
              </w:rPr>
              <w:t>FFS: LP-SINR</w:t>
            </w:r>
          </w:p>
          <w:p w14:paraId="0039D547" w14:textId="06E929D1" w:rsidR="00FF69A8" w:rsidRPr="003E6608" w:rsidRDefault="00FF69A8" w:rsidP="00FF69A8">
            <w:pPr>
              <w:rPr>
                <w:szCs w:val="20"/>
              </w:rPr>
            </w:pPr>
            <w:r w:rsidRPr="003E6608">
              <w:rPr>
                <w:szCs w:val="20"/>
              </w:rPr>
              <w:t>Note: The exact metrics for OOK-based receiver to be used and defined in the specifications depend on the outcome of [RAN1]/RAN2/RAN4 discussions.</w:t>
            </w:r>
          </w:p>
          <w:p w14:paraId="791872C9" w14:textId="77777777" w:rsidR="00FF69A8" w:rsidRDefault="00FF69A8" w:rsidP="007D7759">
            <w:pPr>
              <w:jc w:val="left"/>
              <w:rPr>
                <w:rFonts w:ascii="Times" w:eastAsia="Batang" w:hAnsi="Times" w:cs="Times"/>
                <w:b/>
                <w:bCs/>
                <w:szCs w:val="24"/>
                <w:highlight w:val="green"/>
                <w:lang w:eastAsia="x-none"/>
              </w:rPr>
            </w:pPr>
          </w:p>
          <w:p w14:paraId="138A917B" w14:textId="4461DAEC" w:rsidR="007D7759" w:rsidRPr="007D7759" w:rsidRDefault="007D7759" w:rsidP="007D7759">
            <w:pPr>
              <w:jc w:val="left"/>
              <w:rPr>
                <w:rFonts w:ascii="Times" w:eastAsia="Batang" w:hAnsi="Times" w:cs="Times"/>
                <w:b/>
                <w:bCs/>
                <w:szCs w:val="24"/>
                <w:highlight w:val="green"/>
                <w:lang w:eastAsia="x-none"/>
              </w:rPr>
            </w:pPr>
            <w:r w:rsidRPr="007D7759">
              <w:rPr>
                <w:rFonts w:ascii="Times" w:eastAsia="Batang" w:hAnsi="Times" w:cs="Times"/>
                <w:b/>
                <w:bCs/>
                <w:szCs w:val="24"/>
                <w:highlight w:val="green"/>
                <w:lang w:eastAsia="x-none"/>
              </w:rPr>
              <w:t>Agreement</w:t>
            </w:r>
          </w:p>
          <w:p w14:paraId="45FBD095" w14:textId="77777777" w:rsidR="007D7759" w:rsidRPr="007D7759" w:rsidRDefault="007D7759" w:rsidP="007D7759">
            <w:pPr>
              <w:jc w:val="left"/>
              <w:rPr>
                <w:rFonts w:ascii="Times" w:eastAsia="Batang" w:hAnsi="Times" w:cs="Times New Roman"/>
                <w:szCs w:val="20"/>
              </w:rPr>
            </w:pPr>
            <w:r w:rsidRPr="007D7759">
              <w:rPr>
                <w:rFonts w:ascii="Times" w:eastAsia="Batang" w:hAnsi="Times" w:cs="Times New Roman"/>
                <w:szCs w:val="20"/>
              </w:rPr>
              <w:t>The definitions of LP-RSRP and LP-RSSI for LP-RSRQ are updated as follows:</w:t>
            </w:r>
          </w:p>
          <w:p w14:paraId="687DC71B" w14:textId="77777777" w:rsidR="007D7759" w:rsidRPr="007D7759" w:rsidRDefault="007D7759" w:rsidP="007D7759">
            <w:pPr>
              <w:ind w:left="720" w:hanging="360"/>
              <w:jc w:val="left"/>
              <w:rPr>
                <w:rFonts w:ascii="Times" w:eastAsia="Batang" w:hAnsi="Times" w:cs="Times New Roman"/>
                <w:szCs w:val="20"/>
                <w:lang w:eastAsia="x-none"/>
              </w:rPr>
            </w:pPr>
            <w:r w:rsidRPr="007D7759">
              <w:rPr>
                <w:rFonts w:ascii="Times" w:eastAsia="Batang" w:hAnsi="Times" w:cs="Times New Roman"/>
                <w:szCs w:val="20"/>
                <w:lang w:eastAsia="x-none"/>
              </w:rPr>
              <w:lastRenderedPageBreak/>
              <w:t xml:space="preserve">LP-RSRP is the linear average of received power of LP-SS in OOK ON symbols </w:t>
            </w:r>
            <w:r w:rsidRPr="007D7759">
              <w:rPr>
                <w:rFonts w:ascii="Times" w:eastAsia="Batang" w:hAnsi="Times" w:cs="Times New Roman"/>
                <w:color w:val="FF0000"/>
                <w:szCs w:val="20"/>
                <w:lang w:eastAsia="x-none"/>
              </w:rPr>
              <w:t>over the frequency resources defined by the number of REs that carry LP-SS</w:t>
            </w:r>
            <w:r w:rsidRPr="007D7759">
              <w:rPr>
                <w:rFonts w:ascii="Times" w:eastAsia="Batang" w:hAnsi="Times" w:cs="Times New Roman"/>
                <w:szCs w:val="20"/>
                <w:lang w:eastAsia="x-none"/>
              </w:rPr>
              <w:t>.</w:t>
            </w:r>
          </w:p>
          <w:p w14:paraId="3C4C54FD" w14:textId="77777777" w:rsidR="007D7759" w:rsidRPr="007D7759" w:rsidRDefault="007D7759" w:rsidP="007D7759">
            <w:pPr>
              <w:ind w:left="720" w:hanging="360"/>
              <w:jc w:val="left"/>
              <w:rPr>
                <w:rFonts w:ascii="Times" w:eastAsia="Batang" w:hAnsi="Times" w:cs="Times New Roman"/>
                <w:szCs w:val="20"/>
                <w:lang w:eastAsia="x-none"/>
              </w:rPr>
            </w:pPr>
            <w:r w:rsidRPr="007D7759">
              <w:rPr>
                <w:rFonts w:ascii="Times" w:eastAsia="Batang" w:hAnsi="Times" w:cs="Times New Roman"/>
                <w:szCs w:val="20"/>
                <w:lang w:eastAsia="x-none"/>
              </w:rPr>
              <w:t>LP-RSSI is the linear average of total received power in ON and OFF LP-SS OOK symbols</w:t>
            </w:r>
            <w:r w:rsidRPr="007D7759">
              <w:rPr>
                <w:rFonts w:ascii="Times" w:eastAsia="Batang" w:hAnsi="Times" w:cs="Times New Roman"/>
                <w:color w:val="FF0000"/>
                <w:szCs w:val="20"/>
                <w:lang w:eastAsia="x-none"/>
              </w:rPr>
              <w:t xml:space="preserve"> over the frequency resources defined by the number of REs that carry LP-SS</w:t>
            </w:r>
            <w:r w:rsidRPr="007D7759">
              <w:rPr>
                <w:rFonts w:ascii="Times" w:eastAsia="Batang" w:hAnsi="Times" w:cs="Times New Roman"/>
                <w:szCs w:val="20"/>
                <w:lang w:eastAsia="x-none"/>
              </w:rPr>
              <w:t>.</w:t>
            </w:r>
          </w:p>
          <w:p w14:paraId="7CE68DB2" w14:textId="77777777" w:rsidR="007D7759" w:rsidRDefault="007D7759"/>
        </w:tc>
      </w:tr>
    </w:tbl>
    <w:p w14:paraId="0E6B193D" w14:textId="77777777" w:rsidR="007D7759" w:rsidRDefault="007D7759"/>
    <w:p w14:paraId="5CC35E24" w14:textId="6F957419" w:rsidR="007D7759" w:rsidRPr="00E32979" w:rsidRDefault="00E32979" w:rsidP="00A678AD">
      <w:r>
        <w:t xml:space="preserve">For LP-SS based LP-WUR it is still unclear of RSRQ measurements can be used. For PSS/SSS based LP-WUR </w:t>
      </w:r>
      <w:r w:rsidR="000D47C7">
        <w:t xml:space="preserve">both RSRP and RSRQ measurements can be used. </w:t>
      </w:r>
    </w:p>
    <w:p w14:paraId="379622F7" w14:textId="627EE9D1" w:rsidR="00B824D9" w:rsidRDefault="00B824D9" w:rsidP="00E21978">
      <w:pPr>
        <w:pStyle w:val="RAN4proposal"/>
        <w:rPr>
          <w:lang w:eastAsia="zh-CN"/>
        </w:rPr>
      </w:pPr>
      <w:bookmarkStart w:id="31" w:name="_Toc179211570"/>
      <w:r>
        <w:rPr>
          <w:lang w:eastAsia="zh-CN"/>
        </w:rPr>
        <w:t>RAN4 to define requirements for:</w:t>
      </w:r>
      <w:bookmarkEnd w:id="31"/>
      <w:r>
        <w:rPr>
          <w:lang w:eastAsia="zh-CN"/>
        </w:rPr>
        <w:t xml:space="preserve"> </w:t>
      </w:r>
    </w:p>
    <w:p w14:paraId="3A57FD7C" w14:textId="3C126820" w:rsidR="00711FB9" w:rsidRDefault="00F755C4" w:rsidP="00B824D9">
      <w:pPr>
        <w:pStyle w:val="RAN4proposal"/>
        <w:numPr>
          <w:ilvl w:val="1"/>
          <w:numId w:val="7"/>
        </w:numPr>
        <w:rPr>
          <w:lang w:eastAsia="zh-CN"/>
        </w:rPr>
      </w:pPr>
      <w:bookmarkStart w:id="32" w:name="_Toc179211418"/>
      <w:bookmarkStart w:id="33" w:name="_Toc179211571"/>
      <w:r>
        <w:rPr>
          <w:lang w:eastAsia="zh-CN"/>
        </w:rPr>
        <w:t xml:space="preserve">Entry / Exit evaluation </w:t>
      </w:r>
      <w:r w:rsidR="00711FB9">
        <w:rPr>
          <w:lang w:eastAsia="zh-CN"/>
        </w:rPr>
        <w:t>for SS-</w:t>
      </w:r>
      <w:r w:rsidR="00711FB9" w:rsidRPr="00F1054C">
        <w:rPr>
          <w:lang w:eastAsia="zh-CN"/>
        </w:rPr>
        <w:t xml:space="preserve">RSRP </w:t>
      </w:r>
      <w:r w:rsidR="00711FB9">
        <w:rPr>
          <w:lang w:eastAsia="zh-CN"/>
        </w:rPr>
        <w:t>/ SS-</w:t>
      </w:r>
      <w:r w:rsidR="00711FB9" w:rsidRPr="00F1054C">
        <w:rPr>
          <w:lang w:eastAsia="zh-CN"/>
        </w:rPr>
        <w:t xml:space="preserve">RSRQ measurements </w:t>
      </w:r>
      <w:r w:rsidR="00711FB9">
        <w:rPr>
          <w:lang w:eastAsia="zh-CN"/>
        </w:rPr>
        <w:t xml:space="preserve">for </w:t>
      </w:r>
      <w:r w:rsidR="00A948A0">
        <w:rPr>
          <w:lang w:eastAsia="zh-CN"/>
        </w:rPr>
        <w:t xml:space="preserve">OFDM based </w:t>
      </w:r>
      <w:r w:rsidR="00711FB9">
        <w:rPr>
          <w:lang w:eastAsia="zh-CN"/>
        </w:rPr>
        <w:t xml:space="preserve">LP-WUR </w:t>
      </w:r>
      <w:r w:rsidR="00A948A0">
        <w:rPr>
          <w:lang w:eastAsia="zh-CN"/>
        </w:rPr>
        <w:t>supporting PSS/SSS</w:t>
      </w:r>
      <w:bookmarkEnd w:id="32"/>
      <w:bookmarkEnd w:id="33"/>
    </w:p>
    <w:p w14:paraId="61263407" w14:textId="62752C24" w:rsidR="00A948A0" w:rsidRDefault="00A948A0" w:rsidP="00A948A0">
      <w:pPr>
        <w:pStyle w:val="RAN4proposal"/>
        <w:numPr>
          <w:ilvl w:val="1"/>
          <w:numId w:val="7"/>
        </w:numPr>
        <w:rPr>
          <w:lang w:eastAsia="zh-CN"/>
        </w:rPr>
      </w:pPr>
      <w:bookmarkStart w:id="34" w:name="_Toc179211419"/>
      <w:bookmarkStart w:id="35" w:name="_Toc179211572"/>
      <w:r>
        <w:rPr>
          <w:lang w:eastAsia="zh-CN"/>
        </w:rPr>
        <w:t>Entry / Exit evaluation for LP-</w:t>
      </w:r>
      <w:r w:rsidRPr="00F1054C">
        <w:rPr>
          <w:lang w:eastAsia="zh-CN"/>
        </w:rPr>
        <w:t xml:space="preserve">RSRP </w:t>
      </w:r>
      <w:r>
        <w:rPr>
          <w:lang w:eastAsia="zh-CN"/>
        </w:rPr>
        <w:t>/ LP-</w:t>
      </w:r>
      <w:r w:rsidRPr="00F1054C">
        <w:rPr>
          <w:lang w:eastAsia="zh-CN"/>
        </w:rPr>
        <w:t xml:space="preserve">RSRQ measurements </w:t>
      </w:r>
      <w:r>
        <w:rPr>
          <w:lang w:eastAsia="zh-CN"/>
        </w:rPr>
        <w:t>for OOK based LP-WUR supporting LP-SS</w:t>
      </w:r>
      <w:bookmarkEnd w:id="34"/>
      <w:bookmarkEnd w:id="35"/>
    </w:p>
    <w:p w14:paraId="365DCBD0" w14:textId="77777777" w:rsidR="00FE6C42" w:rsidRDefault="00FE6C42" w:rsidP="0009732D"/>
    <w:tbl>
      <w:tblPr>
        <w:tblStyle w:val="TableGrid"/>
        <w:tblW w:w="0" w:type="auto"/>
        <w:tblLook w:val="04A0" w:firstRow="1" w:lastRow="0" w:firstColumn="1" w:lastColumn="0" w:noHBand="0" w:noVBand="1"/>
      </w:tblPr>
      <w:tblGrid>
        <w:gridCol w:w="9617"/>
      </w:tblGrid>
      <w:tr w:rsidR="00FE6C42" w14:paraId="44267E94" w14:textId="77777777" w:rsidTr="00FE6C42">
        <w:tc>
          <w:tcPr>
            <w:tcW w:w="9617" w:type="dxa"/>
          </w:tcPr>
          <w:p w14:paraId="3BDBC0CB" w14:textId="77777777" w:rsidR="00FE6C42" w:rsidRPr="00D53D39" w:rsidRDefault="00FE6C42" w:rsidP="00FE6C42">
            <w:pPr>
              <w:spacing w:after="180"/>
              <w:ind w:left="540"/>
              <w:rPr>
                <w:rFonts w:eastAsia="Times New Roman" w:cs="Times New Roman"/>
                <w:color w:val="000000"/>
                <w:szCs w:val="20"/>
                <w:lang w:eastAsia="en-GB"/>
              </w:rPr>
            </w:pPr>
            <w:r w:rsidRPr="00D53D39">
              <w:rPr>
                <w:rFonts w:eastAsia="Times New Roman" w:cs="Times New Roman"/>
                <w:b/>
                <w:bCs/>
                <w:color w:val="000000"/>
                <w:szCs w:val="20"/>
                <w:u w:val="single"/>
                <w:lang w:eastAsia="en-GB"/>
              </w:rPr>
              <w:t xml:space="preserve">Issue 1-1-11: Considerations on higher priority frequency layer </w:t>
            </w:r>
          </w:p>
          <w:p w14:paraId="6C6FF72F" w14:textId="77777777" w:rsidR="00183C40" w:rsidRDefault="00183C40" w:rsidP="00183C40">
            <w:pPr>
              <w:pStyle w:val="ListParagraph"/>
              <w:numPr>
                <w:ilvl w:val="1"/>
                <w:numId w:val="47"/>
              </w:numPr>
              <w:spacing w:after="120"/>
              <w:ind w:left="1440"/>
              <w:contextualSpacing w:val="0"/>
              <w:rPr>
                <w:rFonts w:eastAsia="SimSun"/>
                <w:color w:val="000000" w:themeColor="text1"/>
                <w:szCs w:val="24"/>
                <w:lang w:eastAsia="zh-CN"/>
              </w:rPr>
            </w:pPr>
            <w:r>
              <w:rPr>
                <w:rFonts w:eastAsia="SimSun"/>
                <w:color w:val="000000" w:themeColor="text1"/>
                <w:szCs w:val="24"/>
                <w:lang w:eastAsia="zh-CN"/>
              </w:rPr>
              <w:t xml:space="preserve">P1: higher priority layer </w:t>
            </w:r>
            <w:proofErr w:type="spellStart"/>
            <w:r>
              <w:rPr>
                <w:rFonts w:eastAsia="SimSun"/>
                <w:color w:val="000000" w:themeColor="text1"/>
                <w:szCs w:val="24"/>
                <w:lang w:eastAsia="zh-CN"/>
              </w:rPr>
              <w:t>neighbor</w:t>
            </w:r>
            <w:proofErr w:type="spellEnd"/>
            <w:r>
              <w:rPr>
                <w:rFonts w:eastAsia="SimSun"/>
                <w:color w:val="000000" w:themeColor="text1"/>
                <w:szCs w:val="24"/>
                <w:lang w:eastAsia="zh-CN"/>
              </w:rPr>
              <w:t xml:space="preserve"> cell measurement could also be OFF for case #1.</w:t>
            </w:r>
            <w:r>
              <w:rPr>
                <w:rFonts w:eastAsia="SimSun" w:hint="eastAsia"/>
                <w:color w:val="000000" w:themeColor="text1"/>
                <w:szCs w:val="24"/>
                <w:lang w:eastAsia="zh-CN"/>
              </w:rPr>
              <w:t xml:space="preserve"> (Apple</w:t>
            </w:r>
            <w:r>
              <w:rPr>
                <w:rFonts w:eastAsia="SimSun"/>
                <w:color w:val="000000" w:themeColor="text1"/>
                <w:szCs w:val="24"/>
                <w:lang w:eastAsia="zh-CN"/>
              </w:rPr>
              <w:t xml:space="preserve"> vivo</w:t>
            </w:r>
            <w:r>
              <w:rPr>
                <w:rFonts w:eastAsia="SimSun" w:hint="eastAsia"/>
                <w:color w:val="000000" w:themeColor="text1"/>
                <w:szCs w:val="24"/>
                <w:lang w:eastAsia="zh-CN"/>
              </w:rPr>
              <w:t>)</w:t>
            </w:r>
          </w:p>
          <w:p w14:paraId="5B3966B8" w14:textId="173750E2" w:rsidR="00FE6C42" w:rsidRPr="00A678AD" w:rsidRDefault="00183C40" w:rsidP="00A678AD">
            <w:pPr>
              <w:pStyle w:val="ListParagraph"/>
              <w:numPr>
                <w:ilvl w:val="1"/>
                <w:numId w:val="47"/>
              </w:numPr>
              <w:spacing w:after="120"/>
              <w:ind w:left="1440"/>
              <w:contextualSpacing w:val="0"/>
              <w:rPr>
                <w:rFonts w:eastAsia="SimSun"/>
                <w:color w:val="000000" w:themeColor="text1"/>
                <w:szCs w:val="24"/>
                <w:lang w:eastAsia="zh-CN"/>
              </w:rPr>
            </w:pPr>
            <w:r>
              <w:rPr>
                <w:rFonts w:eastAsia="SimSun" w:hint="eastAsia"/>
                <w:color w:val="000000" w:themeColor="text1"/>
                <w:szCs w:val="24"/>
                <w:lang w:eastAsia="zh-CN"/>
              </w:rPr>
              <w:t>P2: RAN4 shall study the MR neighbour cell measurement relaxation when the high priority frequency is configured.</w:t>
            </w:r>
            <w:r>
              <w:rPr>
                <w:rFonts w:eastAsia="SimSun"/>
                <w:color w:val="000000" w:themeColor="text1"/>
                <w:szCs w:val="24"/>
                <w:lang w:eastAsia="zh-CN"/>
              </w:rPr>
              <w:t xml:space="preserve"> </w:t>
            </w:r>
            <w:r>
              <w:rPr>
                <w:rFonts w:eastAsia="SimSun" w:hint="eastAsia"/>
                <w:color w:val="000000" w:themeColor="text1"/>
                <w:szCs w:val="24"/>
                <w:lang w:eastAsia="zh-CN"/>
              </w:rPr>
              <w:t>If the legacy relaxed conditions are reused, the legacy relaxed measurement requirements can be the baseline and RAN4 shall study the relaxed scaling factor.</w:t>
            </w:r>
            <w:r>
              <w:rPr>
                <w:rFonts w:eastAsia="SimSun"/>
                <w:color w:val="000000" w:themeColor="text1"/>
                <w:szCs w:val="24"/>
                <w:lang w:eastAsia="zh-CN"/>
              </w:rPr>
              <w:t xml:space="preserve"> (</w:t>
            </w:r>
            <w:r>
              <w:rPr>
                <w:rFonts w:eastAsia="SimSun" w:hint="eastAsia"/>
                <w:color w:val="000000" w:themeColor="text1"/>
                <w:szCs w:val="24"/>
                <w:lang w:eastAsia="zh-CN"/>
              </w:rPr>
              <w:t>ZTE</w:t>
            </w:r>
            <w:r>
              <w:rPr>
                <w:rFonts w:eastAsia="SimSun"/>
                <w:color w:val="000000" w:themeColor="text1"/>
                <w:szCs w:val="24"/>
                <w:lang w:eastAsia="zh-CN"/>
              </w:rPr>
              <w:t>)</w:t>
            </w:r>
          </w:p>
        </w:tc>
      </w:tr>
    </w:tbl>
    <w:p w14:paraId="272649CA" w14:textId="77777777" w:rsidR="00FE6C42" w:rsidRDefault="00FE6C42" w:rsidP="0009732D"/>
    <w:p w14:paraId="394EE8E2" w14:textId="39F623C8" w:rsidR="00015993" w:rsidRDefault="000533F5" w:rsidP="0009732D">
      <w:r>
        <w:t xml:space="preserve">High priority </w:t>
      </w:r>
      <w:r w:rsidR="002758CA">
        <w:t>frequency layer search may be relaxed but not turned off without network configuration</w:t>
      </w:r>
      <w:r w:rsidR="00503CF3">
        <w:t xml:space="preserve">. The network may always </w:t>
      </w:r>
      <w:r w:rsidR="00E16212">
        <w:t xml:space="preserve">select </w:t>
      </w:r>
      <w:r w:rsidR="00503CF3">
        <w:t xml:space="preserve">not </w:t>
      </w:r>
      <w:r w:rsidR="00770665">
        <w:t xml:space="preserve">to </w:t>
      </w:r>
      <w:r w:rsidR="00503CF3">
        <w:t>configure high priority frequency layer</w:t>
      </w:r>
      <w:r w:rsidR="00A91420">
        <w:t>s</w:t>
      </w:r>
      <w:r w:rsidR="00503CF3">
        <w:t xml:space="preserve"> which addresses the</w:t>
      </w:r>
      <w:r w:rsidR="00E10F20">
        <w:t xml:space="preserve"> turning off scenario.  </w:t>
      </w:r>
    </w:p>
    <w:p w14:paraId="7AF42172" w14:textId="22DB29A2" w:rsidR="00FE6C42" w:rsidRDefault="00E10F20" w:rsidP="0009732D">
      <w:pPr>
        <w:pStyle w:val="RAN4proposal"/>
      </w:pPr>
      <w:bookmarkStart w:id="36" w:name="_Toc179211573"/>
      <w:r>
        <w:t>No need to define new requirements for higher priority frequency</w:t>
      </w:r>
      <w:r w:rsidR="00015993" w:rsidRPr="00015993">
        <w:t xml:space="preserve"> layer</w:t>
      </w:r>
      <w:r>
        <w:t>.</w:t>
      </w:r>
      <w:bookmarkEnd w:id="36"/>
      <w:r>
        <w:t xml:space="preserve"> </w:t>
      </w:r>
    </w:p>
    <w:p w14:paraId="1F48040F" w14:textId="05A26E05" w:rsidR="00A678AD" w:rsidRDefault="00A678AD" w:rsidP="00A678AD">
      <w:pPr>
        <w:pStyle w:val="RAN4H3"/>
      </w:pPr>
      <w:r w:rsidRPr="00A678AD">
        <w:t>LP-WUR operating carrier frequency</w:t>
      </w:r>
    </w:p>
    <w:tbl>
      <w:tblPr>
        <w:tblStyle w:val="TableGrid"/>
        <w:tblW w:w="0" w:type="auto"/>
        <w:tblLook w:val="04A0" w:firstRow="1" w:lastRow="0" w:firstColumn="1" w:lastColumn="0" w:noHBand="0" w:noVBand="1"/>
      </w:tblPr>
      <w:tblGrid>
        <w:gridCol w:w="9617"/>
      </w:tblGrid>
      <w:tr w:rsidR="00FE6C42" w14:paraId="19288E4A" w14:textId="77777777" w:rsidTr="00FE6C42">
        <w:tc>
          <w:tcPr>
            <w:tcW w:w="9617" w:type="dxa"/>
          </w:tcPr>
          <w:p w14:paraId="1654CA29" w14:textId="6C6AC7D9" w:rsidR="00FE6C42" w:rsidRDefault="00FE6C42" w:rsidP="00A678AD">
            <w:pPr>
              <w:spacing w:after="120"/>
              <w:rPr>
                <w:rFonts w:eastAsia="Times New Roman" w:cs="Times New Roman"/>
                <w:b/>
                <w:bCs/>
                <w:color w:val="000000"/>
                <w:szCs w:val="20"/>
                <w:u w:val="single"/>
                <w:lang w:eastAsia="en-GB"/>
              </w:rPr>
            </w:pPr>
            <w:r w:rsidRPr="00D53D39">
              <w:rPr>
                <w:rFonts w:eastAsia="Times New Roman" w:cs="Times New Roman"/>
                <w:b/>
                <w:bCs/>
                <w:color w:val="000000"/>
                <w:szCs w:val="20"/>
                <w:u w:val="single"/>
                <w:lang w:eastAsia="en-GB"/>
              </w:rPr>
              <w:t>LP-WUR operating carrier frequency</w:t>
            </w:r>
          </w:p>
          <w:p w14:paraId="7E71DA6A" w14:textId="6D61AC0D" w:rsidR="00323218" w:rsidRPr="00A678AD" w:rsidRDefault="00323218" w:rsidP="00A678AD">
            <w:pPr>
              <w:pStyle w:val="ListParagraph"/>
              <w:numPr>
                <w:ilvl w:val="1"/>
                <w:numId w:val="47"/>
              </w:numPr>
              <w:spacing w:after="120"/>
              <w:ind w:left="1440"/>
              <w:contextualSpacing w:val="0"/>
              <w:rPr>
                <w:rFonts w:eastAsia="Times New Roman" w:cs="Times New Roman"/>
                <w:color w:val="000000"/>
                <w:szCs w:val="20"/>
                <w:lang w:eastAsia="en-GB"/>
              </w:rPr>
            </w:pPr>
            <w:r>
              <w:rPr>
                <w:bCs/>
              </w:rPr>
              <w:t>P1: RAN4 assumed LR and MR are operating on the same carrier frequency as baseline, and FFS on the other scenarios if RAN1 has agreement. (Apple</w:t>
            </w:r>
            <w:r>
              <w:rPr>
                <w:rFonts w:eastAsiaTheme="minorEastAsia" w:hint="eastAsia"/>
                <w:bCs/>
                <w:lang w:eastAsia="zh-CN"/>
              </w:rPr>
              <w:t xml:space="preserve"> QC</w:t>
            </w:r>
            <w:r>
              <w:rPr>
                <w:bCs/>
              </w:rPr>
              <w:t>)</w:t>
            </w:r>
          </w:p>
          <w:p w14:paraId="62F98322" w14:textId="77777777" w:rsidR="00FE6C42" w:rsidRDefault="00FE6C42" w:rsidP="0009732D"/>
        </w:tc>
      </w:tr>
    </w:tbl>
    <w:p w14:paraId="4C8B1CA8" w14:textId="77777777" w:rsidR="00FE6C42" w:rsidRDefault="00FE6C42" w:rsidP="0009732D"/>
    <w:p w14:paraId="7621BE40" w14:textId="34C749AF" w:rsidR="004B6EC8" w:rsidRDefault="004B6EC8" w:rsidP="0009732D">
      <w:r>
        <w:t xml:space="preserve">At least the serving cell measurements performed by LP-WUR and MR should be on the same carrier frequency. </w:t>
      </w:r>
    </w:p>
    <w:p w14:paraId="6BC7DA87" w14:textId="141107F4" w:rsidR="00715066" w:rsidRDefault="00715066" w:rsidP="0009732D">
      <w:pPr>
        <w:pStyle w:val="RAN4proposal"/>
      </w:pPr>
      <w:bookmarkStart w:id="37" w:name="_Toc179211574"/>
      <w:r>
        <w:rPr>
          <w:bCs/>
        </w:rPr>
        <w:t>RAN4 assumes that L</w:t>
      </w:r>
      <w:r w:rsidR="004B6EC8">
        <w:rPr>
          <w:bCs/>
        </w:rPr>
        <w:t xml:space="preserve">P-WUR (PSS/SSS and LP-SS) </w:t>
      </w:r>
      <w:r>
        <w:rPr>
          <w:bCs/>
        </w:rPr>
        <w:t>and MR</w:t>
      </w:r>
      <w:r w:rsidR="004B6EC8">
        <w:rPr>
          <w:bCs/>
        </w:rPr>
        <w:t xml:space="preserve"> (PSS/SSS)</w:t>
      </w:r>
      <w:r>
        <w:rPr>
          <w:bCs/>
        </w:rPr>
        <w:t xml:space="preserve"> measurements are </w:t>
      </w:r>
      <w:r w:rsidR="004B6EC8">
        <w:rPr>
          <w:bCs/>
        </w:rPr>
        <w:t>operating on the same carrier frequency.</w:t>
      </w:r>
      <w:bookmarkEnd w:id="37"/>
      <w:r w:rsidR="004B6EC8">
        <w:rPr>
          <w:bCs/>
        </w:rPr>
        <w:t xml:space="preserve"> </w:t>
      </w:r>
    </w:p>
    <w:p w14:paraId="31426E05" w14:textId="77777777" w:rsidR="00FE6C42" w:rsidRDefault="00FE6C42" w:rsidP="0009732D"/>
    <w:tbl>
      <w:tblPr>
        <w:tblStyle w:val="TableGrid"/>
        <w:tblW w:w="0" w:type="auto"/>
        <w:tblLook w:val="04A0" w:firstRow="1" w:lastRow="0" w:firstColumn="1" w:lastColumn="0" w:noHBand="0" w:noVBand="1"/>
      </w:tblPr>
      <w:tblGrid>
        <w:gridCol w:w="9617"/>
      </w:tblGrid>
      <w:tr w:rsidR="00FE6C42" w14:paraId="72FEC7C3" w14:textId="77777777" w:rsidTr="00FE6C42">
        <w:tc>
          <w:tcPr>
            <w:tcW w:w="9617" w:type="dxa"/>
          </w:tcPr>
          <w:p w14:paraId="5CD9424B" w14:textId="77777777" w:rsidR="00FE6C42" w:rsidRPr="00D53D39" w:rsidRDefault="00FE6C42" w:rsidP="00FE6C42">
            <w:pPr>
              <w:spacing w:after="180"/>
              <w:ind w:left="540"/>
              <w:rPr>
                <w:rFonts w:eastAsia="Times New Roman" w:cs="Times New Roman"/>
                <w:color w:val="000000"/>
                <w:szCs w:val="20"/>
                <w:lang w:eastAsia="en-GB"/>
              </w:rPr>
            </w:pPr>
            <w:r w:rsidRPr="00D53D39">
              <w:rPr>
                <w:rFonts w:eastAsia="Times New Roman" w:cs="Times New Roman"/>
                <w:b/>
                <w:bCs/>
                <w:color w:val="000000"/>
                <w:szCs w:val="20"/>
                <w:u w:val="single"/>
                <w:lang w:eastAsia="en-GB"/>
              </w:rPr>
              <w:t xml:space="preserve">Issue 1-2-6: </w:t>
            </w:r>
            <w:proofErr w:type="spellStart"/>
            <w:r w:rsidRPr="00D53D39">
              <w:rPr>
                <w:rFonts w:eastAsia="Times New Roman" w:cs="Times New Roman"/>
                <w:b/>
                <w:bCs/>
                <w:color w:val="000000"/>
                <w:szCs w:val="20"/>
                <w:u w:val="single"/>
                <w:lang w:eastAsia="en-GB"/>
              </w:rPr>
              <w:t>Nubmer</w:t>
            </w:r>
            <w:proofErr w:type="spellEnd"/>
            <w:r w:rsidRPr="00D53D39">
              <w:rPr>
                <w:rFonts w:eastAsia="Times New Roman" w:cs="Times New Roman"/>
                <w:b/>
                <w:bCs/>
                <w:color w:val="000000"/>
                <w:szCs w:val="20"/>
                <w:u w:val="single"/>
                <w:lang w:eastAsia="en-GB"/>
              </w:rPr>
              <w:t xml:space="preserve"> of Rx for LP-WUR requirements</w:t>
            </w:r>
          </w:p>
          <w:p w14:paraId="370573EC" w14:textId="6AC0C7C4" w:rsidR="007D50B0" w:rsidRPr="007D50B0" w:rsidRDefault="007D50B0" w:rsidP="007D50B0">
            <w:pPr>
              <w:pStyle w:val="ListParagraph"/>
              <w:numPr>
                <w:ilvl w:val="1"/>
                <w:numId w:val="47"/>
              </w:numPr>
              <w:spacing w:after="120"/>
              <w:ind w:left="1440"/>
              <w:contextualSpacing w:val="0"/>
              <w:rPr>
                <w:bCs/>
              </w:rPr>
            </w:pPr>
            <w:r>
              <w:rPr>
                <w:bCs/>
              </w:rPr>
              <w:t xml:space="preserve">P1: </w:t>
            </w:r>
            <w:r w:rsidRPr="0029495F">
              <w:rPr>
                <w:bCs/>
              </w:rPr>
              <w:t>Single Rx is assumed for LR based RRM measurement</w:t>
            </w:r>
            <w:r>
              <w:rPr>
                <w:bCs/>
              </w:rPr>
              <w:t>. (Apple)</w:t>
            </w:r>
          </w:p>
          <w:p w14:paraId="08CF9AF1" w14:textId="39AA5C8D" w:rsidR="007D50B0" w:rsidRPr="007D50B0" w:rsidRDefault="00FE6C42" w:rsidP="007D50B0">
            <w:pPr>
              <w:spacing w:after="180"/>
              <w:ind w:left="540"/>
              <w:rPr>
                <w:rFonts w:eastAsia="Times New Roman" w:cs="Times New Roman"/>
                <w:color w:val="000000"/>
                <w:szCs w:val="20"/>
                <w:lang w:val="en-US" w:eastAsia="en-GB"/>
              </w:rPr>
            </w:pPr>
            <w:r w:rsidRPr="00D53D39">
              <w:rPr>
                <w:rFonts w:eastAsia="Times New Roman" w:cs="Times New Roman"/>
                <w:i/>
                <w:iCs/>
                <w:color w:val="000000"/>
                <w:szCs w:val="20"/>
                <w:lang w:val="en-US" w:eastAsia="en-GB"/>
              </w:rPr>
              <w:t>Recommendations:</w:t>
            </w:r>
          </w:p>
          <w:p w14:paraId="38C830A4" w14:textId="44338DB1" w:rsidR="00FE6C42" w:rsidRPr="00FE6C42" w:rsidRDefault="00FE6C42" w:rsidP="00FE6C42">
            <w:pPr>
              <w:spacing w:after="180"/>
              <w:ind w:left="540"/>
              <w:rPr>
                <w:rFonts w:eastAsia="Times New Roman" w:cs="Times New Roman"/>
                <w:color w:val="000000"/>
                <w:szCs w:val="20"/>
                <w:lang w:val="en-US" w:eastAsia="en-GB"/>
              </w:rPr>
            </w:pPr>
            <w:r w:rsidRPr="00D53D39">
              <w:rPr>
                <w:rFonts w:eastAsia="Times New Roman" w:cs="Times New Roman"/>
                <w:i/>
                <w:iCs/>
                <w:color w:val="000000"/>
                <w:szCs w:val="20"/>
                <w:lang w:val="en-US" w:eastAsia="en-GB"/>
              </w:rPr>
              <w:t>Encourage companies to check whether P1 of this issue is agreeable or not.</w:t>
            </w:r>
          </w:p>
        </w:tc>
      </w:tr>
    </w:tbl>
    <w:p w14:paraId="4B99BFC6" w14:textId="77777777" w:rsidR="00FE6C42" w:rsidRDefault="00FE6C42" w:rsidP="0009732D"/>
    <w:p w14:paraId="3BBB3A2B" w14:textId="64BC818F" w:rsidR="00B705C9" w:rsidRDefault="00B705C9" w:rsidP="0009732D">
      <w:r>
        <w:t xml:space="preserve">Currently RAN1 simulations have already been assuming single Rx. This is also ok from RAN4 point of view. However, if the simulations show that the performance is not </w:t>
      </w:r>
      <w:r w:rsidR="0053180F">
        <w:t xml:space="preserve">acceptable, or there are scenarios where 2rx is needed, then this may be revisited. </w:t>
      </w:r>
    </w:p>
    <w:p w14:paraId="2E30397D" w14:textId="66626DE8" w:rsidR="00B705C9" w:rsidRDefault="00B705C9" w:rsidP="00A678AD">
      <w:pPr>
        <w:pStyle w:val="RAN4proposal"/>
      </w:pPr>
      <w:bookmarkStart w:id="38" w:name="_Toc179211575"/>
      <w:r w:rsidRPr="0029495F">
        <w:rPr>
          <w:bCs/>
        </w:rPr>
        <w:lastRenderedPageBreak/>
        <w:t>Single Rx is assumed for LR based RRM measurement</w:t>
      </w:r>
      <w:r>
        <w:rPr>
          <w:bCs/>
        </w:rPr>
        <w:t>. This may be revisited based on simulation results, if necessary.</w:t>
      </w:r>
      <w:bookmarkEnd w:id="38"/>
      <w:r>
        <w:rPr>
          <w:bCs/>
        </w:rPr>
        <w:t xml:space="preserve"> </w:t>
      </w:r>
    </w:p>
    <w:p w14:paraId="0924BF94" w14:textId="77777777" w:rsidR="00FE6C42" w:rsidRDefault="00FE6C42" w:rsidP="0009732D"/>
    <w:tbl>
      <w:tblPr>
        <w:tblStyle w:val="TableGrid"/>
        <w:tblW w:w="0" w:type="auto"/>
        <w:tblLook w:val="04A0" w:firstRow="1" w:lastRow="0" w:firstColumn="1" w:lastColumn="0" w:noHBand="0" w:noVBand="1"/>
      </w:tblPr>
      <w:tblGrid>
        <w:gridCol w:w="9617"/>
      </w:tblGrid>
      <w:tr w:rsidR="00FE6C42" w14:paraId="20DB8A9F" w14:textId="77777777" w:rsidTr="00FE6C42">
        <w:tc>
          <w:tcPr>
            <w:tcW w:w="9617" w:type="dxa"/>
          </w:tcPr>
          <w:p w14:paraId="2E950531" w14:textId="77777777" w:rsidR="00FE6C42" w:rsidRDefault="00FE6C42" w:rsidP="00FE6C42">
            <w:pPr>
              <w:spacing w:after="180"/>
              <w:ind w:left="540"/>
              <w:rPr>
                <w:rFonts w:eastAsia="Times New Roman" w:cs="Times New Roman"/>
                <w:b/>
                <w:bCs/>
                <w:color w:val="000000"/>
                <w:szCs w:val="20"/>
                <w:u w:val="single"/>
                <w:lang w:eastAsia="en-GB"/>
              </w:rPr>
            </w:pPr>
            <w:r w:rsidRPr="00D53D39">
              <w:rPr>
                <w:rFonts w:eastAsia="Times New Roman" w:cs="Times New Roman"/>
                <w:b/>
                <w:bCs/>
                <w:color w:val="000000"/>
                <w:szCs w:val="20"/>
                <w:u w:val="single"/>
                <w:lang w:eastAsia="en-GB"/>
              </w:rPr>
              <w:t>Issue 1-2-7: Other considerations</w:t>
            </w:r>
          </w:p>
          <w:p w14:paraId="21965F87" w14:textId="05EB011C" w:rsidR="00515695" w:rsidRPr="00A678AD" w:rsidRDefault="00515695" w:rsidP="00A678AD">
            <w:pPr>
              <w:pStyle w:val="ListParagraph"/>
              <w:numPr>
                <w:ilvl w:val="1"/>
                <w:numId w:val="47"/>
              </w:numPr>
              <w:spacing w:after="120"/>
              <w:ind w:left="1440"/>
              <w:contextualSpacing w:val="0"/>
              <w:rPr>
                <w:rFonts w:eastAsia="Times New Roman" w:cs="Times New Roman"/>
                <w:color w:val="000000"/>
                <w:szCs w:val="20"/>
                <w:lang w:eastAsia="en-GB"/>
              </w:rPr>
            </w:pPr>
            <w:r>
              <w:rPr>
                <w:rFonts w:eastAsia="SimSun"/>
                <w:color w:val="000000" w:themeColor="text1"/>
                <w:szCs w:val="24"/>
                <w:lang w:eastAsia="zh-CN"/>
              </w:rPr>
              <w:t xml:space="preserve">P1: Discuss </w:t>
            </w:r>
            <w:r>
              <w:t xml:space="preserve">whether the relaxations can be activated once the UE enters idle-mode - </w:t>
            </w:r>
            <w:r>
              <w:rPr>
                <w:rFonts w:eastAsia="SimSun"/>
                <w:color w:val="000000" w:themeColor="text1"/>
                <w:szCs w:val="24"/>
                <w:lang w:eastAsia="zh-CN"/>
              </w:rPr>
              <w:t>Relaxation / offloading may be applied based on connected mode MR measurements (Nokia)</w:t>
            </w:r>
          </w:p>
        </w:tc>
      </w:tr>
    </w:tbl>
    <w:p w14:paraId="48F9965E" w14:textId="77777777" w:rsidR="00FE6C42" w:rsidRDefault="00FE6C42" w:rsidP="0009732D"/>
    <w:p w14:paraId="66E36661" w14:textId="1FED2B41" w:rsidR="00873F1D" w:rsidRPr="005D0DCB" w:rsidRDefault="00873F1D" w:rsidP="00873F1D">
      <w:r w:rsidRPr="005D0DCB">
        <w:t xml:space="preserve">The UE may enter LP-WUS </w:t>
      </w:r>
      <w:r w:rsidR="00DE5AA5">
        <w:t xml:space="preserve">mode, </w:t>
      </w:r>
      <w:r w:rsidRPr="005D0DCB">
        <w:t xml:space="preserve">i.e., at least some of the entry conditions for measurement relaxation or serving cell offloading are fulfilled. This may occur either directly when being released to the idle-mode, or alternatively during the idle-mode. It is not yet clear whether the UE is required to read idle-mode configuration information, for instance LP-WUS specific SIB information prior to applying relaxation and / or offloading. These details are up to RAN2, but this may have impact on whether the relaxations can be activated once the UE enters </w:t>
      </w:r>
      <w:proofErr w:type="gramStart"/>
      <w:r w:rsidRPr="005D0DCB">
        <w:t>idle-mode</w:t>
      </w:r>
      <w:proofErr w:type="gramEnd"/>
      <w:r w:rsidRPr="005D0DCB">
        <w:t xml:space="preserve">, for instance based on MR connected mode measurements. </w:t>
      </w:r>
    </w:p>
    <w:p w14:paraId="6D5292C5" w14:textId="036D97D2" w:rsidR="0011627C" w:rsidRDefault="00DE5AA5">
      <w:pPr>
        <w:pStyle w:val="RAN4proposal"/>
      </w:pPr>
      <w:bookmarkStart w:id="39" w:name="_Toc179211576"/>
      <w:r w:rsidRPr="00DE5AA5">
        <w:t>Discuss whether the relaxations can be activated once the UE enters idle-mode - Relaxation / offloading may be applied based on connected mode MR measurements</w:t>
      </w:r>
      <w:bookmarkEnd w:id="39"/>
    </w:p>
    <w:p w14:paraId="3752A008" w14:textId="77777777" w:rsidR="00122717" w:rsidRPr="005E7166" w:rsidRDefault="00122717" w:rsidP="007D37FB"/>
    <w:p w14:paraId="514FBB4E" w14:textId="77777777" w:rsidR="00122717" w:rsidRPr="005E7166" w:rsidRDefault="00122717" w:rsidP="007D37FB"/>
    <w:p w14:paraId="2D658500" w14:textId="77777777" w:rsidR="00122717" w:rsidRPr="005E7166" w:rsidRDefault="00122717" w:rsidP="007D37FB"/>
    <w:p w14:paraId="393CBB88" w14:textId="77777777" w:rsidR="00122717" w:rsidRPr="005E7166" w:rsidRDefault="00122717" w:rsidP="007D37FB"/>
    <w:p w14:paraId="4B693119" w14:textId="77777777" w:rsidR="00122717" w:rsidRPr="005E7166" w:rsidRDefault="00122717" w:rsidP="007D37FB"/>
    <w:p w14:paraId="63358513" w14:textId="77777777" w:rsidR="00122717" w:rsidRPr="005E7166" w:rsidRDefault="00122717" w:rsidP="007D37FB"/>
    <w:p w14:paraId="7285EE94" w14:textId="77777777" w:rsidR="00DE5AA5" w:rsidRDefault="00DE5AA5">
      <w:pPr>
        <w:jc w:val="left"/>
        <w:rPr>
          <w:rFonts w:ascii="Arial" w:eastAsia="SimSun" w:hAnsi="Arial" w:cs="Times New Roman"/>
          <w:sz w:val="36"/>
          <w:szCs w:val="20"/>
        </w:rPr>
      </w:pPr>
      <w:bookmarkStart w:id="40" w:name="_Toc116995848"/>
      <w:r>
        <w:br w:type="page"/>
      </w:r>
    </w:p>
    <w:p w14:paraId="11EF2831" w14:textId="140A8466" w:rsidR="00CD7492" w:rsidRPr="005E7166" w:rsidRDefault="00CD7492" w:rsidP="00A37002">
      <w:pPr>
        <w:pStyle w:val="RAN4H1"/>
      </w:pPr>
      <w:r w:rsidRPr="005E7166">
        <w:lastRenderedPageBreak/>
        <w:t>Conclusion</w:t>
      </w:r>
      <w:bookmarkEnd w:id="40"/>
    </w:p>
    <w:p w14:paraId="17EF4487" w14:textId="14D996E9" w:rsidR="00381F95" w:rsidRPr="005E7166" w:rsidRDefault="00381F95" w:rsidP="00936159">
      <w:r w:rsidRPr="005E7166">
        <w:t>T</w:t>
      </w:r>
      <w:r w:rsidR="005B4801" w:rsidRPr="005E7166">
        <w:t xml:space="preserve">he following Observations </w:t>
      </w:r>
      <w:r w:rsidR="008B0961" w:rsidRPr="005E7166">
        <w:t>and</w:t>
      </w:r>
      <w:r w:rsidR="005B4801" w:rsidRPr="005E7166">
        <w:t xml:space="preserve"> Proposals were made:</w:t>
      </w:r>
    </w:p>
    <w:p w14:paraId="19A83A77" w14:textId="2319CE89" w:rsidR="00A819A0" w:rsidRDefault="00A4355E">
      <w:pPr>
        <w:pStyle w:val="TOC5"/>
        <w:tabs>
          <w:tab w:val="right" w:leader="dot" w:pos="9617"/>
        </w:tabs>
        <w:rPr>
          <w:rStyle w:val="Hyperlink"/>
          <w:noProof/>
        </w:rPr>
      </w:pPr>
      <w:r w:rsidRPr="005E7166">
        <w:rPr>
          <w:i/>
          <w:iCs/>
          <w:u w:val="single"/>
        </w:rPr>
        <w:fldChar w:fldCharType="begin"/>
      </w:r>
      <w:r w:rsidRPr="005E7166">
        <w:rPr>
          <w:i/>
          <w:iCs/>
          <w:u w:val="single"/>
        </w:rPr>
        <w:instrText xml:space="preserve"> TOC \n \h \z \t "RAN4 proposal,5,RAN4 observation,4" </w:instrText>
      </w:r>
      <w:r w:rsidRPr="005E7166">
        <w:rPr>
          <w:i/>
          <w:iCs/>
          <w:u w:val="single"/>
        </w:rPr>
        <w:fldChar w:fldCharType="separate"/>
      </w:r>
      <w:hyperlink w:anchor="_Toc179211551" w:history="1">
        <w:r w:rsidR="00A819A0" w:rsidRPr="001F61DE">
          <w:rPr>
            <w:rStyle w:val="Hyperlink"/>
            <w:noProof/>
          </w:rPr>
          <w:t>Proposal 1: Update the previous 110bis agreement:</w:t>
        </w:r>
      </w:hyperlink>
    </w:p>
    <w:p w14:paraId="5DBF1F69" w14:textId="77777777" w:rsidR="00A819A0" w:rsidRPr="00B320C1" w:rsidRDefault="00A819A0" w:rsidP="00A819A0">
      <w:pPr>
        <w:numPr>
          <w:ilvl w:val="1"/>
          <w:numId w:val="7"/>
        </w:numPr>
        <w:textAlignment w:val="center"/>
        <w:rPr>
          <w:rFonts w:ascii="Calibri" w:eastAsia="Times New Roman" w:hAnsi="Calibri" w:cs="Calibri"/>
          <w:sz w:val="22"/>
          <w:lang w:eastAsia="en-GB"/>
        </w:rPr>
      </w:pPr>
      <w:r w:rsidRPr="00D53D39">
        <w:rPr>
          <w:rFonts w:eastAsia="Times New Roman" w:cs="Times New Roman"/>
          <w:i/>
          <w:iCs/>
          <w:szCs w:val="20"/>
          <w:lang w:eastAsia="en-GB"/>
        </w:rPr>
        <w:t xml:space="preserve">Measurement requirements for </w:t>
      </w:r>
      <w:r w:rsidRPr="00D53D39">
        <w:rPr>
          <w:rFonts w:eastAsia="Times New Roman" w:cs="Times New Roman"/>
          <w:i/>
          <w:iCs/>
          <w:szCs w:val="20"/>
          <w:highlight w:val="cyan"/>
          <w:lang w:val="en-US" w:eastAsia="en-GB"/>
        </w:rPr>
        <w:t>OOK-based</w:t>
      </w:r>
      <w:r w:rsidRPr="00D53D39">
        <w:rPr>
          <w:rFonts w:eastAsia="Times New Roman" w:cs="Times New Roman"/>
          <w:i/>
          <w:iCs/>
          <w:szCs w:val="20"/>
          <w:lang w:val="en-US" w:eastAsia="en-GB"/>
        </w:rPr>
        <w:t xml:space="preserve"> </w:t>
      </w:r>
      <w:r w:rsidRPr="00D53D39">
        <w:rPr>
          <w:rFonts w:eastAsia="Times New Roman" w:cs="Times New Roman"/>
          <w:i/>
          <w:iCs/>
          <w:szCs w:val="20"/>
          <w:lang w:eastAsia="en-GB"/>
        </w:rPr>
        <w:t>LP-WUR serving cell measurement based on LP-SS at Idle/Inactive state</w:t>
      </w:r>
    </w:p>
    <w:p w14:paraId="73BABBAF" w14:textId="11C7FD8E" w:rsidR="00A819A0" w:rsidRPr="00A819A0" w:rsidRDefault="00A819A0" w:rsidP="00A819A0">
      <w:pPr>
        <w:numPr>
          <w:ilvl w:val="1"/>
          <w:numId w:val="7"/>
        </w:numPr>
        <w:textAlignment w:val="center"/>
        <w:rPr>
          <w:rFonts w:ascii="Calibri" w:eastAsia="Times New Roman" w:hAnsi="Calibri" w:cs="Calibri"/>
          <w:sz w:val="22"/>
          <w:lang w:eastAsia="en-GB"/>
        </w:rPr>
      </w:pPr>
      <w:r w:rsidRPr="00D53D39">
        <w:rPr>
          <w:rFonts w:eastAsia="Times New Roman" w:cs="Times New Roman"/>
          <w:i/>
          <w:iCs/>
          <w:szCs w:val="20"/>
          <w:lang w:eastAsia="en-GB"/>
        </w:rPr>
        <w:t xml:space="preserve">Measurement requirements for </w:t>
      </w:r>
      <w:r w:rsidRPr="00D53D39">
        <w:rPr>
          <w:rFonts w:eastAsia="Times New Roman" w:cs="Times New Roman"/>
          <w:i/>
          <w:iCs/>
          <w:szCs w:val="20"/>
          <w:highlight w:val="cyan"/>
          <w:lang w:val="en-US" w:eastAsia="en-GB"/>
        </w:rPr>
        <w:t>OFDM-based</w:t>
      </w:r>
      <w:r w:rsidRPr="00D53D39">
        <w:rPr>
          <w:rFonts w:eastAsia="Times New Roman" w:cs="Times New Roman"/>
          <w:i/>
          <w:iCs/>
          <w:szCs w:val="20"/>
          <w:lang w:val="en-US" w:eastAsia="en-GB"/>
        </w:rPr>
        <w:t xml:space="preserve"> </w:t>
      </w:r>
      <w:r w:rsidRPr="00D53D39">
        <w:rPr>
          <w:rFonts w:eastAsia="Times New Roman" w:cs="Times New Roman"/>
          <w:i/>
          <w:iCs/>
          <w:szCs w:val="20"/>
          <w:lang w:eastAsia="en-GB"/>
        </w:rPr>
        <w:t>LP-WUR serving cell measurement based on existing PSS/SSS at Idle/Inactive state</w:t>
      </w:r>
    </w:p>
    <w:p w14:paraId="65D7B59A" w14:textId="33D608F7" w:rsidR="00A819A0" w:rsidRDefault="00A819A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1552" w:history="1">
        <w:r w:rsidRPr="001F61DE">
          <w:rPr>
            <w:rStyle w:val="Hyperlink"/>
            <w:b/>
            <w:noProof/>
          </w:rPr>
          <w:t>Observation 1:</w:t>
        </w:r>
        <w:r w:rsidRPr="001F61DE">
          <w:rPr>
            <w:rStyle w:val="Hyperlink"/>
            <w:noProof/>
          </w:rPr>
          <w:t xml:space="preserve"> LR and MR are expected to have different accuracy requirements so it’s not clear how combining of the measurement samples/results would work</w:t>
        </w:r>
      </w:hyperlink>
    </w:p>
    <w:p w14:paraId="1F5ED500" w14:textId="0F30C42D" w:rsidR="00A819A0" w:rsidRDefault="00A819A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1553" w:history="1">
        <w:r w:rsidRPr="001F61DE">
          <w:rPr>
            <w:rStyle w:val="Hyperlink"/>
            <w:b/>
            <w:noProof/>
          </w:rPr>
          <w:t>Observation 2:</w:t>
        </w:r>
        <w:r w:rsidRPr="001F61DE">
          <w:rPr>
            <w:rStyle w:val="Hyperlink"/>
            <w:noProof/>
          </w:rPr>
          <w:t xml:space="preserve"> Without combining the measurement results, the MR and LR measurements may be evaluated simultaneously against their corresponding thresholds.</w:t>
        </w:r>
      </w:hyperlink>
    </w:p>
    <w:p w14:paraId="141E24BD" w14:textId="7DB8848E" w:rsidR="00A819A0" w:rsidRDefault="00A819A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554" w:history="1">
        <w:r w:rsidRPr="001F61DE">
          <w:rPr>
            <w:rStyle w:val="Hyperlink"/>
            <w:noProof/>
          </w:rPr>
          <w:t>Proposal 2: Do not consider leaving it up to UE implementation whether to combine measurements among the two radios.</w:t>
        </w:r>
      </w:hyperlink>
    </w:p>
    <w:p w14:paraId="637421ED" w14:textId="769C7BA6" w:rsidR="00A819A0" w:rsidRDefault="00A819A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555" w:history="1">
        <w:r w:rsidRPr="001F61DE">
          <w:rPr>
            <w:rStyle w:val="Hyperlink"/>
            <w:noProof/>
          </w:rPr>
          <w:t>Proposal 3: From RAN4 requirements perspective, do not allow combining of the measurements across two radios, i.e., MR and LP-WUR.</w:t>
        </w:r>
      </w:hyperlink>
    </w:p>
    <w:p w14:paraId="794674EF" w14:textId="0363E4D6" w:rsidR="00A819A0" w:rsidRDefault="00A819A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556" w:history="1">
        <w:r w:rsidRPr="001F61DE">
          <w:rPr>
            <w:rStyle w:val="Hyperlink"/>
            <w:noProof/>
          </w:rPr>
          <w:t>Proposal 4: UE will perform measurements per radio (MR and LP-WUR) and measurement samples and results are averaged per radio and per RS.</w:t>
        </w:r>
      </w:hyperlink>
    </w:p>
    <w:p w14:paraId="1F00EDFC" w14:textId="263BB54A" w:rsidR="00A819A0" w:rsidRDefault="00A819A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557" w:history="1">
        <w:r w:rsidRPr="001F61DE">
          <w:rPr>
            <w:rStyle w:val="Hyperlink"/>
            <w:noProof/>
          </w:rPr>
          <w:t>Proposal 5: Existing MR measurement delays and accuracy requirements are kept unchanged.</w:t>
        </w:r>
      </w:hyperlink>
    </w:p>
    <w:p w14:paraId="01B6AB73" w14:textId="24A69BC3" w:rsidR="00A819A0" w:rsidRDefault="00A819A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558" w:history="1">
        <w:r w:rsidRPr="001F61DE">
          <w:rPr>
            <w:rStyle w:val="Hyperlink"/>
            <w:noProof/>
            <w:lang w:eastAsia="en-GB"/>
          </w:rPr>
          <w:t>Proposal 6:</w:t>
        </w:r>
        <w:r w:rsidRPr="001F61DE">
          <w:rPr>
            <w:rStyle w:val="Hyperlink"/>
            <w:rFonts w:eastAsia="Times New Roman" w:cs="Times New Roman"/>
            <w:noProof/>
            <w:lang w:eastAsia="en-GB"/>
          </w:rPr>
          <w:t xml:space="preserve"> RAN4 specifies MR relaxation requirements for both serving cell and neighbour cell measurements at idle/inactive mode for UE supporting either PSS/SSS based LP-WUR or LP-SS based LP-WUR. The relaxation conditions and thresholds are FFS.</w:t>
        </w:r>
      </w:hyperlink>
    </w:p>
    <w:p w14:paraId="57DC1884" w14:textId="1FD0D622" w:rsidR="00A819A0" w:rsidRDefault="00A819A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1559" w:history="1">
        <w:r w:rsidRPr="001F61DE">
          <w:rPr>
            <w:rStyle w:val="Hyperlink"/>
            <w:b/>
            <w:noProof/>
          </w:rPr>
          <w:t>Observation 3:</w:t>
        </w:r>
        <w:r w:rsidRPr="001F61DE">
          <w:rPr>
            <w:rStyle w:val="Hyperlink"/>
            <w:noProof/>
          </w:rPr>
          <w:t xml:space="preserve"> For MR to receive paging, at least one SSB needs to be measured</w:t>
        </w:r>
      </w:hyperlink>
    </w:p>
    <w:p w14:paraId="31A57392" w14:textId="69F48214" w:rsidR="00A819A0" w:rsidRDefault="00A819A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1560" w:history="1">
        <w:r w:rsidRPr="001F61DE">
          <w:rPr>
            <w:rStyle w:val="Hyperlink"/>
            <w:b/>
            <w:noProof/>
          </w:rPr>
          <w:t>Observation 4:</w:t>
        </w:r>
        <w:r w:rsidRPr="001F61DE">
          <w:rPr>
            <w:rStyle w:val="Hyperlink"/>
            <w:noProof/>
          </w:rPr>
          <w:t xml:space="preserve"> LP-WUS monitoring thresholds are for stopping / relaxing paging monitoring on MR</w:t>
        </w:r>
      </w:hyperlink>
    </w:p>
    <w:p w14:paraId="334F7CEF" w14:textId="011E94E5" w:rsidR="00A819A0" w:rsidRDefault="00A819A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1561" w:history="1">
        <w:r w:rsidRPr="001F61DE">
          <w:rPr>
            <w:rStyle w:val="Hyperlink"/>
            <w:b/>
            <w:noProof/>
          </w:rPr>
          <w:t>Observation 5:</w:t>
        </w:r>
        <w:r w:rsidRPr="001F61DE">
          <w:rPr>
            <w:rStyle w:val="Hyperlink"/>
            <w:noProof/>
          </w:rPr>
          <w:t xml:space="preserve"> MR offloading / relaxation thresholds are introduced to control when MR serving / neighbouring cell measurements can be relaxed</w:t>
        </w:r>
      </w:hyperlink>
    </w:p>
    <w:p w14:paraId="0B78AEF3" w14:textId="52F9FDBF" w:rsidR="00A819A0" w:rsidRDefault="00A819A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562" w:history="1">
        <w:r w:rsidRPr="001F61DE">
          <w:rPr>
            <w:rStyle w:val="Hyperlink"/>
            <w:noProof/>
          </w:rPr>
          <w:t>Proposal 7: UE may stop paging monitoring once the LP-WUS monitoring conditions are fulfilled. During this time, LP-WUS monitoring requirements apply.</w:t>
        </w:r>
      </w:hyperlink>
    </w:p>
    <w:p w14:paraId="2FDC56C0" w14:textId="1B0BE2C2" w:rsidR="00A819A0" w:rsidRDefault="00A819A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563" w:history="1">
        <w:r w:rsidRPr="001F61DE">
          <w:rPr>
            <w:rStyle w:val="Hyperlink"/>
            <w:noProof/>
          </w:rPr>
          <w:t>Proposal 8: As agreed by RAN2, LP-WUS monitoring thresholds, which allow UE to stop monitoring legacy PO, are configured independently from MR offloading and relaxation thresholds. RAN4 shall define LP-WUS monitoring requirements independently from the MR measuremen relaxation and offloading.</w:t>
        </w:r>
      </w:hyperlink>
    </w:p>
    <w:p w14:paraId="32F8DF9D" w14:textId="511FF364" w:rsidR="00A819A0" w:rsidRDefault="00A819A0">
      <w:pPr>
        <w:pStyle w:val="TOC5"/>
        <w:tabs>
          <w:tab w:val="right" w:leader="dot" w:pos="9617"/>
        </w:tabs>
        <w:rPr>
          <w:rStyle w:val="Hyperlink"/>
          <w:noProof/>
        </w:rPr>
      </w:pPr>
      <w:hyperlink w:anchor="_Toc179211564" w:history="1">
        <w:r w:rsidRPr="001F61DE">
          <w:rPr>
            <w:rStyle w:val="Hyperlink"/>
            <w:noProof/>
          </w:rPr>
          <w:t>Proposal 9: RAN4 will postpone the discussion on relaxation criteria related requirements (e.g., mobility criteria and cell edge criteria) until RAN2 has made progress.</w:t>
        </w:r>
      </w:hyperlink>
    </w:p>
    <w:p w14:paraId="10A7580A" w14:textId="2E7329A3" w:rsidR="00A819A0" w:rsidRDefault="00A819A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565" w:history="1">
        <w:r w:rsidRPr="001F61DE">
          <w:rPr>
            <w:rStyle w:val="Hyperlink"/>
            <w:noProof/>
          </w:rPr>
          <w:t>Proposal 10: RAN4 to work on the following issues once RAN2 has made progress:</w:t>
        </w:r>
      </w:hyperlink>
    </w:p>
    <w:p w14:paraId="53F03E41" w14:textId="77777777" w:rsidR="00A819A0" w:rsidRPr="00E03AAF" w:rsidRDefault="00A819A0" w:rsidP="00A819A0">
      <w:pPr>
        <w:pStyle w:val="RAN4proposal"/>
        <w:numPr>
          <w:ilvl w:val="1"/>
          <w:numId w:val="7"/>
        </w:numPr>
        <w:rPr>
          <w:rFonts w:eastAsia="Times New Roman" w:cs="Times New Roman"/>
          <w:bCs/>
          <w:color w:val="000000"/>
          <w:szCs w:val="20"/>
          <w:lang w:eastAsia="en-GB"/>
        </w:rPr>
      </w:pPr>
      <w:r w:rsidRPr="00D53D39">
        <w:rPr>
          <w:rFonts w:eastAsia="Times New Roman" w:cs="Times New Roman"/>
          <w:bCs/>
          <w:color w:val="000000"/>
          <w:szCs w:val="20"/>
          <w:lang w:eastAsia="en-GB"/>
        </w:rPr>
        <w:t>Criteria (entry/exit conditions) for LP-WUR serving cell measurement</w:t>
      </w:r>
    </w:p>
    <w:p w14:paraId="42913295" w14:textId="77777777" w:rsidR="00A819A0" w:rsidRPr="00E03AAF" w:rsidRDefault="00A819A0" w:rsidP="00A819A0">
      <w:pPr>
        <w:pStyle w:val="RAN4proposal"/>
        <w:numPr>
          <w:ilvl w:val="1"/>
          <w:numId w:val="7"/>
        </w:numPr>
        <w:rPr>
          <w:rFonts w:eastAsia="Times New Roman" w:cs="Times New Roman"/>
          <w:bCs/>
          <w:color w:val="000000"/>
          <w:szCs w:val="20"/>
          <w:lang w:eastAsia="en-GB"/>
        </w:rPr>
      </w:pPr>
      <w:r w:rsidRPr="00E03AAF">
        <w:rPr>
          <w:rFonts w:eastAsia="Times New Roman" w:cs="Times New Roman"/>
          <w:bCs/>
          <w:color w:val="000000"/>
          <w:szCs w:val="20"/>
          <w:lang w:eastAsia="en-GB"/>
        </w:rPr>
        <w:t xml:space="preserve">Criteria (entry/exit conditions) for MR RRM measurement relaxation  </w:t>
      </w:r>
    </w:p>
    <w:p w14:paraId="574E5857" w14:textId="77777777" w:rsidR="00A819A0" w:rsidRPr="00E03AAF" w:rsidRDefault="00A819A0" w:rsidP="00A819A0">
      <w:pPr>
        <w:pStyle w:val="RAN4proposal"/>
        <w:numPr>
          <w:ilvl w:val="1"/>
          <w:numId w:val="7"/>
        </w:numPr>
        <w:rPr>
          <w:rFonts w:eastAsia="Times New Roman" w:cs="Times New Roman"/>
          <w:bCs/>
          <w:color w:val="000000"/>
          <w:szCs w:val="20"/>
          <w:lang w:eastAsia="en-GB"/>
        </w:rPr>
      </w:pPr>
      <w:r w:rsidRPr="00E03AAF">
        <w:rPr>
          <w:rFonts w:eastAsia="Times New Roman" w:cs="Times New Roman"/>
          <w:bCs/>
          <w:color w:val="000000"/>
          <w:szCs w:val="20"/>
          <w:lang w:eastAsia="en-GB"/>
        </w:rPr>
        <w:t>Criteria (entry/exit conditions) for LP-WUS monitoring</w:t>
      </w:r>
    </w:p>
    <w:p w14:paraId="4935A6A9" w14:textId="2E0FD98D" w:rsidR="00A819A0" w:rsidRPr="00A819A0" w:rsidRDefault="00A819A0" w:rsidP="00A819A0">
      <w:pPr>
        <w:pStyle w:val="TOC5"/>
        <w:tabs>
          <w:tab w:val="right" w:leader="dot" w:pos="9617"/>
        </w:tabs>
        <w:rPr>
          <w:noProof/>
          <w:color w:val="0563C1" w:themeColor="hyperlink"/>
          <w:u w:val="single"/>
        </w:rPr>
      </w:pPr>
      <w:hyperlink w:anchor="_Toc179211569" w:history="1">
        <w:r w:rsidRPr="001F61DE">
          <w:rPr>
            <w:rStyle w:val="Hyperlink"/>
            <w:noProof/>
          </w:rPr>
          <w:t>Proposal 11: Both LP-SS and PSS/SSS based measurement can be used for LP-WUR to evaluate the entry/exit condition.</w:t>
        </w:r>
      </w:hyperlink>
    </w:p>
    <w:p w14:paraId="37150A0E" w14:textId="4EBDAC98" w:rsidR="00A819A0" w:rsidRDefault="00A819A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570" w:history="1">
        <w:r w:rsidRPr="001F61DE">
          <w:rPr>
            <w:rStyle w:val="Hyperlink"/>
            <w:noProof/>
            <w:lang w:eastAsia="zh-CN"/>
          </w:rPr>
          <w:t>Proposal 12: RAN4 to define requirements for:</w:t>
        </w:r>
      </w:hyperlink>
    </w:p>
    <w:p w14:paraId="73941369" w14:textId="77777777" w:rsidR="00A819A0" w:rsidRDefault="00A819A0" w:rsidP="00A819A0">
      <w:pPr>
        <w:pStyle w:val="RAN4proposal"/>
        <w:numPr>
          <w:ilvl w:val="1"/>
          <w:numId w:val="7"/>
        </w:numPr>
        <w:rPr>
          <w:lang w:eastAsia="zh-CN"/>
        </w:rPr>
      </w:pPr>
      <w:r>
        <w:rPr>
          <w:lang w:eastAsia="zh-CN"/>
        </w:rPr>
        <w:t>Entry / Exit evaluation for SS-</w:t>
      </w:r>
      <w:r w:rsidRPr="00F1054C">
        <w:rPr>
          <w:lang w:eastAsia="zh-CN"/>
        </w:rPr>
        <w:t xml:space="preserve">RSRP </w:t>
      </w:r>
      <w:r>
        <w:rPr>
          <w:lang w:eastAsia="zh-CN"/>
        </w:rPr>
        <w:t>/ SS-</w:t>
      </w:r>
      <w:r w:rsidRPr="00F1054C">
        <w:rPr>
          <w:lang w:eastAsia="zh-CN"/>
        </w:rPr>
        <w:t xml:space="preserve">RSRQ measurements </w:t>
      </w:r>
      <w:r>
        <w:rPr>
          <w:lang w:eastAsia="zh-CN"/>
        </w:rPr>
        <w:t>for OFDM based LP-WUR supporting PSS/SSS</w:t>
      </w:r>
    </w:p>
    <w:p w14:paraId="6077131B" w14:textId="2DFF7A3C" w:rsidR="00A819A0" w:rsidRPr="00A819A0" w:rsidRDefault="00A819A0" w:rsidP="00A819A0">
      <w:pPr>
        <w:pStyle w:val="RAN4proposal"/>
        <w:numPr>
          <w:ilvl w:val="1"/>
          <w:numId w:val="7"/>
        </w:numPr>
        <w:rPr>
          <w:lang w:eastAsia="zh-CN"/>
        </w:rPr>
      </w:pPr>
      <w:r>
        <w:rPr>
          <w:lang w:eastAsia="zh-CN"/>
        </w:rPr>
        <w:t>Entry / Exit evaluation for LP-</w:t>
      </w:r>
      <w:r w:rsidRPr="00F1054C">
        <w:rPr>
          <w:lang w:eastAsia="zh-CN"/>
        </w:rPr>
        <w:t xml:space="preserve">RSRP </w:t>
      </w:r>
      <w:r>
        <w:rPr>
          <w:lang w:eastAsia="zh-CN"/>
        </w:rPr>
        <w:t>/ LP-</w:t>
      </w:r>
      <w:r w:rsidRPr="00F1054C">
        <w:rPr>
          <w:lang w:eastAsia="zh-CN"/>
        </w:rPr>
        <w:t xml:space="preserve">RSRQ measurements </w:t>
      </w:r>
      <w:r>
        <w:rPr>
          <w:lang w:eastAsia="zh-CN"/>
        </w:rPr>
        <w:t>for OOK based LP-WUR supporting LP-SS</w:t>
      </w:r>
    </w:p>
    <w:p w14:paraId="3B860326" w14:textId="3562D586" w:rsidR="00A819A0" w:rsidRDefault="00A819A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573" w:history="1">
        <w:r w:rsidRPr="001F61DE">
          <w:rPr>
            <w:rStyle w:val="Hyperlink"/>
            <w:noProof/>
          </w:rPr>
          <w:t>Proposal 13: No need to define new requirements for higher priority frequency layer.</w:t>
        </w:r>
      </w:hyperlink>
    </w:p>
    <w:p w14:paraId="1F33A618" w14:textId="27A70315" w:rsidR="00A819A0" w:rsidRDefault="00A819A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574" w:history="1">
        <w:r w:rsidRPr="001F61DE">
          <w:rPr>
            <w:rStyle w:val="Hyperlink"/>
            <w:noProof/>
          </w:rPr>
          <w:t>Proposal 14:</w:t>
        </w:r>
        <w:r w:rsidRPr="001F61DE">
          <w:rPr>
            <w:rStyle w:val="Hyperlink"/>
            <w:bCs/>
            <w:noProof/>
          </w:rPr>
          <w:t xml:space="preserve"> RAN4 assumes that LP-WUR (PSS/SSS and LP-SS) and MR (PSS/SSS) measurements are operating on the same carrier frequency.</w:t>
        </w:r>
      </w:hyperlink>
    </w:p>
    <w:p w14:paraId="1B779FAB" w14:textId="7AD63A23" w:rsidR="00A819A0" w:rsidRDefault="00A819A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575" w:history="1">
        <w:r w:rsidRPr="001F61DE">
          <w:rPr>
            <w:rStyle w:val="Hyperlink"/>
            <w:noProof/>
          </w:rPr>
          <w:t>Proposal 15:</w:t>
        </w:r>
        <w:r w:rsidRPr="001F61DE">
          <w:rPr>
            <w:rStyle w:val="Hyperlink"/>
            <w:bCs/>
            <w:noProof/>
          </w:rPr>
          <w:t xml:space="preserve"> Single Rx is assumed for LR based RRM measurement. This may be revisited based on simulation results, if necessary.</w:t>
        </w:r>
      </w:hyperlink>
    </w:p>
    <w:p w14:paraId="57351865" w14:textId="034164C8" w:rsidR="00A819A0" w:rsidRDefault="00A819A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576" w:history="1">
        <w:r w:rsidRPr="001F61DE">
          <w:rPr>
            <w:rStyle w:val="Hyperlink"/>
            <w:noProof/>
          </w:rPr>
          <w:t>Proposal 16: Discuss whether the relaxations can be activated once the UE enters idle-mode - Relaxation / offloading may be applied based on connected mode MR measurements</w:t>
        </w:r>
      </w:hyperlink>
    </w:p>
    <w:p w14:paraId="021067E3" w14:textId="2AF5BA27" w:rsidR="00E82B94" w:rsidRPr="005E7166" w:rsidRDefault="00A4355E" w:rsidP="00F23640">
      <w:r w:rsidRPr="005E7166">
        <w:fldChar w:fldCharType="end"/>
      </w:r>
    </w:p>
    <w:p w14:paraId="12B0AB97" w14:textId="77777777" w:rsidR="00E43BF9" w:rsidRPr="005E7166" w:rsidRDefault="00E43BF9" w:rsidP="00E43BF9">
      <w:pPr>
        <w:ind w:right="-22"/>
      </w:pPr>
    </w:p>
    <w:sectPr w:rsidR="00E43BF9" w:rsidRPr="005E7166"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A1A41" w14:textId="77777777" w:rsidR="000E25B1" w:rsidRDefault="000E25B1" w:rsidP="00001C9B">
      <w:pPr>
        <w:spacing w:after="0" w:line="240" w:lineRule="auto"/>
      </w:pPr>
      <w:r>
        <w:separator/>
      </w:r>
    </w:p>
  </w:endnote>
  <w:endnote w:type="continuationSeparator" w:id="0">
    <w:p w14:paraId="2CAB1552" w14:textId="77777777" w:rsidR="000E25B1" w:rsidRDefault="000E25B1" w:rsidP="00001C9B">
      <w:pPr>
        <w:spacing w:after="0" w:line="240" w:lineRule="auto"/>
      </w:pPr>
      <w:r>
        <w:continuationSeparator/>
      </w:r>
    </w:p>
  </w:endnote>
  <w:endnote w:type="continuationNotice" w:id="1">
    <w:p w14:paraId="3ACE8057" w14:textId="77777777" w:rsidR="000E25B1" w:rsidRDefault="000E25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2C342" w14:textId="77777777" w:rsidR="000E25B1" w:rsidRDefault="000E25B1" w:rsidP="00001C9B">
      <w:pPr>
        <w:spacing w:after="0" w:line="240" w:lineRule="auto"/>
      </w:pPr>
      <w:r>
        <w:separator/>
      </w:r>
    </w:p>
  </w:footnote>
  <w:footnote w:type="continuationSeparator" w:id="0">
    <w:p w14:paraId="73C31118" w14:textId="77777777" w:rsidR="000E25B1" w:rsidRDefault="000E25B1" w:rsidP="00001C9B">
      <w:pPr>
        <w:spacing w:after="0" w:line="240" w:lineRule="auto"/>
      </w:pPr>
      <w:r>
        <w:continuationSeparator/>
      </w:r>
    </w:p>
  </w:footnote>
  <w:footnote w:type="continuationNotice" w:id="1">
    <w:p w14:paraId="7971EF09" w14:textId="77777777" w:rsidR="000E25B1" w:rsidRDefault="000E25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A68B8"/>
    <w:multiLevelType w:val="hybridMultilevel"/>
    <w:tmpl w:val="3CCE2356"/>
    <w:lvl w:ilvl="0" w:tplc="20B89E4E">
      <w:start w:val="1"/>
      <w:numFmt w:val="decimal"/>
      <w:lvlText w:val="%1)"/>
      <w:lvlJc w:val="left"/>
      <w:pPr>
        <w:ind w:left="1020" w:hanging="360"/>
      </w:pPr>
    </w:lvl>
    <w:lvl w:ilvl="1" w:tplc="7C344F60">
      <w:start w:val="1"/>
      <w:numFmt w:val="decimal"/>
      <w:lvlText w:val="%2)"/>
      <w:lvlJc w:val="left"/>
      <w:pPr>
        <w:ind w:left="1020" w:hanging="360"/>
      </w:pPr>
    </w:lvl>
    <w:lvl w:ilvl="2" w:tplc="6972AD52">
      <w:start w:val="1"/>
      <w:numFmt w:val="decimal"/>
      <w:lvlText w:val="%3)"/>
      <w:lvlJc w:val="left"/>
      <w:pPr>
        <w:ind w:left="1020" w:hanging="360"/>
      </w:pPr>
    </w:lvl>
    <w:lvl w:ilvl="3" w:tplc="CF14ADFE">
      <w:start w:val="1"/>
      <w:numFmt w:val="decimal"/>
      <w:lvlText w:val="%4)"/>
      <w:lvlJc w:val="left"/>
      <w:pPr>
        <w:ind w:left="1020" w:hanging="360"/>
      </w:pPr>
    </w:lvl>
    <w:lvl w:ilvl="4" w:tplc="54440F74">
      <w:start w:val="1"/>
      <w:numFmt w:val="decimal"/>
      <w:lvlText w:val="%5)"/>
      <w:lvlJc w:val="left"/>
      <w:pPr>
        <w:ind w:left="1020" w:hanging="360"/>
      </w:pPr>
    </w:lvl>
    <w:lvl w:ilvl="5" w:tplc="5BCC265A">
      <w:start w:val="1"/>
      <w:numFmt w:val="decimal"/>
      <w:lvlText w:val="%6)"/>
      <w:lvlJc w:val="left"/>
      <w:pPr>
        <w:ind w:left="1020" w:hanging="360"/>
      </w:pPr>
    </w:lvl>
    <w:lvl w:ilvl="6" w:tplc="D4C880B2">
      <w:start w:val="1"/>
      <w:numFmt w:val="decimal"/>
      <w:lvlText w:val="%7)"/>
      <w:lvlJc w:val="left"/>
      <w:pPr>
        <w:ind w:left="1020" w:hanging="360"/>
      </w:pPr>
    </w:lvl>
    <w:lvl w:ilvl="7" w:tplc="BBBE0DE6">
      <w:start w:val="1"/>
      <w:numFmt w:val="decimal"/>
      <w:lvlText w:val="%8)"/>
      <w:lvlJc w:val="left"/>
      <w:pPr>
        <w:ind w:left="1020" w:hanging="360"/>
      </w:pPr>
    </w:lvl>
    <w:lvl w:ilvl="8" w:tplc="78E66CF8">
      <w:start w:val="1"/>
      <w:numFmt w:val="decimal"/>
      <w:lvlText w:val="%9)"/>
      <w:lvlJc w:val="left"/>
      <w:pPr>
        <w:ind w:left="1020" w:hanging="36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91AE6"/>
    <w:multiLevelType w:val="hybridMultilevel"/>
    <w:tmpl w:val="7EC861DE"/>
    <w:lvl w:ilvl="0" w:tplc="AB4AA222">
      <w:start w:val="38"/>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71787A"/>
    <w:multiLevelType w:val="hybridMultilevel"/>
    <w:tmpl w:val="B9F0C16C"/>
    <w:lvl w:ilvl="0" w:tplc="77100E7A">
      <w:start w:val="6"/>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5F147E"/>
    <w:multiLevelType w:val="multilevel"/>
    <w:tmpl w:val="C9020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A2108F"/>
    <w:multiLevelType w:val="hybridMultilevel"/>
    <w:tmpl w:val="FFAE492C"/>
    <w:lvl w:ilvl="0" w:tplc="87AEBA48">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47D0B29"/>
    <w:multiLevelType w:val="hybridMultilevel"/>
    <w:tmpl w:val="F10E6B3E"/>
    <w:lvl w:ilvl="0" w:tplc="B3CADAF2">
      <w:start w:val="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06CA8"/>
    <w:multiLevelType w:val="hybridMultilevel"/>
    <w:tmpl w:val="4B1030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218F7"/>
    <w:multiLevelType w:val="hybridMultilevel"/>
    <w:tmpl w:val="06C63D2A"/>
    <w:lvl w:ilvl="0" w:tplc="6030766E">
      <w:start w:val="1"/>
      <w:numFmt w:val="bullet"/>
      <w:lvlText w:val=""/>
      <w:lvlJc w:val="left"/>
      <w:pPr>
        <w:ind w:left="720" w:hanging="360"/>
      </w:pPr>
      <w:rPr>
        <w:rFonts w:ascii="Symbol" w:hAnsi="Symbol"/>
      </w:rPr>
    </w:lvl>
    <w:lvl w:ilvl="1" w:tplc="A91073C2">
      <w:start w:val="1"/>
      <w:numFmt w:val="bullet"/>
      <w:lvlText w:val=""/>
      <w:lvlJc w:val="left"/>
      <w:pPr>
        <w:ind w:left="720" w:hanging="360"/>
      </w:pPr>
      <w:rPr>
        <w:rFonts w:ascii="Symbol" w:hAnsi="Symbol"/>
      </w:rPr>
    </w:lvl>
    <w:lvl w:ilvl="2" w:tplc="CDEECBB0">
      <w:start w:val="1"/>
      <w:numFmt w:val="bullet"/>
      <w:lvlText w:val=""/>
      <w:lvlJc w:val="left"/>
      <w:pPr>
        <w:ind w:left="720" w:hanging="360"/>
      </w:pPr>
      <w:rPr>
        <w:rFonts w:ascii="Symbol" w:hAnsi="Symbol"/>
      </w:rPr>
    </w:lvl>
    <w:lvl w:ilvl="3" w:tplc="50B6C2FE">
      <w:start w:val="1"/>
      <w:numFmt w:val="bullet"/>
      <w:lvlText w:val=""/>
      <w:lvlJc w:val="left"/>
      <w:pPr>
        <w:ind w:left="720" w:hanging="360"/>
      </w:pPr>
      <w:rPr>
        <w:rFonts w:ascii="Symbol" w:hAnsi="Symbol"/>
      </w:rPr>
    </w:lvl>
    <w:lvl w:ilvl="4" w:tplc="352EAAFC">
      <w:start w:val="1"/>
      <w:numFmt w:val="bullet"/>
      <w:lvlText w:val=""/>
      <w:lvlJc w:val="left"/>
      <w:pPr>
        <w:ind w:left="720" w:hanging="360"/>
      </w:pPr>
      <w:rPr>
        <w:rFonts w:ascii="Symbol" w:hAnsi="Symbol"/>
      </w:rPr>
    </w:lvl>
    <w:lvl w:ilvl="5" w:tplc="101AFCEA">
      <w:start w:val="1"/>
      <w:numFmt w:val="bullet"/>
      <w:lvlText w:val=""/>
      <w:lvlJc w:val="left"/>
      <w:pPr>
        <w:ind w:left="720" w:hanging="360"/>
      </w:pPr>
      <w:rPr>
        <w:rFonts w:ascii="Symbol" w:hAnsi="Symbol"/>
      </w:rPr>
    </w:lvl>
    <w:lvl w:ilvl="6" w:tplc="4CEA0854">
      <w:start w:val="1"/>
      <w:numFmt w:val="bullet"/>
      <w:lvlText w:val=""/>
      <w:lvlJc w:val="left"/>
      <w:pPr>
        <w:ind w:left="720" w:hanging="360"/>
      </w:pPr>
      <w:rPr>
        <w:rFonts w:ascii="Symbol" w:hAnsi="Symbol"/>
      </w:rPr>
    </w:lvl>
    <w:lvl w:ilvl="7" w:tplc="FA483DF6">
      <w:start w:val="1"/>
      <w:numFmt w:val="bullet"/>
      <w:lvlText w:val=""/>
      <w:lvlJc w:val="left"/>
      <w:pPr>
        <w:ind w:left="720" w:hanging="360"/>
      </w:pPr>
      <w:rPr>
        <w:rFonts w:ascii="Symbol" w:hAnsi="Symbol"/>
      </w:rPr>
    </w:lvl>
    <w:lvl w:ilvl="8" w:tplc="91FCE93A">
      <w:start w:val="1"/>
      <w:numFmt w:val="bullet"/>
      <w:lvlText w:val=""/>
      <w:lvlJc w:val="left"/>
      <w:pPr>
        <w:ind w:left="720" w:hanging="360"/>
      </w:pPr>
      <w:rPr>
        <w:rFonts w:ascii="Symbol" w:hAnsi="Symbol"/>
      </w:rPr>
    </w:lvl>
  </w:abstractNum>
  <w:abstractNum w:abstractNumId="15" w15:restartNumberingAfterBreak="0">
    <w:nsid w:val="2E4126C1"/>
    <w:multiLevelType w:val="hybridMultilevel"/>
    <w:tmpl w:val="F25E9860"/>
    <w:lvl w:ilvl="0" w:tplc="277C160E">
      <w:start w:val="1"/>
      <w:numFmt w:val="decimal"/>
      <w:lvlText w:val="%1)"/>
      <w:lvlJc w:val="left"/>
      <w:pPr>
        <w:ind w:left="1020" w:hanging="360"/>
      </w:pPr>
    </w:lvl>
    <w:lvl w:ilvl="1" w:tplc="82CE8D98">
      <w:start w:val="1"/>
      <w:numFmt w:val="decimal"/>
      <w:lvlText w:val="%2)"/>
      <w:lvlJc w:val="left"/>
      <w:pPr>
        <w:ind w:left="1020" w:hanging="360"/>
      </w:pPr>
    </w:lvl>
    <w:lvl w:ilvl="2" w:tplc="922E8006">
      <w:start w:val="1"/>
      <w:numFmt w:val="decimal"/>
      <w:lvlText w:val="%3)"/>
      <w:lvlJc w:val="left"/>
      <w:pPr>
        <w:ind w:left="1020" w:hanging="360"/>
      </w:pPr>
    </w:lvl>
    <w:lvl w:ilvl="3" w:tplc="C716426E">
      <w:start w:val="1"/>
      <w:numFmt w:val="decimal"/>
      <w:lvlText w:val="%4)"/>
      <w:lvlJc w:val="left"/>
      <w:pPr>
        <w:ind w:left="1020" w:hanging="360"/>
      </w:pPr>
    </w:lvl>
    <w:lvl w:ilvl="4" w:tplc="0B923232">
      <w:start w:val="1"/>
      <w:numFmt w:val="decimal"/>
      <w:lvlText w:val="%5)"/>
      <w:lvlJc w:val="left"/>
      <w:pPr>
        <w:ind w:left="1020" w:hanging="360"/>
      </w:pPr>
    </w:lvl>
    <w:lvl w:ilvl="5" w:tplc="FFF02AE6">
      <w:start w:val="1"/>
      <w:numFmt w:val="decimal"/>
      <w:lvlText w:val="%6)"/>
      <w:lvlJc w:val="left"/>
      <w:pPr>
        <w:ind w:left="1020" w:hanging="360"/>
      </w:pPr>
    </w:lvl>
    <w:lvl w:ilvl="6" w:tplc="3F088DEA">
      <w:start w:val="1"/>
      <w:numFmt w:val="decimal"/>
      <w:lvlText w:val="%7)"/>
      <w:lvlJc w:val="left"/>
      <w:pPr>
        <w:ind w:left="1020" w:hanging="360"/>
      </w:pPr>
    </w:lvl>
    <w:lvl w:ilvl="7" w:tplc="CE308918">
      <w:start w:val="1"/>
      <w:numFmt w:val="decimal"/>
      <w:lvlText w:val="%8)"/>
      <w:lvlJc w:val="left"/>
      <w:pPr>
        <w:ind w:left="1020" w:hanging="360"/>
      </w:pPr>
    </w:lvl>
    <w:lvl w:ilvl="8" w:tplc="E5987EAE">
      <w:start w:val="1"/>
      <w:numFmt w:val="decimal"/>
      <w:lvlText w:val="%9)"/>
      <w:lvlJc w:val="left"/>
      <w:pPr>
        <w:ind w:left="1020" w:hanging="360"/>
      </w:pPr>
    </w:lvl>
  </w:abstractNum>
  <w:abstractNum w:abstractNumId="16" w15:restartNumberingAfterBreak="0">
    <w:nsid w:val="356D64ED"/>
    <w:multiLevelType w:val="hybridMultilevel"/>
    <w:tmpl w:val="AB22E796"/>
    <w:lvl w:ilvl="0" w:tplc="924C08EC">
      <w:start w:val="6"/>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7E65DA"/>
    <w:multiLevelType w:val="hybridMultilevel"/>
    <w:tmpl w:val="9C04B188"/>
    <w:lvl w:ilvl="0" w:tplc="1FEE4B48">
      <w:start w:val="1"/>
      <w:numFmt w:val="bullet"/>
      <w:lvlText w:val=""/>
      <w:lvlJc w:val="left"/>
      <w:pPr>
        <w:ind w:left="720" w:hanging="360"/>
      </w:pPr>
      <w:rPr>
        <w:rFonts w:ascii="Symbol" w:hAnsi="Symbol"/>
      </w:rPr>
    </w:lvl>
    <w:lvl w:ilvl="1" w:tplc="F39C7072">
      <w:start w:val="1"/>
      <w:numFmt w:val="bullet"/>
      <w:lvlText w:val=""/>
      <w:lvlJc w:val="left"/>
      <w:pPr>
        <w:ind w:left="720" w:hanging="360"/>
      </w:pPr>
      <w:rPr>
        <w:rFonts w:ascii="Symbol" w:hAnsi="Symbol"/>
      </w:rPr>
    </w:lvl>
    <w:lvl w:ilvl="2" w:tplc="47DAC740">
      <w:start w:val="1"/>
      <w:numFmt w:val="bullet"/>
      <w:lvlText w:val=""/>
      <w:lvlJc w:val="left"/>
      <w:pPr>
        <w:ind w:left="720" w:hanging="360"/>
      </w:pPr>
      <w:rPr>
        <w:rFonts w:ascii="Symbol" w:hAnsi="Symbol"/>
      </w:rPr>
    </w:lvl>
    <w:lvl w:ilvl="3" w:tplc="E13AFA64">
      <w:start w:val="1"/>
      <w:numFmt w:val="bullet"/>
      <w:lvlText w:val=""/>
      <w:lvlJc w:val="left"/>
      <w:pPr>
        <w:ind w:left="720" w:hanging="360"/>
      </w:pPr>
      <w:rPr>
        <w:rFonts w:ascii="Symbol" w:hAnsi="Symbol"/>
      </w:rPr>
    </w:lvl>
    <w:lvl w:ilvl="4" w:tplc="5204E8D4">
      <w:start w:val="1"/>
      <w:numFmt w:val="bullet"/>
      <w:lvlText w:val=""/>
      <w:lvlJc w:val="left"/>
      <w:pPr>
        <w:ind w:left="720" w:hanging="360"/>
      </w:pPr>
      <w:rPr>
        <w:rFonts w:ascii="Symbol" w:hAnsi="Symbol"/>
      </w:rPr>
    </w:lvl>
    <w:lvl w:ilvl="5" w:tplc="C7162AA8">
      <w:start w:val="1"/>
      <w:numFmt w:val="bullet"/>
      <w:lvlText w:val=""/>
      <w:lvlJc w:val="left"/>
      <w:pPr>
        <w:ind w:left="720" w:hanging="360"/>
      </w:pPr>
      <w:rPr>
        <w:rFonts w:ascii="Symbol" w:hAnsi="Symbol"/>
      </w:rPr>
    </w:lvl>
    <w:lvl w:ilvl="6" w:tplc="E7E27948">
      <w:start w:val="1"/>
      <w:numFmt w:val="bullet"/>
      <w:lvlText w:val=""/>
      <w:lvlJc w:val="left"/>
      <w:pPr>
        <w:ind w:left="720" w:hanging="360"/>
      </w:pPr>
      <w:rPr>
        <w:rFonts w:ascii="Symbol" w:hAnsi="Symbol"/>
      </w:rPr>
    </w:lvl>
    <w:lvl w:ilvl="7" w:tplc="2256BBEE">
      <w:start w:val="1"/>
      <w:numFmt w:val="bullet"/>
      <w:lvlText w:val=""/>
      <w:lvlJc w:val="left"/>
      <w:pPr>
        <w:ind w:left="720" w:hanging="360"/>
      </w:pPr>
      <w:rPr>
        <w:rFonts w:ascii="Symbol" w:hAnsi="Symbol"/>
      </w:rPr>
    </w:lvl>
    <w:lvl w:ilvl="8" w:tplc="2E74A4FC">
      <w:start w:val="1"/>
      <w:numFmt w:val="bullet"/>
      <w:lvlText w:val=""/>
      <w:lvlJc w:val="left"/>
      <w:pPr>
        <w:ind w:left="720" w:hanging="360"/>
      </w:pPr>
      <w:rPr>
        <w:rFonts w:ascii="Symbol" w:hAnsi="Symbol"/>
      </w:rPr>
    </w:lvl>
  </w:abstractNum>
  <w:abstractNum w:abstractNumId="18" w15:restartNumberingAfterBreak="0">
    <w:nsid w:val="373E050C"/>
    <w:multiLevelType w:val="multilevel"/>
    <w:tmpl w:val="77A098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2E7014"/>
    <w:multiLevelType w:val="hybridMultilevel"/>
    <w:tmpl w:val="EC4E1146"/>
    <w:lvl w:ilvl="0" w:tplc="77100E7A">
      <w:start w:val="6"/>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5E7791"/>
    <w:multiLevelType w:val="hybridMultilevel"/>
    <w:tmpl w:val="88385ABC"/>
    <w:lvl w:ilvl="0" w:tplc="4516A9AE">
      <w:start w:val="1"/>
      <w:numFmt w:val="decimal"/>
      <w:lvlText w:val="%1)"/>
      <w:lvlJc w:val="left"/>
      <w:pPr>
        <w:ind w:left="1020" w:hanging="360"/>
      </w:pPr>
    </w:lvl>
    <w:lvl w:ilvl="1" w:tplc="27487AF8">
      <w:start w:val="1"/>
      <w:numFmt w:val="decimal"/>
      <w:lvlText w:val="%2)"/>
      <w:lvlJc w:val="left"/>
      <w:pPr>
        <w:ind w:left="1020" w:hanging="360"/>
      </w:pPr>
    </w:lvl>
    <w:lvl w:ilvl="2" w:tplc="0922995A">
      <w:start w:val="1"/>
      <w:numFmt w:val="decimal"/>
      <w:lvlText w:val="%3)"/>
      <w:lvlJc w:val="left"/>
      <w:pPr>
        <w:ind w:left="1020" w:hanging="360"/>
      </w:pPr>
    </w:lvl>
    <w:lvl w:ilvl="3" w:tplc="92EAB492">
      <w:start w:val="1"/>
      <w:numFmt w:val="decimal"/>
      <w:lvlText w:val="%4)"/>
      <w:lvlJc w:val="left"/>
      <w:pPr>
        <w:ind w:left="1020" w:hanging="360"/>
      </w:pPr>
    </w:lvl>
    <w:lvl w:ilvl="4" w:tplc="CC1AA292">
      <w:start w:val="1"/>
      <w:numFmt w:val="decimal"/>
      <w:lvlText w:val="%5)"/>
      <w:lvlJc w:val="left"/>
      <w:pPr>
        <w:ind w:left="1020" w:hanging="360"/>
      </w:pPr>
    </w:lvl>
    <w:lvl w:ilvl="5" w:tplc="6B2E1CEC">
      <w:start w:val="1"/>
      <w:numFmt w:val="decimal"/>
      <w:lvlText w:val="%6)"/>
      <w:lvlJc w:val="left"/>
      <w:pPr>
        <w:ind w:left="1020" w:hanging="360"/>
      </w:pPr>
    </w:lvl>
    <w:lvl w:ilvl="6" w:tplc="F3A0F008">
      <w:start w:val="1"/>
      <w:numFmt w:val="decimal"/>
      <w:lvlText w:val="%7)"/>
      <w:lvlJc w:val="left"/>
      <w:pPr>
        <w:ind w:left="1020" w:hanging="360"/>
      </w:pPr>
    </w:lvl>
    <w:lvl w:ilvl="7" w:tplc="17625068">
      <w:start w:val="1"/>
      <w:numFmt w:val="decimal"/>
      <w:lvlText w:val="%8)"/>
      <w:lvlJc w:val="left"/>
      <w:pPr>
        <w:ind w:left="1020" w:hanging="360"/>
      </w:pPr>
    </w:lvl>
    <w:lvl w:ilvl="8" w:tplc="06D0D470">
      <w:start w:val="1"/>
      <w:numFmt w:val="decimal"/>
      <w:lvlText w:val="%9)"/>
      <w:lvlJc w:val="left"/>
      <w:pPr>
        <w:ind w:left="1020" w:hanging="360"/>
      </w:pPr>
    </w:lvl>
  </w:abstractNum>
  <w:abstractNum w:abstractNumId="21" w15:restartNumberingAfterBreak="0">
    <w:nsid w:val="440E044D"/>
    <w:multiLevelType w:val="hybridMultilevel"/>
    <w:tmpl w:val="A7F85388"/>
    <w:lvl w:ilvl="0" w:tplc="40090001">
      <w:start w:val="1"/>
      <w:numFmt w:val="bullet"/>
      <w:lvlText w:val=""/>
      <w:lvlJc w:val="left"/>
      <w:pPr>
        <w:ind w:left="720" w:hanging="360"/>
      </w:pPr>
      <w:rPr>
        <w:rFonts w:ascii="Symbol" w:hAnsi="Symbol" w:hint="default"/>
      </w:rPr>
    </w:lvl>
    <w:lvl w:ilvl="1" w:tplc="0DE43D54">
      <w:numFmt w:val="bullet"/>
      <w:lvlText w:val="-"/>
      <w:lvlJc w:val="left"/>
      <w:pPr>
        <w:ind w:left="1440" w:hanging="360"/>
      </w:pPr>
      <w:rPr>
        <w:rFonts w:ascii="Times New Roman" w:eastAsiaTheme="minorHAnsi" w:hAnsi="Times New Roman" w:cs="Times New Roman"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B349FA"/>
    <w:multiLevelType w:val="hybridMultilevel"/>
    <w:tmpl w:val="80B661E6"/>
    <w:lvl w:ilvl="0" w:tplc="04090019">
      <w:start w:val="1"/>
      <w:numFmt w:val="lowerLetter"/>
      <w:lvlText w:val="%1."/>
      <w:lvlJc w:val="left"/>
      <w:pPr>
        <w:ind w:left="10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D6636E"/>
    <w:multiLevelType w:val="multilevel"/>
    <w:tmpl w:val="7A023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7E3365"/>
    <w:multiLevelType w:val="hybridMultilevel"/>
    <w:tmpl w:val="D1A8B560"/>
    <w:lvl w:ilvl="0" w:tplc="C4661A5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8EF0EE5"/>
    <w:multiLevelType w:val="hybridMultilevel"/>
    <w:tmpl w:val="43882990"/>
    <w:lvl w:ilvl="0" w:tplc="E398E628">
      <w:start w:val="1"/>
      <w:numFmt w:val="bullet"/>
      <w:lvlText w:val=""/>
      <w:lvlJc w:val="left"/>
      <w:pPr>
        <w:ind w:left="720" w:hanging="360"/>
      </w:pPr>
      <w:rPr>
        <w:rFonts w:ascii="Symbol" w:hAnsi="Symbol"/>
      </w:rPr>
    </w:lvl>
    <w:lvl w:ilvl="1" w:tplc="C7C8F7A4">
      <w:start w:val="1"/>
      <w:numFmt w:val="bullet"/>
      <w:lvlText w:val=""/>
      <w:lvlJc w:val="left"/>
      <w:pPr>
        <w:ind w:left="720" w:hanging="360"/>
      </w:pPr>
      <w:rPr>
        <w:rFonts w:ascii="Symbol" w:hAnsi="Symbol"/>
      </w:rPr>
    </w:lvl>
    <w:lvl w:ilvl="2" w:tplc="886E5CFC">
      <w:start w:val="1"/>
      <w:numFmt w:val="bullet"/>
      <w:lvlText w:val=""/>
      <w:lvlJc w:val="left"/>
      <w:pPr>
        <w:ind w:left="720" w:hanging="360"/>
      </w:pPr>
      <w:rPr>
        <w:rFonts w:ascii="Symbol" w:hAnsi="Symbol"/>
      </w:rPr>
    </w:lvl>
    <w:lvl w:ilvl="3" w:tplc="CCCEB0C4">
      <w:start w:val="1"/>
      <w:numFmt w:val="bullet"/>
      <w:lvlText w:val=""/>
      <w:lvlJc w:val="left"/>
      <w:pPr>
        <w:ind w:left="720" w:hanging="360"/>
      </w:pPr>
      <w:rPr>
        <w:rFonts w:ascii="Symbol" w:hAnsi="Symbol"/>
      </w:rPr>
    </w:lvl>
    <w:lvl w:ilvl="4" w:tplc="FDC03E74">
      <w:start w:val="1"/>
      <w:numFmt w:val="bullet"/>
      <w:lvlText w:val=""/>
      <w:lvlJc w:val="left"/>
      <w:pPr>
        <w:ind w:left="720" w:hanging="360"/>
      </w:pPr>
      <w:rPr>
        <w:rFonts w:ascii="Symbol" w:hAnsi="Symbol"/>
      </w:rPr>
    </w:lvl>
    <w:lvl w:ilvl="5" w:tplc="489E55E2">
      <w:start w:val="1"/>
      <w:numFmt w:val="bullet"/>
      <w:lvlText w:val=""/>
      <w:lvlJc w:val="left"/>
      <w:pPr>
        <w:ind w:left="720" w:hanging="360"/>
      </w:pPr>
      <w:rPr>
        <w:rFonts w:ascii="Symbol" w:hAnsi="Symbol"/>
      </w:rPr>
    </w:lvl>
    <w:lvl w:ilvl="6" w:tplc="1332CA30">
      <w:start w:val="1"/>
      <w:numFmt w:val="bullet"/>
      <w:lvlText w:val=""/>
      <w:lvlJc w:val="left"/>
      <w:pPr>
        <w:ind w:left="720" w:hanging="360"/>
      </w:pPr>
      <w:rPr>
        <w:rFonts w:ascii="Symbol" w:hAnsi="Symbol"/>
      </w:rPr>
    </w:lvl>
    <w:lvl w:ilvl="7" w:tplc="39A49C74">
      <w:start w:val="1"/>
      <w:numFmt w:val="bullet"/>
      <w:lvlText w:val=""/>
      <w:lvlJc w:val="left"/>
      <w:pPr>
        <w:ind w:left="720" w:hanging="360"/>
      </w:pPr>
      <w:rPr>
        <w:rFonts w:ascii="Symbol" w:hAnsi="Symbol"/>
      </w:rPr>
    </w:lvl>
    <w:lvl w:ilvl="8" w:tplc="AE962612">
      <w:start w:val="1"/>
      <w:numFmt w:val="bullet"/>
      <w:lvlText w:val=""/>
      <w:lvlJc w:val="left"/>
      <w:pPr>
        <w:ind w:left="720" w:hanging="360"/>
      </w:pPr>
      <w:rPr>
        <w:rFonts w:ascii="Symbol" w:hAnsi="Symbol"/>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AD6F21"/>
    <w:multiLevelType w:val="hybridMultilevel"/>
    <w:tmpl w:val="08F05EFC"/>
    <w:lvl w:ilvl="0" w:tplc="77100E7A">
      <w:start w:val="6"/>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E60A40"/>
    <w:multiLevelType w:val="hybridMultilevel"/>
    <w:tmpl w:val="FB8CE866"/>
    <w:lvl w:ilvl="0" w:tplc="25D82EC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C5367E"/>
    <w:multiLevelType w:val="hybridMultilevel"/>
    <w:tmpl w:val="A20AF5F2"/>
    <w:lvl w:ilvl="0" w:tplc="40090001">
      <w:start w:val="1"/>
      <w:numFmt w:val="bullet"/>
      <w:lvlText w:val=""/>
      <w:lvlJc w:val="left"/>
      <w:pPr>
        <w:ind w:left="720" w:hanging="360"/>
      </w:pPr>
      <w:rPr>
        <w:rFonts w:ascii="Symbol" w:hAnsi="Symbol" w:hint="default"/>
      </w:rPr>
    </w:lvl>
    <w:lvl w:ilvl="1" w:tplc="04F43F96">
      <w:numFmt w:val="bullet"/>
      <w:lvlText w:val="•"/>
      <w:lvlJc w:val="left"/>
      <w:pPr>
        <w:ind w:left="1800" w:hanging="720"/>
      </w:pPr>
      <w:rPr>
        <w:rFonts w:ascii="Times New Roman" w:eastAsiaTheme="minorHAnsi"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59514F5"/>
    <w:multiLevelType w:val="hybridMultilevel"/>
    <w:tmpl w:val="737835FC"/>
    <w:lvl w:ilvl="0" w:tplc="C97C33F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D774EE"/>
    <w:multiLevelType w:val="hybridMultilevel"/>
    <w:tmpl w:val="7646C30E"/>
    <w:lvl w:ilvl="0" w:tplc="9EC6BAB0">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517877"/>
    <w:multiLevelType w:val="multilevel"/>
    <w:tmpl w:val="7C30D4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5200CC"/>
    <w:multiLevelType w:val="multilevel"/>
    <w:tmpl w:val="65FAA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9B5192"/>
    <w:multiLevelType w:val="multilevel"/>
    <w:tmpl w:val="2C121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3"/>
  </w:num>
  <w:num w:numId="2" w16cid:durableId="1469392472">
    <w:abstractNumId w:val="13"/>
  </w:num>
  <w:num w:numId="3" w16cid:durableId="1792749823">
    <w:abstractNumId w:val="25"/>
  </w:num>
  <w:num w:numId="4" w16cid:durableId="517735681">
    <w:abstractNumId w:val="11"/>
  </w:num>
  <w:num w:numId="5" w16cid:durableId="1142041724">
    <w:abstractNumId w:val="35"/>
  </w:num>
  <w:num w:numId="6" w16cid:durableId="80681869">
    <w:abstractNumId w:val="23"/>
  </w:num>
  <w:num w:numId="7" w16cid:durableId="1566528953">
    <w:abstractNumId w:val="24"/>
  </w:num>
  <w:num w:numId="8" w16cid:durableId="809788981">
    <w:abstractNumId w:val="24"/>
    <w:lvlOverride w:ilvl="0">
      <w:startOverride w:val="1"/>
    </w:lvlOverride>
  </w:num>
  <w:num w:numId="9" w16cid:durableId="1398822153">
    <w:abstractNumId w:val="24"/>
    <w:lvlOverride w:ilvl="0">
      <w:startOverride w:val="1"/>
    </w:lvlOverride>
  </w:num>
  <w:num w:numId="10" w16cid:durableId="1825466284">
    <w:abstractNumId w:val="24"/>
    <w:lvlOverride w:ilvl="0">
      <w:startOverride w:val="1"/>
    </w:lvlOverride>
  </w:num>
  <w:num w:numId="11" w16cid:durableId="1446922321">
    <w:abstractNumId w:val="23"/>
    <w:lvlOverride w:ilvl="0">
      <w:startOverride w:val="1"/>
    </w:lvlOverride>
  </w:num>
  <w:num w:numId="12" w16cid:durableId="122584543">
    <w:abstractNumId w:val="24"/>
    <w:lvlOverride w:ilvl="0">
      <w:startOverride w:val="1"/>
    </w:lvlOverride>
  </w:num>
  <w:num w:numId="13" w16cid:durableId="818807267">
    <w:abstractNumId w:val="23"/>
    <w:lvlOverride w:ilvl="0">
      <w:startOverride w:val="1"/>
    </w:lvlOverride>
  </w:num>
  <w:num w:numId="14" w16cid:durableId="883829348">
    <w:abstractNumId w:val="24"/>
    <w:lvlOverride w:ilvl="0">
      <w:startOverride w:val="1"/>
    </w:lvlOverride>
  </w:num>
  <w:num w:numId="15" w16cid:durableId="438372887">
    <w:abstractNumId w:val="41"/>
  </w:num>
  <w:num w:numId="16" w16cid:durableId="516113510">
    <w:abstractNumId w:val="9"/>
  </w:num>
  <w:num w:numId="17" w16cid:durableId="1456096507">
    <w:abstractNumId w:val="34"/>
  </w:num>
  <w:num w:numId="18" w16cid:durableId="1397970374">
    <w:abstractNumId w:val="3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2"/>
  </w:num>
  <w:num w:numId="21" w16cid:durableId="1659071369">
    <w:abstractNumId w:val="31"/>
  </w:num>
  <w:num w:numId="22" w16cid:durableId="1938362445">
    <w:abstractNumId w:val="23"/>
    <w:lvlOverride w:ilvl="0">
      <w:startOverride w:val="1"/>
    </w:lvlOverride>
  </w:num>
  <w:num w:numId="23" w16cid:durableId="913515990">
    <w:abstractNumId w:val="24"/>
    <w:lvlOverride w:ilvl="0">
      <w:startOverride w:val="1"/>
    </w:lvlOverride>
  </w:num>
  <w:num w:numId="24" w16cid:durableId="978418003">
    <w:abstractNumId w:val="5"/>
  </w:num>
  <w:num w:numId="25" w16cid:durableId="143009612">
    <w:abstractNumId w:val="1"/>
  </w:num>
  <w:num w:numId="26" w16cid:durableId="212620654">
    <w:abstractNumId w:val="1"/>
    <w:lvlOverride w:ilvl="0">
      <w:startOverride w:val="1"/>
    </w:lvlOverride>
  </w:num>
  <w:num w:numId="27" w16cid:durableId="1493182411">
    <w:abstractNumId w:val="18"/>
  </w:num>
  <w:num w:numId="28" w16cid:durableId="604312925">
    <w:abstractNumId w:val="44"/>
  </w:num>
  <w:num w:numId="29" w16cid:durableId="816915370">
    <w:abstractNumId w:val="37"/>
  </w:num>
  <w:num w:numId="30" w16cid:durableId="2066291370">
    <w:abstractNumId w:val="12"/>
  </w:num>
  <w:num w:numId="31" w16cid:durableId="245579668">
    <w:abstractNumId w:val="21"/>
  </w:num>
  <w:num w:numId="32" w16cid:durableId="323705346">
    <w:abstractNumId w:val="8"/>
  </w:num>
  <w:num w:numId="33" w16cid:durableId="1787232415">
    <w:abstractNumId w:val="33"/>
  </w:num>
  <w:num w:numId="34" w16cid:durableId="1690256500">
    <w:abstractNumId w:val="28"/>
  </w:num>
  <w:num w:numId="35" w16cid:durableId="1680699467">
    <w:abstractNumId w:val="40"/>
  </w:num>
  <w:num w:numId="36" w16cid:durableId="1714885554">
    <w:abstractNumId w:val="2"/>
  </w:num>
  <w:num w:numId="37" w16cid:durableId="1719084464">
    <w:abstractNumId w:val="7"/>
  </w:num>
  <w:num w:numId="38" w16cid:durableId="871457754">
    <w:abstractNumId w:val="27"/>
  </w:num>
  <w:num w:numId="39" w16cid:durableId="528447639">
    <w:abstractNumId w:val="42"/>
  </w:num>
  <w:num w:numId="40" w16cid:durableId="875121848">
    <w:abstractNumId w:val="43"/>
  </w:num>
  <w:num w:numId="41" w16cid:durableId="1250966681">
    <w:abstractNumId w:val="29"/>
  </w:num>
  <w:num w:numId="42" w16cid:durableId="308706874">
    <w:abstractNumId w:val="38"/>
  </w:num>
  <w:num w:numId="43" w16cid:durableId="281034924">
    <w:abstractNumId w:val="4"/>
  </w:num>
  <w:num w:numId="44" w16cid:durableId="1818834846">
    <w:abstractNumId w:val="32"/>
  </w:num>
  <w:num w:numId="45" w16cid:durableId="1987390397">
    <w:abstractNumId w:val="19"/>
  </w:num>
  <w:num w:numId="46" w16cid:durableId="295768860">
    <w:abstractNumId w:val="16"/>
  </w:num>
  <w:num w:numId="47" w16cid:durableId="1390611000">
    <w:abstractNumId w:val="29"/>
  </w:num>
  <w:num w:numId="48" w16cid:durableId="856237452">
    <w:abstractNumId w:val="24"/>
  </w:num>
  <w:num w:numId="49" w16cid:durableId="946741291">
    <w:abstractNumId w:val="10"/>
  </w:num>
  <w:num w:numId="50" w16cid:durableId="1811820074">
    <w:abstractNumId w:val="0"/>
  </w:num>
  <w:num w:numId="51" w16cid:durableId="972830103">
    <w:abstractNumId w:val="15"/>
  </w:num>
  <w:num w:numId="52" w16cid:durableId="568150062">
    <w:abstractNumId w:val="20"/>
  </w:num>
  <w:num w:numId="53" w16cid:durableId="493299486">
    <w:abstractNumId w:val="39"/>
  </w:num>
  <w:num w:numId="54" w16cid:durableId="1651474240">
    <w:abstractNumId w:val="36"/>
  </w:num>
  <w:num w:numId="55" w16cid:durableId="71127127">
    <w:abstractNumId w:val="14"/>
  </w:num>
  <w:num w:numId="56" w16cid:durableId="1813058569">
    <w:abstractNumId w:val="30"/>
  </w:num>
  <w:num w:numId="57" w16cid:durableId="1653098237">
    <w:abstractNumId w:val="17"/>
  </w:num>
  <w:num w:numId="58" w16cid:durableId="1038705711">
    <w:abstractNumId w:val="6"/>
  </w:num>
  <w:num w:numId="59" w16cid:durableId="259922613">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E308D"/>
    <w:rsid w:val="00001A2D"/>
    <w:rsid w:val="00001C9B"/>
    <w:rsid w:val="000040DC"/>
    <w:rsid w:val="00007ACE"/>
    <w:rsid w:val="00011784"/>
    <w:rsid w:val="00013A4D"/>
    <w:rsid w:val="000151EF"/>
    <w:rsid w:val="00015993"/>
    <w:rsid w:val="000173C7"/>
    <w:rsid w:val="00020EA9"/>
    <w:rsid w:val="00022EFF"/>
    <w:rsid w:val="000239F5"/>
    <w:rsid w:val="00024271"/>
    <w:rsid w:val="000271ED"/>
    <w:rsid w:val="000318A1"/>
    <w:rsid w:val="00032C81"/>
    <w:rsid w:val="00033524"/>
    <w:rsid w:val="00036C2A"/>
    <w:rsid w:val="0004110F"/>
    <w:rsid w:val="000432E6"/>
    <w:rsid w:val="00043DD7"/>
    <w:rsid w:val="00051DB5"/>
    <w:rsid w:val="000533F5"/>
    <w:rsid w:val="00053A4E"/>
    <w:rsid w:val="000546B7"/>
    <w:rsid w:val="00060A50"/>
    <w:rsid w:val="0006444A"/>
    <w:rsid w:val="00066E83"/>
    <w:rsid w:val="000701E9"/>
    <w:rsid w:val="00072CCA"/>
    <w:rsid w:val="00072D26"/>
    <w:rsid w:val="000755EB"/>
    <w:rsid w:val="000838BF"/>
    <w:rsid w:val="00085684"/>
    <w:rsid w:val="0008612A"/>
    <w:rsid w:val="00090E18"/>
    <w:rsid w:val="0009503F"/>
    <w:rsid w:val="0009653D"/>
    <w:rsid w:val="0009732D"/>
    <w:rsid w:val="000A10BC"/>
    <w:rsid w:val="000A1ACA"/>
    <w:rsid w:val="000A7F53"/>
    <w:rsid w:val="000B0056"/>
    <w:rsid w:val="000B3392"/>
    <w:rsid w:val="000B3A56"/>
    <w:rsid w:val="000C3C7B"/>
    <w:rsid w:val="000D0F93"/>
    <w:rsid w:val="000D2432"/>
    <w:rsid w:val="000D2A28"/>
    <w:rsid w:val="000D47C7"/>
    <w:rsid w:val="000E25B1"/>
    <w:rsid w:val="000E26B8"/>
    <w:rsid w:val="000E560B"/>
    <w:rsid w:val="001027D9"/>
    <w:rsid w:val="00106416"/>
    <w:rsid w:val="00107277"/>
    <w:rsid w:val="00110481"/>
    <w:rsid w:val="001127C9"/>
    <w:rsid w:val="00112AA6"/>
    <w:rsid w:val="00114498"/>
    <w:rsid w:val="001148C2"/>
    <w:rsid w:val="00115B88"/>
    <w:rsid w:val="0011627C"/>
    <w:rsid w:val="00116852"/>
    <w:rsid w:val="00122189"/>
    <w:rsid w:val="00122717"/>
    <w:rsid w:val="0012416B"/>
    <w:rsid w:val="00125041"/>
    <w:rsid w:val="00125EAC"/>
    <w:rsid w:val="00127B45"/>
    <w:rsid w:val="00132F6A"/>
    <w:rsid w:val="00133913"/>
    <w:rsid w:val="00140221"/>
    <w:rsid w:val="00142495"/>
    <w:rsid w:val="00147687"/>
    <w:rsid w:val="00150C65"/>
    <w:rsid w:val="00163AF4"/>
    <w:rsid w:val="001642FC"/>
    <w:rsid w:val="0016496B"/>
    <w:rsid w:val="00171BEE"/>
    <w:rsid w:val="0017394C"/>
    <w:rsid w:val="001743E2"/>
    <w:rsid w:val="001745F8"/>
    <w:rsid w:val="00177C2F"/>
    <w:rsid w:val="001838CF"/>
    <w:rsid w:val="00183C40"/>
    <w:rsid w:val="001842BD"/>
    <w:rsid w:val="001868EE"/>
    <w:rsid w:val="00190AFD"/>
    <w:rsid w:val="00192B91"/>
    <w:rsid w:val="00195B60"/>
    <w:rsid w:val="001A1F2D"/>
    <w:rsid w:val="001A3BA4"/>
    <w:rsid w:val="001A6145"/>
    <w:rsid w:val="001A6D1F"/>
    <w:rsid w:val="001A77C7"/>
    <w:rsid w:val="001B106C"/>
    <w:rsid w:val="001B187E"/>
    <w:rsid w:val="001B1EA8"/>
    <w:rsid w:val="001B34C3"/>
    <w:rsid w:val="001B3938"/>
    <w:rsid w:val="001B3F5B"/>
    <w:rsid w:val="001C00BF"/>
    <w:rsid w:val="001C4185"/>
    <w:rsid w:val="001C6CFB"/>
    <w:rsid w:val="001E30F6"/>
    <w:rsid w:val="001E3491"/>
    <w:rsid w:val="001F2300"/>
    <w:rsid w:val="002010C0"/>
    <w:rsid w:val="002053EB"/>
    <w:rsid w:val="0021764A"/>
    <w:rsid w:val="00217EE5"/>
    <w:rsid w:val="00230853"/>
    <w:rsid w:val="00230D9D"/>
    <w:rsid w:val="002318C3"/>
    <w:rsid w:val="00233B5B"/>
    <w:rsid w:val="00235559"/>
    <w:rsid w:val="00235F5C"/>
    <w:rsid w:val="002369E1"/>
    <w:rsid w:val="00237B2F"/>
    <w:rsid w:val="00252A6E"/>
    <w:rsid w:val="00254331"/>
    <w:rsid w:val="00256511"/>
    <w:rsid w:val="00256D5C"/>
    <w:rsid w:val="00257162"/>
    <w:rsid w:val="002571D4"/>
    <w:rsid w:val="00257FA3"/>
    <w:rsid w:val="00264584"/>
    <w:rsid w:val="002758CA"/>
    <w:rsid w:val="002769D2"/>
    <w:rsid w:val="00277B56"/>
    <w:rsid w:val="00280C5F"/>
    <w:rsid w:val="00282A74"/>
    <w:rsid w:val="00283CDD"/>
    <w:rsid w:val="00283F9E"/>
    <w:rsid w:val="002849D4"/>
    <w:rsid w:val="002A19F5"/>
    <w:rsid w:val="002A7EF5"/>
    <w:rsid w:val="002B4922"/>
    <w:rsid w:val="002B69F3"/>
    <w:rsid w:val="002B7956"/>
    <w:rsid w:val="002C22C3"/>
    <w:rsid w:val="002C23F4"/>
    <w:rsid w:val="002C2D19"/>
    <w:rsid w:val="002D10FA"/>
    <w:rsid w:val="002D3158"/>
    <w:rsid w:val="002D3990"/>
    <w:rsid w:val="002D400D"/>
    <w:rsid w:val="002D4930"/>
    <w:rsid w:val="002D4C55"/>
    <w:rsid w:val="002D649E"/>
    <w:rsid w:val="002E6DED"/>
    <w:rsid w:val="002E7028"/>
    <w:rsid w:val="002F6913"/>
    <w:rsid w:val="00300280"/>
    <w:rsid w:val="00300956"/>
    <w:rsid w:val="00305CB0"/>
    <w:rsid w:val="00310FA8"/>
    <w:rsid w:val="00312A56"/>
    <w:rsid w:val="00313ACE"/>
    <w:rsid w:val="00313D24"/>
    <w:rsid w:val="00315815"/>
    <w:rsid w:val="00316CD0"/>
    <w:rsid w:val="00317187"/>
    <w:rsid w:val="0032267F"/>
    <w:rsid w:val="00323218"/>
    <w:rsid w:val="0032499A"/>
    <w:rsid w:val="003341F7"/>
    <w:rsid w:val="00344700"/>
    <w:rsid w:val="00345A0F"/>
    <w:rsid w:val="00347FEC"/>
    <w:rsid w:val="003509DF"/>
    <w:rsid w:val="00354D0C"/>
    <w:rsid w:val="00356F45"/>
    <w:rsid w:val="003602E1"/>
    <w:rsid w:val="003625AA"/>
    <w:rsid w:val="00366B74"/>
    <w:rsid w:val="00374B1B"/>
    <w:rsid w:val="0037653E"/>
    <w:rsid w:val="003765CC"/>
    <w:rsid w:val="003774C0"/>
    <w:rsid w:val="003814A1"/>
    <w:rsid w:val="00381F95"/>
    <w:rsid w:val="00382060"/>
    <w:rsid w:val="00383499"/>
    <w:rsid w:val="00384BF7"/>
    <w:rsid w:val="003865BA"/>
    <w:rsid w:val="0039138F"/>
    <w:rsid w:val="00391CE5"/>
    <w:rsid w:val="00392D40"/>
    <w:rsid w:val="0039504F"/>
    <w:rsid w:val="00395D1C"/>
    <w:rsid w:val="003A0A69"/>
    <w:rsid w:val="003A3A5C"/>
    <w:rsid w:val="003A5E68"/>
    <w:rsid w:val="003A710A"/>
    <w:rsid w:val="003A7ADE"/>
    <w:rsid w:val="003B659E"/>
    <w:rsid w:val="003C275E"/>
    <w:rsid w:val="003C34F6"/>
    <w:rsid w:val="003C4FDE"/>
    <w:rsid w:val="003C6C5A"/>
    <w:rsid w:val="003D3B0C"/>
    <w:rsid w:val="003D498C"/>
    <w:rsid w:val="003E4FA7"/>
    <w:rsid w:val="003E58DF"/>
    <w:rsid w:val="003E64D9"/>
    <w:rsid w:val="003F0E5A"/>
    <w:rsid w:val="003F19B4"/>
    <w:rsid w:val="003F1B36"/>
    <w:rsid w:val="003F2D3C"/>
    <w:rsid w:val="003F3C9A"/>
    <w:rsid w:val="003F785C"/>
    <w:rsid w:val="00404C4C"/>
    <w:rsid w:val="00404CD1"/>
    <w:rsid w:val="00404FF3"/>
    <w:rsid w:val="00410BFD"/>
    <w:rsid w:val="0041423F"/>
    <w:rsid w:val="00414F81"/>
    <w:rsid w:val="004241B6"/>
    <w:rsid w:val="004242D1"/>
    <w:rsid w:val="00436A0F"/>
    <w:rsid w:val="00437150"/>
    <w:rsid w:val="0043750A"/>
    <w:rsid w:val="00442E11"/>
    <w:rsid w:val="00447577"/>
    <w:rsid w:val="004514EC"/>
    <w:rsid w:val="004528B8"/>
    <w:rsid w:val="004551AF"/>
    <w:rsid w:val="0046134F"/>
    <w:rsid w:val="00466E1F"/>
    <w:rsid w:val="004676D3"/>
    <w:rsid w:val="00472F65"/>
    <w:rsid w:val="004730FA"/>
    <w:rsid w:val="004732E9"/>
    <w:rsid w:val="00473E38"/>
    <w:rsid w:val="00474D41"/>
    <w:rsid w:val="00475DC5"/>
    <w:rsid w:val="00481A55"/>
    <w:rsid w:val="004854BB"/>
    <w:rsid w:val="00491A87"/>
    <w:rsid w:val="00494493"/>
    <w:rsid w:val="004956C2"/>
    <w:rsid w:val="00496606"/>
    <w:rsid w:val="0049687F"/>
    <w:rsid w:val="004A405D"/>
    <w:rsid w:val="004A7E46"/>
    <w:rsid w:val="004B02FF"/>
    <w:rsid w:val="004B46BE"/>
    <w:rsid w:val="004B53CB"/>
    <w:rsid w:val="004B6EC8"/>
    <w:rsid w:val="004C44AE"/>
    <w:rsid w:val="004C7C1B"/>
    <w:rsid w:val="004D2A40"/>
    <w:rsid w:val="004D4D6E"/>
    <w:rsid w:val="004D723F"/>
    <w:rsid w:val="004E03E7"/>
    <w:rsid w:val="004E1607"/>
    <w:rsid w:val="004E478A"/>
    <w:rsid w:val="004E5E66"/>
    <w:rsid w:val="004E7ADB"/>
    <w:rsid w:val="004F0254"/>
    <w:rsid w:val="004F323E"/>
    <w:rsid w:val="004F330F"/>
    <w:rsid w:val="004F4F3A"/>
    <w:rsid w:val="004F5F0E"/>
    <w:rsid w:val="00501386"/>
    <w:rsid w:val="005014F5"/>
    <w:rsid w:val="00501E70"/>
    <w:rsid w:val="00503B4D"/>
    <w:rsid w:val="00503CF3"/>
    <w:rsid w:val="005046BE"/>
    <w:rsid w:val="00504EE9"/>
    <w:rsid w:val="00510076"/>
    <w:rsid w:val="00510BDE"/>
    <w:rsid w:val="005114AA"/>
    <w:rsid w:val="00511BD0"/>
    <w:rsid w:val="00511E42"/>
    <w:rsid w:val="00511EF4"/>
    <w:rsid w:val="00514E4F"/>
    <w:rsid w:val="00515695"/>
    <w:rsid w:val="005173E7"/>
    <w:rsid w:val="00517A88"/>
    <w:rsid w:val="00521576"/>
    <w:rsid w:val="005250E6"/>
    <w:rsid w:val="0053180F"/>
    <w:rsid w:val="0053284D"/>
    <w:rsid w:val="00534C0C"/>
    <w:rsid w:val="0054006B"/>
    <w:rsid w:val="00540C19"/>
    <w:rsid w:val="00541646"/>
    <w:rsid w:val="00542D23"/>
    <w:rsid w:val="00542DC9"/>
    <w:rsid w:val="0054442C"/>
    <w:rsid w:val="00544587"/>
    <w:rsid w:val="0054524F"/>
    <w:rsid w:val="00546952"/>
    <w:rsid w:val="00546B8F"/>
    <w:rsid w:val="00550285"/>
    <w:rsid w:val="00551BDB"/>
    <w:rsid w:val="005545C7"/>
    <w:rsid w:val="00555C70"/>
    <w:rsid w:val="0055768D"/>
    <w:rsid w:val="00560EC2"/>
    <w:rsid w:val="00562492"/>
    <w:rsid w:val="0056406C"/>
    <w:rsid w:val="005672C6"/>
    <w:rsid w:val="00572A20"/>
    <w:rsid w:val="00572E7C"/>
    <w:rsid w:val="00577C1B"/>
    <w:rsid w:val="00581618"/>
    <w:rsid w:val="005836F8"/>
    <w:rsid w:val="0058769B"/>
    <w:rsid w:val="0059157F"/>
    <w:rsid w:val="0059167A"/>
    <w:rsid w:val="005918FA"/>
    <w:rsid w:val="00592A86"/>
    <w:rsid w:val="005975B0"/>
    <w:rsid w:val="00597BE1"/>
    <w:rsid w:val="005A2C66"/>
    <w:rsid w:val="005A5C83"/>
    <w:rsid w:val="005B3029"/>
    <w:rsid w:val="005B4801"/>
    <w:rsid w:val="005C06CD"/>
    <w:rsid w:val="005C23A4"/>
    <w:rsid w:val="005C37B6"/>
    <w:rsid w:val="005D1A74"/>
    <w:rsid w:val="005D1CDF"/>
    <w:rsid w:val="005D2BB7"/>
    <w:rsid w:val="005D6FFE"/>
    <w:rsid w:val="005E0183"/>
    <w:rsid w:val="005E1ACC"/>
    <w:rsid w:val="005E31BF"/>
    <w:rsid w:val="005E368F"/>
    <w:rsid w:val="005E61A8"/>
    <w:rsid w:val="005E7166"/>
    <w:rsid w:val="005F2219"/>
    <w:rsid w:val="005F5588"/>
    <w:rsid w:val="005F5EA5"/>
    <w:rsid w:val="005F6419"/>
    <w:rsid w:val="00601763"/>
    <w:rsid w:val="0060301D"/>
    <w:rsid w:val="0060543D"/>
    <w:rsid w:val="006104DD"/>
    <w:rsid w:val="00610FE6"/>
    <w:rsid w:val="006130B5"/>
    <w:rsid w:val="006130FA"/>
    <w:rsid w:val="00613D78"/>
    <w:rsid w:val="00614DD8"/>
    <w:rsid w:val="00616856"/>
    <w:rsid w:val="00617400"/>
    <w:rsid w:val="00617E5C"/>
    <w:rsid w:val="00620E68"/>
    <w:rsid w:val="0063221A"/>
    <w:rsid w:val="00632D29"/>
    <w:rsid w:val="00637395"/>
    <w:rsid w:val="00637550"/>
    <w:rsid w:val="00647BC0"/>
    <w:rsid w:val="006501E0"/>
    <w:rsid w:val="00652438"/>
    <w:rsid w:val="00652B14"/>
    <w:rsid w:val="00653107"/>
    <w:rsid w:val="00664950"/>
    <w:rsid w:val="0067299D"/>
    <w:rsid w:val="00675F99"/>
    <w:rsid w:val="0068046B"/>
    <w:rsid w:val="00682609"/>
    <w:rsid w:val="00683220"/>
    <w:rsid w:val="00684DED"/>
    <w:rsid w:val="0068741C"/>
    <w:rsid w:val="00687FA0"/>
    <w:rsid w:val="00691589"/>
    <w:rsid w:val="006A3C11"/>
    <w:rsid w:val="006B4D1A"/>
    <w:rsid w:val="006B7010"/>
    <w:rsid w:val="006C3095"/>
    <w:rsid w:val="006C3D27"/>
    <w:rsid w:val="006C6095"/>
    <w:rsid w:val="006D05EC"/>
    <w:rsid w:val="006D1AA6"/>
    <w:rsid w:val="006D384E"/>
    <w:rsid w:val="006D628E"/>
    <w:rsid w:val="006D6647"/>
    <w:rsid w:val="006D77C3"/>
    <w:rsid w:val="006E1151"/>
    <w:rsid w:val="006E2D5F"/>
    <w:rsid w:val="006E4BEC"/>
    <w:rsid w:val="006E6311"/>
    <w:rsid w:val="006F4689"/>
    <w:rsid w:val="00703E51"/>
    <w:rsid w:val="007049E7"/>
    <w:rsid w:val="00705C9E"/>
    <w:rsid w:val="007065B1"/>
    <w:rsid w:val="00706F09"/>
    <w:rsid w:val="00711FB9"/>
    <w:rsid w:val="007145FF"/>
    <w:rsid w:val="00715066"/>
    <w:rsid w:val="00715B2A"/>
    <w:rsid w:val="00720BE7"/>
    <w:rsid w:val="007218DB"/>
    <w:rsid w:val="00725BF6"/>
    <w:rsid w:val="00725FED"/>
    <w:rsid w:val="00727864"/>
    <w:rsid w:val="0073101F"/>
    <w:rsid w:val="00733B21"/>
    <w:rsid w:val="007450F1"/>
    <w:rsid w:val="0074554D"/>
    <w:rsid w:val="00751515"/>
    <w:rsid w:val="00753E2F"/>
    <w:rsid w:val="00756415"/>
    <w:rsid w:val="00760291"/>
    <w:rsid w:val="007626B7"/>
    <w:rsid w:val="0076320D"/>
    <w:rsid w:val="0076381C"/>
    <w:rsid w:val="00763E7F"/>
    <w:rsid w:val="00770665"/>
    <w:rsid w:val="00771FDD"/>
    <w:rsid w:val="0077207A"/>
    <w:rsid w:val="007737DE"/>
    <w:rsid w:val="00774560"/>
    <w:rsid w:val="007752CC"/>
    <w:rsid w:val="00781635"/>
    <w:rsid w:val="0078212B"/>
    <w:rsid w:val="007837F3"/>
    <w:rsid w:val="00784673"/>
    <w:rsid w:val="00784DF6"/>
    <w:rsid w:val="00785232"/>
    <w:rsid w:val="00787C4A"/>
    <w:rsid w:val="00791F00"/>
    <w:rsid w:val="00792F1E"/>
    <w:rsid w:val="007A2588"/>
    <w:rsid w:val="007A65BE"/>
    <w:rsid w:val="007A78CD"/>
    <w:rsid w:val="007B15C4"/>
    <w:rsid w:val="007B186C"/>
    <w:rsid w:val="007B7D3C"/>
    <w:rsid w:val="007C1696"/>
    <w:rsid w:val="007C3ED0"/>
    <w:rsid w:val="007C48C4"/>
    <w:rsid w:val="007C5971"/>
    <w:rsid w:val="007C5F03"/>
    <w:rsid w:val="007C65E3"/>
    <w:rsid w:val="007C6604"/>
    <w:rsid w:val="007C6ED7"/>
    <w:rsid w:val="007D37FB"/>
    <w:rsid w:val="007D50B0"/>
    <w:rsid w:val="007D58C9"/>
    <w:rsid w:val="007D7759"/>
    <w:rsid w:val="007E42DC"/>
    <w:rsid w:val="007F54B9"/>
    <w:rsid w:val="007F630F"/>
    <w:rsid w:val="0080097B"/>
    <w:rsid w:val="00806A76"/>
    <w:rsid w:val="0081157D"/>
    <w:rsid w:val="00811C9D"/>
    <w:rsid w:val="00814A6F"/>
    <w:rsid w:val="00816C80"/>
    <w:rsid w:val="0081797B"/>
    <w:rsid w:val="008266BB"/>
    <w:rsid w:val="0082796A"/>
    <w:rsid w:val="00831375"/>
    <w:rsid w:val="0083707A"/>
    <w:rsid w:val="00841BCD"/>
    <w:rsid w:val="008444BC"/>
    <w:rsid w:val="00847264"/>
    <w:rsid w:val="008479D9"/>
    <w:rsid w:val="0085024D"/>
    <w:rsid w:val="00850FA9"/>
    <w:rsid w:val="00851A8E"/>
    <w:rsid w:val="00851FC4"/>
    <w:rsid w:val="00852F20"/>
    <w:rsid w:val="0085365B"/>
    <w:rsid w:val="008543BD"/>
    <w:rsid w:val="00855767"/>
    <w:rsid w:val="00860F93"/>
    <w:rsid w:val="008642DB"/>
    <w:rsid w:val="00871890"/>
    <w:rsid w:val="00873F1D"/>
    <w:rsid w:val="0088219D"/>
    <w:rsid w:val="008826C1"/>
    <w:rsid w:val="00883DFD"/>
    <w:rsid w:val="00883EFD"/>
    <w:rsid w:val="0089210C"/>
    <w:rsid w:val="00893D2E"/>
    <w:rsid w:val="00895C76"/>
    <w:rsid w:val="008A1BF7"/>
    <w:rsid w:val="008A5B0E"/>
    <w:rsid w:val="008B0961"/>
    <w:rsid w:val="008B2A27"/>
    <w:rsid w:val="008C13BB"/>
    <w:rsid w:val="008C39F7"/>
    <w:rsid w:val="008C5F81"/>
    <w:rsid w:val="008D3FB6"/>
    <w:rsid w:val="008E12A4"/>
    <w:rsid w:val="008E3AE2"/>
    <w:rsid w:val="008F2781"/>
    <w:rsid w:val="0090091A"/>
    <w:rsid w:val="00902606"/>
    <w:rsid w:val="0090373B"/>
    <w:rsid w:val="009042BD"/>
    <w:rsid w:val="00904FE4"/>
    <w:rsid w:val="00907AA5"/>
    <w:rsid w:val="00907E7D"/>
    <w:rsid w:val="00911C22"/>
    <w:rsid w:val="00917B8A"/>
    <w:rsid w:val="00927740"/>
    <w:rsid w:val="00934651"/>
    <w:rsid w:val="0093491E"/>
    <w:rsid w:val="00936159"/>
    <w:rsid w:val="00944204"/>
    <w:rsid w:val="00944D0F"/>
    <w:rsid w:val="00951A46"/>
    <w:rsid w:val="009540F7"/>
    <w:rsid w:val="009543B4"/>
    <w:rsid w:val="0095488C"/>
    <w:rsid w:val="00955A47"/>
    <w:rsid w:val="0096139F"/>
    <w:rsid w:val="00963F53"/>
    <w:rsid w:val="00963FD8"/>
    <w:rsid w:val="00966F8D"/>
    <w:rsid w:val="009720E4"/>
    <w:rsid w:val="00973961"/>
    <w:rsid w:val="00976062"/>
    <w:rsid w:val="00977E1D"/>
    <w:rsid w:val="009805DE"/>
    <w:rsid w:val="009822E7"/>
    <w:rsid w:val="00983123"/>
    <w:rsid w:val="00983417"/>
    <w:rsid w:val="0098563B"/>
    <w:rsid w:val="00992FBF"/>
    <w:rsid w:val="00996415"/>
    <w:rsid w:val="009977C6"/>
    <w:rsid w:val="009A734C"/>
    <w:rsid w:val="009B0573"/>
    <w:rsid w:val="009B0BFC"/>
    <w:rsid w:val="009B1E88"/>
    <w:rsid w:val="009B353E"/>
    <w:rsid w:val="009B7B4B"/>
    <w:rsid w:val="009B7C21"/>
    <w:rsid w:val="009C3F91"/>
    <w:rsid w:val="009C67E5"/>
    <w:rsid w:val="009D2CFD"/>
    <w:rsid w:val="009D5788"/>
    <w:rsid w:val="009D6483"/>
    <w:rsid w:val="009E39E7"/>
    <w:rsid w:val="009E4670"/>
    <w:rsid w:val="009E4E6E"/>
    <w:rsid w:val="009E5C92"/>
    <w:rsid w:val="009F1291"/>
    <w:rsid w:val="009F2525"/>
    <w:rsid w:val="009F4E38"/>
    <w:rsid w:val="009F5787"/>
    <w:rsid w:val="009F6968"/>
    <w:rsid w:val="00A0262A"/>
    <w:rsid w:val="00A04992"/>
    <w:rsid w:val="00A147AA"/>
    <w:rsid w:val="00A1794F"/>
    <w:rsid w:val="00A21D71"/>
    <w:rsid w:val="00A22B78"/>
    <w:rsid w:val="00A2411C"/>
    <w:rsid w:val="00A246F7"/>
    <w:rsid w:val="00A24AFD"/>
    <w:rsid w:val="00A25AE5"/>
    <w:rsid w:val="00A26442"/>
    <w:rsid w:val="00A31622"/>
    <w:rsid w:val="00A351AF"/>
    <w:rsid w:val="00A35BE5"/>
    <w:rsid w:val="00A37002"/>
    <w:rsid w:val="00A4355E"/>
    <w:rsid w:val="00A517FA"/>
    <w:rsid w:val="00A51EA9"/>
    <w:rsid w:val="00A520D9"/>
    <w:rsid w:val="00A521D9"/>
    <w:rsid w:val="00A52896"/>
    <w:rsid w:val="00A5459B"/>
    <w:rsid w:val="00A54DFB"/>
    <w:rsid w:val="00A5646A"/>
    <w:rsid w:val="00A62A52"/>
    <w:rsid w:val="00A63A7B"/>
    <w:rsid w:val="00A64DA0"/>
    <w:rsid w:val="00A66FCB"/>
    <w:rsid w:val="00A678AD"/>
    <w:rsid w:val="00A70F8D"/>
    <w:rsid w:val="00A71E83"/>
    <w:rsid w:val="00A747CF"/>
    <w:rsid w:val="00A74F9E"/>
    <w:rsid w:val="00A75B7C"/>
    <w:rsid w:val="00A7798B"/>
    <w:rsid w:val="00A819A0"/>
    <w:rsid w:val="00A87467"/>
    <w:rsid w:val="00A87497"/>
    <w:rsid w:val="00A9088B"/>
    <w:rsid w:val="00A9140D"/>
    <w:rsid w:val="00A91420"/>
    <w:rsid w:val="00A92BCD"/>
    <w:rsid w:val="00A93FFF"/>
    <w:rsid w:val="00A947F9"/>
    <w:rsid w:val="00A948A0"/>
    <w:rsid w:val="00AA0894"/>
    <w:rsid w:val="00AA1B0E"/>
    <w:rsid w:val="00AA2550"/>
    <w:rsid w:val="00AA47B6"/>
    <w:rsid w:val="00AA6E03"/>
    <w:rsid w:val="00AA7035"/>
    <w:rsid w:val="00AB168D"/>
    <w:rsid w:val="00AB1DFC"/>
    <w:rsid w:val="00AB21C3"/>
    <w:rsid w:val="00AB2376"/>
    <w:rsid w:val="00AB35E1"/>
    <w:rsid w:val="00AB3FCF"/>
    <w:rsid w:val="00AB4C26"/>
    <w:rsid w:val="00AC163B"/>
    <w:rsid w:val="00AC5CA7"/>
    <w:rsid w:val="00AC6058"/>
    <w:rsid w:val="00AE2A7C"/>
    <w:rsid w:val="00AE2BA5"/>
    <w:rsid w:val="00AE56B1"/>
    <w:rsid w:val="00AE6D09"/>
    <w:rsid w:val="00AF0A0B"/>
    <w:rsid w:val="00AF5D36"/>
    <w:rsid w:val="00AF61F0"/>
    <w:rsid w:val="00AF6478"/>
    <w:rsid w:val="00AF66E6"/>
    <w:rsid w:val="00AF7852"/>
    <w:rsid w:val="00AF7A7C"/>
    <w:rsid w:val="00B01F50"/>
    <w:rsid w:val="00B02070"/>
    <w:rsid w:val="00B13198"/>
    <w:rsid w:val="00B1509B"/>
    <w:rsid w:val="00B2069A"/>
    <w:rsid w:val="00B21F69"/>
    <w:rsid w:val="00B22458"/>
    <w:rsid w:val="00B22F96"/>
    <w:rsid w:val="00B24481"/>
    <w:rsid w:val="00B24A72"/>
    <w:rsid w:val="00B25871"/>
    <w:rsid w:val="00B25C0A"/>
    <w:rsid w:val="00B265D6"/>
    <w:rsid w:val="00B30644"/>
    <w:rsid w:val="00B30E89"/>
    <w:rsid w:val="00B32A15"/>
    <w:rsid w:val="00B32F2E"/>
    <w:rsid w:val="00B33DEC"/>
    <w:rsid w:val="00B37800"/>
    <w:rsid w:val="00B408B6"/>
    <w:rsid w:val="00B41237"/>
    <w:rsid w:val="00B514FC"/>
    <w:rsid w:val="00B542DA"/>
    <w:rsid w:val="00B61C38"/>
    <w:rsid w:val="00B63A5F"/>
    <w:rsid w:val="00B64821"/>
    <w:rsid w:val="00B66B7D"/>
    <w:rsid w:val="00B67CE5"/>
    <w:rsid w:val="00B705C9"/>
    <w:rsid w:val="00B7084C"/>
    <w:rsid w:val="00B73862"/>
    <w:rsid w:val="00B73F43"/>
    <w:rsid w:val="00B75BBF"/>
    <w:rsid w:val="00B81CDC"/>
    <w:rsid w:val="00B824D9"/>
    <w:rsid w:val="00B87918"/>
    <w:rsid w:val="00BA11DD"/>
    <w:rsid w:val="00BA1A5C"/>
    <w:rsid w:val="00BA308C"/>
    <w:rsid w:val="00BA5C5A"/>
    <w:rsid w:val="00BA6B66"/>
    <w:rsid w:val="00BA6C91"/>
    <w:rsid w:val="00BA6E48"/>
    <w:rsid w:val="00BB0EBE"/>
    <w:rsid w:val="00BB2A32"/>
    <w:rsid w:val="00BB4035"/>
    <w:rsid w:val="00BB5AEA"/>
    <w:rsid w:val="00BB69D5"/>
    <w:rsid w:val="00BB7023"/>
    <w:rsid w:val="00BB747A"/>
    <w:rsid w:val="00BC294D"/>
    <w:rsid w:val="00BC4B8A"/>
    <w:rsid w:val="00BC5FB6"/>
    <w:rsid w:val="00BD3FD4"/>
    <w:rsid w:val="00BD4BCE"/>
    <w:rsid w:val="00BD731A"/>
    <w:rsid w:val="00BE0AF6"/>
    <w:rsid w:val="00BE1BCA"/>
    <w:rsid w:val="00BE1F03"/>
    <w:rsid w:val="00BE4CCC"/>
    <w:rsid w:val="00BE58A7"/>
    <w:rsid w:val="00BE6A74"/>
    <w:rsid w:val="00BF1774"/>
    <w:rsid w:val="00BF1810"/>
    <w:rsid w:val="00BF1F79"/>
    <w:rsid w:val="00BF2218"/>
    <w:rsid w:val="00BF2CF8"/>
    <w:rsid w:val="00BF5581"/>
    <w:rsid w:val="00BF5F44"/>
    <w:rsid w:val="00BF73E8"/>
    <w:rsid w:val="00C0426B"/>
    <w:rsid w:val="00C045DF"/>
    <w:rsid w:val="00C06C68"/>
    <w:rsid w:val="00C071D8"/>
    <w:rsid w:val="00C10458"/>
    <w:rsid w:val="00C20C00"/>
    <w:rsid w:val="00C24448"/>
    <w:rsid w:val="00C26D43"/>
    <w:rsid w:val="00C35173"/>
    <w:rsid w:val="00C35ED4"/>
    <w:rsid w:val="00C37D7C"/>
    <w:rsid w:val="00C400A1"/>
    <w:rsid w:val="00C44AA1"/>
    <w:rsid w:val="00C44F75"/>
    <w:rsid w:val="00C45E14"/>
    <w:rsid w:val="00C46548"/>
    <w:rsid w:val="00C50863"/>
    <w:rsid w:val="00C528D6"/>
    <w:rsid w:val="00C55A20"/>
    <w:rsid w:val="00C562D2"/>
    <w:rsid w:val="00C5656D"/>
    <w:rsid w:val="00C574D5"/>
    <w:rsid w:val="00C73F32"/>
    <w:rsid w:val="00C74F53"/>
    <w:rsid w:val="00C754C1"/>
    <w:rsid w:val="00C77630"/>
    <w:rsid w:val="00C8146B"/>
    <w:rsid w:val="00C836C1"/>
    <w:rsid w:val="00C87462"/>
    <w:rsid w:val="00C935CB"/>
    <w:rsid w:val="00C93C27"/>
    <w:rsid w:val="00CA03D5"/>
    <w:rsid w:val="00CA03DA"/>
    <w:rsid w:val="00CA180C"/>
    <w:rsid w:val="00CA1C3A"/>
    <w:rsid w:val="00CA28BB"/>
    <w:rsid w:val="00CA49EC"/>
    <w:rsid w:val="00CA6491"/>
    <w:rsid w:val="00CB22B2"/>
    <w:rsid w:val="00CB28C6"/>
    <w:rsid w:val="00CB2D6B"/>
    <w:rsid w:val="00CB45C3"/>
    <w:rsid w:val="00CB7249"/>
    <w:rsid w:val="00CC2204"/>
    <w:rsid w:val="00CC288A"/>
    <w:rsid w:val="00CC3E5B"/>
    <w:rsid w:val="00CC3EE2"/>
    <w:rsid w:val="00CC5A6D"/>
    <w:rsid w:val="00CD7492"/>
    <w:rsid w:val="00CE2414"/>
    <w:rsid w:val="00CE308D"/>
    <w:rsid w:val="00CE33ED"/>
    <w:rsid w:val="00CE3A6B"/>
    <w:rsid w:val="00CE4E43"/>
    <w:rsid w:val="00CF6F77"/>
    <w:rsid w:val="00D00211"/>
    <w:rsid w:val="00D005CC"/>
    <w:rsid w:val="00D006D1"/>
    <w:rsid w:val="00D00E73"/>
    <w:rsid w:val="00D025AE"/>
    <w:rsid w:val="00D04C72"/>
    <w:rsid w:val="00D06309"/>
    <w:rsid w:val="00D14231"/>
    <w:rsid w:val="00D144E2"/>
    <w:rsid w:val="00D156B3"/>
    <w:rsid w:val="00D23D1C"/>
    <w:rsid w:val="00D254AA"/>
    <w:rsid w:val="00D25A2F"/>
    <w:rsid w:val="00D351EA"/>
    <w:rsid w:val="00D35C01"/>
    <w:rsid w:val="00D35FEF"/>
    <w:rsid w:val="00D40288"/>
    <w:rsid w:val="00D41EB9"/>
    <w:rsid w:val="00D43403"/>
    <w:rsid w:val="00D43420"/>
    <w:rsid w:val="00D4376A"/>
    <w:rsid w:val="00D44908"/>
    <w:rsid w:val="00D50A6B"/>
    <w:rsid w:val="00D50F35"/>
    <w:rsid w:val="00D5270B"/>
    <w:rsid w:val="00D53708"/>
    <w:rsid w:val="00D53D39"/>
    <w:rsid w:val="00D54757"/>
    <w:rsid w:val="00D61337"/>
    <w:rsid w:val="00D62E2C"/>
    <w:rsid w:val="00D62E71"/>
    <w:rsid w:val="00D63E07"/>
    <w:rsid w:val="00D6430D"/>
    <w:rsid w:val="00D66188"/>
    <w:rsid w:val="00D70647"/>
    <w:rsid w:val="00D71384"/>
    <w:rsid w:val="00D71D91"/>
    <w:rsid w:val="00D731F6"/>
    <w:rsid w:val="00D740CA"/>
    <w:rsid w:val="00D7723C"/>
    <w:rsid w:val="00D80B57"/>
    <w:rsid w:val="00D83631"/>
    <w:rsid w:val="00D85728"/>
    <w:rsid w:val="00D86D2D"/>
    <w:rsid w:val="00D87B1E"/>
    <w:rsid w:val="00D904A3"/>
    <w:rsid w:val="00D921BB"/>
    <w:rsid w:val="00D93362"/>
    <w:rsid w:val="00D93D5D"/>
    <w:rsid w:val="00D95481"/>
    <w:rsid w:val="00D96B8E"/>
    <w:rsid w:val="00DA2DCC"/>
    <w:rsid w:val="00DA67C1"/>
    <w:rsid w:val="00DB40B5"/>
    <w:rsid w:val="00DB55C0"/>
    <w:rsid w:val="00DB6172"/>
    <w:rsid w:val="00DC0D84"/>
    <w:rsid w:val="00DC464F"/>
    <w:rsid w:val="00DC4860"/>
    <w:rsid w:val="00DC4F3E"/>
    <w:rsid w:val="00DC78F3"/>
    <w:rsid w:val="00DC7A13"/>
    <w:rsid w:val="00DE0037"/>
    <w:rsid w:val="00DE2F35"/>
    <w:rsid w:val="00DE478C"/>
    <w:rsid w:val="00DE5AA5"/>
    <w:rsid w:val="00DE6AB5"/>
    <w:rsid w:val="00DE7064"/>
    <w:rsid w:val="00DF2997"/>
    <w:rsid w:val="00DF2AFA"/>
    <w:rsid w:val="00DF70FF"/>
    <w:rsid w:val="00E032BD"/>
    <w:rsid w:val="00E03711"/>
    <w:rsid w:val="00E03AAF"/>
    <w:rsid w:val="00E10BC4"/>
    <w:rsid w:val="00E10F20"/>
    <w:rsid w:val="00E13472"/>
    <w:rsid w:val="00E1415D"/>
    <w:rsid w:val="00E16212"/>
    <w:rsid w:val="00E17E39"/>
    <w:rsid w:val="00E213BD"/>
    <w:rsid w:val="00E21978"/>
    <w:rsid w:val="00E260F4"/>
    <w:rsid w:val="00E26EC4"/>
    <w:rsid w:val="00E2720C"/>
    <w:rsid w:val="00E30D4A"/>
    <w:rsid w:val="00E31596"/>
    <w:rsid w:val="00E323E9"/>
    <w:rsid w:val="00E32979"/>
    <w:rsid w:val="00E32FB6"/>
    <w:rsid w:val="00E34018"/>
    <w:rsid w:val="00E437D2"/>
    <w:rsid w:val="00E43BF9"/>
    <w:rsid w:val="00E440C6"/>
    <w:rsid w:val="00E47BC6"/>
    <w:rsid w:val="00E5072D"/>
    <w:rsid w:val="00E51930"/>
    <w:rsid w:val="00E55751"/>
    <w:rsid w:val="00E607B2"/>
    <w:rsid w:val="00E63CE9"/>
    <w:rsid w:val="00E67DB5"/>
    <w:rsid w:val="00E7398E"/>
    <w:rsid w:val="00E77849"/>
    <w:rsid w:val="00E82943"/>
    <w:rsid w:val="00E82B94"/>
    <w:rsid w:val="00E82FAC"/>
    <w:rsid w:val="00E83688"/>
    <w:rsid w:val="00E864D2"/>
    <w:rsid w:val="00E90E48"/>
    <w:rsid w:val="00E9156E"/>
    <w:rsid w:val="00E91E49"/>
    <w:rsid w:val="00E97691"/>
    <w:rsid w:val="00EA1426"/>
    <w:rsid w:val="00EA1A6D"/>
    <w:rsid w:val="00EA2120"/>
    <w:rsid w:val="00EA2311"/>
    <w:rsid w:val="00EA2E7B"/>
    <w:rsid w:val="00EA33F2"/>
    <w:rsid w:val="00EA4962"/>
    <w:rsid w:val="00EA548F"/>
    <w:rsid w:val="00EA5A50"/>
    <w:rsid w:val="00EB0B44"/>
    <w:rsid w:val="00EB4533"/>
    <w:rsid w:val="00EB6227"/>
    <w:rsid w:val="00EB6B3C"/>
    <w:rsid w:val="00EC2250"/>
    <w:rsid w:val="00EC2C7F"/>
    <w:rsid w:val="00EC49FF"/>
    <w:rsid w:val="00EC7BC3"/>
    <w:rsid w:val="00ED05AF"/>
    <w:rsid w:val="00ED1BCE"/>
    <w:rsid w:val="00ED23D6"/>
    <w:rsid w:val="00ED23ED"/>
    <w:rsid w:val="00ED5B4C"/>
    <w:rsid w:val="00ED64C4"/>
    <w:rsid w:val="00ED72B0"/>
    <w:rsid w:val="00ED7600"/>
    <w:rsid w:val="00ED7759"/>
    <w:rsid w:val="00EE0382"/>
    <w:rsid w:val="00EE0C82"/>
    <w:rsid w:val="00EE0EFE"/>
    <w:rsid w:val="00EE3DD6"/>
    <w:rsid w:val="00EE4B04"/>
    <w:rsid w:val="00EF58BF"/>
    <w:rsid w:val="00EF6073"/>
    <w:rsid w:val="00EF67D4"/>
    <w:rsid w:val="00EF698B"/>
    <w:rsid w:val="00F003D3"/>
    <w:rsid w:val="00F00B27"/>
    <w:rsid w:val="00F07F37"/>
    <w:rsid w:val="00F1362C"/>
    <w:rsid w:val="00F23640"/>
    <w:rsid w:val="00F26CEC"/>
    <w:rsid w:val="00F30962"/>
    <w:rsid w:val="00F32986"/>
    <w:rsid w:val="00F33AF6"/>
    <w:rsid w:val="00F37488"/>
    <w:rsid w:val="00F414F1"/>
    <w:rsid w:val="00F43138"/>
    <w:rsid w:val="00F45AA1"/>
    <w:rsid w:val="00F47603"/>
    <w:rsid w:val="00F5065B"/>
    <w:rsid w:val="00F508B8"/>
    <w:rsid w:val="00F606E9"/>
    <w:rsid w:val="00F607DE"/>
    <w:rsid w:val="00F644E4"/>
    <w:rsid w:val="00F65A2E"/>
    <w:rsid w:val="00F6719B"/>
    <w:rsid w:val="00F72612"/>
    <w:rsid w:val="00F72CB1"/>
    <w:rsid w:val="00F742FF"/>
    <w:rsid w:val="00F755C4"/>
    <w:rsid w:val="00F75657"/>
    <w:rsid w:val="00F764D3"/>
    <w:rsid w:val="00F8215E"/>
    <w:rsid w:val="00F824F5"/>
    <w:rsid w:val="00F83DF5"/>
    <w:rsid w:val="00F86090"/>
    <w:rsid w:val="00F861E5"/>
    <w:rsid w:val="00F90B7F"/>
    <w:rsid w:val="00F90FAB"/>
    <w:rsid w:val="00F92B07"/>
    <w:rsid w:val="00F9374D"/>
    <w:rsid w:val="00F973F3"/>
    <w:rsid w:val="00FA50C6"/>
    <w:rsid w:val="00FB2DFC"/>
    <w:rsid w:val="00FB308C"/>
    <w:rsid w:val="00FB6924"/>
    <w:rsid w:val="00FC0283"/>
    <w:rsid w:val="00FC0559"/>
    <w:rsid w:val="00FC0864"/>
    <w:rsid w:val="00FC29B9"/>
    <w:rsid w:val="00FC38D7"/>
    <w:rsid w:val="00FC6FD3"/>
    <w:rsid w:val="00FD0BF3"/>
    <w:rsid w:val="00FD4484"/>
    <w:rsid w:val="00FE305C"/>
    <w:rsid w:val="00FE338F"/>
    <w:rsid w:val="00FE6C42"/>
    <w:rsid w:val="00FF01C4"/>
    <w:rsid w:val="00FF0301"/>
    <w:rsid w:val="00FF29C6"/>
    <w:rsid w:val="00FF5002"/>
    <w:rsid w:val="00FF69A8"/>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635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9A0"/>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7C66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6604"/>
    <w:rPr>
      <w:rFonts w:ascii="Times New Roman" w:hAnsi="Times New Roman"/>
      <w:sz w:val="20"/>
      <w:lang w:val="en-GB"/>
    </w:rPr>
  </w:style>
  <w:style w:type="paragraph" w:styleId="Footer">
    <w:name w:val="footer"/>
    <w:basedOn w:val="Normal"/>
    <w:link w:val="FooterChar"/>
    <w:uiPriority w:val="99"/>
    <w:unhideWhenUsed/>
    <w:rsid w:val="007C66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6604"/>
    <w:rPr>
      <w:rFonts w:ascii="Times New Roman" w:hAnsi="Times New Roman"/>
      <w:sz w:val="20"/>
      <w:lang w:val="en-GB"/>
    </w:rPr>
  </w:style>
  <w:style w:type="character" w:styleId="Mention">
    <w:name w:val="Mention"/>
    <w:basedOn w:val="DefaultParagraphFont"/>
    <w:uiPriority w:val="99"/>
    <w:unhideWhenUsed/>
    <w:rsid w:val="003865BA"/>
    <w:rPr>
      <w:color w:val="2B579A"/>
      <w:shd w:val="clear" w:color="auto" w:fill="E1DFDD"/>
    </w:rPr>
  </w:style>
  <w:style w:type="paragraph" w:styleId="Revision">
    <w:name w:val="Revision"/>
    <w:hidden/>
    <w:uiPriority w:val="99"/>
    <w:semiHidden/>
    <w:rsid w:val="00D62E2C"/>
    <w:pPr>
      <w:spacing w:after="0" w:line="240" w:lineRule="auto"/>
    </w:pPr>
    <w:rPr>
      <w:rFonts w:ascii="Times New Roman" w:hAnsi="Times New Roman"/>
      <w:sz w:val="20"/>
      <w:lang w:val="en-GB"/>
    </w:rPr>
  </w:style>
  <w:style w:type="paragraph" w:customStyle="1" w:styleId="Agreement">
    <w:name w:val="Agreement"/>
    <w:basedOn w:val="Normal"/>
    <w:next w:val="Normal"/>
    <w:uiPriority w:val="99"/>
    <w:qFormat/>
    <w:rsid w:val="00B61C38"/>
    <w:pPr>
      <w:numPr>
        <w:numId w:val="54"/>
      </w:numPr>
      <w:spacing w:before="60" w:after="0" w:line="240" w:lineRule="auto"/>
      <w:jc w:val="left"/>
    </w:pPr>
    <w:rPr>
      <w:rFonts w:ascii="Arial" w:eastAsia="MS Mincho" w:hAnsi="Arial" w:cs="Times New Roman"/>
      <w:b/>
      <w:szCs w:val="24"/>
      <w:lang w:eastAsia="en-GB"/>
    </w:rPr>
  </w:style>
  <w:style w:type="character" w:customStyle="1" w:styleId="Doc-text2Char">
    <w:name w:val="Doc-text2 Char"/>
    <w:link w:val="Doc-text2"/>
    <w:qFormat/>
    <w:locked/>
    <w:rsid w:val="00020EA9"/>
    <w:rPr>
      <w:rFonts w:ascii="Arial" w:eastAsia="MS Mincho" w:hAnsi="Arial" w:cs="Arial"/>
      <w:szCs w:val="24"/>
    </w:rPr>
  </w:style>
  <w:style w:type="paragraph" w:customStyle="1" w:styleId="Doc-text2">
    <w:name w:val="Doc-text2"/>
    <w:basedOn w:val="Normal"/>
    <w:link w:val="Doc-text2Char"/>
    <w:qFormat/>
    <w:rsid w:val="00020EA9"/>
    <w:pPr>
      <w:tabs>
        <w:tab w:val="left" w:pos="1622"/>
      </w:tabs>
      <w:spacing w:after="0" w:line="240" w:lineRule="auto"/>
      <w:ind w:left="1622" w:hanging="363"/>
      <w:jc w:val="left"/>
    </w:pPr>
    <w:rPr>
      <w:rFonts w:ascii="Arial" w:eastAsia="MS Mincho" w:hAnsi="Arial" w:cs="Arial"/>
      <w:sz w:val="22"/>
      <w:szCs w:val="24"/>
      <w:lang w:val="en-US"/>
    </w:rPr>
  </w:style>
  <w:style w:type="paragraph" w:customStyle="1" w:styleId="pf1">
    <w:name w:val="pf1"/>
    <w:basedOn w:val="Normal"/>
    <w:rsid w:val="00E82943"/>
    <w:pPr>
      <w:spacing w:before="100" w:beforeAutospacing="1" w:after="100" w:afterAutospacing="1" w:line="240" w:lineRule="auto"/>
      <w:ind w:left="360"/>
      <w:jc w:val="left"/>
    </w:pPr>
    <w:rPr>
      <w:rFonts w:eastAsia="Times New Roman" w:cs="Times New Roman"/>
      <w:sz w:val="24"/>
      <w:szCs w:val="24"/>
      <w:lang w:eastAsia="en-GB"/>
    </w:rPr>
  </w:style>
  <w:style w:type="paragraph" w:customStyle="1" w:styleId="pf0">
    <w:name w:val="pf0"/>
    <w:basedOn w:val="Normal"/>
    <w:rsid w:val="00E82943"/>
    <w:pPr>
      <w:spacing w:before="100" w:beforeAutospacing="1" w:after="100" w:afterAutospacing="1" w:line="240" w:lineRule="auto"/>
      <w:jc w:val="left"/>
    </w:pPr>
    <w:rPr>
      <w:rFonts w:eastAsia="Times New Roman" w:cs="Times New Roman"/>
      <w:sz w:val="24"/>
      <w:szCs w:val="24"/>
      <w:lang w:eastAsia="en-GB"/>
    </w:rPr>
  </w:style>
  <w:style w:type="character" w:customStyle="1" w:styleId="cf01">
    <w:name w:val="cf01"/>
    <w:basedOn w:val="DefaultParagraphFont"/>
    <w:rsid w:val="00E82943"/>
    <w:rPr>
      <w:rFonts w:ascii="Segoe UI" w:hAnsi="Segoe UI" w:cs="Segoe UI" w:hint="default"/>
      <w:color w:val="FF0000"/>
      <w:sz w:val="18"/>
      <w:szCs w:val="18"/>
    </w:rPr>
  </w:style>
  <w:style w:type="character" w:customStyle="1" w:styleId="cf21">
    <w:name w:val="cf21"/>
    <w:basedOn w:val="DefaultParagraphFont"/>
    <w:rsid w:val="00E82943"/>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2846">
      <w:bodyDiv w:val="1"/>
      <w:marLeft w:val="0"/>
      <w:marRight w:val="0"/>
      <w:marTop w:val="0"/>
      <w:marBottom w:val="0"/>
      <w:divBdr>
        <w:top w:val="none" w:sz="0" w:space="0" w:color="auto"/>
        <w:left w:val="none" w:sz="0" w:space="0" w:color="auto"/>
        <w:bottom w:val="none" w:sz="0" w:space="0" w:color="auto"/>
        <w:right w:val="none" w:sz="0" w:space="0" w:color="auto"/>
      </w:divBdr>
    </w:div>
    <w:div w:id="48579772">
      <w:bodyDiv w:val="1"/>
      <w:marLeft w:val="0"/>
      <w:marRight w:val="0"/>
      <w:marTop w:val="0"/>
      <w:marBottom w:val="0"/>
      <w:divBdr>
        <w:top w:val="none" w:sz="0" w:space="0" w:color="auto"/>
        <w:left w:val="none" w:sz="0" w:space="0" w:color="auto"/>
        <w:bottom w:val="none" w:sz="0" w:space="0" w:color="auto"/>
        <w:right w:val="none" w:sz="0" w:space="0" w:color="auto"/>
      </w:divBdr>
    </w:div>
    <w:div w:id="326597575">
      <w:bodyDiv w:val="1"/>
      <w:marLeft w:val="0"/>
      <w:marRight w:val="0"/>
      <w:marTop w:val="0"/>
      <w:marBottom w:val="0"/>
      <w:divBdr>
        <w:top w:val="none" w:sz="0" w:space="0" w:color="auto"/>
        <w:left w:val="none" w:sz="0" w:space="0" w:color="auto"/>
        <w:bottom w:val="none" w:sz="0" w:space="0" w:color="auto"/>
        <w:right w:val="none" w:sz="0" w:space="0" w:color="auto"/>
      </w:divBdr>
    </w:div>
    <w:div w:id="530535909">
      <w:bodyDiv w:val="1"/>
      <w:marLeft w:val="0"/>
      <w:marRight w:val="0"/>
      <w:marTop w:val="0"/>
      <w:marBottom w:val="0"/>
      <w:divBdr>
        <w:top w:val="none" w:sz="0" w:space="0" w:color="auto"/>
        <w:left w:val="none" w:sz="0" w:space="0" w:color="auto"/>
        <w:bottom w:val="none" w:sz="0" w:space="0" w:color="auto"/>
        <w:right w:val="none" w:sz="0" w:space="0" w:color="auto"/>
      </w:divBdr>
    </w:div>
    <w:div w:id="665598357">
      <w:bodyDiv w:val="1"/>
      <w:marLeft w:val="0"/>
      <w:marRight w:val="0"/>
      <w:marTop w:val="0"/>
      <w:marBottom w:val="0"/>
      <w:divBdr>
        <w:top w:val="none" w:sz="0" w:space="0" w:color="auto"/>
        <w:left w:val="none" w:sz="0" w:space="0" w:color="auto"/>
        <w:bottom w:val="none" w:sz="0" w:space="0" w:color="auto"/>
        <w:right w:val="none" w:sz="0" w:space="0" w:color="auto"/>
      </w:divBdr>
    </w:div>
    <w:div w:id="741753343">
      <w:bodyDiv w:val="1"/>
      <w:marLeft w:val="0"/>
      <w:marRight w:val="0"/>
      <w:marTop w:val="0"/>
      <w:marBottom w:val="0"/>
      <w:divBdr>
        <w:top w:val="none" w:sz="0" w:space="0" w:color="auto"/>
        <w:left w:val="none" w:sz="0" w:space="0" w:color="auto"/>
        <w:bottom w:val="none" w:sz="0" w:space="0" w:color="auto"/>
        <w:right w:val="none" w:sz="0" w:space="0" w:color="auto"/>
      </w:divBdr>
      <w:divsChild>
        <w:div w:id="1154755973">
          <w:marLeft w:val="0"/>
          <w:marRight w:val="0"/>
          <w:marTop w:val="0"/>
          <w:marBottom w:val="0"/>
          <w:divBdr>
            <w:top w:val="none" w:sz="0" w:space="0" w:color="auto"/>
            <w:left w:val="none" w:sz="0" w:space="0" w:color="auto"/>
            <w:bottom w:val="none" w:sz="0" w:space="0" w:color="auto"/>
            <w:right w:val="none" w:sz="0" w:space="0" w:color="auto"/>
          </w:divBdr>
        </w:div>
      </w:divsChild>
    </w:div>
    <w:div w:id="1170025059">
      <w:bodyDiv w:val="1"/>
      <w:marLeft w:val="0"/>
      <w:marRight w:val="0"/>
      <w:marTop w:val="0"/>
      <w:marBottom w:val="0"/>
      <w:divBdr>
        <w:top w:val="none" w:sz="0" w:space="0" w:color="auto"/>
        <w:left w:val="none" w:sz="0" w:space="0" w:color="auto"/>
        <w:bottom w:val="none" w:sz="0" w:space="0" w:color="auto"/>
        <w:right w:val="none" w:sz="0" w:space="0" w:color="auto"/>
      </w:divBdr>
      <w:divsChild>
        <w:div w:id="1110080771">
          <w:marLeft w:val="0"/>
          <w:marRight w:val="0"/>
          <w:marTop w:val="0"/>
          <w:marBottom w:val="0"/>
          <w:divBdr>
            <w:top w:val="none" w:sz="0" w:space="0" w:color="auto"/>
            <w:left w:val="none" w:sz="0" w:space="0" w:color="auto"/>
            <w:bottom w:val="none" w:sz="0" w:space="0" w:color="auto"/>
            <w:right w:val="none" w:sz="0" w:space="0" w:color="auto"/>
          </w:divBdr>
        </w:div>
      </w:divsChild>
    </w:div>
    <w:div w:id="1206020129">
      <w:bodyDiv w:val="1"/>
      <w:marLeft w:val="0"/>
      <w:marRight w:val="0"/>
      <w:marTop w:val="0"/>
      <w:marBottom w:val="0"/>
      <w:divBdr>
        <w:top w:val="none" w:sz="0" w:space="0" w:color="auto"/>
        <w:left w:val="none" w:sz="0" w:space="0" w:color="auto"/>
        <w:bottom w:val="none" w:sz="0" w:space="0" w:color="auto"/>
        <w:right w:val="none" w:sz="0" w:space="0" w:color="auto"/>
      </w:divBdr>
    </w:div>
    <w:div w:id="1232152990">
      <w:bodyDiv w:val="1"/>
      <w:marLeft w:val="0"/>
      <w:marRight w:val="0"/>
      <w:marTop w:val="0"/>
      <w:marBottom w:val="0"/>
      <w:divBdr>
        <w:top w:val="none" w:sz="0" w:space="0" w:color="auto"/>
        <w:left w:val="none" w:sz="0" w:space="0" w:color="auto"/>
        <w:bottom w:val="none" w:sz="0" w:space="0" w:color="auto"/>
        <w:right w:val="none" w:sz="0" w:space="0" w:color="auto"/>
      </w:divBdr>
    </w:div>
    <w:div w:id="1382485623">
      <w:bodyDiv w:val="1"/>
      <w:marLeft w:val="0"/>
      <w:marRight w:val="0"/>
      <w:marTop w:val="0"/>
      <w:marBottom w:val="0"/>
      <w:divBdr>
        <w:top w:val="none" w:sz="0" w:space="0" w:color="auto"/>
        <w:left w:val="none" w:sz="0" w:space="0" w:color="auto"/>
        <w:bottom w:val="none" w:sz="0" w:space="0" w:color="auto"/>
        <w:right w:val="none" w:sz="0" w:space="0" w:color="auto"/>
      </w:divBdr>
      <w:divsChild>
        <w:div w:id="436943659">
          <w:marLeft w:val="0"/>
          <w:marRight w:val="0"/>
          <w:marTop w:val="0"/>
          <w:marBottom w:val="0"/>
          <w:divBdr>
            <w:top w:val="none" w:sz="0" w:space="0" w:color="auto"/>
            <w:left w:val="none" w:sz="0" w:space="0" w:color="auto"/>
            <w:bottom w:val="none" w:sz="0" w:space="0" w:color="auto"/>
            <w:right w:val="none" w:sz="0" w:space="0" w:color="auto"/>
          </w:divBdr>
        </w:div>
      </w:divsChild>
    </w:div>
    <w:div w:id="1521773951">
      <w:bodyDiv w:val="1"/>
      <w:marLeft w:val="0"/>
      <w:marRight w:val="0"/>
      <w:marTop w:val="0"/>
      <w:marBottom w:val="0"/>
      <w:divBdr>
        <w:top w:val="none" w:sz="0" w:space="0" w:color="auto"/>
        <w:left w:val="none" w:sz="0" w:space="0" w:color="auto"/>
        <w:bottom w:val="none" w:sz="0" w:space="0" w:color="auto"/>
        <w:right w:val="none" w:sz="0" w:space="0" w:color="auto"/>
      </w:divBdr>
    </w:div>
    <w:div w:id="1527401667">
      <w:bodyDiv w:val="1"/>
      <w:marLeft w:val="0"/>
      <w:marRight w:val="0"/>
      <w:marTop w:val="0"/>
      <w:marBottom w:val="0"/>
      <w:divBdr>
        <w:top w:val="none" w:sz="0" w:space="0" w:color="auto"/>
        <w:left w:val="none" w:sz="0" w:space="0" w:color="auto"/>
        <w:bottom w:val="none" w:sz="0" w:space="0" w:color="auto"/>
        <w:right w:val="none" w:sz="0" w:space="0" w:color="auto"/>
      </w:divBdr>
      <w:divsChild>
        <w:div w:id="451747408">
          <w:marLeft w:val="0"/>
          <w:marRight w:val="0"/>
          <w:marTop w:val="0"/>
          <w:marBottom w:val="0"/>
          <w:divBdr>
            <w:top w:val="none" w:sz="0" w:space="0" w:color="auto"/>
            <w:left w:val="none" w:sz="0" w:space="0" w:color="auto"/>
            <w:bottom w:val="none" w:sz="0" w:space="0" w:color="auto"/>
            <w:right w:val="none" w:sz="0" w:space="0" w:color="auto"/>
          </w:divBdr>
        </w:div>
      </w:divsChild>
    </w:div>
    <w:div w:id="1632513683">
      <w:bodyDiv w:val="1"/>
      <w:marLeft w:val="0"/>
      <w:marRight w:val="0"/>
      <w:marTop w:val="0"/>
      <w:marBottom w:val="0"/>
      <w:divBdr>
        <w:top w:val="none" w:sz="0" w:space="0" w:color="auto"/>
        <w:left w:val="none" w:sz="0" w:space="0" w:color="auto"/>
        <w:bottom w:val="none" w:sz="0" w:space="0" w:color="auto"/>
        <w:right w:val="none" w:sz="0" w:space="0" w:color="auto"/>
      </w:divBdr>
      <w:divsChild>
        <w:div w:id="48235195">
          <w:marLeft w:val="0"/>
          <w:marRight w:val="0"/>
          <w:marTop w:val="0"/>
          <w:marBottom w:val="0"/>
          <w:divBdr>
            <w:top w:val="none" w:sz="0" w:space="0" w:color="auto"/>
            <w:left w:val="none" w:sz="0" w:space="0" w:color="auto"/>
            <w:bottom w:val="none" w:sz="0" w:space="0" w:color="auto"/>
            <w:right w:val="none" w:sz="0" w:space="0" w:color="auto"/>
          </w:divBdr>
        </w:div>
      </w:divsChild>
    </w:div>
    <w:div w:id="1690183657">
      <w:bodyDiv w:val="1"/>
      <w:marLeft w:val="0"/>
      <w:marRight w:val="0"/>
      <w:marTop w:val="0"/>
      <w:marBottom w:val="0"/>
      <w:divBdr>
        <w:top w:val="none" w:sz="0" w:space="0" w:color="auto"/>
        <w:left w:val="none" w:sz="0" w:space="0" w:color="auto"/>
        <w:bottom w:val="none" w:sz="0" w:space="0" w:color="auto"/>
        <w:right w:val="none" w:sz="0" w:space="0" w:color="auto"/>
      </w:divBdr>
    </w:div>
    <w:div w:id="1806390299">
      <w:bodyDiv w:val="1"/>
      <w:marLeft w:val="0"/>
      <w:marRight w:val="0"/>
      <w:marTop w:val="0"/>
      <w:marBottom w:val="0"/>
      <w:divBdr>
        <w:top w:val="none" w:sz="0" w:space="0" w:color="auto"/>
        <w:left w:val="none" w:sz="0" w:space="0" w:color="auto"/>
        <w:bottom w:val="none" w:sz="0" w:space="0" w:color="auto"/>
        <w:right w:val="none" w:sz="0" w:space="0" w:color="auto"/>
      </w:divBdr>
    </w:div>
    <w:div w:id="208066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2878</Words>
  <Characters>16411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19251</CharactersWithSpaces>
  <SharedDoc>false</SharedDoc>
  <HLinks>
    <vt:vector size="156" baseType="variant">
      <vt:variant>
        <vt:i4>1310774</vt:i4>
      </vt:variant>
      <vt:variant>
        <vt:i4>77</vt:i4>
      </vt:variant>
      <vt:variant>
        <vt:i4>0</vt:i4>
      </vt:variant>
      <vt:variant>
        <vt:i4>5</vt:i4>
      </vt:variant>
      <vt:variant>
        <vt:lpwstr/>
      </vt:variant>
      <vt:variant>
        <vt:lpwstr>_Toc179197728</vt:lpwstr>
      </vt:variant>
      <vt:variant>
        <vt:i4>1310774</vt:i4>
      </vt:variant>
      <vt:variant>
        <vt:i4>74</vt:i4>
      </vt:variant>
      <vt:variant>
        <vt:i4>0</vt:i4>
      </vt:variant>
      <vt:variant>
        <vt:i4>5</vt:i4>
      </vt:variant>
      <vt:variant>
        <vt:lpwstr/>
      </vt:variant>
      <vt:variant>
        <vt:lpwstr>_Toc179197727</vt:lpwstr>
      </vt:variant>
      <vt:variant>
        <vt:i4>1310774</vt:i4>
      </vt:variant>
      <vt:variant>
        <vt:i4>71</vt:i4>
      </vt:variant>
      <vt:variant>
        <vt:i4>0</vt:i4>
      </vt:variant>
      <vt:variant>
        <vt:i4>5</vt:i4>
      </vt:variant>
      <vt:variant>
        <vt:lpwstr/>
      </vt:variant>
      <vt:variant>
        <vt:lpwstr>_Toc179197726</vt:lpwstr>
      </vt:variant>
      <vt:variant>
        <vt:i4>1310774</vt:i4>
      </vt:variant>
      <vt:variant>
        <vt:i4>68</vt:i4>
      </vt:variant>
      <vt:variant>
        <vt:i4>0</vt:i4>
      </vt:variant>
      <vt:variant>
        <vt:i4>5</vt:i4>
      </vt:variant>
      <vt:variant>
        <vt:lpwstr/>
      </vt:variant>
      <vt:variant>
        <vt:lpwstr>_Toc179197725</vt:lpwstr>
      </vt:variant>
      <vt:variant>
        <vt:i4>1310774</vt:i4>
      </vt:variant>
      <vt:variant>
        <vt:i4>65</vt:i4>
      </vt:variant>
      <vt:variant>
        <vt:i4>0</vt:i4>
      </vt:variant>
      <vt:variant>
        <vt:i4>5</vt:i4>
      </vt:variant>
      <vt:variant>
        <vt:lpwstr/>
      </vt:variant>
      <vt:variant>
        <vt:lpwstr>_Toc179197724</vt:lpwstr>
      </vt:variant>
      <vt:variant>
        <vt:i4>1310774</vt:i4>
      </vt:variant>
      <vt:variant>
        <vt:i4>62</vt:i4>
      </vt:variant>
      <vt:variant>
        <vt:i4>0</vt:i4>
      </vt:variant>
      <vt:variant>
        <vt:i4>5</vt:i4>
      </vt:variant>
      <vt:variant>
        <vt:lpwstr/>
      </vt:variant>
      <vt:variant>
        <vt:lpwstr>_Toc179197723</vt:lpwstr>
      </vt:variant>
      <vt:variant>
        <vt:i4>1310774</vt:i4>
      </vt:variant>
      <vt:variant>
        <vt:i4>59</vt:i4>
      </vt:variant>
      <vt:variant>
        <vt:i4>0</vt:i4>
      </vt:variant>
      <vt:variant>
        <vt:i4>5</vt:i4>
      </vt:variant>
      <vt:variant>
        <vt:lpwstr/>
      </vt:variant>
      <vt:variant>
        <vt:lpwstr>_Toc179197722</vt:lpwstr>
      </vt:variant>
      <vt:variant>
        <vt:i4>1310774</vt:i4>
      </vt:variant>
      <vt:variant>
        <vt:i4>56</vt:i4>
      </vt:variant>
      <vt:variant>
        <vt:i4>0</vt:i4>
      </vt:variant>
      <vt:variant>
        <vt:i4>5</vt:i4>
      </vt:variant>
      <vt:variant>
        <vt:lpwstr/>
      </vt:variant>
      <vt:variant>
        <vt:lpwstr>_Toc179197721</vt:lpwstr>
      </vt:variant>
      <vt:variant>
        <vt:i4>1310774</vt:i4>
      </vt:variant>
      <vt:variant>
        <vt:i4>53</vt:i4>
      </vt:variant>
      <vt:variant>
        <vt:i4>0</vt:i4>
      </vt:variant>
      <vt:variant>
        <vt:i4>5</vt:i4>
      </vt:variant>
      <vt:variant>
        <vt:lpwstr/>
      </vt:variant>
      <vt:variant>
        <vt:lpwstr>_Toc179197720</vt:lpwstr>
      </vt:variant>
      <vt:variant>
        <vt:i4>1507382</vt:i4>
      </vt:variant>
      <vt:variant>
        <vt:i4>50</vt:i4>
      </vt:variant>
      <vt:variant>
        <vt:i4>0</vt:i4>
      </vt:variant>
      <vt:variant>
        <vt:i4>5</vt:i4>
      </vt:variant>
      <vt:variant>
        <vt:lpwstr/>
      </vt:variant>
      <vt:variant>
        <vt:lpwstr>_Toc179197719</vt:lpwstr>
      </vt:variant>
      <vt:variant>
        <vt:i4>1507382</vt:i4>
      </vt:variant>
      <vt:variant>
        <vt:i4>47</vt:i4>
      </vt:variant>
      <vt:variant>
        <vt:i4>0</vt:i4>
      </vt:variant>
      <vt:variant>
        <vt:i4>5</vt:i4>
      </vt:variant>
      <vt:variant>
        <vt:lpwstr/>
      </vt:variant>
      <vt:variant>
        <vt:lpwstr>_Toc179197718</vt:lpwstr>
      </vt:variant>
      <vt:variant>
        <vt:i4>1507382</vt:i4>
      </vt:variant>
      <vt:variant>
        <vt:i4>44</vt:i4>
      </vt:variant>
      <vt:variant>
        <vt:i4>0</vt:i4>
      </vt:variant>
      <vt:variant>
        <vt:i4>5</vt:i4>
      </vt:variant>
      <vt:variant>
        <vt:lpwstr/>
      </vt:variant>
      <vt:variant>
        <vt:lpwstr>_Toc179197717</vt:lpwstr>
      </vt:variant>
      <vt:variant>
        <vt:i4>1507382</vt:i4>
      </vt:variant>
      <vt:variant>
        <vt:i4>41</vt:i4>
      </vt:variant>
      <vt:variant>
        <vt:i4>0</vt:i4>
      </vt:variant>
      <vt:variant>
        <vt:i4>5</vt:i4>
      </vt:variant>
      <vt:variant>
        <vt:lpwstr/>
      </vt:variant>
      <vt:variant>
        <vt:lpwstr>_Toc179197716</vt:lpwstr>
      </vt:variant>
      <vt:variant>
        <vt:i4>1507382</vt:i4>
      </vt:variant>
      <vt:variant>
        <vt:i4>38</vt:i4>
      </vt:variant>
      <vt:variant>
        <vt:i4>0</vt:i4>
      </vt:variant>
      <vt:variant>
        <vt:i4>5</vt:i4>
      </vt:variant>
      <vt:variant>
        <vt:lpwstr/>
      </vt:variant>
      <vt:variant>
        <vt:lpwstr>_Toc179197715</vt:lpwstr>
      </vt:variant>
      <vt:variant>
        <vt:i4>1507382</vt:i4>
      </vt:variant>
      <vt:variant>
        <vt:i4>35</vt:i4>
      </vt:variant>
      <vt:variant>
        <vt:i4>0</vt:i4>
      </vt:variant>
      <vt:variant>
        <vt:i4>5</vt:i4>
      </vt:variant>
      <vt:variant>
        <vt:lpwstr/>
      </vt:variant>
      <vt:variant>
        <vt:lpwstr>_Toc179197714</vt:lpwstr>
      </vt:variant>
      <vt:variant>
        <vt:i4>1507382</vt:i4>
      </vt:variant>
      <vt:variant>
        <vt:i4>32</vt:i4>
      </vt:variant>
      <vt:variant>
        <vt:i4>0</vt:i4>
      </vt:variant>
      <vt:variant>
        <vt:i4>5</vt:i4>
      </vt:variant>
      <vt:variant>
        <vt:lpwstr/>
      </vt:variant>
      <vt:variant>
        <vt:lpwstr>_Toc179197713</vt:lpwstr>
      </vt:variant>
      <vt:variant>
        <vt:i4>1507382</vt:i4>
      </vt:variant>
      <vt:variant>
        <vt:i4>29</vt:i4>
      </vt:variant>
      <vt:variant>
        <vt:i4>0</vt:i4>
      </vt:variant>
      <vt:variant>
        <vt:i4>5</vt:i4>
      </vt:variant>
      <vt:variant>
        <vt:lpwstr/>
      </vt:variant>
      <vt:variant>
        <vt:lpwstr>_Toc179197712</vt:lpwstr>
      </vt:variant>
      <vt:variant>
        <vt:i4>1507382</vt:i4>
      </vt:variant>
      <vt:variant>
        <vt:i4>26</vt:i4>
      </vt:variant>
      <vt:variant>
        <vt:i4>0</vt:i4>
      </vt:variant>
      <vt:variant>
        <vt:i4>5</vt:i4>
      </vt:variant>
      <vt:variant>
        <vt:lpwstr/>
      </vt:variant>
      <vt:variant>
        <vt:lpwstr>_Toc179197711</vt:lpwstr>
      </vt:variant>
      <vt:variant>
        <vt:i4>1507382</vt:i4>
      </vt:variant>
      <vt:variant>
        <vt:i4>23</vt:i4>
      </vt:variant>
      <vt:variant>
        <vt:i4>0</vt:i4>
      </vt:variant>
      <vt:variant>
        <vt:i4>5</vt:i4>
      </vt:variant>
      <vt:variant>
        <vt:lpwstr/>
      </vt:variant>
      <vt:variant>
        <vt:lpwstr>_Toc179197710</vt:lpwstr>
      </vt:variant>
      <vt:variant>
        <vt:i4>1441846</vt:i4>
      </vt:variant>
      <vt:variant>
        <vt:i4>20</vt:i4>
      </vt:variant>
      <vt:variant>
        <vt:i4>0</vt:i4>
      </vt:variant>
      <vt:variant>
        <vt:i4>5</vt:i4>
      </vt:variant>
      <vt:variant>
        <vt:lpwstr/>
      </vt:variant>
      <vt:variant>
        <vt:lpwstr>_Toc179197709</vt:lpwstr>
      </vt:variant>
      <vt:variant>
        <vt:i4>1441846</vt:i4>
      </vt:variant>
      <vt:variant>
        <vt:i4>17</vt:i4>
      </vt:variant>
      <vt:variant>
        <vt:i4>0</vt:i4>
      </vt:variant>
      <vt:variant>
        <vt:i4>5</vt:i4>
      </vt:variant>
      <vt:variant>
        <vt:lpwstr/>
      </vt:variant>
      <vt:variant>
        <vt:lpwstr>_Toc179197708</vt:lpwstr>
      </vt:variant>
      <vt:variant>
        <vt:i4>1441846</vt:i4>
      </vt:variant>
      <vt:variant>
        <vt:i4>14</vt:i4>
      </vt:variant>
      <vt:variant>
        <vt:i4>0</vt:i4>
      </vt:variant>
      <vt:variant>
        <vt:i4>5</vt:i4>
      </vt:variant>
      <vt:variant>
        <vt:lpwstr/>
      </vt:variant>
      <vt:variant>
        <vt:lpwstr>_Toc179197707</vt:lpwstr>
      </vt:variant>
      <vt:variant>
        <vt:i4>1441846</vt:i4>
      </vt:variant>
      <vt:variant>
        <vt:i4>11</vt:i4>
      </vt:variant>
      <vt:variant>
        <vt:i4>0</vt:i4>
      </vt:variant>
      <vt:variant>
        <vt:i4>5</vt:i4>
      </vt:variant>
      <vt:variant>
        <vt:lpwstr/>
      </vt:variant>
      <vt:variant>
        <vt:lpwstr>_Toc179197706</vt:lpwstr>
      </vt:variant>
      <vt:variant>
        <vt:i4>1441846</vt:i4>
      </vt:variant>
      <vt:variant>
        <vt:i4>8</vt:i4>
      </vt:variant>
      <vt:variant>
        <vt:i4>0</vt:i4>
      </vt:variant>
      <vt:variant>
        <vt:i4>5</vt:i4>
      </vt:variant>
      <vt:variant>
        <vt:lpwstr/>
      </vt:variant>
      <vt:variant>
        <vt:lpwstr>_Toc179197705</vt:lpwstr>
      </vt:variant>
      <vt:variant>
        <vt:i4>1441846</vt:i4>
      </vt:variant>
      <vt:variant>
        <vt:i4>5</vt:i4>
      </vt:variant>
      <vt:variant>
        <vt:i4>0</vt:i4>
      </vt:variant>
      <vt:variant>
        <vt:i4>5</vt:i4>
      </vt:variant>
      <vt:variant>
        <vt:lpwstr/>
      </vt:variant>
      <vt:variant>
        <vt:lpwstr>_Toc179197704</vt:lpwstr>
      </vt:variant>
      <vt:variant>
        <vt:i4>1441846</vt:i4>
      </vt:variant>
      <vt:variant>
        <vt:i4>2</vt:i4>
      </vt:variant>
      <vt:variant>
        <vt:i4>0</vt:i4>
      </vt:variant>
      <vt:variant>
        <vt:i4>5</vt:i4>
      </vt:variant>
      <vt:variant>
        <vt:lpwstr/>
      </vt:variant>
      <vt:variant>
        <vt:lpwstr>_Toc179197703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2024-10-07T15:40:00Z</dcterms:created>
  <dcterms:modified xsi:type="dcterms:W3CDTF">2024-10-07T15:40:00Z</dcterms:modified>
</cp:coreProperties>
</file>