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27540E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152EDD">
        <w:rPr>
          <w:rFonts w:cs="Arial"/>
          <w:sz w:val="24"/>
        </w:rPr>
        <w:t>2</w:t>
      </w:r>
      <w:r w:rsidR="00097811">
        <w:rPr>
          <w:rFonts w:cs="Arial"/>
          <w:sz w:val="24"/>
        </w:rPr>
        <w:t>-bis</w:t>
      </w:r>
      <w:r>
        <w:rPr>
          <w:rFonts w:cs="Arial"/>
          <w:i/>
          <w:sz w:val="24"/>
        </w:rPr>
        <w:tab/>
      </w:r>
      <w:r>
        <w:rPr>
          <w:rFonts w:cs="Arial"/>
          <w:iCs/>
          <w:sz w:val="24"/>
        </w:rPr>
        <w:t>R4-</w:t>
      </w:r>
      <w:r w:rsidR="00C35266">
        <w:rPr>
          <w:rFonts w:cs="Arial"/>
          <w:iCs/>
          <w:sz w:val="24"/>
        </w:rPr>
        <w:t>2415969</w:t>
      </w:r>
    </w:p>
    <w:p w14:paraId="225BCA78" w14:textId="2993B33D" w:rsidR="00070795" w:rsidRDefault="00177A6F" w:rsidP="00070795">
      <w:pPr>
        <w:pStyle w:val="Header"/>
        <w:tabs>
          <w:tab w:val="right" w:pos="10206"/>
        </w:tabs>
        <w:spacing w:after="120"/>
        <w:rPr>
          <w:rFonts w:cs="Arial"/>
          <w:sz w:val="24"/>
        </w:rPr>
      </w:pPr>
      <w:r>
        <w:rPr>
          <w:rFonts w:cs="Arial"/>
          <w:sz w:val="24"/>
        </w:rPr>
        <w:t>Hefei</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D74F6F">
        <w:rPr>
          <w:rFonts w:cs="Arial"/>
          <w:sz w:val="24"/>
        </w:rPr>
        <w:t>14</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18</w:t>
      </w:r>
      <w:r w:rsidRPr="001768D8">
        <w:rPr>
          <w:rFonts w:cs="Arial"/>
          <w:sz w:val="24"/>
          <w:vertAlign w:val="superscript"/>
        </w:rPr>
        <w:t>th</w:t>
      </w:r>
      <w:r w:rsidR="00F73192">
        <w:rPr>
          <w:rFonts w:cs="Arial"/>
          <w:sz w:val="24"/>
        </w:rPr>
        <w:t xml:space="preserve"> </w:t>
      </w:r>
      <w:r>
        <w:rPr>
          <w:rFonts w:cs="Arial"/>
          <w:sz w:val="24"/>
        </w:rPr>
        <w:t xml:space="preserve">October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B82D63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D4759">
        <w:rPr>
          <w:rFonts w:ascii="Arial" w:hAnsi="Arial" w:cs="Arial"/>
        </w:rPr>
        <w:t>TP to TR 38.922</w:t>
      </w:r>
      <w:r w:rsidR="00F54810">
        <w:rPr>
          <w:rFonts w:ascii="Arial" w:hAnsi="Arial" w:cs="Arial"/>
        </w:rPr>
        <w:t>:</w:t>
      </w:r>
      <w:r w:rsidR="00F54810" w:rsidRPr="00F54810">
        <w:t xml:space="preserve"> </w:t>
      </w:r>
      <w:r w:rsidR="00F54810" w:rsidRPr="00F54810">
        <w:rPr>
          <w:rFonts w:ascii="Arial" w:hAnsi="Arial" w:cs="Arial"/>
        </w:rPr>
        <w:t>Addition of new subclause for adjacent channel array antenna modelling aspects in subclause 7.2</w:t>
      </w:r>
      <w:r w:rsidR="008F60F4">
        <w:rPr>
          <w:rFonts w:ascii="Arial" w:hAnsi="Arial" w:cs="Arial"/>
        </w:rPr>
        <w:t xml:space="preserve"> </w:t>
      </w:r>
      <w:r w:rsidR="0000626B">
        <w:rPr>
          <w:rFonts w:ascii="Arial" w:hAnsi="Arial" w:cs="Arial"/>
        </w:rPr>
        <w:t xml:space="preserve"> </w:t>
      </w:r>
    </w:p>
    <w:p w14:paraId="72798C4E" w14:textId="76E9644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5609FE">
        <w:rPr>
          <w:rFonts w:ascii="Arial" w:hAnsi="Arial" w:cs="Arial"/>
          <w:bCs/>
          <w:lang w:val="en-US"/>
        </w:rPr>
        <w:t>6.2.1</w:t>
      </w:r>
    </w:p>
    <w:p w14:paraId="3C088A4A" w14:textId="7B0BB4B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BB11857" w14:textId="437FF29B" w:rsidR="006F02B9" w:rsidRDefault="00633DF9" w:rsidP="00633DF9">
      <w:pPr>
        <w:pStyle w:val="BodyText"/>
      </w:pPr>
      <w:r>
        <w:t xml:space="preserve">At the last RAN4 meeting (RAN4#112 in Maastricht) </w:t>
      </w:r>
      <w:r w:rsidR="00E747CE">
        <w:t>technical information</w:t>
      </w:r>
      <w:r>
        <w:t xml:space="preserve"> relevant for future IMT systems was extensively discussed.</w:t>
      </w:r>
      <w:r w:rsidR="006F02B9">
        <w:t xml:space="preserve"> At this stage in the study information have been provided to ITU-R WP 5D</w:t>
      </w:r>
      <w:r w:rsidR="00AF6769">
        <w:t xml:space="preserve"> for the frequency range 4400 to 4800 MHz in [</w:t>
      </w:r>
      <w:r w:rsidR="00FA3E8F">
        <w:t>1</w:t>
      </w:r>
      <w:r w:rsidR="00AF6769">
        <w:t xml:space="preserve">] and </w:t>
      </w:r>
      <w:r w:rsidR="009033E1">
        <w:t>the frequency range 7125 to 8400 MHz in [</w:t>
      </w:r>
      <w:r w:rsidR="005624F3">
        <w:t>2</w:t>
      </w:r>
      <w:r w:rsidR="009033E1">
        <w:t xml:space="preserve">]. </w:t>
      </w:r>
      <w:r w:rsidR="005624F3">
        <w:t>A third LS</w:t>
      </w:r>
      <w:r w:rsidR="00337CFF">
        <w:t xml:space="preserve"> to ITU-R WP 5D </w:t>
      </w:r>
      <w:r w:rsidR="00737F3F">
        <w:t>with information relevant for 14800</w:t>
      </w:r>
      <w:r w:rsidR="007D78B0">
        <w:t xml:space="preserve"> to 15350 MHz and additional information </w:t>
      </w:r>
      <w:r w:rsidR="00337CFF">
        <w:t xml:space="preserve">is planned to be provided at </w:t>
      </w:r>
      <w:r w:rsidR="007D78B0">
        <w:t xml:space="preserve">the end of </w:t>
      </w:r>
      <w:r w:rsidR="00337CFF">
        <w:t>RAN4#1</w:t>
      </w:r>
      <w:r w:rsidR="00737F3F">
        <w:t>13.</w:t>
      </w:r>
    </w:p>
    <w:p w14:paraId="359096DD" w14:textId="7C202A8A" w:rsidR="00F161F4" w:rsidRDefault="00F161F4" w:rsidP="00F161F4">
      <w:pPr>
        <w:pStyle w:val="BodyText"/>
      </w:pPr>
      <w:r>
        <w:t>In the LS received by RAN4, ITU-R WP 5D [</w:t>
      </w:r>
      <w:r w:rsidR="00753931">
        <w:t>3</w:t>
      </w:r>
      <w:r>
        <w:t>] is asking for information on specific questions:</w:t>
      </w:r>
    </w:p>
    <w:p w14:paraId="06F8698A" w14:textId="77777777" w:rsidR="00F161F4" w:rsidRPr="00D6218C" w:rsidRDefault="00F161F4" w:rsidP="00F161F4">
      <w:pPr>
        <w:pStyle w:val="BodyText"/>
        <w:numPr>
          <w:ilvl w:val="0"/>
          <w:numId w:val="7"/>
        </w:numPr>
        <w:rPr>
          <w:i/>
          <w:iCs/>
        </w:rPr>
      </w:pPr>
      <w:r w:rsidRPr="00D6218C">
        <w:rPr>
          <w:i/>
          <w:iCs/>
        </w:rPr>
        <w:t xml:space="preserve">The particular type of AAS implementation and associated model for IMT base stations, i.e., AAS composed of an array-of-sub-arrays or AAS composed of single-element arrays with its technical justification. </w:t>
      </w:r>
    </w:p>
    <w:p w14:paraId="02F59107" w14:textId="77777777" w:rsidR="00F161F4" w:rsidRDefault="00F161F4" w:rsidP="00F161F4">
      <w:pPr>
        <w:pStyle w:val="BodyText"/>
        <w:numPr>
          <w:ilvl w:val="0"/>
          <w:numId w:val="7"/>
        </w:numPr>
        <w:rPr>
          <w:i/>
          <w:iCs/>
        </w:rPr>
      </w:pPr>
      <w:r w:rsidRPr="00D6218C">
        <w:rPr>
          <w:i/>
          <w:iCs/>
        </w:rPr>
        <w:t xml:space="preserve">If providing specific technical AAS implementation parameters for the array-of-sub-arrays case, WP 5D would welcome: </w:t>
      </w:r>
    </w:p>
    <w:p w14:paraId="21C96E5F" w14:textId="77777777" w:rsidR="00F161F4" w:rsidRDefault="00F161F4" w:rsidP="00F161F4">
      <w:pPr>
        <w:pStyle w:val="BodyText"/>
        <w:numPr>
          <w:ilvl w:val="0"/>
          <w:numId w:val="8"/>
        </w:numPr>
        <w:ind w:left="1134" w:hanging="414"/>
        <w:rPr>
          <w:i/>
          <w:iCs/>
        </w:rPr>
      </w:pPr>
      <w:r w:rsidRPr="00C71099">
        <w:rPr>
          <w:i/>
          <w:iCs/>
        </w:rPr>
        <w:t>The pre-set sub array tilt is understood as a parameter (a pre-tilt within the elements combined to form a sub array) that is used to focus the main beam below the boresight where a base station is intended to serve its UEs, similarly to the mechanical down</w:t>
      </w:r>
      <w:r>
        <w:rPr>
          <w:i/>
          <w:iCs/>
        </w:rPr>
        <w:t>-</w:t>
      </w:r>
      <w:r w:rsidRPr="00C71099">
        <w:rPr>
          <w:i/>
          <w:iCs/>
        </w:rPr>
        <w:t>tilt. Noticing that the mechanical down</w:t>
      </w:r>
      <w:r>
        <w:rPr>
          <w:i/>
          <w:iCs/>
        </w:rPr>
        <w:t>-</w:t>
      </w:r>
      <w:r w:rsidRPr="00C71099">
        <w:rPr>
          <w:i/>
          <w:iCs/>
        </w:rPr>
        <w:t>tilt of the BS antenna is environment (urban/suburban/rural) dependent, WP</w:t>
      </w:r>
      <w:r>
        <w:rPr>
          <w:i/>
          <w:iCs/>
        </w:rPr>
        <w:t xml:space="preserve"> </w:t>
      </w:r>
      <w:r w:rsidRPr="00C71099">
        <w:rPr>
          <w:i/>
          <w:iCs/>
        </w:rPr>
        <w:t>5D welcomes further confirmation whether the preset sub-array down</w:t>
      </w:r>
      <w:r>
        <w:rPr>
          <w:i/>
          <w:iCs/>
        </w:rPr>
        <w:t>-</w:t>
      </w:r>
      <w:r w:rsidRPr="00C71099">
        <w:rPr>
          <w:i/>
          <w:iCs/>
        </w:rPr>
        <w:t>tilt varies with the environment or not, what would be the range of values for this parameter and the associated environments and if multiple set of configurable preset sub-array down</w:t>
      </w:r>
      <w:r>
        <w:rPr>
          <w:i/>
          <w:iCs/>
        </w:rPr>
        <w:t>-</w:t>
      </w:r>
      <w:r w:rsidRPr="00C71099">
        <w:rPr>
          <w:i/>
          <w:iCs/>
        </w:rPr>
        <w:t>tilt per BS is foreseen in the future.</w:t>
      </w:r>
    </w:p>
    <w:p w14:paraId="479BE82A" w14:textId="77777777" w:rsidR="00F161F4" w:rsidRPr="00D6218C" w:rsidRDefault="00F161F4" w:rsidP="00F161F4">
      <w:pPr>
        <w:pStyle w:val="BodyText"/>
        <w:numPr>
          <w:ilvl w:val="0"/>
          <w:numId w:val="8"/>
        </w:numPr>
        <w:ind w:left="1134" w:hanging="425"/>
        <w:rPr>
          <w:i/>
          <w:iCs/>
        </w:rPr>
      </w:pPr>
      <w:r w:rsidRPr="00D6218C">
        <w:rPr>
          <w:i/>
          <w:iCs/>
        </w:rPr>
        <w:t>Information of advancements in MIMO architectures that could be applicable for future systems.</w:t>
      </w:r>
    </w:p>
    <w:p w14:paraId="43265FD6" w14:textId="77777777" w:rsidR="00F161F4" w:rsidRPr="00D6218C" w:rsidRDefault="00F161F4" w:rsidP="00F161F4">
      <w:pPr>
        <w:pStyle w:val="BodyText"/>
        <w:numPr>
          <w:ilvl w:val="0"/>
          <w:numId w:val="7"/>
        </w:numPr>
        <w:rPr>
          <w:i/>
          <w:iCs/>
        </w:rPr>
      </w:pPr>
      <w:r w:rsidRPr="00D6218C">
        <w:rPr>
          <w:i/>
          <w:iCs/>
        </w:rPr>
        <w:t>Whether AAS at IMT user equipment is likely or not. If AAS at IMT user equipment is considered as a possibility WP 5D welcomes information relating to the structure of the AAS at the IMT user equipment, associated frequency bands, and the associated parameters of the AAS.</w:t>
      </w:r>
    </w:p>
    <w:p w14:paraId="323760A5" w14:textId="77777777" w:rsidR="00F161F4" w:rsidRPr="00B95A05" w:rsidRDefault="00F161F4" w:rsidP="00F161F4">
      <w:pPr>
        <w:pStyle w:val="BodyText"/>
        <w:numPr>
          <w:ilvl w:val="0"/>
          <w:numId w:val="7"/>
        </w:numPr>
        <w:rPr>
          <w:b/>
          <w:bCs/>
          <w:i/>
          <w:iCs/>
        </w:rPr>
      </w:pPr>
      <w:r w:rsidRPr="00B95A05">
        <w:rPr>
          <w:b/>
          <w:bCs/>
          <w:i/>
          <w:iCs/>
        </w:rPr>
        <w:t xml:space="preserve">IMT base station (inclusive of its AAS-related parameters) and IMT user equipment technical parameters for analysing adjacent band compatibility of terrestrial IMT systems with other co-primary services in the ITU Radio Regulations. </w:t>
      </w:r>
    </w:p>
    <w:p w14:paraId="118373DC" w14:textId="77777777" w:rsidR="00F161F4" w:rsidRPr="00B95A05" w:rsidRDefault="00F161F4" w:rsidP="00F161F4">
      <w:pPr>
        <w:pStyle w:val="BodyText"/>
        <w:ind w:left="720"/>
        <w:rPr>
          <w:b/>
          <w:bCs/>
          <w:i/>
          <w:iCs/>
        </w:rPr>
      </w:pPr>
      <w:r w:rsidRPr="00B95A05">
        <w:rPr>
          <w:b/>
          <w:bCs/>
          <w:i/>
          <w:iCs/>
        </w:rPr>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p w14:paraId="7B007132" w14:textId="77777777" w:rsidR="00F161F4" w:rsidRPr="00D6218C" w:rsidRDefault="00F161F4" w:rsidP="00F161F4">
      <w:pPr>
        <w:pStyle w:val="BodyText"/>
        <w:numPr>
          <w:ilvl w:val="0"/>
          <w:numId w:val="7"/>
        </w:numPr>
        <w:rPr>
          <w:i/>
          <w:iCs/>
        </w:rPr>
      </w:pPr>
      <w:r w:rsidRPr="00D6218C">
        <w:rPr>
          <w:i/>
          <w:iCs/>
        </w:rPr>
        <w:t>Considering the system-level simulation work typically conducted in WP</w:t>
      </w:r>
      <w:r>
        <w:rPr>
          <w:i/>
          <w:iCs/>
        </w:rPr>
        <w:t xml:space="preserve"> </w:t>
      </w:r>
      <w:r w:rsidRPr="00D6218C">
        <w:rPr>
          <w:i/>
          <w:iCs/>
        </w:rPr>
        <w:t>5D for sharing and compatibility studies using 3D modelling of antenna pattern, WP</w:t>
      </w:r>
      <w:r>
        <w:rPr>
          <w:i/>
          <w:iCs/>
        </w:rPr>
        <w:t xml:space="preserve"> </w:t>
      </w:r>
      <w:r w:rsidRPr="00D6218C">
        <w:rPr>
          <w:i/>
          <w:i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 is welcomed.</w:t>
      </w:r>
    </w:p>
    <w:p w14:paraId="5B0386CB" w14:textId="77777777" w:rsidR="00F161F4" w:rsidRDefault="00F161F4" w:rsidP="00F161F4">
      <w:pPr>
        <w:pStyle w:val="BodyText"/>
      </w:pPr>
    </w:p>
    <w:p w14:paraId="31570EDC" w14:textId="6DE9FC52" w:rsidR="00F161F4" w:rsidRDefault="00F161F4" w:rsidP="00F161F4">
      <w:pPr>
        <w:pStyle w:val="BodyText"/>
      </w:pPr>
      <w:r>
        <w:t>Answers to questions a, b and c will be provided per frequency range. In this contribution we will provide technical input relevant for developing answers to question d.</w:t>
      </w:r>
    </w:p>
    <w:p w14:paraId="2CBC61A1" w14:textId="329BBD18" w:rsidR="00507473" w:rsidRDefault="00507473" w:rsidP="00F161F4">
      <w:pPr>
        <w:pStyle w:val="BodyText"/>
      </w:pPr>
      <w:r>
        <w:t>In addition to parameter assumptions ITU-R WP 5D have also requested information related to some additional topics. In this contribution we will provide information related to modelling of antenna gain outside the wanted carrier.</w:t>
      </w:r>
    </w:p>
    <w:p w14:paraId="00557B81" w14:textId="3A46BB59" w:rsidR="004A7B20" w:rsidRDefault="00FA5B7D" w:rsidP="004A7B20">
      <w:pPr>
        <w:pStyle w:val="BodyText"/>
      </w:pPr>
      <w:r>
        <w:lastRenderedPageBreak/>
        <w:t>T</w:t>
      </w:r>
      <w:r w:rsidR="004A7B20">
        <w:t xml:space="preserve">echnical background information </w:t>
      </w:r>
      <w:r>
        <w:t xml:space="preserve">relevant for adjacent channel antenna gain modelling is captured </w:t>
      </w:r>
      <w:r w:rsidR="00A8469A">
        <w:t>in</w:t>
      </w:r>
      <w:r w:rsidR="00A8469A">
        <w:t xml:space="preserve"> </w:t>
      </w:r>
      <w:r w:rsidR="005A1501">
        <w:t xml:space="preserve">a </w:t>
      </w:r>
      <w:r w:rsidR="00E20D32">
        <w:t xml:space="preserve">text </w:t>
      </w:r>
      <w:r w:rsidR="005A1501">
        <w:t xml:space="preserve">proposal to TR 38.922 in </w:t>
      </w:r>
      <w:r w:rsidR="001460CF">
        <w:t>section 5.</w:t>
      </w:r>
      <w:r w:rsidR="004A7B20">
        <w:t xml:space="preserve"> </w:t>
      </w:r>
      <w:r w:rsidR="00172479">
        <w:br/>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52F8B69" w14:textId="468E22C4" w:rsidR="005869A5" w:rsidRDefault="005869A5" w:rsidP="005869A5">
      <w:pPr>
        <w:pStyle w:val="BodyText"/>
      </w:pPr>
      <w:r>
        <w:t xml:space="preserve">The </w:t>
      </w:r>
      <w:r w:rsidR="00A778DB">
        <w:t xml:space="preserve">background for improving the modelling </w:t>
      </w:r>
      <w:r w:rsidR="00232C21">
        <w:t xml:space="preserve">in adjacent channel regions outside the carrier </w:t>
      </w:r>
      <w:r w:rsidR="00736E6D">
        <w:t>comes from the fact th</w:t>
      </w:r>
      <w:r w:rsidR="00552DE4">
        <w:t>at</w:t>
      </w:r>
      <w:r w:rsidR="00736E6D">
        <w:t xml:space="preserve"> </w:t>
      </w:r>
      <w:r w:rsidR="004554DF">
        <w:t xml:space="preserve">details related to modelling the </w:t>
      </w:r>
      <w:r w:rsidR="00736E6D">
        <w:t xml:space="preserve">array antenna gain outside </w:t>
      </w:r>
      <w:r w:rsidR="004554DF">
        <w:t xml:space="preserve">is not </w:t>
      </w:r>
      <w:r w:rsidR="00CF6C2A">
        <w:t>described in TR 37.</w:t>
      </w:r>
      <w:r w:rsidR="005D488B">
        <w:t xml:space="preserve">840 </w:t>
      </w:r>
      <w:r w:rsidR="00CF6C2A">
        <w:t xml:space="preserve">and any other 3GPP technical reports. </w:t>
      </w:r>
      <w:r w:rsidR="00187959">
        <w:t xml:space="preserve">In ITU-R WP 5D sharing studies is conducted to evaluate </w:t>
      </w:r>
      <w:r w:rsidR="007D198A">
        <w:t>sharing between adjacent services</w:t>
      </w:r>
      <w:r w:rsidR="009E3F39">
        <w:t xml:space="preserve"> and therefore ITU-R WP 5D ask for information needed to properly </w:t>
      </w:r>
      <w:r>
        <w:t>model interference from AAS base station to system</w:t>
      </w:r>
      <w:r w:rsidR="00E5192D">
        <w:t>s</w:t>
      </w:r>
      <w:r>
        <w:t xml:space="preserve"> operating in adjacent spectrum situations. Adjacent sharing situations will be highly relevant for all three frequency regions (4400 to 4800 MHz, 7125 to 8400 MHz and 14800 to 15350 MHz)</w:t>
      </w:r>
      <w:r w:rsidR="00E5192D">
        <w:t>.</w:t>
      </w:r>
    </w:p>
    <w:p w14:paraId="6C043520" w14:textId="55D8A673" w:rsidR="005869A5" w:rsidRDefault="005869A5" w:rsidP="005869A5">
      <w:pPr>
        <w:pStyle w:val="BodyText"/>
      </w:pPr>
      <w:r>
        <w:t>As indicated in previous contribution [</w:t>
      </w:r>
      <w:r w:rsidR="001460CF">
        <w:t>4</w:t>
      </w:r>
      <w:r>
        <w:t xml:space="preserve">] the array antenna model defined in 3GPP can be </w:t>
      </w:r>
      <w:r w:rsidR="00E82952">
        <w:t xml:space="preserve">extended </w:t>
      </w:r>
      <w:r>
        <w:t xml:space="preserve">to model the array gain for situations where the full array factor is not expected, like moving away outside the carrier. One of the challenges moving forward is to define a model for the correlation factor with parameters such as frequency offset and carrier bandwidth as input parameters. Another challenge will be to define relevant parameter values to be shared with ITU-R WP 5D that can be used for sharing studies. </w:t>
      </w:r>
    </w:p>
    <w:p w14:paraId="74469982" w14:textId="77777777" w:rsidR="006A0B2A" w:rsidRDefault="006A0B2A" w:rsidP="005869A5">
      <w:pPr>
        <w:pStyle w:val="BodyText"/>
      </w:pPr>
    </w:p>
    <w:p w14:paraId="1B2776F2" w14:textId="1EDBF3DD" w:rsidR="006A0B2A" w:rsidRDefault="00D944ED">
      <w:pPr>
        <w:pStyle w:val="BodyText"/>
        <w:numPr>
          <w:ilvl w:val="1"/>
          <w:numId w:val="5"/>
        </w:numPr>
        <w:ind w:hanging="720"/>
        <w:rPr>
          <w:rFonts w:ascii="Arial" w:hAnsi="Arial" w:cs="Arial"/>
          <w:sz w:val="28"/>
          <w:szCs w:val="28"/>
        </w:rPr>
      </w:pPr>
      <w:r w:rsidRPr="008877C4">
        <w:rPr>
          <w:rFonts w:ascii="Arial" w:hAnsi="Arial" w:cs="Arial"/>
          <w:sz w:val="28"/>
          <w:szCs w:val="28"/>
        </w:rPr>
        <w:t>Array antenna model</w:t>
      </w:r>
    </w:p>
    <w:p w14:paraId="401FC803" w14:textId="77777777" w:rsidR="005251C4" w:rsidRDefault="005251C4" w:rsidP="005251C4">
      <w:pPr>
        <w:pStyle w:val="BodyText"/>
      </w:pPr>
      <w:r>
        <w:t xml:space="preserve">The array antenna model adopted by 3GPP in TR 38.803 creates the composite pattern as a multiplication between the element factor (or sub-array element factor) and array factor. The array antenna model was first introduced in TR 37.840 in the early days of AAS for BS. Based on the antenna model, the average radiation pattern produced by an array antenna was evaluated and an analytical expression for the average radiation pattern was established. </w:t>
      </w:r>
    </w:p>
    <w:p w14:paraId="1E48FE86" w14:textId="77777777" w:rsidR="005251C4" w:rsidRDefault="005251C4" w:rsidP="005251C4">
      <w:pPr>
        <w:pStyle w:val="BodyText"/>
      </w:pPr>
      <w:r>
        <w:t>The composite average radiation gain pattern can be expressed in logarithmical scale as:</w:t>
      </w:r>
    </w:p>
    <w:p w14:paraId="71590F94" w14:textId="552E631F" w:rsidR="005251C4" w:rsidRPr="00B45158" w:rsidRDefault="00F2754F" w:rsidP="005251C4">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w:r w:rsidR="004819E4">
        <w:rPr>
          <w:rFonts w:ascii="Arial" w:hAnsi="Arial"/>
          <w:iCs/>
          <w:lang w:eastAsia="x-none"/>
        </w:rPr>
        <w:tab/>
      </w:r>
      <w:r w:rsidR="004819E4">
        <w:rPr>
          <w:rFonts w:ascii="Arial" w:hAnsi="Arial"/>
          <w:iCs/>
          <w:lang w:eastAsia="x-none"/>
        </w:rPr>
        <w:tab/>
      </w:r>
      <w:r w:rsidR="004819E4" w:rsidRPr="00AE7732">
        <w:rPr>
          <w:iCs/>
          <w:lang w:eastAsia="x-none"/>
        </w:rPr>
        <w:t>(Eq. 2.1-1)</w:t>
      </w:r>
    </w:p>
    <w:p w14:paraId="62DB1AB0" w14:textId="61D24809" w:rsidR="005233BA" w:rsidRDefault="005251C4" w:rsidP="005251C4">
      <w:pPr>
        <w:keepNext/>
        <w:keepLines/>
        <w:spacing w:after="0"/>
      </w:pPr>
      <w:r>
        <w:t xml:space="preserve">, where </w:t>
      </w:r>
      <w:r w:rsidRPr="00AF186A">
        <w:rPr>
          <w:rFonts w:ascii="Symbol" w:hAnsi="Symbol"/>
          <w:i/>
          <w:iCs/>
        </w:rPr>
        <w:t>r</w:t>
      </w:r>
      <w:r>
        <w:t xml:space="preserve"> is the correlation factor defined in the interval </w:t>
      </w:r>
      <m:oMath>
        <m:r>
          <w:rPr>
            <w:rFonts w:ascii="Cambria Math" w:hAnsi="Cambria Math"/>
          </w:rPr>
          <m:t>0≤ρ≤1</m:t>
        </m:r>
      </m:oMath>
      <w:r>
        <w:t xml:space="preserve"> and other parameters are defined in TR 38.</w:t>
      </w:r>
      <w:r w:rsidR="007B5DAC">
        <w:t>922</w:t>
      </w:r>
      <w:r>
        <w:t xml:space="preserve">. </w:t>
      </w:r>
    </w:p>
    <w:p w14:paraId="74057748" w14:textId="77777777" w:rsidR="005233BA" w:rsidRDefault="005233BA" w:rsidP="005251C4">
      <w:pPr>
        <w:keepNext/>
        <w:keepLines/>
        <w:spacing w:after="0"/>
      </w:pPr>
    </w:p>
    <w:p w14:paraId="1B460E48" w14:textId="570ACCFE" w:rsidR="005251C4" w:rsidRDefault="005233BA" w:rsidP="005251C4">
      <w:pPr>
        <w:keepNext/>
        <w:keepLines/>
        <w:spacing w:after="0"/>
      </w:pPr>
      <w:r>
        <w:t>It can be noticed that the average antenna gain</w:t>
      </w:r>
      <w:r w:rsidR="00AB452D">
        <w:t xml:space="preserve"> for</w:t>
      </w:r>
      <w:r w:rsidR="00D179A3">
        <w:t xml:space="preserve"> the wanted signal</w:t>
      </w:r>
      <w:r w:rsidR="00AE27CE">
        <w:t xml:space="preserve"> where</w:t>
      </w:r>
      <w:r w:rsidR="00AB452D">
        <w:t xml:space="preserve"> </w:t>
      </w:r>
      <w:r w:rsidR="00AB452D" w:rsidRPr="00026B48">
        <w:rPr>
          <w:rFonts w:ascii="Symbol" w:hAnsi="Symbol"/>
          <w:i/>
          <w:iCs/>
        </w:rPr>
        <w:t>r</w:t>
      </w:r>
      <w:r w:rsidR="00AB452D">
        <w:t xml:space="preserve"> </w:t>
      </w:r>
      <w:r w:rsidR="00AE27CE">
        <w:t xml:space="preserve">is </w:t>
      </w:r>
      <w:r w:rsidR="00AB452D">
        <w:t>equal to 1</w:t>
      </w:r>
      <w:r w:rsidR="00D179A3">
        <w:t>,</w:t>
      </w:r>
      <w:r w:rsidR="00AB452D">
        <w:t xml:space="preserve"> the composite array gain is produced (</w:t>
      </w:r>
      <w:r w:rsidR="00AB452D" w:rsidRPr="00B075CD">
        <w:rPr>
          <w:rFonts w:ascii="Cambria Math" w:hAnsi="Cambria Math" w:cs="Arial"/>
          <w:i/>
          <w:sz w:val="18"/>
          <w:szCs w:val="18"/>
          <w:lang w:eastAsia="x-none"/>
        </w:rPr>
        <w:t>G</w:t>
      </w:r>
      <w:r w:rsidR="00AB452D" w:rsidRPr="00B075CD">
        <w:rPr>
          <w:rFonts w:ascii="Cambria Math" w:hAnsi="Cambria Math" w:cs="Arial"/>
          <w:i/>
          <w:sz w:val="18"/>
          <w:szCs w:val="18"/>
          <w:vertAlign w:val="subscript"/>
          <w:lang w:eastAsia="x-none"/>
        </w:rPr>
        <w:t>E,max</w:t>
      </w:r>
      <w:r w:rsidR="00AB452D">
        <w:rPr>
          <w:rFonts w:ascii="Cambria Math" w:hAnsi="Cambria Math" w:cs="Arial"/>
          <w:i/>
          <w:sz w:val="18"/>
          <w:szCs w:val="18"/>
          <w:vertAlign w:val="subscript"/>
          <w:lang w:eastAsia="x-none"/>
        </w:rPr>
        <w:t xml:space="preserve"> </w:t>
      </w:r>
      <w:r w:rsidR="00AB452D">
        <w:t>+ 10log</w:t>
      </w:r>
      <w:r w:rsidR="00AB452D" w:rsidRPr="00812938">
        <w:rPr>
          <w:vertAlign w:val="subscript"/>
        </w:rPr>
        <w:t>10</w:t>
      </w:r>
      <w:r w:rsidR="00AB452D">
        <w:t>(</w:t>
      </w:r>
      <w:r w:rsidR="00AB452D" w:rsidRPr="00732B42">
        <w:rPr>
          <w:rFonts w:ascii="Cambria Math" w:hAnsi="Cambria Math" w:cs="Arial"/>
          <w:i/>
          <w:sz w:val="18"/>
          <w:szCs w:val="18"/>
          <w:lang w:eastAsia="x-none"/>
        </w:rPr>
        <w:t>M</w:t>
      </w:r>
      <w:r w:rsidR="00AB452D" w:rsidRPr="00732B42">
        <w:rPr>
          <w:rFonts w:ascii="Cambria Math" w:hAnsi="Cambria Math" w:cs="Arial"/>
          <w:i/>
          <w:sz w:val="18"/>
          <w:szCs w:val="18"/>
          <w:vertAlign w:val="subscript"/>
          <w:lang w:eastAsia="x-none"/>
        </w:rPr>
        <w:t>sub</w:t>
      </w:r>
      <w:r w:rsidR="00AB452D">
        <w:t>) + 10log</w:t>
      </w:r>
      <w:r w:rsidR="00AB452D" w:rsidRPr="00812938">
        <w:rPr>
          <w:vertAlign w:val="subscript"/>
        </w:rPr>
        <w:t>10</w:t>
      </w:r>
      <w:r w:rsidR="00AB452D">
        <w:t>(</w:t>
      </w:r>
      <w:r w:rsidR="00AB452D">
        <w:rPr>
          <w:rFonts w:ascii="Cambria Math" w:hAnsi="Cambria Math" w:cs="Arial"/>
          <w:i/>
          <w:sz w:val="18"/>
          <w:szCs w:val="18"/>
          <w:lang w:eastAsia="x-none"/>
        </w:rPr>
        <w:t>MN</w:t>
      </w:r>
      <w:r w:rsidR="00AB452D">
        <w:t>) dBi)</w:t>
      </w:r>
      <w:r w:rsidR="00AE27CE">
        <w:t xml:space="preserve">, while for </w:t>
      </w:r>
      <w:r w:rsidR="002A1E60">
        <w:t>unwanted emission</w:t>
      </w:r>
      <w:r w:rsidR="00AF06DA">
        <w:t xml:space="preserve"> away from the carrier where</w:t>
      </w:r>
      <w:r w:rsidR="005251C4">
        <w:t xml:space="preserve"> </w:t>
      </w:r>
      <w:r w:rsidR="005251C4" w:rsidRPr="00026B48">
        <w:rPr>
          <w:rFonts w:ascii="Symbol" w:hAnsi="Symbol"/>
          <w:i/>
          <w:iCs/>
        </w:rPr>
        <w:t>r</w:t>
      </w:r>
      <w:r w:rsidR="005251C4">
        <w:t xml:space="preserve"> </w:t>
      </w:r>
      <w:r w:rsidR="00AF06DA">
        <w:t xml:space="preserve">is </w:t>
      </w:r>
      <w:r w:rsidR="005251C4">
        <w:t xml:space="preserve">equal to </w:t>
      </w:r>
      <w:r w:rsidR="002D4EB7">
        <w:t>0 only the gain of the element/sub-array is produced (</w:t>
      </w:r>
      <w:r w:rsidR="002D4EB7" w:rsidRPr="00B075CD">
        <w:rPr>
          <w:rFonts w:ascii="Cambria Math" w:hAnsi="Cambria Math" w:cs="Arial"/>
          <w:i/>
          <w:sz w:val="18"/>
          <w:szCs w:val="18"/>
          <w:lang w:eastAsia="x-none"/>
        </w:rPr>
        <w:t>G</w:t>
      </w:r>
      <w:r w:rsidR="002D4EB7" w:rsidRPr="00B075CD">
        <w:rPr>
          <w:rFonts w:ascii="Cambria Math" w:hAnsi="Cambria Math" w:cs="Arial"/>
          <w:i/>
          <w:sz w:val="18"/>
          <w:szCs w:val="18"/>
          <w:vertAlign w:val="subscript"/>
          <w:lang w:eastAsia="x-none"/>
        </w:rPr>
        <w:t>E,max</w:t>
      </w:r>
      <w:r w:rsidR="002D4EB7">
        <w:rPr>
          <w:rFonts w:ascii="Cambria Math" w:hAnsi="Cambria Math" w:cs="Arial"/>
          <w:i/>
          <w:sz w:val="18"/>
          <w:szCs w:val="18"/>
          <w:vertAlign w:val="subscript"/>
          <w:lang w:eastAsia="x-none"/>
        </w:rPr>
        <w:t xml:space="preserve"> </w:t>
      </w:r>
      <w:r w:rsidR="002D4EB7">
        <w:t>+ 10log</w:t>
      </w:r>
      <w:r w:rsidR="002D4EB7" w:rsidRPr="00026B48">
        <w:rPr>
          <w:vertAlign w:val="subscript"/>
        </w:rPr>
        <w:t>10</w:t>
      </w:r>
      <w:r w:rsidR="002D4EB7">
        <w:t>(</w:t>
      </w:r>
      <w:r w:rsidR="002D4EB7" w:rsidRPr="00732B42">
        <w:rPr>
          <w:rFonts w:ascii="Cambria Math" w:hAnsi="Cambria Math" w:cs="Arial"/>
          <w:i/>
          <w:sz w:val="18"/>
          <w:szCs w:val="18"/>
          <w:lang w:eastAsia="x-none"/>
        </w:rPr>
        <w:t>M</w:t>
      </w:r>
      <w:r w:rsidR="002D4EB7" w:rsidRPr="00732B42">
        <w:rPr>
          <w:rFonts w:ascii="Cambria Math" w:hAnsi="Cambria Math" w:cs="Arial"/>
          <w:i/>
          <w:sz w:val="18"/>
          <w:szCs w:val="18"/>
          <w:vertAlign w:val="subscript"/>
          <w:lang w:eastAsia="x-none"/>
        </w:rPr>
        <w:t>sub</w:t>
      </w:r>
      <w:r w:rsidR="002D4EB7">
        <w:t>) dBi)</w:t>
      </w:r>
      <w:r w:rsidR="00FA42CC">
        <w:t>.</w:t>
      </w:r>
      <w:r w:rsidR="00697FF4">
        <w:t xml:space="preserve"> </w:t>
      </w:r>
      <w:r w:rsidR="00DF4917" w:rsidRPr="00DF4917">
        <w:t xml:space="preserve">For sharing studies, it would be relevant to consider </w:t>
      </w:r>
      <w:r w:rsidR="00DF4917" w:rsidRPr="009079A6">
        <w:rPr>
          <w:rFonts w:ascii="Symbol" w:hAnsi="Symbol"/>
          <w:i/>
          <w:iCs/>
        </w:rPr>
        <w:t></w:t>
      </w:r>
      <w:r w:rsidR="00DF4917" w:rsidRPr="00DF4917">
        <w:t xml:space="preserve"> being represented as a function of frequency.</w:t>
      </w:r>
    </w:p>
    <w:p w14:paraId="00CA66A4" w14:textId="29848D19" w:rsidR="003B1B07" w:rsidRDefault="000168E3" w:rsidP="00FA0E9A">
      <w:r>
        <w:t xml:space="preserve">  </w:t>
      </w:r>
      <w:r w:rsidR="00434037" w:rsidRPr="00434037">
        <w:rPr>
          <w:rFonts w:ascii="Cambria Math" w:hAnsi="Cambria Math"/>
          <w:i/>
        </w:rPr>
        <w:br/>
      </w:r>
      <w:r w:rsidR="004819E4">
        <w:t xml:space="preserve">The impact of array signal correlation to directivity and gain response </w:t>
      </w:r>
      <w:r w:rsidR="00C7224E">
        <w:t>have been evaluated for different array antenna structures</w:t>
      </w:r>
      <w:r w:rsidR="0038584C">
        <w:t xml:space="preserve"> </w:t>
      </w:r>
      <w:r w:rsidR="0070351C">
        <w:t xml:space="preserve">considered for </w:t>
      </w:r>
      <w:r w:rsidR="0064375C">
        <w:t>4400 to 4800 MHz, 7125 to 8400 MHz and 14800 to 15350 MHz</w:t>
      </w:r>
      <w:r w:rsidR="005E3169">
        <w:t xml:space="preserve"> considering 10 degrees down-tilt beam steering direction. </w:t>
      </w:r>
      <w:r w:rsidR="003B1B07">
        <w:t xml:space="preserve">The results </w:t>
      </w:r>
      <w:r w:rsidR="005E3169">
        <w:t>are</w:t>
      </w:r>
      <w:r w:rsidR="003B1B07">
        <w:t xml:space="preserve"> plotted in Figure 2.1-1.</w:t>
      </w:r>
    </w:p>
    <w:p w14:paraId="4F329592" w14:textId="7356C7B6" w:rsidR="005E3169" w:rsidRDefault="00755968" w:rsidP="00AE7732">
      <w:pPr>
        <w:jc w:val="center"/>
      </w:pPr>
      <w:r>
        <w:rPr>
          <w:noProof/>
        </w:rPr>
        <w:drawing>
          <wp:inline distT="0" distB="0" distL="0" distR="0" wp14:anchorId="2DC92C81" wp14:editId="34BE5C6F">
            <wp:extent cx="2000345" cy="1621247"/>
            <wp:effectExtent l="0" t="0" r="0" b="0"/>
            <wp:docPr id="1413353508"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sidR="008B6495">
        <w:rPr>
          <w:noProof/>
        </w:rPr>
        <w:drawing>
          <wp:inline distT="0" distB="0" distL="0" distR="0" wp14:anchorId="14F33050" wp14:editId="0338CA87">
            <wp:extent cx="2000501" cy="1621374"/>
            <wp:effectExtent l="0" t="0" r="0" b="0"/>
            <wp:docPr id="1972885801"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rsidR="008B6495">
        <w:t xml:space="preserve"> </w:t>
      </w:r>
      <w:r w:rsidR="008B6495">
        <w:rPr>
          <w:noProof/>
        </w:rPr>
        <w:drawing>
          <wp:inline distT="0" distB="0" distL="0" distR="0" wp14:anchorId="266D088E" wp14:editId="378BA4A9">
            <wp:extent cx="1991878" cy="1614385"/>
            <wp:effectExtent l="0" t="0" r="8890" b="5080"/>
            <wp:docPr id="1411941426"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p>
    <w:p w14:paraId="7EEF7547" w14:textId="10B19CF5" w:rsidR="005E3169" w:rsidRDefault="005E3169" w:rsidP="005E3169">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-1:</w:t>
      </w:r>
      <w:r>
        <w:rPr>
          <w:rFonts w:ascii="Arial" w:hAnsi="Arial"/>
          <w:b/>
          <w:lang w:eastAsia="x-none"/>
        </w:rPr>
        <w:t xml:space="preserve"> </w:t>
      </w:r>
      <w:r w:rsidR="00ED3336">
        <w:rPr>
          <w:rFonts w:ascii="Arial" w:hAnsi="Arial"/>
          <w:b/>
          <w:lang w:eastAsia="x-none"/>
        </w:rPr>
        <w:t xml:space="preserve">Vertical radiation pattern considering </w:t>
      </w:r>
      <w:r w:rsidR="009C0AFC">
        <w:rPr>
          <w:rFonts w:ascii="Arial" w:hAnsi="Arial"/>
          <w:b/>
          <w:lang w:eastAsia="x-none"/>
        </w:rPr>
        <w:t>different array geometries and correlation factor</w:t>
      </w:r>
      <w:r w:rsidR="00A0008B">
        <w:rPr>
          <w:rFonts w:ascii="Arial" w:hAnsi="Arial"/>
          <w:b/>
          <w:lang w:eastAsia="x-none"/>
        </w:rPr>
        <w:t>.</w:t>
      </w:r>
    </w:p>
    <w:p w14:paraId="1FF9FD0E" w14:textId="7CD9D43B" w:rsidR="005E3169" w:rsidRDefault="00E10C94" w:rsidP="00FA0E9A">
      <w:r>
        <w:t xml:space="preserve">The </w:t>
      </w:r>
      <w:r w:rsidR="004B04AD">
        <w:t>array factor</w:t>
      </w:r>
      <w:r w:rsidR="00ED6222">
        <w:t xml:space="preserve"> impact due decorrelation </w:t>
      </w:r>
      <w:r w:rsidR="00F66834">
        <w:t xml:space="preserve">can be analysed for all antenna geometries separately. </w:t>
      </w:r>
      <w:r w:rsidR="00EE3ED5">
        <w:t>The array factor</w:t>
      </w:r>
      <w:r w:rsidR="00A0008B">
        <w:t xml:space="preserve"> drops gradually for low correlation as shown in Figure 2.1-2.</w:t>
      </w:r>
    </w:p>
    <w:p w14:paraId="3D9075D9" w14:textId="689B646E" w:rsidR="00A30398" w:rsidRDefault="00A30398" w:rsidP="00FA0E9A">
      <w:r w:rsidRPr="00B50491">
        <w:rPr>
          <w:b/>
          <w:bCs/>
          <w:u w:val="single"/>
        </w:rPr>
        <w:t xml:space="preserve">Observation </w:t>
      </w:r>
      <w:r w:rsidR="00C86EB9">
        <w:rPr>
          <w:b/>
          <w:bCs/>
          <w:u w:val="single"/>
        </w:rPr>
        <w:t>1</w:t>
      </w:r>
      <w:r w:rsidRPr="00B50491">
        <w:rPr>
          <w:b/>
          <w:bCs/>
          <w:u w:val="single"/>
        </w:rPr>
        <w:t>:</w:t>
      </w:r>
      <w:r>
        <w:t xml:space="preserve"> </w:t>
      </w:r>
      <w:r w:rsidR="001D036F">
        <w:t xml:space="preserve">Since array correlation is difficult to measure for an AAS base station with many </w:t>
      </w:r>
      <w:r w:rsidR="001B12AB">
        <w:t>transceivers</w:t>
      </w:r>
      <w:r w:rsidR="00BA75E7">
        <w:t xml:space="preserve"> it is more practical to measure </w:t>
      </w:r>
      <w:r w:rsidR="002F3FD2">
        <w:t xml:space="preserve">the </w:t>
      </w:r>
      <w:r w:rsidR="00BA75E7">
        <w:t>directivity</w:t>
      </w:r>
      <w:r w:rsidR="002F3FD2">
        <w:t xml:space="preserve"> response</w:t>
      </w:r>
      <w:r w:rsidR="00BA75E7">
        <w:t xml:space="preserve"> and convert </w:t>
      </w:r>
      <w:r w:rsidR="00084995">
        <w:t xml:space="preserve">it </w:t>
      </w:r>
      <w:r w:rsidR="00BA75E7">
        <w:t xml:space="preserve">to </w:t>
      </w:r>
      <w:r w:rsidR="00084995">
        <w:t xml:space="preserve">array </w:t>
      </w:r>
      <w:r w:rsidR="00BA75E7">
        <w:t>correlation</w:t>
      </w:r>
      <w:r w:rsidR="00084995">
        <w:t xml:space="preserve"> via a </w:t>
      </w:r>
      <w:r w:rsidR="003006F7">
        <w:t>directivity/correlation evaluation</w:t>
      </w:r>
      <w:r w:rsidR="00BA75E7">
        <w:t xml:space="preserve">. </w:t>
      </w:r>
      <w:r w:rsidR="001B12AB">
        <w:lastRenderedPageBreak/>
        <w:t xml:space="preserve">By </w:t>
      </w:r>
      <w:r w:rsidR="00D653C4">
        <w:t>evaluating</w:t>
      </w:r>
      <w:r w:rsidR="001B12AB">
        <w:t xml:space="preserve"> t</w:t>
      </w:r>
      <w:r w:rsidR="00A01619">
        <w:t xml:space="preserve">he directivity </w:t>
      </w:r>
      <w:r w:rsidR="00F96B91">
        <w:t xml:space="preserve">as function of </w:t>
      </w:r>
      <w:r w:rsidR="00A01619">
        <w:t>correlation</w:t>
      </w:r>
      <w:r w:rsidR="00F96B91">
        <w:t xml:space="preserve"> </w:t>
      </w:r>
      <w:r w:rsidR="001B12AB">
        <w:t xml:space="preserve">for a specific array geometry </w:t>
      </w:r>
      <w:r w:rsidR="00D653C4">
        <w:t xml:space="preserve">the measured directivity can be translated to a correlation value. </w:t>
      </w:r>
    </w:p>
    <w:p w14:paraId="419E3DB8" w14:textId="4B960E00" w:rsidR="00E87F7A" w:rsidRDefault="00E87F7A" w:rsidP="00654931">
      <w:pPr>
        <w:jc w:val="center"/>
      </w:pPr>
      <w:r>
        <w:rPr>
          <w:noProof/>
        </w:rPr>
        <w:drawing>
          <wp:inline distT="0" distB="0" distL="0" distR="0" wp14:anchorId="56A3F6CE" wp14:editId="5701DD9D">
            <wp:extent cx="3035140" cy="2459933"/>
            <wp:effectExtent l="0" t="0" r="0" b="0"/>
            <wp:docPr id="270559463"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p>
    <w:p w14:paraId="075C8BD0" w14:textId="0DBBFAF6" w:rsidR="00A0008B" w:rsidRDefault="00A0008B" w:rsidP="00A0008B">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w:t>
      </w:r>
      <w:r w:rsidR="00E87F7A">
        <w:rPr>
          <w:rFonts w:ascii="Arial" w:hAnsi="Arial"/>
          <w:b/>
          <w:lang w:eastAsia="x-none"/>
        </w:rPr>
        <w:t>Array factor decorrelation characteristics</w:t>
      </w:r>
      <w:r w:rsidR="00A20E20">
        <w:rPr>
          <w:rFonts w:ascii="Arial" w:hAnsi="Arial"/>
          <w:b/>
          <w:lang w:eastAsia="x-none"/>
        </w:rPr>
        <w:t xml:space="preserve"> plotted as function of correlation</w:t>
      </w:r>
      <w:r w:rsidR="00E87F7A">
        <w:rPr>
          <w:rFonts w:ascii="Arial" w:hAnsi="Arial"/>
          <w:b/>
          <w:lang w:eastAsia="x-none"/>
        </w:rPr>
        <w:t>.</w:t>
      </w:r>
    </w:p>
    <w:p w14:paraId="41A7F15E" w14:textId="6AD431B7" w:rsidR="00A0008B" w:rsidRDefault="0003782A" w:rsidP="00FA0E9A">
      <w:r>
        <w:t xml:space="preserve">It can be noticed that the </w:t>
      </w:r>
      <w:r w:rsidR="00DB1896">
        <w:t xml:space="preserve">average gain drops </w:t>
      </w:r>
      <w:r w:rsidR="005147E2">
        <w:t xml:space="preserve">gradually </w:t>
      </w:r>
      <w:r w:rsidR="00393949">
        <w:t xml:space="preserve">when the array correlation </w:t>
      </w:r>
      <w:r w:rsidR="00ED200C">
        <w:t xml:space="preserve">reduces. </w:t>
      </w:r>
      <w:r w:rsidR="00B403E1">
        <w:t xml:space="preserve">At </w:t>
      </w:r>
      <w:r w:rsidR="00297125">
        <w:t xml:space="preserve">array </w:t>
      </w:r>
      <w:r w:rsidR="00B403E1">
        <w:t xml:space="preserve">correlation 0.5 the array factor </w:t>
      </w:r>
      <w:r w:rsidR="008A1306">
        <w:t>has</w:t>
      </w:r>
      <w:r w:rsidR="00B403E1">
        <w:t xml:space="preserve"> reduced approximately 3 dB. </w:t>
      </w:r>
    </w:p>
    <w:p w14:paraId="06F21E80" w14:textId="64BF6AC5" w:rsidR="00624F96" w:rsidRPr="00EF1DCA" w:rsidRDefault="00624F96" w:rsidP="00FA0E9A">
      <w:r>
        <w:t xml:space="preserve">The </w:t>
      </w:r>
      <w:r w:rsidR="00654931">
        <w:t>characteristic</w:t>
      </w:r>
      <w:r>
        <w:t xml:space="preserve"> is </w:t>
      </w:r>
      <w:r w:rsidR="00654931">
        <w:t>visualised</w:t>
      </w:r>
      <w:r>
        <w:t xml:space="preserve"> in Figure 2.1-2 can be used to translate measured </w:t>
      </w:r>
      <w:r w:rsidR="00654931">
        <w:t xml:space="preserve">directivity </w:t>
      </w:r>
      <w:r w:rsidR="00A5681F">
        <w:t>drop to correlation fa</w:t>
      </w:r>
      <w:r w:rsidR="00654931">
        <w:t>ctors to use for modelling purposes.</w:t>
      </w:r>
    </w:p>
    <w:p w14:paraId="195D997D" w14:textId="77777777" w:rsidR="00EC0F76" w:rsidRDefault="00EC0F76" w:rsidP="008877C4"/>
    <w:p w14:paraId="6D03BAFC" w14:textId="7D1E553E" w:rsidR="00A823A0" w:rsidRDefault="00775DF9" w:rsidP="006D0211">
      <w:pPr>
        <w:pStyle w:val="BodyText"/>
        <w:numPr>
          <w:ilvl w:val="1"/>
          <w:numId w:val="5"/>
        </w:numPr>
        <w:ind w:hanging="720"/>
        <w:rPr>
          <w:rFonts w:ascii="Arial" w:hAnsi="Arial" w:cs="Arial"/>
          <w:sz w:val="28"/>
          <w:szCs w:val="28"/>
        </w:rPr>
      </w:pPr>
      <w:r>
        <w:rPr>
          <w:rFonts w:ascii="Arial" w:hAnsi="Arial" w:cs="Arial"/>
          <w:sz w:val="28"/>
          <w:szCs w:val="28"/>
        </w:rPr>
        <w:t>Correlation roll-off model</w:t>
      </w:r>
    </w:p>
    <w:p w14:paraId="173FC500" w14:textId="649230AC" w:rsidR="00320A15" w:rsidRDefault="005869A5" w:rsidP="005869A5">
      <w:pPr>
        <w:pStyle w:val="BodyText"/>
      </w:pPr>
      <w: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w:t>
      </w:r>
      <w:r w:rsidR="003E5DB7">
        <w:t xml:space="preserve">Distortion (IMD) </w:t>
      </w:r>
      <w:r>
        <w:t xml:space="preserve">is coming from non-linear </w:t>
      </w:r>
      <w:r w:rsidR="00BC03ED">
        <w:t>transmitter</w:t>
      </w:r>
      <w:r w:rsidR="00195682">
        <w:t>. The</w:t>
      </w:r>
      <w:r w:rsidR="00BC03ED">
        <w:t xml:space="preserve"> </w:t>
      </w:r>
      <w:r>
        <w:t xml:space="preserve">characteristics </w:t>
      </w:r>
      <w:r w:rsidR="00195682">
        <w:t xml:space="preserve">is typically </w:t>
      </w:r>
      <w:r>
        <w:t xml:space="preserve">categorized </w:t>
      </w:r>
      <w:r w:rsidR="00195682">
        <w:t>as</w:t>
      </w:r>
      <w:r>
        <w:t xml:space="preserve"> </w:t>
      </w:r>
      <w:r w:rsidR="00234917">
        <w:t>distortions</w:t>
      </w:r>
      <w:r w:rsidR="00195682">
        <w:t xml:space="preserve"> due </w:t>
      </w:r>
      <w:r w:rsidR="00351714">
        <w:t>third order</w:t>
      </w:r>
      <w:r w:rsidR="001B4E73">
        <w:t xml:space="preserve"> (IM3)</w:t>
      </w:r>
      <w:r w:rsidR="00351714">
        <w:t>, fifth order</w:t>
      </w:r>
      <w:r w:rsidR="001B4E73">
        <w:t xml:space="preserve"> (IM5)</w:t>
      </w:r>
      <w:r w:rsidR="00351714">
        <w:t>, seven order</w:t>
      </w:r>
      <w:r w:rsidR="001B4E73">
        <w:t xml:space="preserve"> (IM7)</w:t>
      </w:r>
      <w:r w:rsidR="002D0543">
        <w:t>, etc.</w:t>
      </w:r>
      <w:r w:rsidR="00351714">
        <w:t xml:space="preserve"> </w:t>
      </w:r>
      <w:r w:rsidR="001B4E73">
        <w:t>IMD.</w:t>
      </w:r>
      <w:r>
        <w:t xml:space="preserve"> It</w:t>
      </w:r>
      <w:r w:rsidR="00B54DA6">
        <w:t xml:space="preserve"> is known that </w:t>
      </w:r>
      <w:r w:rsidR="003E5DB7">
        <w:t xml:space="preserve">the order of </w:t>
      </w:r>
      <w:r w:rsidR="00B54DA6">
        <w:t>IM</w:t>
      </w:r>
      <w:r w:rsidR="003E5DB7">
        <w:t>D will</w:t>
      </w:r>
      <w:r w:rsidR="00ED5A37">
        <w:t xml:space="preserve"> determine the spectral distribution of the distortion.</w:t>
      </w:r>
      <w:r w:rsidR="00F36D3E">
        <w:t xml:space="preserve"> </w:t>
      </w:r>
      <w:r w:rsidR="00193E04">
        <w:t xml:space="preserve">The </w:t>
      </w:r>
      <w:r w:rsidR="00F36D3E">
        <w:t xml:space="preserve">IMD will also depend on the wanted </w:t>
      </w:r>
      <w:r w:rsidR="00193E04">
        <w:t>signal carrier bandwidth</w:t>
      </w:r>
      <w:r w:rsidR="008D030D">
        <w:t xml:space="preserve">, </w:t>
      </w:r>
      <w:r w:rsidR="008D030D" w:rsidRPr="00F44926">
        <w:rPr>
          <w:rFonts w:ascii="Cambria Math" w:hAnsi="Cambria Math"/>
          <w:i/>
          <w:iCs/>
        </w:rPr>
        <w:t>B</w:t>
      </w:r>
      <w:r w:rsidR="00193E04">
        <w:t>.</w:t>
      </w:r>
      <w:r w:rsidR="00DF1454">
        <w:t xml:space="preserve"> </w:t>
      </w:r>
      <w:r w:rsidR="00B91045">
        <w:t xml:space="preserve">The IMD response typically reduces </w:t>
      </w:r>
      <w:r w:rsidR="007E1960">
        <w:t xml:space="preserve">moving away from the edge of the wanted signal. </w:t>
      </w:r>
    </w:p>
    <w:p w14:paraId="3931D7D3" w14:textId="75A43C8B" w:rsidR="00842429" w:rsidRDefault="00842429" w:rsidP="00842429">
      <w:pPr>
        <w:pStyle w:val="BodyText"/>
      </w:pPr>
      <w:r>
        <w:t xml:space="preserve">For the </w:t>
      </w:r>
      <w:r w:rsidR="00C46C49">
        <w:t xml:space="preserve">wanted </w:t>
      </w:r>
      <w:r>
        <w:t xml:space="preserve">carrier (within the interval </w:t>
      </w:r>
      <m:oMath>
        <m:r>
          <w:rPr>
            <w:rFonts w:ascii="Cambria Math" w:hAnsi="Cambria Math"/>
          </w:rPr>
          <m:t>-0.5B≤</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≤0.5B</m:t>
        </m:r>
      </m:oMath>
      <w:r w:rsidR="00C46C49">
        <w:t xml:space="preserve">, </w:t>
      </w:r>
      <w:r w:rsidR="00C46C49" w:rsidRPr="00F44926">
        <w:rPr>
          <w:rFonts w:ascii="Cambria Math" w:hAnsi="Cambria Math"/>
          <w:i/>
          <w:iCs/>
        </w:rPr>
        <w:t>f</w:t>
      </w:r>
      <w:r w:rsidR="00C46C49" w:rsidRPr="00F44926">
        <w:rPr>
          <w:rFonts w:ascii="Cambria Math" w:hAnsi="Cambria Math"/>
          <w:i/>
          <w:iCs/>
          <w:vertAlign w:val="subscript"/>
        </w:rPr>
        <w:t>c</w:t>
      </w:r>
      <w:r w:rsidR="00C46C49">
        <w:t xml:space="preserve"> is the carrier centre frequency</w:t>
      </w:r>
      <w:r>
        <w:t>) full array factor is expected which means that the correlation factor is equal to 1. Moving away from the carrier edge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m:t>
        </m:r>
        <m:d>
          <m:dPr>
            <m:begChr m:val="|"/>
            <m:endChr m:val="|"/>
            <m:ctrlPr>
              <w:rPr>
                <w:rFonts w:ascii="Cambria Math" w:hAnsi="Cambria Math"/>
                <w:i/>
              </w:rPr>
            </m:ctrlPr>
          </m:dPr>
          <m:e>
            <m:r>
              <w:rPr>
                <w:rFonts w:ascii="Cambria Math" w:hAnsi="Cambria Math"/>
              </w:rPr>
              <m:t>0.5B</m:t>
            </m:r>
          </m:e>
        </m:d>
      </m:oMath>
      <w:r>
        <w:t xml:space="preserve">) the correlation will drop gradually due to the composition of the emission outside the carrier. The emission will be created as the sum of correlated noise due to intermodulation products and non-correlated noise due to wideband </w:t>
      </w:r>
      <w:r w:rsidR="002C3304">
        <w:t>transmitter</w:t>
      </w:r>
      <w:r>
        <w:t xml:space="preserve"> noise. The relation </w:t>
      </w:r>
      <w:r w:rsidR="001B6563">
        <w:t xml:space="preserve">between non-correlated emission and </w:t>
      </w:r>
      <w:r w:rsidR="00C7007D">
        <w:t>correlated emission</w:t>
      </w:r>
      <w:r>
        <w:t xml:space="preserve"> will determine the out-of-carrier correlation properties in the adjacent emission regions</w:t>
      </w:r>
      <w:r w:rsidR="003A2518">
        <w:t xml:space="preserve"> outside the wanted carrier</w:t>
      </w:r>
      <w:r>
        <w:t xml:space="preserve">. At a certain frequency offset to the carrier edge the emission noise will be dominated by wideband noise which means that the correlation is equal to 0. </w:t>
      </w:r>
    </w:p>
    <w:p w14:paraId="0E3C4C36" w14:textId="72FB14B4" w:rsidR="00842429" w:rsidRDefault="00D76162" w:rsidP="005869A5">
      <w:pPr>
        <w:pStyle w:val="BodyText"/>
      </w:pPr>
      <w:r>
        <w:t>Therefore, it would be appropriate to define a model for the array correlation factor to account for carrier bandwidth and decaying correlation moving away from the carrier edge.</w:t>
      </w:r>
    </w:p>
    <w:p w14:paraId="5F9ADB15" w14:textId="70C69C88" w:rsidR="005869A5" w:rsidRDefault="005869A5" w:rsidP="005869A5">
      <w:pPr>
        <w:pStyle w:val="BodyText"/>
      </w:pPr>
      <w:r>
        <w:t xml:space="preserve">To </w:t>
      </w:r>
      <w:r w:rsidR="00F44926">
        <w:t xml:space="preserve">properly </w:t>
      </w:r>
      <w:r>
        <w:t xml:space="preserve">model the </w:t>
      </w:r>
      <w:r w:rsidR="00481E46">
        <w:t xml:space="preserve">AAS base station </w:t>
      </w:r>
      <w:r>
        <w:t xml:space="preserve">array antenna gain pattern outside the carrier the correlation factor needs to be modelled as a function of frequency offset to the carrier centre frequency. </w:t>
      </w:r>
      <w:r w:rsidR="002714A1">
        <w:t>In the contribution presented at previous RAN4</w:t>
      </w:r>
      <w:r w:rsidR="000D5BA8">
        <w:t xml:space="preserve"> [</w:t>
      </w:r>
      <w:r w:rsidR="001460CF">
        <w:t>4</w:t>
      </w:r>
      <w:r w:rsidR="000D5BA8">
        <w:t xml:space="preserve">] a stepwise model approach was suggested. </w:t>
      </w:r>
      <w:r w:rsidR="00494E7C">
        <w:t xml:space="preserve">Now a more generalized parameterized approach is suggested. </w:t>
      </w:r>
      <w:r>
        <w:t xml:space="preserve">To capture fundamental aspects of the gain drop outside the wanted signal a </w:t>
      </w:r>
      <w:r w:rsidR="000B6707">
        <w:t xml:space="preserve">parameterized </w:t>
      </w:r>
      <w:r w:rsidR="000934C8">
        <w:t xml:space="preserve">piece-wise linear </w:t>
      </w:r>
      <w:r>
        <w:t>roll-off model can be adopted for the correlation factor, as visualised in Figure 2.</w:t>
      </w:r>
      <w:r w:rsidR="00B419E1">
        <w:t>2</w:t>
      </w:r>
      <w:r>
        <w:t xml:space="preserve">-1. </w:t>
      </w:r>
    </w:p>
    <w:p w14:paraId="52D3ACAA" w14:textId="71E38D63" w:rsidR="005869A5" w:rsidRDefault="005869A5" w:rsidP="005869A5">
      <w:pPr>
        <w:pStyle w:val="BodyText"/>
        <w:jc w:val="center"/>
      </w:pPr>
    </w:p>
    <w:p w14:paraId="2C23ADC1" w14:textId="07DD01E7" w:rsidR="00574583" w:rsidRDefault="001C1A3A" w:rsidP="005869A5">
      <w:pPr>
        <w:pStyle w:val="BodyText"/>
        <w:jc w:val="center"/>
      </w:pPr>
      <w:r w:rsidRPr="001C1A3A">
        <w:lastRenderedPageBreak/>
        <w:t xml:space="preserve"> </w:t>
      </w:r>
      <w:r w:rsidRPr="001C1A3A">
        <w:rPr>
          <w:noProof/>
        </w:rPr>
        <w:drawing>
          <wp:inline distT="0" distB="0" distL="0" distR="0" wp14:anchorId="446ADEE9" wp14:editId="673436FA">
            <wp:extent cx="6122035" cy="2043430"/>
            <wp:effectExtent l="0" t="0" r="0" b="0"/>
            <wp:docPr id="10391137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1D93CF26" w14:textId="5ECCEDD1" w:rsidR="005869A5" w:rsidRDefault="005869A5" w:rsidP="005869A5">
      <w:pPr>
        <w:keepLines/>
        <w:spacing w:after="240"/>
        <w:jc w:val="center"/>
        <w:outlineLvl w:val="0"/>
        <w:rPr>
          <w:rFonts w:ascii="Arial" w:hAnsi="Arial"/>
          <w:b/>
          <w:lang w:eastAsia="x-none"/>
        </w:rPr>
      </w:pPr>
      <w:r>
        <w:rPr>
          <w:rFonts w:ascii="Arial" w:hAnsi="Arial"/>
          <w:b/>
          <w:lang w:eastAsia="x-none"/>
        </w:rPr>
        <w:t>Figure 2.</w:t>
      </w:r>
      <w:r w:rsidR="00B419E1">
        <w:rPr>
          <w:rFonts w:ascii="Arial" w:hAnsi="Arial"/>
          <w:b/>
          <w:lang w:eastAsia="x-none"/>
        </w:rPr>
        <w:t>2</w:t>
      </w:r>
      <w:r w:rsidRPr="009D1119">
        <w:rPr>
          <w:rFonts w:ascii="Arial" w:hAnsi="Arial"/>
          <w:b/>
          <w:lang w:eastAsia="x-none"/>
        </w:rPr>
        <w:t>-1:</w:t>
      </w:r>
      <w:r>
        <w:rPr>
          <w:rFonts w:ascii="Arial" w:hAnsi="Arial"/>
          <w:b/>
          <w:lang w:eastAsia="x-none"/>
        </w:rPr>
        <w:t xml:space="preserve"> </w:t>
      </w:r>
      <w:r w:rsidR="00256856">
        <w:rPr>
          <w:rFonts w:ascii="Arial" w:hAnsi="Arial"/>
          <w:b/>
          <w:lang w:eastAsia="x-none"/>
        </w:rPr>
        <w:t>Array c</w:t>
      </w:r>
      <w:r>
        <w:rPr>
          <w:rFonts w:ascii="Arial" w:hAnsi="Arial"/>
          <w:b/>
          <w:lang w:eastAsia="x-none"/>
        </w:rPr>
        <w:t>orrelation factor roll-off model</w:t>
      </w:r>
      <w:r w:rsidR="00B419E1">
        <w:rPr>
          <w:rFonts w:ascii="Arial" w:hAnsi="Arial"/>
          <w:b/>
          <w:lang w:eastAsia="x-none"/>
        </w:rPr>
        <w:t>.</w:t>
      </w:r>
    </w:p>
    <w:p w14:paraId="2E1B012F" w14:textId="2BF8EABA" w:rsidR="00FA321A" w:rsidRDefault="00FA321A" w:rsidP="00FA321A">
      <w:pPr>
        <w:pStyle w:val="BodyText"/>
      </w:pPr>
      <w:r>
        <w:t xml:space="preserve">The roll-off </w:t>
      </w:r>
      <w:r w:rsidR="0020743C">
        <w:t xml:space="preserve">is modelled to reduce </w:t>
      </w:r>
      <w:r w:rsidR="00BC29CE">
        <w:t xml:space="preserve">array signal correlation as </w:t>
      </w:r>
      <w:r w:rsidR="0020743C">
        <w:t xml:space="preserve">moving away from the centre frequency, also the characteristics is assumed to be </w:t>
      </w:r>
      <w:r w:rsidR="005845E1">
        <w:t xml:space="preserve">symmetrical around the wanted carrier. </w:t>
      </w:r>
      <w:r w:rsidR="000B6707">
        <w:t xml:space="preserve">Close to the carrier </w:t>
      </w:r>
      <w:r w:rsidR="009843D2">
        <w:t xml:space="preserve">the correlation is expected to be close to 1, while </w:t>
      </w:r>
      <w:r w:rsidR="00FC2995">
        <w:t xml:space="preserve">moving towards </w:t>
      </w:r>
      <w:r w:rsidR="00FC2995" w:rsidRPr="00B50491">
        <w:rPr>
          <w:rFonts w:ascii="Cambria Math" w:hAnsi="Cambria Math"/>
          <w:i/>
          <w:iCs/>
        </w:rPr>
        <w:t>+/-1.5B</w:t>
      </w:r>
      <w:r w:rsidR="00FC2995">
        <w:t xml:space="preserve"> reducing</w:t>
      </w:r>
      <w:r w:rsidR="00496E0B">
        <w:t xml:space="preserve"> to </w:t>
      </w:r>
      <w:r w:rsidR="00496E0B" w:rsidRPr="00B50491">
        <w:rPr>
          <w:rFonts w:ascii="Symbol" w:hAnsi="Symbol"/>
          <w:i/>
          <w:iCs/>
        </w:rPr>
        <w:t>r</w:t>
      </w:r>
      <w:r w:rsidR="00496E0B" w:rsidRPr="00B50491">
        <w:rPr>
          <w:i/>
          <w:iCs/>
          <w:vertAlign w:val="subscript"/>
        </w:rPr>
        <w:t>2</w:t>
      </w:r>
      <w:r w:rsidR="00496E0B">
        <w:t xml:space="preserve">. At </w:t>
      </w:r>
      <w:r w:rsidR="00496E0B" w:rsidRPr="00B50491">
        <w:rPr>
          <w:rFonts w:ascii="Cambria Math" w:hAnsi="Cambria Math"/>
          <w:i/>
          <w:iCs/>
        </w:rPr>
        <w:t>f</w:t>
      </w:r>
      <w:r w:rsidR="00496E0B" w:rsidRPr="00B50491">
        <w:rPr>
          <w:rFonts w:ascii="Cambria Math" w:hAnsi="Cambria Math"/>
          <w:i/>
          <w:iCs/>
          <w:vertAlign w:val="subscript"/>
        </w:rPr>
        <w:t>1</w:t>
      </w:r>
      <w:r w:rsidR="00496E0B">
        <w:t xml:space="preserve"> the corelation have reduced even more to </w:t>
      </w:r>
      <w:r w:rsidR="00496E0B" w:rsidRPr="00B50491">
        <w:rPr>
          <w:rFonts w:ascii="Symbol" w:hAnsi="Symbol"/>
          <w:i/>
          <w:iCs/>
        </w:rPr>
        <w:t>r</w:t>
      </w:r>
      <w:r w:rsidR="00496E0B" w:rsidRPr="00B50491">
        <w:rPr>
          <w:i/>
          <w:iCs/>
          <w:vertAlign w:val="subscript"/>
        </w:rPr>
        <w:t>1</w:t>
      </w:r>
      <w:r w:rsidR="00496E0B">
        <w:t xml:space="preserve">. At </w:t>
      </w:r>
      <w:r w:rsidR="00C3122B" w:rsidRPr="00B50491">
        <w:rPr>
          <w:rFonts w:ascii="Cambria Math" w:hAnsi="Cambria Math"/>
          <w:i/>
          <w:iCs/>
        </w:rPr>
        <w:t>f</w:t>
      </w:r>
      <w:r w:rsidR="00C3122B" w:rsidRPr="00B50491">
        <w:rPr>
          <w:rFonts w:ascii="Cambria Math" w:hAnsi="Cambria Math"/>
          <w:i/>
          <w:iCs/>
          <w:vertAlign w:val="subscript"/>
        </w:rPr>
        <w:t>0</w:t>
      </w:r>
      <w:r w:rsidR="00C3122B">
        <w:t xml:space="preserve"> the correlation has reduced to 0, which corresponds to that the array factor gain in 0 dB.</w:t>
      </w:r>
      <w:r w:rsidR="00FC2995">
        <w:t xml:space="preserve"> </w:t>
      </w:r>
    </w:p>
    <w:p w14:paraId="6579E1E6" w14:textId="205B3907" w:rsidR="00256856" w:rsidRDefault="009F0C45" w:rsidP="00FA321A">
      <w:pPr>
        <w:pStyle w:val="BodyText"/>
      </w:pPr>
      <w:r>
        <w:t xml:space="preserve">For this model to be use-full parameter values for </w:t>
      </w:r>
      <w:r w:rsidR="00105C12" w:rsidRPr="00B50491">
        <w:rPr>
          <w:rFonts w:ascii="Cambria Math" w:hAnsi="Cambria Math"/>
          <w:i/>
          <w:iCs/>
        </w:rPr>
        <w:t>f</w:t>
      </w:r>
      <w:r w:rsidR="00105C12" w:rsidRPr="00B50491">
        <w:rPr>
          <w:rFonts w:ascii="Cambria Math" w:hAnsi="Cambria Math"/>
          <w:i/>
          <w:iCs/>
          <w:vertAlign w:val="subscript"/>
        </w:rPr>
        <w:t>0</w:t>
      </w:r>
      <w:r>
        <w:t xml:space="preserve">, </w:t>
      </w:r>
      <w:r w:rsidR="00105C12" w:rsidRPr="00B50491">
        <w:rPr>
          <w:rFonts w:ascii="Cambria Math" w:hAnsi="Cambria Math"/>
          <w:i/>
          <w:iCs/>
        </w:rPr>
        <w:t>f</w:t>
      </w:r>
      <w:r w:rsidR="00105C12" w:rsidRPr="00B50491">
        <w:rPr>
          <w:rFonts w:ascii="Cambria Math" w:hAnsi="Cambria Math"/>
          <w:i/>
          <w:iCs/>
          <w:vertAlign w:val="subscript"/>
        </w:rPr>
        <w:t>1</w:t>
      </w:r>
      <w:r>
        <w:t xml:space="preserve">, </w:t>
      </w:r>
      <w:r w:rsidR="00105C12" w:rsidRPr="00B50491">
        <w:rPr>
          <w:rFonts w:ascii="Symbol" w:hAnsi="Symbol"/>
          <w:i/>
          <w:iCs/>
        </w:rPr>
        <w:t>r</w:t>
      </w:r>
      <w:r w:rsidR="00105C12" w:rsidRPr="00B50491">
        <w:rPr>
          <w:i/>
          <w:iCs/>
          <w:vertAlign w:val="subscript"/>
        </w:rPr>
        <w:t>1</w:t>
      </w:r>
      <w:r>
        <w:t xml:space="preserve"> and </w:t>
      </w:r>
      <w:r w:rsidR="00105C12" w:rsidRPr="00B50491">
        <w:rPr>
          <w:rFonts w:ascii="Symbol" w:hAnsi="Symbol"/>
          <w:i/>
          <w:iCs/>
        </w:rPr>
        <w:t>r</w:t>
      </w:r>
      <w:r w:rsidR="00105C12" w:rsidRPr="00B50491">
        <w:rPr>
          <w:i/>
          <w:iCs/>
          <w:vertAlign w:val="subscript"/>
        </w:rPr>
        <w:t>2</w:t>
      </w:r>
      <w:r w:rsidR="003A384C">
        <w:t xml:space="preserve"> needs to be determined. </w:t>
      </w:r>
    </w:p>
    <w:p w14:paraId="3EFED479" w14:textId="7626F4A9" w:rsidR="00596A0A" w:rsidRDefault="00596A0A" w:rsidP="00FA321A">
      <w:pPr>
        <w:pStyle w:val="BodyText"/>
      </w:pPr>
      <w:r>
        <w:t xml:space="preserve">Using the approach above </w:t>
      </w:r>
      <w:r w:rsidR="009B4BF9">
        <w:t xml:space="preserve">the antenna model can be extended to capture array antenna gain outside </w:t>
      </w:r>
      <w:r w:rsidR="008C240A">
        <w:t>the wanted carrier as:</w:t>
      </w:r>
    </w:p>
    <w:p w14:paraId="03FC1A5D" w14:textId="77B7170D" w:rsidR="00596A0A" w:rsidRPr="00B45158" w:rsidRDefault="00F2754F" w:rsidP="00596A0A">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θ,φ,f</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lang w:eastAsia="x-none"/>
                  </w:rPr>
                </m:ctrlPr>
              </m:dPr>
              <m:e>
                <m:r>
                  <w:rPr>
                    <w:rFonts w:ascii="Cambria Math" w:hAnsi="Cambria Math"/>
                    <w:lang w:eastAsia="x-none"/>
                  </w:rPr>
                  <m:t>f</m:t>
                </m:r>
              </m:e>
            </m:d>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w:r w:rsidR="00596A0A">
        <w:rPr>
          <w:rFonts w:ascii="Arial" w:hAnsi="Arial"/>
          <w:iCs/>
          <w:lang w:eastAsia="x-none"/>
        </w:rPr>
        <w:tab/>
      </w:r>
      <w:r w:rsidR="00596A0A">
        <w:rPr>
          <w:rFonts w:ascii="Arial" w:hAnsi="Arial"/>
          <w:iCs/>
          <w:lang w:eastAsia="x-none"/>
        </w:rPr>
        <w:tab/>
      </w:r>
      <w:r w:rsidR="00596A0A" w:rsidRPr="00AE7732">
        <w:rPr>
          <w:iCs/>
          <w:lang w:eastAsia="x-none"/>
        </w:rPr>
        <w:t>(Eq. 2.</w:t>
      </w:r>
      <w:r w:rsidR="008C240A">
        <w:rPr>
          <w:iCs/>
          <w:lang w:eastAsia="x-none"/>
        </w:rPr>
        <w:t>2</w:t>
      </w:r>
      <w:r w:rsidR="00596A0A" w:rsidRPr="00AE7732">
        <w:rPr>
          <w:iCs/>
          <w:lang w:eastAsia="x-none"/>
        </w:rPr>
        <w:t>-1)</w:t>
      </w:r>
    </w:p>
    <w:p w14:paraId="76E7DFC2" w14:textId="77777777" w:rsidR="00B42048" w:rsidRDefault="00B42048" w:rsidP="00FA321A">
      <w:pPr>
        <w:pStyle w:val="BodyText"/>
      </w:pPr>
    </w:p>
    <w:p w14:paraId="572A8244" w14:textId="5866B2D8" w:rsidR="00596A0A" w:rsidRDefault="00424F0A" w:rsidP="00FA321A">
      <w:pPr>
        <w:pStyle w:val="BodyText"/>
      </w:pPr>
      <w:r>
        <w:t xml:space="preserve">Observe that the extended array antenna model only captures effect due to array signal correlation </w:t>
      </w:r>
      <w:r w:rsidR="00B42048">
        <w:t>and not effects due to antenna element detuning effects of mismatch effects in transmission lines and Radio Distribution Network (RDN).</w:t>
      </w:r>
    </w:p>
    <w:p w14:paraId="263894ED" w14:textId="53787AC8" w:rsidR="006B24C1" w:rsidRDefault="006B24C1" w:rsidP="00FA321A">
      <w:pPr>
        <w:pStyle w:val="BodyText"/>
      </w:pPr>
      <w:r w:rsidRPr="00DF7812">
        <w:rPr>
          <w:b/>
          <w:bCs/>
          <w:u w:val="single"/>
        </w:rPr>
        <w:t>Observation 2:</w:t>
      </w:r>
      <w:r>
        <w:t xml:space="preserve"> Base</w:t>
      </w:r>
      <w:r w:rsidR="00D42726">
        <w:t xml:space="preserve">d on measured </w:t>
      </w:r>
      <w:r w:rsidR="0019548C">
        <w:t xml:space="preserve">characteristics parameter values for a </w:t>
      </w:r>
      <w:r w:rsidR="00DF7812">
        <w:t>piece</w:t>
      </w:r>
      <w:r w:rsidR="0019548C">
        <w:t>-wise linear model for the array correlation</w:t>
      </w:r>
      <w:r w:rsidR="00DF7812">
        <w:t xml:space="preserve"> can be established. </w:t>
      </w:r>
    </w:p>
    <w:p w14:paraId="25E30DD3" w14:textId="6B34796B" w:rsidR="005869A5" w:rsidRDefault="005869A5" w:rsidP="005869A5">
      <w:pPr>
        <w:pStyle w:val="BodyText"/>
      </w:pPr>
    </w:p>
    <w:p w14:paraId="23085EF0" w14:textId="41BDED44" w:rsidR="00B503BE" w:rsidRDefault="00EA572B" w:rsidP="00B503BE">
      <w:pPr>
        <w:pStyle w:val="BodyText"/>
        <w:numPr>
          <w:ilvl w:val="1"/>
          <w:numId w:val="5"/>
        </w:numPr>
        <w:ind w:hanging="720"/>
        <w:rPr>
          <w:rFonts w:ascii="Arial" w:hAnsi="Arial" w:cs="Arial"/>
          <w:sz w:val="28"/>
          <w:szCs w:val="28"/>
        </w:rPr>
      </w:pPr>
      <w:r>
        <w:rPr>
          <w:rFonts w:ascii="Arial" w:hAnsi="Arial" w:cs="Arial"/>
          <w:sz w:val="28"/>
          <w:szCs w:val="28"/>
        </w:rPr>
        <w:t>Further modelling aspects</w:t>
      </w:r>
    </w:p>
    <w:p w14:paraId="12962595" w14:textId="29059603" w:rsidR="005869A5" w:rsidRPr="00125CDA" w:rsidRDefault="005869A5" w:rsidP="005869A5">
      <w:pPr>
        <w:pStyle w:val="BodyTex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Observe that th</w:t>
      </w:r>
      <w:r w:rsidR="00F8254B">
        <w:t xml:space="preserve">e array correlation roll-off model </w:t>
      </w:r>
      <w:r w:rsidR="00B74B5B">
        <w:t>presented above</w:t>
      </w:r>
      <w:r>
        <w:t xml:space="preserve"> only captures </w:t>
      </w:r>
      <w:r w:rsidR="00B74B5B">
        <w:t xml:space="preserve">decorrelation </w:t>
      </w:r>
      <w:r>
        <w:t xml:space="preserve">effects related to the array factor. Keep in mind that even though the array factor </w:t>
      </w:r>
      <w:r w:rsidR="002B6502">
        <w:t xml:space="preserve">totally </w:t>
      </w:r>
      <w:r>
        <w:t xml:space="preserve">collapses the sub-array still produce gain far outside the carrier. Typically, the sub-array starts to collapse outside the operating band until the antenna is completely detuned far from the centre of the operating band. </w:t>
      </w:r>
    </w:p>
    <w:p w14:paraId="252C7503" w14:textId="1E861BC7" w:rsidR="005869A5" w:rsidRDefault="005869A5" w:rsidP="005869A5">
      <w:pPr>
        <w:pStyle w:val="BodyText"/>
      </w:pPr>
      <w:r>
        <w:t>Another aspect to consider when modelling</w:t>
      </w:r>
      <w:r w:rsidR="003B55A8">
        <w:t xml:space="preserve"> spatial </w:t>
      </w:r>
      <w:r w:rsidR="005700EF">
        <w:t>unwanted</w:t>
      </w:r>
      <w:r>
        <w:t xml:space="preserve"> emission outside the carrier is the suppression of </w:t>
      </w:r>
      <w:r w:rsidR="005700EF">
        <w:t xml:space="preserve">unwanted </w:t>
      </w:r>
      <w:r>
        <w:t>emission outside the carrier in the adjacent channel regions</w:t>
      </w:r>
      <w:r w:rsidR="005700EF">
        <w:t xml:space="preserve"> as well as in the spurious domain</w:t>
      </w:r>
      <w:r>
        <w:t>. In these regions the emission is suppressed by the ACLR</w:t>
      </w:r>
      <w:r w:rsidR="009F0F84">
        <w:t xml:space="preserve"> and RF filter suppression</w:t>
      </w:r>
      <w:r>
        <w:t xml:space="preserve">. </w:t>
      </w:r>
    </w:p>
    <w:p w14:paraId="3591AA30" w14:textId="77777777" w:rsidR="005869A5" w:rsidRDefault="005869A5" w:rsidP="005869A5">
      <w:pPr>
        <w:pStyle w:val="BodyText"/>
      </w:pPr>
      <w:r>
        <w:t>The radiated emission from a base station to be studied in a sharing situation can be calculated as:</w:t>
      </w:r>
    </w:p>
    <w:p w14:paraId="303AD2D3" w14:textId="77777777" w:rsidR="005869A5" w:rsidRDefault="005869A5" w:rsidP="005869A5">
      <w:pPr>
        <w:pStyle w:val="BodyText"/>
      </w:pPr>
      <m:oMathPara>
        <m:oMath>
          <m:r>
            <w:rPr>
              <w:rFonts w:ascii="Cambria Math" w:hAnsi="Cambria Math"/>
            </w:rPr>
            <m:t>EIRP</m:t>
          </m:r>
          <m:d>
            <m:dPr>
              <m:ctrlPr>
                <w:rPr>
                  <w:rFonts w:ascii="Cambria Math" w:hAnsi="Cambria Math"/>
                  <w:i/>
                </w:rPr>
              </m:ctrlPr>
            </m:dPr>
            <m:e>
              <m:r>
                <w:rPr>
                  <w:rFonts w:ascii="Cambria Math" w:hAnsi="Cambria Math"/>
                </w:rPr>
                <m:t>θ,φ,f</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d>
            <m:dPr>
              <m:ctrlPr>
                <w:rPr>
                  <w:rFonts w:ascii="Cambria Math" w:hAnsi="Cambria Math"/>
                  <w:i/>
                  <w:iCs/>
                  <w:sz w:val="18"/>
                  <w:lang w:eastAsia="x-none"/>
                </w:rPr>
              </m:ctrlPr>
            </m:dPr>
            <m:e>
              <m:r>
                <w:rPr>
                  <w:rFonts w:ascii="Cambria Math" w:hAnsi="Cambria Math"/>
                  <w:sz w:val="18"/>
                  <w:lang w:eastAsia="x-none"/>
                </w:rPr>
                <m:t>f</m:t>
              </m:r>
            </m:e>
          </m:d>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θ,φ,f</m:t>
              </m:r>
            </m:e>
          </m:d>
        </m:oMath>
      </m:oMathPara>
    </w:p>
    <w:p w14:paraId="5BB6A4E5" w14:textId="780C2806" w:rsidR="005869A5" w:rsidRDefault="005869A5" w:rsidP="005869A5">
      <w:pPr>
        <w:pStyle w:val="BodyText"/>
      </w:pPr>
      <w:r>
        <w:t xml:space="preserve">, where </w:t>
      </w:r>
      <w:r w:rsidRPr="00536133">
        <w:rPr>
          <w:rFonts w:ascii="Cambria Math" w:hAnsi="Cambria Math"/>
          <w:i/>
          <w:iCs/>
        </w:rPr>
        <w:t>P</w:t>
      </w:r>
      <w:r w:rsidRPr="00536133">
        <w:rPr>
          <w:rFonts w:ascii="Cambria Math" w:hAnsi="Cambria Math"/>
          <w:i/>
          <w:iCs/>
          <w:vertAlign w:val="subscript"/>
        </w:rPr>
        <w:t>tx</w:t>
      </w:r>
      <w:r>
        <w:t xml:space="preserve"> is the power fed to the antenna, </w:t>
      </w:r>
      <w:r w:rsidRPr="00F905F5">
        <w:rPr>
          <w:rFonts w:ascii="Cambria Math" w:hAnsi="Cambria Math"/>
          <w:i/>
          <w:iCs/>
        </w:rPr>
        <w:t>f</w:t>
      </w:r>
      <w:r>
        <w:t xml:space="preserve"> is the frequency offset between the carrier </w:t>
      </w:r>
      <w:r w:rsidR="00CE1758">
        <w:t xml:space="preserve">centre frequency </w:t>
      </w:r>
      <w:r>
        <w:t xml:space="preserve">and the considered frequency. The frequency dependence for the gain pattern </w:t>
      </w:r>
      <w:r w:rsidRPr="00F905F5">
        <w:rPr>
          <w:rFonts w:ascii="Cambria Math" w:hAnsi="Cambria Math"/>
          <w:i/>
          <w:iCs/>
        </w:rPr>
        <w:t>A</w:t>
      </w:r>
      <w:r w:rsidRPr="00F905F5">
        <w:rPr>
          <w:rFonts w:ascii="Cambria Math" w:hAnsi="Cambria Math"/>
          <w:i/>
          <w:iCs/>
          <w:vertAlign w:val="subscript"/>
        </w:rPr>
        <w:t>A</w:t>
      </w:r>
      <w:r w:rsidRPr="00DA7AEF">
        <w:rPr>
          <w:rFonts w:ascii="Cambria Math" w:hAnsi="Cambria Math"/>
          <w:i/>
          <w:iCs/>
        </w:rPr>
        <w:t>(</w:t>
      </w:r>
      <w:r w:rsidRPr="00DA7AEF">
        <w:rPr>
          <w:rFonts w:ascii="Symbol" w:hAnsi="Symbol"/>
          <w:i/>
          <w:iCs/>
        </w:rPr>
        <w:t>q</w:t>
      </w:r>
      <w:r w:rsidRPr="00385E8C">
        <w:rPr>
          <w:i/>
          <w:iCs/>
        </w:rPr>
        <w:t>,</w:t>
      </w:r>
      <w:r w:rsidRPr="00DA7AEF">
        <w:rPr>
          <w:rFonts w:ascii="Symbol" w:hAnsi="Symbol"/>
          <w:i/>
          <w:iCs/>
        </w:rPr>
        <w:t>j</w:t>
      </w:r>
      <w:r w:rsidRPr="00385E8C">
        <w:rPr>
          <w:i/>
          <w:iCs/>
        </w:rPr>
        <w:t>,</w:t>
      </w:r>
      <w:r w:rsidRPr="00DA7AEF">
        <w:rPr>
          <w:rFonts w:ascii="Cambria Math" w:hAnsi="Cambria Math"/>
          <w:i/>
          <w:iCs/>
        </w:rPr>
        <w:t>f)</w:t>
      </w:r>
      <w:r>
        <w:t xml:space="preserve"> </w:t>
      </w:r>
      <w:r w:rsidR="00CE1758">
        <w:t>as described in Eq. 2.2-1.</w:t>
      </w:r>
      <w:r>
        <w:t xml:space="preserve"> </w:t>
      </w:r>
    </w:p>
    <w:p w14:paraId="08E0C088" w14:textId="77777777" w:rsidR="005869A5" w:rsidRDefault="005869A5" w:rsidP="005869A5">
      <w:pPr>
        <w:pStyle w:val="BodyText"/>
      </w:pPr>
      <w:r>
        <w:t>The power fed to the antenna can be expressed as a function of frequency offset as:</w:t>
      </w:r>
    </w:p>
    <w:p w14:paraId="3146E4FE" w14:textId="77777777" w:rsidR="005869A5" w:rsidRPr="00A536CB" w:rsidRDefault="00F2754F" w:rsidP="005869A5">
      <w:pPr>
        <w:pStyle w:val="BodyText"/>
        <w:rPr>
          <w:iCs/>
          <w:lang w:eastAsia="x-none"/>
        </w:rPr>
      </w:pPr>
      <m:oMathPara>
        <m:oMath>
          <m:sSub>
            <m:sSubPr>
              <m:ctrlPr>
                <w:rPr>
                  <w:rFonts w:ascii="Cambria Math" w:hAnsi="Cambria Math"/>
                  <w:i/>
                </w:rPr>
              </m:ctrlPr>
            </m:sSubPr>
            <m:e>
              <m:r>
                <w:rPr>
                  <w:rFonts w:ascii="Cambria Math" w:hAnsi="Cambria Math"/>
                </w:rPr>
                <m:t>P</m:t>
              </m:r>
            </m:e>
            <m:sub>
              <m:r>
                <w:rPr>
                  <w:rFonts w:ascii="Cambria Math" w:hAnsi="Cambria Math"/>
                </w:rPr>
                <m:t>tx</m:t>
              </m:r>
            </m:sub>
          </m:sSub>
          <m:d>
            <m:dPr>
              <m:ctrlPr>
                <w:rPr>
                  <w:rFonts w:ascii="Cambria Math" w:hAnsi="Cambria Math"/>
                  <w:i/>
                  <w:iCs/>
                  <w:lang w:eastAsia="x-none"/>
                </w:rPr>
              </m:ctrlPr>
            </m:dPr>
            <m:e>
              <m:r>
                <w:rPr>
                  <w:rFonts w:ascii="Cambria Math" w:hAnsi="Cambria Math"/>
                  <w:lang w:eastAsia="x-none"/>
                </w:rPr>
                <m:t>f</m:t>
              </m:r>
            </m:e>
          </m:d>
          <m:r>
            <w:rPr>
              <w:rFonts w:ascii="Cambria Math" w:hAnsi="Cambria Math"/>
            </w:rPr>
            <m:t>=P-</m:t>
          </m:r>
          <m:r>
            <w:rPr>
              <w:rFonts w:ascii="Cambria Math" w:hAnsi="Cambria Math"/>
              <w:lang w:eastAsia="x-none"/>
            </w:rPr>
            <m:t>S(f)</m:t>
          </m:r>
        </m:oMath>
      </m:oMathPara>
    </w:p>
    <w:p w14:paraId="4F64C74B" w14:textId="77777777" w:rsidR="006301AB" w:rsidRDefault="005869A5" w:rsidP="005869A5">
      <w:pPr>
        <w:rPr>
          <w:iCs/>
          <w:lang w:eastAsia="x-none"/>
        </w:rPr>
      </w:pPr>
      <w:r w:rsidRPr="00A536CB">
        <w:rPr>
          <w:iCs/>
          <w:lang w:eastAsia="x-none"/>
        </w:rPr>
        <w:t xml:space="preserve">, where is </w:t>
      </w:r>
      <w:r w:rsidRPr="00A536CB">
        <w:rPr>
          <w:rFonts w:ascii="Cambria Math" w:hAnsi="Cambria Math"/>
          <w:i/>
          <w:lang w:eastAsia="x-none"/>
        </w:rPr>
        <w:t>P</w:t>
      </w:r>
      <w:r w:rsidRPr="00A536CB">
        <w:rPr>
          <w:iCs/>
          <w:lang w:eastAsia="x-none"/>
        </w:rPr>
        <w:t xml:space="preserve"> is the carrier power, </w:t>
      </w:r>
      <w:r w:rsidRPr="00A536CB">
        <w:rPr>
          <w:rFonts w:ascii="Cambria Math" w:hAnsi="Cambria Math"/>
          <w:i/>
          <w:lang w:eastAsia="x-none"/>
        </w:rPr>
        <w:t>S(f)</w:t>
      </w:r>
      <w:r w:rsidRPr="00A536CB">
        <w:rPr>
          <w:iCs/>
          <w:lang w:eastAsia="x-none"/>
        </w:rPr>
        <w:t xml:space="preserve"> is the suppression achieved by </w:t>
      </w:r>
      <w:r w:rsidRPr="00A536CB">
        <w:rPr>
          <w:rFonts w:ascii="Cambria Math" w:hAnsi="Cambria Math"/>
          <w:i/>
          <w:lang w:eastAsia="x-none"/>
        </w:rPr>
        <w:t>ACLR</w:t>
      </w:r>
      <w:r w:rsidRPr="00A536CB">
        <w:rPr>
          <w:rFonts w:ascii="Cambria Math" w:hAnsi="Cambria Math"/>
          <w:i/>
          <w:vertAlign w:val="subscript"/>
          <w:lang w:eastAsia="x-none"/>
        </w:rPr>
        <w:t>1</w:t>
      </w:r>
      <w:r w:rsidRPr="00A536CB">
        <w:rPr>
          <w:iCs/>
          <w:lang w:eastAsia="x-none"/>
        </w:rPr>
        <w:t xml:space="preserve"> (First adjacent channel), </w:t>
      </w:r>
      <w:r w:rsidRPr="00A536CB">
        <w:rPr>
          <w:rFonts w:ascii="Cambria Math" w:hAnsi="Cambria Math"/>
          <w:i/>
          <w:lang w:eastAsia="x-none"/>
        </w:rPr>
        <w:t>ACLR</w:t>
      </w:r>
      <w:r w:rsidRPr="00A536CB">
        <w:rPr>
          <w:rFonts w:ascii="Cambria Math" w:hAnsi="Cambria Math"/>
          <w:i/>
          <w:vertAlign w:val="subscript"/>
          <w:lang w:eastAsia="x-none"/>
        </w:rPr>
        <w:t>2</w:t>
      </w:r>
      <w:r w:rsidRPr="00A536CB">
        <w:rPr>
          <w:iCs/>
          <w:lang w:eastAsia="x-none"/>
        </w:rPr>
        <w:t xml:space="preserve"> (Second adjacent channel), </w:t>
      </w:r>
      <w:r w:rsidRPr="00A536CB">
        <w:rPr>
          <w:rFonts w:ascii="Cambria Math" w:hAnsi="Cambria Math"/>
          <w:i/>
          <w:lang w:eastAsia="x-none"/>
        </w:rPr>
        <w:t>ACLR</w:t>
      </w:r>
      <w:r w:rsidRPr="00A536CB">
        <w:rPr>
          <w:rFonts w:ascii="Cambria Math" w:hAnsi="Cambria Math"/>
          <w:i/>
          <w:vertAlign w:val="subscript"/>
          <w:lang w:eastAsia="x-none"/>
        </w:rPr>
        <w:t>3</w:t>
      </w:r>
      <w:r w:rsidRPr="00A536CB">
        <w:rPr>
          <w:iCs/>
          <w:lang w:eastAsia="x-none"/>
        </w:rPr>
        <w:t xml:space="preserve"> (Third adjacent channel) and additional RF filter suppression (if frequencies outside the operating band is considered) as function frequency offset. </w:t>
      </w:r>
    </w:p>
    <w:p w14:paraId="07CBB7F9" w14:textId="19939FC3" w:rsidR="005869A5" w:rsidRPr="00A536CB" w:rsidRDefault="005869A5" w:rsidP="005869A5">
      <w:r w:rsidRPr="00A536CB">
        <w:t>It is evident that the radiated power in the adjacent channel regions depends on the drop of antenna gain and the power fed to the antenna. The combined effect should be considered to properly model sharing situations.</w:t>
      </w:r>
    </w:p>
    <w:p w14:paraId="4E607B63" w14:textId="660C4F02" w:rsidR="003B61A8" w:rsidRDefault="00B42048" w:rsidP="003B61A8">
      <w:pPr>
        <w:pBdr>
          <w:bottom w:val="single" w:sz="4" w:space="1" w:color="auto"/>
        </w:pBdr>
      </w:pPr>
      <w:r w:rsidRPr="006B24C1">
        <w:rPr>
          <w:b/>
          <w:bCs/>
          <w:u w:val="single"/>
        </w:rPr>
        <w:lastRenderedPageBreak/>
        <w:t xml:space="preserve">Observation </w:t>
      </w:r>
      <w:r w:rsidR="006B24C1">
        <w:rPr>
          <w:b/>
          <w:bCs/>
          <w:u w:val="single"/>
        </w:rPr>
        <w:t>3</w:t>
      </w:r>
      <w:r w:rsidRPr="006B24C1">
        <w:rPr>
          <w:b/>
          <w:bCs/>
          <w:u w:val="single"/>
        </w:rPr>
        <w:t>:</w:t>
      </w:r>
      <w:r>
        <w:t xml:space="preserve"> </w:t>
      </w:r>
      <w:r w:rsidR="00AF4DA9">
        <w:t xml:space="preserve">For </w:t>
      </w:r>
      <w:r w:rsidR="006B24C1">
        <w:t xml:space="preserve">adjacent channel </w:t>
      </w:r>
      <w:r w:rsidR="00AF4DA9">
        <w:t xml:space="preserve">sharing studies where AAS BS EIRP is considered additional parameters such as ACRL and </w:t>
      </w:r>
      <w:r w:rsidR="006B24C1">
        <w:t>RF filter suppression should be considered.</w:t>
      </w:r>
      <w:r w:rsidR="00992BDD">
        <w:br/>
      </w:r>
    </w:p>
    <w:p w14:paraId="6426C832" w14:textId="77777777" w:rsidR="00C15BEB" w:rsidRDefault="00C15BEB"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8250A20" w14:textId="19C931A4" w:rsidR="004E2BE2" w:rsidRDefault="00BE2B4E" w:rsidP="00BE2B4E">
      <w:pPr>
        <w:pStyle w:val="BodyText"/>
      </w:pPr>
      <w:r>
        <w:t xml:space="preserve">In this contribution we </w:t>
      </w:r>
      <w:r w:rsidR="00495D3C">
        <w:t>continue the discussion related to the reques</w:t>
      </w:r>
      <w:r w:rsidR="00F76A98">
        <w:t>t for</w:t>
      </w:r>
      <w:r w:rsidR="00495D3C">
        <w:t xml:space="preserve"> </w:t>
      </w:r>
      <w:r w:rsidR="00F76A98">
        <w:t xml:space="preserve">additional information on adjacent </w:t>
      </w:r>
      <w:r w:rsidR="008E05DB">
        <w:t xml:space="preserve">channel antenna modelling details for AAS base stations. </w:t>
      </w:r>
      <w:r w:rsidR="00E74E3C">
        <w:t>We have proposed a</w:t>
      </w:r>
      <w:r w:rsidR="0043606E">
        <w:t>n</w:t>
      </w:r>
      <w:r w:rsidR="00E74E3C">
        <w:t xml:space="preserve"> array antenna model extension </w:t>
      </w:r>
      <w:r w:rsidR="004E2BE2">
        <w:t xml:space="preserve">including </w:t>
      </w:r>
      <w:r w:rsidR="00343799">
        <w:t>a</w:t>
      </w:r>
      <w:r w:rsidR="004E2BE2">
        <w:t xml:space="preserve"> </w:t>
      </w:r>
      <w:r w:rsidR="0057063E">
        <w:t xml:space="preserve">parameterized </w:t>
      </w:r>
      <w:r w:rsidR="004E2BE2">
        <w:t xml:space="preserve">array correlation roll-off model to properly model the array antenna gain outside the carrier. </w:t>
      </w:r>
      <w:r w:rsidR="0057063E">
        <w:t xml:space="preserve">With proper parameters the model can be used to evaluate adjacent </w:t>
      </w:r>
      <w:r w:rsidR="00343799">
        <w:t>sharing situations in ITU-R WP 5D.</w:t>
      </w:r>
    </w:p>
    <w:p w14:paraId="0FED24EC" w14:textId="77777777" w:rsidR="00DF7812" w:rsidRDefault="00DF7812" w:rsidP="00BE2B4E">
      <w:pPr>
        <w:pStyle w:val="BodyText"/>
      </w:pPr>
    </w:p>
    <w:p w14:paraId="49012322" w14:textId="77777777" w:rsidR="00BE2B4E" w:rsidRDefault="00BE2B4E" w:rsidP="00BE2B4E">
      <w:pPr>
        <w:pStyle w:val="BodyText"/>
      </w:pPr>
      <w:r>
        <w:t>In this contribution we observe following:</w:t>
      </w:r>
    </w:p>
    <w:p w14:paraId="50B6725A" w14:textId="6FFF2550" w:rsidR="00BE2B4E" w:rsidRDefault="006B24C1" w:rsidP="00BE2B4E">
      <w:pPr>
        <w:pStyle w:val="BodyText"/>
      </w:pPr>
      <w:r w:rsidRPr="00B50491">
        <w:rPr>
          <w:b/>
          <w:bCs/>
          <w:u w:val="single"/>
        </w:rPr>
        <w:t xml:space="preserve">Observation </w:t>
      </w:r>
      <w:r>
        <w:rPr>
          <w:b/>
          <w:bCs/>
          <w:u w:val="single"/>
        </w:rPr>
        <w:t>1</w:t>
      </w:r>
      <w:r w:rsidRPr="00B50491">
        <w:rPr>
          <w:b/>
          <w:bCs/>
          <w:u w:val="single"/>
        </w:rPr>
        <w:t>:</w:t>
      </w:r>
      <w:r>
        <w:t xml:space="preserve"> Since array correlation is difficult to measure for an AAS base station with many transceivers it is more practical to measure the directivity response and convert it to array correlation via a directivity/correlation evaluation.</w:t>
      </w:r>
    </w:p>
    <w:p w14:paraId="64D93192" w14:textId="77777777" w:rsidR="00DF7812" w:rsidRDefault="00DF7812" w:rsidP="00DF7812">
      <w:pPr>
        <w:pStyle w:val="BodyText"/>
      </w:pPr>
      <w:r w:rsidRPr="001D6295">
        <w:rPr>
          <w:b/>
          <w:bCs/>
          <w:u w:val="single"/>
        </w:rPr>
        <w:t>Observation 2:</w:t>
      </w:r>
      <w:r>
        <w:t xml:space="preserve"> Based on measured characteristics parameter values for a piece-wise linear model for the array correlation can be established. </w:t>
      </w:r>
    </w:p>
    <w:p w14:paraId="462B9DFE" w14:textId="55FD6041" w:rsidR="006B24C1" w:rsidRDefault="00DF7812" w:rsidP="00D117BF">
      <w:r w:rsidRPr="006B24C1">
        <w:rPr>
          <w:b/>
          <w:bCs/>
          <w:u w:val="single"/>
        </w:rPr>
        <w:t xml:space="preserve">Observation </w:t>
      </w:r>
      <w:r>
        <w:rPr>
          <w:b/>
          <w:bCs/>
          <w:u w:val="single"/>
        </w:rPr>
        <w:t>3</w:t>
      </w:r>
      <w:r w:rsidRPr="006B24C1">
        <w:rPr>
          <w:b/>
          <w:bCs/>
          <w:u w:val="single"/>
        </w:rPr>
        <w:t>:</w:t>
      </w:r>
      <w:r>
        <w:t xml:space="preserve"> </w:t>
      </w:r>
      <w:r w:rsidRPr="00D117BF">
        <w:t>For adjacent channel sharing studies where AAS BS EIRP is considered additional parameters such as ACRL and RF filter suppression should be considered.</w:t>
      </w:r>
    </w:p>
    <w:p w14:paraId="6FBB4438" w14:textId="77777777" w:rsidR="00D117BF" w:rsidRDefault="00D117BF" w:rsidP="00D117BF"/>
    <w:p w14:paraId="024DC722" w14:textId="65E07A28" w:rsidR="00BE2B4E" w:rsidRDefault="00BE2B4E" w:rsidP="00BE2B4E">
      <w:pPr>
        <w:pStyle w:val="BodyText"/>
      </w:pPr>
      <w:r>
        <w:t>Based on the presented information and observations we propose following to progress the work:</w:t>
      </w:r>
    </w:p>
    <w:p w14:paraId="58AC497B" w14:textId="78CCB9AC" w:rsidR="00DF7812" w:rsidRDefault="00DF7812" w:rsidP="00BE2B4E">
      <w:pPr>
        <w:pStyle w:val="BodyText"/>
      </w:pPr>
      <w:r w:rsidRPr="00A47D7C">
        <w:rPr>
          <w:b/>
          <w:bCs/>
          <w:u w:val="single"/>
        </w:rPr>
        <w:t>Proposal 1:</w:t>
      </w:r>
      <w:r>
        <w:t xml:space="preserve"> </w:t>
      </w:r>
      <w:r w:rsidR="004A7E87">
        <w:t>Capture technical background information relevant for the</w:t>
      </w:r>
      <w:r w:rsidR="00A47D7C">
        <w:t xml:space="preserve"> proposed </w:t>
      </w:r>
      <w:r w:rsidR="004A7E87">
        <w:t>array correlation</w:t>
      </w:r>
      <w:r w:rsidR="00A47D7C">
        <w:t xml:space="preserve"> model</w:t>
      </w:r>
      <w:r w:rsidR="004A7E87">
        <w:t xml:space="preserve"> in TR 38.922</w:t>
      </w:r>
      <w:r w:rsidR="00A47D7C">
        <w:t>.</w:t>
      </w:r>
    </w:p>
    <w:p w14:paraId="5C2B8509" w14:textId="48440722" w:rsidR="001C42F5" w:rsidRDefault="001C42F5" w:rsidP="003B61A8">
      <w:pPr>
        <w:pStyle w:val="BodyText"/>
      </w:pPr>
    </w:p>
    <w:p w14:paraId="188A849B" w14:textId="23645978" w:rsidR="003B61A8" w:rsidRPr="007D610C" w:rsidRDefault="004B044B" w:rsidP="003B61A8">
      <w:pPr>
        <w:pStyle w:val="BodyText"/>
      </w:pPr>
      <w:r>
        <w:t xml:space="preserve">In </w:t>
      </w:r>
      <w:r w:rsidR="00834979">
        <w:t>Annex in section 5</w:t>
      </w:r>
      <w:r w:rsidR="00AD2A2A">
        <w:t>,</w:t>
      </w:r>
      <w:r>
        <w:t xml:space="preserve"> a text proposal for technical background information relevant for adjacent channel antenna gain</w:t>
      </w:r>
      <w:r w:rsidR="00AD2A2A">
        <w:t xml:space="preserve"> </w:t>
      </w:r>
      <w:r>
        <w:t>to TR 38.922 presented for approval.</w:t>
      </w:r>
      <w:r w:rsidR="00992BDD">
        <w:br/>
      </w:r>
      <w:r>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6E504E3D" w14:textId="6A4A1DBD" w:rsidR="00FA3E8F" w:rsidRDefault="00C5128C" w:rsidP="00C5128C">
      <w:pPr>
        <w:ind w:left="709" w:hanging="709"/>
      </w:pPr>
      <w:r>
        <w:t>[1]</w:t>
      </w:r>
      <w:r>
        <w:tab/>
      </w:r>
      <w:r w:rsidR="008C25DF">
        <w:t>R4-2410576, “</w:t>
      </w:r>
      <w:r w:rsidR="00597CA1" w:rsidRPr="00597CA1">
        <w:t>LS on Parameters for 4400 to 4800 MHz of terrestrial component of IMT for sharing and compatibility studies in preparation for WRC-27</w:t>
      </w:r>
      <w:r w:rsidR="008C25DF">
        <w:t>”, RAN4</w:t>
      </w:r>
    </w:p>
    <w:p w14:paraId="66A3880D" w14:textId="43A8D9E0" w:rsidR="00597CA1" w:rsidRDefault="00597CA1" w:rsidP="00C5128C">
      <w:pPr>
        <w:ind w:left="709" w:hanging="709"/>
      </w:pPr>
      <w:r>
        <w:t>[2]</w:t>
      </w:r>
      <w:r>
        <w:tab/>
      </w:r>
      <w:r w:rsidR="00266095">
        <w:t>R4-2414449, “</w:t>
      </w:r>
      <w:r w:rsidR="005624F3" w:rsidRPr="005624F3">
        <w:t>LS Reply on Parameters for 7125 to 8400 MHz of terrestrial component of IMT for sharing and compatibility studies in preparation for WRC-27</w:t>
      </w:r>
      <w:r w:rsidR="00266095">
        <w:t>”, RAN4</w:t>
      </w:r>
    </w:p>
    <w:p w14:paraId="4910B69F" w14:textId="06783EF8" w:rsidR="00B20AF6" w:rsidRDefault="00B20AF6" w:rsidP="00C5128C">
      <w:pPr>
        <w:ind w:left="709" w:hanging="709"/>
      </w:pPr>
      <w:r>
        <w:t>[3]</w:t>
      </w:r>
      <w:r>
        <w:tab/>
      </w:r>
      <w:r w:rsidRPr="00471E92">
        <w:t>R4-2400333, “Parameters of terrestrial component of IMT for sharing and compatibility studies in the frequency bands 4 400-4 800 MHz, 7 125-8 400 MHz and 14.8-15.35 GHz”, ITU-R WP 5D</w:t>
      </w:r>
    </w:p>
    <w:p w14:paraId="186A89DC" w14:textId="55E9A01C" w:rsidR="00E86ADD" w:rsidRDefault="00E86ADD" w:rsidP="00C5128C">
      <w:pPr>
        <w:ind w:left="709" w:hanging="709"/>
      </w:pPr>
      <w:r>
        <w:t>[</w:t>
      </w:r>
      <w:r w:rsidR="00834979">
        <w:t>4</w:t>
      </w:r>
      <w:r>
        <w:t>]</w:t>
      </w:r>
      <w:r>
        <w:tab/>
        <w:t>R4-</w:t>
      </w:r>
      <w:r w:rsidR="00076743">
        <w:t>2411873, “</w:t>
      </w:r>
      <w:r w:rsidR="00C86EB9" w:rsidRPr="00C86EB9">
        <w:t>On the topic of additional information requested by ITU-R WP 5D</w:t>
      </w:r>
      <w:r w:rsidR="00076743">
        <w:t>”, Ericsson</w:t>
      </w:r>
    </w:p>
    <w:p w14:paraId="65847DE5" w14:textId="77777777" w:rsidR="008A10C4" w:rsidRDefault="008A10C4" w:rsidP="00C5128C">
      <w:pPr>
        <w:ind w:left="709" w:hanging="709"/>
      </w:pPr>
    </w:p>
    <w:bookmarkEnd w:id="0"/>
    <w:p w14:paraId="7185828F" w14:textId="77777777" w:rsidR="005C7173" w:rsidRDefault="005C7173" w:rsidP="005C7173"/>
    <w:p w14:paraId="10E42F15" w14:textId="77777777" w:rsidR="00A14D6B" w:rsidRDefault="00A14D6B" w:rsidP="005C7173"/>
    <w:p w14:paraId="740C7999" w14:textId="77777777" w:rsidR="00A14D6B" w:rsidRDefault="00A14D6B" w:rsidP="005C7173"/>
    <w:p w14:paraId="4CFBF893" w14:textId="77777777" w:rsidR="00A14D6B" w:rsidRDefault="00A14D6B" w:rsidP="005C7173"/>
    <w:p w14:paraId="4EE6F373" w14:textId="77777777" w:rsidR="00A14D6B" w:rsidRDefault="00A14D6B" w:rsidP="005C7173"/>
    <w:p w14:paraId="36ABD5EA" w14:textId="77777777" w:rsidR="00A14D6B" w:rsidRDefault="00A14D6B" w:rsidP="00A14D6B">
      <w:pPr>
        <w:pBdr>
          <w:bottom w:val="single" w:sz="4" w:space="1" w:color="auto"/>
        </w:pBdr>
        <w:rPr>
          <w:rFonts w:ascii="Arial" w:hAnsi="Arial" w:cs="Arial"/>
        </w:rPr>
      </w:pPr>
    </w:p>
    <w:p w14:paraId="177C9354" w14:textId="77777777" w:rsidR="00516155" w:rsidRDefault="00516155" w:rsidP="00A14D6B">
      <w:pPr>
        <w:pBdr>
          <w:bottom w:val="single" w:sz="4" w:space="1" w:color="auto"/>
        </w:pBdr>
        <w:rPr>
          <w:rFonts w:ascii="Arial" w:hAnsi="Arial" w:cs="Arial"/>
        </w:rPr>
      </w:pPr>
    </w:p>
    <w:p w14:paraId="793A49D2" w14:textId="4786EF2A" w:rsidR="00A14D6B" w:rsidRDefault="00A14D6B" w:rsidP="00A14D6B">
      <w:pPr>
        <w:pStyle w:val="Heading1"/>
        <w:keepLines w:val="0"/>
        <w:numPr>
          <w:ilvl w:val="0"/>
          <w:numId w:val="5"/>
        </w:numPr>
        <w:pBdr>
          <w:top w:val="none" w:sz="0" w:space="0" w:color="auto"/>
        </w:pBdr>
        <w:spacing w:before="0" w:after="240"/>
        <w:ind w:right="284" w:hanging="720"/>
      </w:pPr>
      <w:r>
        <w:t>Annex: Text Proposal to TR 38.922</w:t>
      </w:r>
    </w:p>
    <w:p w14:paraId="06070BEB" w14:textId="77777777" w:rsidR="00D44146" w:rsidRDefault="00D44146" w:rsidP="00D44146">
      <w:pPr>
        <w:pStyle w:val="BodyText"/>
      </w:pPr>
      <w:r>
        <w:t xml:space="preserve">Overview of text proposal:  </w:t>
      </w:r>
    </w:p>
    <w:p w14:paraId="5760EF3E" w14:textId="77777777" w:rsidR="00D44146" w:rsidRDefault="00D44146" w:rsidP="00D44146">
      <w:pPr>
        <w:pStyle w:val="BodyText"/>
        <w:numPr>
          <w:ilvl w:val="0"/>
          <w:numId w:val="9"/>
        </w:numPr>
      </w:pPr>
      <w:r>
        <w:t>A new section in subclause 7.1 is created to capture aspects related to array antenna modelling outside the carrier. The heading is “</w:t>
      </w:r>
      <w:r w:rsidRPr="0082560B">
        <w:t>Adjacent channel array antenna gain</w:t>
      </w:r>
      <w:r>
        <w:t>”.</w:t>
      </w:r>
    </w:p>
    <w:p w14:paraId="3CC6F231" w14:textId="77777777" w:rsidR="00D44146" w:rsidRDefault="00D44146" w:rsidP="00D44146">
      <w:pPr>
        <w:pStyle w:val="BodyText"/>
        <w:numPr>
          <w:ilvl w:val="0"/>
          <w:numId w:val="9"/>
        </w:numPr>
      </w:pPr>
      <w:r>
        <w:t xml:space="preserve">In subclause 7.2.1 “Overview”, the background for modelling array antenna gain outside the carrier is collected. </w:t>
      </w:r>
    </w:p>
    <w:p w14:paraId="37462562" w14:textId="77777777" w:rsidR="00D44146" w:rsidRDefault="00D44146" w:rsidP="00D44146">
      <w:pPr>
        <w:pStyle w:val="BodyText"/>
        <w:numPr>
          <w:ilvl w:val="0"/>
          <w:numId w:val="9"/>
        </w:numPr>
      </w:pPr>
      <w:r>
        <w:t>In subclause 7.2.2 “Correlation roll-off model”, the parameterized array correlation model is described.</w:t>
      </w:r>
    </w:p>
    <w:p w14:paraId="1914E371" w14:textId="77777777" w:rsidR="00D44146" w:rsidRDefault="00D44146" w:rsidP="00D44146">
      <w:pPr>
        <w:pStyle w:val="BodyText"/>
        <w:numPr>
          <w:ilvl w:val="0"/>
          <w:numId w:val="9"/>
        </w:numPr>
      </w:pPr>
      <w:r>
        <w:t xml:space="preserve">In subclause 7.2.3 “Parameter values”, the relevant parameters will be captured when they are established. </w:t>
      </w:r>
    </w:p>
    <w:p w14:paraId="51661A6D" w14:textId="77777777" w:rsidR="00D44146" w:rsidRDefault="00D44146" w:rsidP="00D44146">
      <w:pPr>
        <w:pStyle w:val="BodyText"/>
        <w:numPr>
          <w:ilvl w:val="0"/>
          <w:numId w:val="9"/>
        </w:numPr>
      </w:pPr>
      <w:r>
        <w:t xml:space="preserve">In subclause 7.2.4 “EIRP modelling”, more details relevant for modelling out-of-carrier EIRP properly. </w:t>
      </w:r>
    </w:p>
    <w:p w14:paraId="65304696" w14:textId="77777777" w:rsidR="00A14D6B" w:rsidRDefault="00A14D6B" w:rsidP="005C7173"/>
    <w:p w14:paraId="1F87840D" w14:textId="78DFCF3F" w:rsidR="008220B7" w:rsidRPr="00172F1C" w:rsidRDefault="008220B7" w:rsidP="003D4845">
      <w:pPr>
        <w:pStyle w:val="EX"/>
        <w:ind w:left="360" w:hanging="360"/>
      </w:pPr>
      <w:r w:rsidRPr="002A5DDB">
        <w:rPr>
          <w:rFonts w:ascii="Arial" w:hAnsi="Arial"/>
          <w:color w:val="0000FF"/>
          <w:sz w:val="40"/>
          <w:lang w:val="en-US"/>
        </w:rPr>
        <w:t>TEXT PROPOSAL:</w:t>
      </w:r>
    </w:p>
    <w:p w14:paraId="2CE1B673" w14:textId="77777777" w:rsidR="008220B7" w:rsidRDefault="008220B7" w:rsidP="008220B7">
      <w:pPr>
        <w:pStyle w:val="Heading2"/>
      </w:pPr>
      <w:bookmarkStart w:id="1" w:name="_Toc161948752"/>
      <w:r>
        <w:t>7.2</w:t>
      </w:r>
      <w:r>
        <w:tab/>
      </w:r>
      <w:bookmarkStart w:id="2" w:name="_Hlk178059006"/>
      <w:bookmarkEnd w:id="1"/>
      <w:r>
        <w:t xml:space="preserve">Adjacent channel array antenna gain </w:t>
      </w:r>
      <w:bookmarkEnd w:id="2"/>
    </w:p>
    <w:p w14:paraId="6A211771" w14:textId="77777777" w:rsidR="008220B7" w:rsidRDefault="008220B7" w:rsidP="008220B7">
      <w:pPr>
        <w:pStyle w:val="Heading3"/>
      </w:pPr>
      <w:bookmarkStart w:id="3" w:name="_Toc161948753"/>
      <w:r>
        <w:t>7.2.1</w:t>
      </w:r>
      <w:r>
        <w:tab/>
      </w:r>
      <w:bookmarkEnd w:id="3"/>
      <w:r>
        <w:t>Overview</w:t>
      </w:r>
    </w:p>
    <w:p w14:paraId="128D36B3" w14:textId="77777777" w:rsidR="008220B7" w:rsidRDefault="008220B7" w:rsidP="008220B7">
      <w:pPr>
        <w:pStyle w:val="BodyText"/>
      </w:pPr>
      <w:r>
        <w:t xml:space="preserve">The array antenna model adopted by 3GPP in TR 38.803 creates the composite pattern as a multiplication between the element factor (or sub-array element factor) and array factor. The array antenna model was first introduced in TR 37.840 in the early days of AAS for BS. Based on the antenna model, the average radiation pattern produced by an array antenna was evaluated and an analytical expression for the average radiation pattern was established. </w:t>
      </w:r>
    </w:p>
    <w:p w14:paraId="4E78330A" w14:textId="77777777" w:rsidR="008220B7" w:rsidRDefault="008220B7" w:rsidP="008220B7">
      <w:pPr>
        <w:pStyle w:val="BodyText"/>
      </w:pPr>
      <w:r>
        <w:t>The composite average radiation gain pattern can be expressed in logarithmical scale as:</w:t>
      </w:r>
    </w:p>
    <w:p w14:paraId="744AE171" w14:textId="77777777" w:rsidR="008220B7" w:rsidRPr="00B45158" w:rsidRDefault="00F2754F" w:rsidP="008220B7">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w:r w:rsidR="008220B7">
        <w:rPr>
          <w:rFonts w:ascii="Arial" w:hAnsi="Arial"/>
          <w:iCs/>
          <w:lang w:eastAsia="x-none"/>
        </w:rPr>
        <w:tab/>
      </w:r>
      <w:r w:rsidR="008220B7">
        <w:rPr>
          <w:rFonts w:ascii="Arial" w:hAnsi="Arial"/>
          <w:iCs/>
          <w:lang w:eastAsia="x-none"/>
        </w:rPr>
        <w:tab/>
      </w:r>
      <w:r w:rsidR="008220B7" w:rsidRPr="00AE7732">
        <w:rPr>
          <w:iCs/>
          <w:lang w:eastAsia="x-none"/>
        </w:rPr>
        <w:t xml:space="preserve">(Eq. </w:t>
      </w:r>
      <w:r w:rsidR="008220B7">
        <w:rPr>
          <w:iCs/>
          <w:lang w:eastAsia="x-none"/>
        </w:rPr>
        <w:t>7</w:t>
      </w:r>
      <w:r w:rsidR="008220B7" w:rsidRPr="00AE7732">
        <w:rPr>
          <w:iCs/>
          <w:lang w:eastAsia="x-none"/>
        </w:rPr>
        <w:t>.</w:t>
      </w:r>
      <w:r w:rsidR="008220B7">
        <w:rPr>
          <w:iCs/>
          <w:lang w:eastAsia="x-none"/>
        </w:rPr>
        <w:t>2.1</w:t>
      </w:r>
      <w:r w:rsidR="008220B7" w:rsidRPr="00AE7732">
        <w:rPr>
          <w:iCs/>
          <w:lang w:eastAsia="x-none"/>
        </w:rPr>
        <w:t>-1)</w:t>
      </w:r>
    </w:p>
    <w:p w14:paraId="77B7B1F2" w14:textId="77777777" w:rsidR="008220B7" w:rsidRDefault="008220B7" w:rsidP="008220B7">
      <w:pPr>
        <w:keepNext/>
        <w:keepLines/>
        <w:spacing w:after="0"/>
      </w:pPr>
      <w:r>
        <w:t xml:space="preserve">, where </w:t>
      </w:r>
      <w:r w:rsidRPr="00AF186A">
        <w:rPr>
          <w:rFonts w:ascii="Symbol" w:hAnsi="Symbol"/>
          <w:i/>
          <w:iCs/>
        </w:rPr>
        <w:t>r</w:t>
      </w:r>
      <w:r>
        <w:t xml:space="preserve"> is the correlation factor defined in the interval </w:t>
      </w:r>
      <m:oMath>
        <m:r>
          <w:rPr>
            <w:rFonts w:ascii="Cambria Math" w:hAnsi="Cambria Math"/>
          </w:rPr>
          <m:t>0≤ρ≤1</m:t>
        </m:r>
      </m:oMath>
      <w:r>
        <w:t xml:space="preserve">. Relevant parameter values for the frequency range 4400 to 4800 MHz can be found in subclause 4.4.1.2 and for 7125 to 8400 MHz in subclause 5.4.1.2, and for 14800 to 15350 MHz in subclause 6.5.1.2. </w:t>
      </w:r>
    </w:p>
    <w:p w14:paraId="5D328188" w14:textId="77777777" w:rsidR="008220B7" w:rsidRDefault="008220B7" w:rsidP="008220B7">
      <w:pPr>
        <w:keepNext/>
        <w:keepLines/>
        <w:spacing w:after="0"/>
      </w:pPr>
    </w:p>
    <w:p w14:paraId="75A0188B" w14:textId="77777777" w:rsidR="008220B7" w:rsidRDefault="008220B7" w:rsidP="008220B7">
      <w:pPr>
        <w:keepNext/>
        <w:keepLines/>
        <w:spacing w:after="0"/>
      </w:pPr>
      <w:r>
        <w:t xml:space="preserve">It can be noticed that the average antenna gain for the wanted signal where </w:t>
      </w:r>
      <w:r w:rsidRPr="00026B48">
        <w:rPr>
          <w:rFonts w:ascii="Symbol" w:hAnsi="Symbol"/>
          <w:i/>
          <w:iCs/>
        </w:rPr>
        <w:t>r</w:t>
      </w:r>
      <w:r>
        <w:t xml:space="preserve"> is equal to 1, the composite array gain is produced (</w:t>
      </w: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r>
        <w:rPr>
          <w:rFonts w:ascii="Cambria Math" w:hAnsi="Cambria Math" w:cs="Arial"/>
          <w:i/>
          <w:sz w:val="18"/>
          <w:szCs w:val="18"/>
          <w:vertAlign w:val="subscript"/>
          <w:lang w:eastAsia="x-none"/>
        </w:rPr>
        <w:t xml:space="preserve"> </w:t>
      </w:r>
      <w:r>
        <w:t>+ 10log</w:t>
      </w:r>
      <w:r w:rsidRPr="00812938">
        <w:rPr>
          <w:vertAlign w:val="subscript"/>
        </w:rPr>
        <w:t>10</w:t>
      </w:r>
      <w:r>
        <w:t>(</w:t>
      </w: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r>
        <w:t>) + 10log</w:t>
      </w:r>
      <w:r w:rsidRPr="00812938">
        <w:rPr>
          <w:vertAlign w:val="subscript"/>
        </w:rPr>
        <w:t>10</w:t>
      </w:r>
      <w:r>
        <w:t>(</w:t>
      </w:r>
      <w:r>
        <w:rPr>
          <w:rFonts w:ascii="Cambria Math" w:hAnsi="Cambria Math" w:cs="Arial"/>
          <w:i/>
          <w:sz w:val="18"/>
          <w:szCs w:val="18"/>
          <w:lang w:eastAsia="x-none"/>
        </w:rPr>
        <w:t>MN</w:t>
      </w:r>
      <w:r>
        <w:t xml:space="preserve">) dBi), while for unwanted emission away from the carrier where </w:t>
      </w:r>
      <w:r w:rsidRPr="00026B48">
        <w:rPr>
          <w:rFonts w:ascii="Symbol" w:hAnsi="Symbol"/>
          <w:i/>
          <w:iCs/>
        </w:rPr>
        <w:t>r</w:t>
      </w:r>
      <w:r>
        <w:t xml:space="preserve"> is equal to 0 only the gain of the element/sub-array is produced (</w:t>
      </w: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r>
        <w:rPr>
          <w:rFonts w:ascii="Cambria Math" w:hAnsi="Cambria Math" w:cs="Arial"/>
          <w:i/>
          <w:sz w:val="18"/>
          <w:szCs w:val="18"/>
          <w:vertAlign w:val="subscript"/>
          <w:lang w:eastAsia="x-none"/>
        </w:rPr>
        <w:t xml:space="preserve"> </w:t>
      </w:r>
      <w:r>
        <w:t>+ 10log</w:t>
      </w:r>
      <w:r w:rsidRPr="00026B48">
        <w:rPr>
          <w:vertAlign w:val="subscript"/>
        </w:rPr>
        <w:t>10</w:t>
      </w:r>
      <w:r>
        <w:t>(</w:t>
      </w: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r>
        <w:t xml:space="preserve">) dBi). For sharing studies, it would be relevant to consider </w:t>
      </w:r>
      <w:r w:rsidRPr="00E35DA6">
        <w:rPr>
          <w:rFonts w:ascii="Symbol" w:hAnsi="Symbol"/>
          <w:i/>
          <w:iCs/>
        </w:rPr>
        <w:t>r</w:t>
      </w:r>
      <w:r>
        <w:t xml:space="preserve"> being represented as a function of frequency.</w:t>
      </w:r>
    </w:p>
    <w:p w14:paraId="19DA7A0B" w14:textId="77777777" w:rsidR="008220B7" w:rsidRDefault="008220B7" w:rsidP="008220B7">
      <w:r>
        <w:t xml:space="preserve">  </w:t>
      </w:r>
      <w:r w:rsidRPr="00434037">
        <w:rPr>
          <w:rFonts w:ascii="Cambria Math" w:hAnsi="Cambria Math"/>
          <w:i/>
        </w:rPr>
        <w:br/>
      </w:r>
      <w: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7.2.1-1.</w:t>
      </w:r>
    </w:p>
    <w:p w14:paraId="6D88C10C" w14:textId="77777777" w:rsidR="008220B7" w:rsidRDefault="008220B7" w:rsidP="008220B7">
      <w:pPr>
        <w:jc w:val="center"/>
      </w:pPr>
      <w:r>
        <w:rPr>
          <w:noProof/>
        </w:rPr>
        <w:drawing>
          <wp:inline distT="0" distB="0" distL="0" distR="0" wp14:anchorId="64D54EC7" wp14:editId="7103BD8C">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Pr>
          <w:noProof/>
        </w:rPr>
        <w:drawing>
          <wp:inline distT="0" distB="0" distL="0" distR="0" wp14:anchorId="295B41CF" wp14:editId="7BD33777">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t xml:space="preserve"> </w:t>
      </w:r>
      <w:r>
        <w:rPr>
          <w:noProof/>
        </w:rPr>
        <w:drawing>
          <wp:inline distT="0" distB="0" distL="0" distR="0" wp14:anchorId="529BEA3D" wp14:editId="6F6B20B8">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p>
    <w:p w14:paraId="3262ED62" w14:textId="77777777" w:rsidR="008220B7" w:rsidRDefault="008220B7" w:rsidP="008220B7">
      <w:pPr>
        <w:keepLines/>
        <w:spacing w:after="240"/>
        <w:jc w:val="center"/>
        <w:outlineLvl w:val="0"/>
        <w:rPr>
          <w:rFonts w:ascii="Arial" w:hAnsi="Arial"/>
          <w:b/>
          <w:lang w:eastAsia="x-none"/>
        </w:rPr>
      </w:pPr>
      <w:r>
        <w:rPr>
          <w:rFonts w:ascii="Arial" w:hAnsi="Arial"/>
          <w:b/>
          <w:lang w:eastAsia="x-none"/>
        </w:rPr>
        <w:t>Figure 7.2.1</w:t>
      </w:r>
      <w:r w:rsidRPr="009D1119">
        <w:rPr>
          <w:rFonts w:ascii="Arial" w:hAnsi="Arial"/>
          <w:b/>
          <w:lang w:eastAsia="x-none"/>
        </w:rPr>
        <w:t>-1:</w:t>
      </w:r>
      <w:r>
        <w:rPr>
          <w:rFonts w:ascii="Arial" w:hAnsi="Arial"/>
          <w:b/>
          <w:lang w:eastAsia="x-none"/>
        </w:rPr>
        <w:t xml:space="preserve"> Vertical radiation pattern considering different array geometries and correlation factor.</w:t>
      </w:r>
    </w:p>
    <w:p w14:paraId="1839A48B" w14:textId="77777777" w:rsidR="008220B7" w:rsidRDefault="008220B7" w:rsidP="008220B7">
      <w:r>
        <w:lastRenderedPageBreak/>
        <w:t>The array factor impact due decorrelation can be analysed for all antenna geometries separately. The array factor drops gradually for low correlation as shown in Figure 7.2.1-2.</w:t>
      </w:r>
    </w:p>
    <w:p w14:paraId="766A1719" w14:textId="77777777" w:rsidR="008220B7" w:rsidRDefault="008220B7" w:rsidP="008220B7">
      <w:pPr>
        <w:jc w:val="center"/>
      </w:pPr>
      <w:r>
        <w:rPr>
          <w:noProof/>
        </w:rPr>
        <w:drawing>
          <wp:inline distT="0" distB="0" distL="0" distR="0" wp14:anchorId="425E2385" wp14:editId="308577F7">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p>
    <w:p w14:paraId="5F051989" w14:textId="77777777" w:rsidR="008220B7" w:rsidRDefault="008220B7" w:rsidP="008220B7">
      <w:pPr>
        <w:keepLines/>
        <w:spacing w:after="240"/>
        <w:jc w:val="center"/>
        <w:outlineLvl w:val="0"/>
        <w:rPr>
          <w:rFonts w:ascii="Arial" w:hAnsi="Arial"/>
          <w:b/>
          <w:lang w:eastAsia="x-none"/>
        </w:rPr>
      </w:pPr>
      <w:r>
        <w:rPr>
          <w:rFonts w:ascii="Arial" w:hAnsi="Arial"/>
          <w:b/>
          <w:lang w:eastAsia="x-none"/>
        </w:rPr>
        <w:t>Figure 7.2.1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Array factor decorrelation characteristics plotted as function of correlation.</w:t>
      </w:r>
    </w:p>
    <w:p w14:paraId="61B1758F" w14:textId="77777777" w:rsidR="008220B7" w:rsidRDefault="008220B7" w:rsidP="008220B7">
      <w:r>
        <w:t xml:space="preserve">It can be noticed that the average gain drops gradually when the array correlation reduces. At array correlation 0.5 the array factor has reduced approximately 3 dB. </w:t>
      </w:r>
    </w:p>
    <w:p w14:paraId="6FF7D227" w14:textId="77777777" w:rsidR="008220B7" w:rsidRDefault="008220B7" w:rsidP="008220B7">
      <w:r>
        <w:t>The characteristic is visualised in Figure 7.2.1-2 can be used to translate measured directivity drop to correlation factors to use for modelling purposes.</w:t>
      </w:r>
    </w:p>
    <w:p w14:paraId="11460EE4" w14:textId="77777777" w:rsidR="008220B7" w:rsidRPr="00063636" w:rsidRDefault="008220B7" w:rsidP="008220B7"/>
    <w:p w14:paraId="47B609E2" w14:textId="77777777" w:rsidR="008220B7" w:rsidRDefault="008220B7" w:rsidP="008220B7">
      <w:pPr>
        <w:pStyle w:val="Heading3"/>
      </w:pPr>
      <w:r>
        <w:t>7.2.2</w:t>
      </w:r>
      <w:r>
        <w:tab/>
        <w:t>Correlation roll-off model</w:t>
      </w:r>
    </w:p>
    <w:p w14:paraId="2DA600C3" w14:textId="77777777" w:rsidR="008220B7" w:rsidRDefault="008220B7" w:rsidP="008220B7">
      <w:pPr>
        <w:pStyle w:val="BodyText"/>
      </w:pPr>
      <w: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F44926">
        <w:rPr>
          <w:rFonts w:ascii="Cambria Math" w:hAnsi="Cambria Math"/>
          <w:i/>
          <w:iCs/>
        </w:rPr>
        <w:t>B</w:t>
      </w:r>
      <w:r>
        <w:t xml:space="preserve">. The IMD response typically reduces moving away from the edge of the wanted signal. </w:t>
      </w:r>
    </w:p>
    <w:p w14:paraId="547814A0" w14:textId="77777777" w:rsidR="008220B7" w:rsidRDefault="008220B7" w:rsidP="008220B7">
      <w:pPr>
        <w:pStyle w:val="BodyText"/>
      </w:pPr>
      <w:r>
        <w:t xml:space="preserve">For the wanted carrier (within the interval </w:t>
      </w:r>
      <m:oMath>
        <m:r>
          <w:rPr>
            <w:rFonts w:ascii="Cambria Math" w:hAnsi="Cambria Math"/>
          </w:rPr>
          <m:t>-0.5B≤</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≤0.5B</m:t>
        </m:r>
      </m:oMath>
      <w:r>
        <w:t xml:space="preserve">, </w:t>
      </w:r>
      <w:r w:rsidRPr="00F44926">
        <w:rPr>
          <w:rFonts w:ascii="Cambria Math" w:hAnsi="Cambria Math"/>
          <w:i/>
          <w:iCs/>
        </w:rPr>
        <w:t>f</w:t>
      </w:r>
      <w:r w:rsidRPr="00F44926">
        <w:rPr>
          <w:rFonts w:ascii="Cambria Math" w:hAnsi="Cambria Math"/>
          <w:i/>
          <w:iCs/>
          <w:vertAlign w:val="subscript"/>
        </w:rPr>
        <w:t>c</w:t>
      </w:r>
      <w:r>
        <w:t xml:space="preserve"> is the carrier centre frequency) full array factor is expected which means that the correlation factor is equal to 1. Moving away from the carrier edge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m:t>
        </m:r>
        <m:d>
          <m:dPr>
            <m:begChr m:val="|"/>
            <m:endChr m:val="|"/>
            <m:ctrlPr>
              <w:rPr>
                <w:rFonts w:ascii="Cambria Math" w:hAnsi="Cambria Math"/>
                <w:i/>
              </w:rPr>
            </m:ctrlPr>
          </m:dPr>
          <m:e>
            <m:r>
              <w:rPr>
                <w:rFonts w:ascii="Cambria Math" w:hAnsi="Cambria Math"/>
              </w:rPr>
              <m:t>0.5B</m:t>
            </m:r>
          </m:e>
        </m:d>
      </m:oMath>
      <w: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to the carrier edge the emission noise will be dominated by wideband noise which means that the correlation is equal to 0. </w:t>
      </w:r>
    </w:p>
    <w:p w14:paraId="1DBC2B86" w14:textId="77777777" w:rsidR="008220B7" w:rsidRDefault="008220B7" w:rsidP="008220B7">
      <w:pPr>
        <w:pStyle w:val="BodyText"/>
      </w:pPr>
      <w:r>
        <w:t>Therefore, it would be appropriate to define a model for the array correlation factor to account for carrier bandwidth and decaying correlation moving away from the carrier edge.</w:t>
      </w:r>
    </w:p>
    <w:p w14:paraId="56DE6EA6" w14:textId="77777777" w:rsidR="008220B7" w:rsidRDefault="008220B7" w:rsidP="008220B7">
      <w:pPr>
        <w:pStyle w:val="BodyText"/>
      </w:pPr>
      <w:r>
        <w:t xml:space="preserve">To properly model the AAS base station array antenna gain pattern outside the carrier the correlation factor needs to be modelled as a function of frequency offset to the carrier centre frequency. To capture fundamental aspects of the array antenna gain drop outside the wanted signal a parameterized piece-wise linear roll-off model can be adopted for the correlation factor, as visualised in Figure 7.2.2-1. </w:t>
      </w:r>
    </w:p>
    <w:p w14:paraId="2E47AE46" w14:textId="77777777" w:rsidR="008220B7" w:rsidRDefault="008220B7" w:rsidP="008220B7">
      <w:pPr>
        <w:pStyle w:val="BodyText"/>
        <w:jc w:val="center"/>
      </w:pPr>
    </w:p>
    <w:p w14:paraId="0EF5705A" w14:textId="77777777" w:rsidR="008220B7" w:rsidRDefault="008220B7" w:rsidP="008220B7">
      <w:pPr>
        <w:pStyle w:val="BodyText"/>
        <w:jc w:val="center"/>
      </w:pPr>
      <w:r w:rsidRPr="001C1A3A">
        <w:lastRenderedPageBreak/>
        <w:t xml:space="preserve"> </w:t>
      </w:r>
      <w:r w:rsidRPr="001C1A3A">
        <w:rPr>
          <w:noProof/>
        </w:rPr>
        <w:drawing>
          <wp:inline distT="0" distB="0" distL="0" distR="0" wp14:anchorId="0B57FF9F" wp14:editId="49F635C7">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78E3D3A8" w14:textId="77777777" w:rsidR="008220B7" w:rsidRDefault="008220B7" w:rsidP="008220B7">
      <w:pPr>
        <w:keepLines/>
        <w:spacing w:after="240"/>
        <w:jc w:val="center"/>
        <w:outlineLvl w:val="0"/>
        <w:rPr>
          <w:rFonts w:ascii="Arial" w:hAnsi="Arial"/>
          <w:b/>
          <w:lang w:eastAsia="x-none"/>
        </w:rPr>
      </w:pPr>
      <w:r>
        <w:rPr>
          <w:rFonts w:ascii="Arial" w:hAnsi="Arial"/>
          <w:b/>
          <w:lang w:eastAsia="x-none"/>
        </w:rPr>
        <w:t>Figure 7.2.2</w:t>
      </w:r>
      <w:r w:rsidRPr="009D1119">
        <w:rPr>
          <w:rFonts w:ascii="Arial" w:hAnsi="Arial"/>
          <w:b/>
          <w:lang w:eastAsia="x-none"/>
        </w:rPr>
        <w:t>-1:</w:t>
      </w:r>
      <w:r>
        <w:rPr>
          <w:rFonts w:ascii="Arial" w:hAnsi="Arial"/>
          <w:b/>
          <w:lang w:eastAsia="x-none"/>
        </w:rPr>
        <w:t xml:space="preserve"> Array correlation factor roll-off model.</w:t>
      </w:r>
    </w:p>
    <w:p w14:paraId="573BBF41" w14:textId="77777777" w:rsidR="008220B7" w:rsidRDefault="008220B7" w:rsidP="008220B7">
      <w:pPr>
        <w:pStyle w:val="BodyText"/>
      </w:pPr>
      <w: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B50491">
        <w:rPr>
          <w:rFonts w:ascii="Cambria Math" w:hAnsi="Cambria Math"/>
          <w:i/>
          <w:iCs/>
        </w:rPr>
        <w:t>+/-1.5B</w:t>
      </w:r>
      <w:r>
        <w:t xml:space="preserve"> reducing to </w:t>
      </w:r>
      <w:r w:rsidRPr="00B50491">
        <w:rPr>
          <w:rFonts w:ascii="Symbol" w:hAnsi="Symbol"/>
          <w:i/>
          <w:iCs/>
        </w:rPr>
        <w:t>r</w:t>
      </w:r>
      <w:r w:rsidRPr="00B50491">
        <w:rPr>
          <w:i/>
          <w:iCs/>
          <w:vertAlign w:val="subscript"/>
        </w:rPr>
        <w:t>2</w:t>
      </w:r>
      <w:r>
        <w:t xml:space="preserve">. At </w:t>
      </w:r>
      <w:r w:rsidRPr="00B50491">
        <w:rPr>
          <w:rFonts w:ascii="Cambria Math" w:hAnsi="Cambria Math"/>
          <w:i/>
          <w:iCs/>
        </w:rPr>
        <w:t>f</w:t>
      </w:r>
      <w:r w:rsidRPr="00B50491">
        <w:rPr>
          <w:rFonts w:ascii="Cambria Math" w:hAnsi="Cambria Math"/>
          <w:i/>
          <w:iCs/>
          <w:vertAlign w:val="subscript"/>
        </w:rPr>
        <w:t>1</w:t>
      </w:r>
      <w:r>
        <w:t xml:space="preserve"> the corelation have reduced even more to </w:t>
      </w:r>
      <w:r w:rsidRPr="00B50491">
        <w:rPr>
          <w:rFonts w:ascii="Symbol" w:hAnsi="Symbol"/>
          <w:i/>
          <w:iCs/>
        </w:rPr>
        <w:t>r</w:t>
      </w:r>
      <w:r w:rsidRPr="00B50491">
        <w:rPr>
          <w:i/>
          <w:iCs/>
          <w:vertAlign w:val="subscript"/>
        </w:rPr>
        <w:t>1</w:t>
      </w:r>
      <w:r>
        <w:t xml:space="preserve">. At </w:t>
      </w:r>
      <w:r w:rsidRPr="00B50491">
        <w:rPr>
          <w:rFonts w:ascii="Cambria Math" w:hAnsi="Cambria Math"/>
          <w:i/>
          <w:iCs/>
        </w:rPr>
        <w:t>f</w:t>
      </w:r>
      <w:r w:rsidRPr="00B50491">
        <w:rPr>
          <w:rFonts w:ascii="Cambria Math" w:hAnsi="Cambria Math"/>
          <w:i/>
          <w:iCs/>
          <w:vertAlign w:val="subscript"/>
        </w:rPr>
        <w:t>0</w:t>
      </w:r>
      <w:r>
        <w:t xml:space="preserve"> the correlation has reduced to 0, which corresponds to that the array factor gain in 0 dB. </w:t>
      </w:r>
    </w:p>
    <w:p w14:paraId="2A24F7C2" w14:textId="77777777" w:rsidR="008220B7" w:rsidRDefault="008220B7" w:rsidP="008220B7">
      <w:pPr>
        <w:pStyle w:val="BodyText"/>
      </w:pPr>
      <w:r>
        <w:t xml:space="preserve">For this model to be use-full parameter values for </w:t>
      </w:r>
      <w:r w:rsidRPr="00B50491">
        <w:rPr>
          <w:rFonts w:ascii="Cambria Math" w:hAnsi="Cambria Math"/>
          <w:i/>
          <w:iCs/>
        </w:rPr>
        <w:t>f</w:t>
      </w:r>
      <w:r w:rsidRPr="00B50491">
        <w:rPr>
          <w:rFonts w:ascii="Cambria Math" w:hAnsi="Cambria Math"/>
          <w:i/>
          <w:iCs/>
          <w:vertAlign w:val="subscript"/>
        </w:rPr>
        <w:t>0</w:t>
      </w:r>
      <w:r>
        <w:t xml:space="preserve">, </w:t>
      </w:r>
      <w:r w:rsidRPr="00B50491">
        <w:rPr>
          <w:rFonts w:ascii="Cambria Math" w:hAnsi="Cambria Math"/>
          <w:i/>
          <w:iCs/>
        </w:rPr>
        <w:t>f</w:t>
      </w:r>
      <w:r w:rsidRPr="00B50491">
        <w:rPr>
          <w:rFonts w:ascii="Cambria Math" w:hAnsi="Cambria Math"/>
          <w:i/>
          <w:iCs/>
          <w:vertAlign w:val="subscript"/>
        </w:rPr>
        <w:t>1</w:t>
      </w:r>
      <w:r>
        <w:t xml:space="preserve">, </w:t>
      </w:r>
      <w:r w:rsidRPr="00B50491">
        <w:rPr>
          <w:rFonts w:ascii="Symbol" w:hAnsi="Symbol"/>
          <w:i/>
          <w:iCs/>
        </w:rPr>
        <w:t>r</w:t>
      </w:r>
      <w:r w:rsidRPr="00B50491">
        <w:rPr>
          <w:i/>
          <w:iCs/>
          <w:vertAlign w:val="subscript"/>
        </w:rPr>
        <w:t>1</w:t>
      </w:r>
      <w:r>
        <w:t xml:space="preserve"> and </w:t>
      </w:r>
      <w:r w:rsidRPr="00B50491">
        <w:rPr>
          <w:rFonts w:ascii="Symbol" w:hAnsi="Symbol"/>
          <w:i/>
          <w:iCs/>
        </w:rPr>
        <w:t>r</w:t>
      </w:r>
      <w:r w:rsidRPr="00B50491">
        <w:rPr>
          <w:i/>
          <w:iCs/>
          <w:vertAlign w:val="subscript"/>
        </w:rPr>
        <w:t>2</w:t>
      </w:r>
      <w:r>
        <w:t xml:space="preserve"> needs to be determined. </w:t>
      </w:r>
    </w:p>
    <w:p w14:paraId="67418A77" w14:textId="77777777" w:rsidR="008220B7" w:rsidRDefault="008220B7" w:rsidP="008220B7">
      <w:pPr>
        <w:pStyle w:val="BodyText"/>
      </w:pPr>
      <w:r>
        <w:t>Using the approach above the antenna model can be extended to capture array antenna gain outside the wanted carrier as:</w:t>
      </w:r>
    </w:p>
    <w:p w14:paraId="5869F1E3" w14:textId="77777777" w:rsidR="008220B7" w:rsidRPr="00B45158" w:rsidRDefault="00F2754F" w:rsidP="008220B7">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θ,φ,f</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lang w:eastAsia="x-none"/>
                  </w:rPr>
                </m:ctrlPr>
              </m:dPr>
              <m:e>
                <m:r>
                  <w:rPr>
                    <w:rFonts w:ascii="Cambria Math" w:hAnsi="Cambria Math"/>
                    <w:lang w:eastAsia="x-none"/>
                  </w:rPr>
                  <m:t>f</m:t>
                </m:r>
              </m:e>
            </m:d>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w:r w:rsidR="008220B7">
        <w:rPr>
          <w:rFonts w:ascii="Arial" w:hAnsi="Arial"/>
          <w:iCs/>
          <w:lang w:eastAsia="x-none"/>
        </w:rPr>
        <w:tab/>
      </w:r>
      <w:r w:rsidR="008220B7">
        <w:rPr>
          <w:rFonts w:ascii="Arial" w:hAnsi="Arial"/>
          <w:iCs/>
          <w:lang w:eastAsia="x-none"/>
        </w:rPr>
        <w:tab/>
      </w:r>
      <w:r w:rsidR="008220B7" w:rsidRPr="00AE7732">
        <w:rPr>
          <w:iCs/>
          <w:lang w:eastAsia="x-none"/>
        </w:rPr>
        <w:t xml:space="preserve">(Eq. </w:t>
      </w:r>
      <w:r w:rsidR="008220B7">
        <w:rPr>
          <w:iCs/>
          <w:lang w:eastAsia="x-none"/>
        </w:rPr>
        <w:t>7.</w:t>
      </w:r>
      <w:r w:rsidR="008220B7" w:rsidRPr="00AE7732">
        <w:rPr>
          <w:iCs/>
          <w:lang w:eastAsia="x-none"/>
        </w:rPr>
        <w:t>2.</w:t>
      </w:r>
      <w:r w:rsidR="008220B7">
        <w:rPr>
          <w:iCs/>
          <w:lang w:eastAsia="x-none"/>
        </w:rPr>
        <w:t>2</w:t>
      </w:r>
      <w:r w:rsidR="008220B7" w:rsidRPr="00AE7732">
        <w:rPr>
          <w:iCs/>
          <w:lang w:eastAsia="x-none"/>
        </w:rPr>
        <w:t>-1)</w:t>
      </w:r>
    </w:p>
    <w:p w14:paraId="73717890" w14:textId="77777777" w:rsidR="008220B7" w:rsidRDefault="008220B7" w:rsidP="008220B7">
      <w:pPr>
        <w:pStyle w:val="BodyText"/>
      </w:pPr>
    </w:p>
    <w:p w14:paraId="632B2A1E" w14:textId="77777777" w:rsidR="008220B7" w:rsidRDefault="008220B7" w:rsidP="008220B7">
      <w:pPr>
        <w:pStyle w:val="BodyText"/>
      </w:pPr>
      <w:r>
        <w:t>Observe that the extended array antenna model only captures effect due to array signal correlation and not effects due to antenna element detuning effects of mismatch effects in transmission lines and Radio Distribution Network (RDN).</w:t>
      </w:r>
    </w:p>
    <w:p w14:paraId="09FB99D8" w14:textId="77777777" w:rsidR="008220B7" w:rsidRDefault="008220B7" w:rsidP="008220B7">
      <w:pPr>
        <w:pStyle w:val="BodyText"/>
      </w:pPr>
    </w:p>
    <w:p w14:paraId="144997E3" w14:textId="77777777" w:rsidR="008220B7" w:rsidRDefault="008220B7" w:rsidP="008220B7">
      <w:pPr>
        <w:pStyle w:val="Heading3"/>
      </w:pPr>
      <w:r>
        <w:t>7.2.3</w:t>
      </w:r>
      <w:r>
        <w:tab/>
        <w:t>Parameter values</w:t>
      </w:r>
    </w:p>
    <w:p w14:paraId="66549D94" w14:textId="77777777" w:rsidR="008220B7" w:rsidRPr="00315B91" w:rsidRDefault="008220B7" w:rsidP="008220B7">
      <w:pPr>
        <w:pStyle w:val="BodyText"/>
        <w:rPr>
          <w:color w:val="5B9BD5" w:themeColor="accent5"/>
        </w:rPr>
      </w:pPr>
      <w:r w:rsidRPr="00315B91">
        <w:rPr>
          <w:color w:val="5B9BD5" w:themeColor="accent5"/>
        </w:rPr>
        <w:t>{Editor’s note: To be added later when parameter values are established}</w:t>
      </w:r>
    </w:p>
    <w:p w14:paraId="572E26DB" w14:textId="77777777" w:rsidR="008220B7" w:rsidRPr="00063636" w:rsidRDefault="008220B7" w:rsidP="008220B7"/>
    <w:p w14:paraId="20959593" w14:textId="77777777" w:rsidR="008220B7" w:rsidRDefault="008220B7" w:rsidP="008220B7">
      <w:pPr>
        <w:pStyle w:val="Heading3"/>
      </w:pPr>
      <w:r>
        <w:t>7.2.4</w:t>
      </w:r>
      <w:r>
        <w:tab/>
        <w:t>EIRP modelling</w:t>
      </w:r>
    </w:p>
    <w:p w14:paraId="2597DF1A" w14:textId="77777777" w:rsidR="008220B7" w:rsidRPr="00125CDA" w:rsidRDefault="008220B7" w:rsidP="008220B7">
      <w:pPr>
        <w:pStyle w:val="BodyTex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p>
    <w:p w14:paraId="4E56B2D9" w14:textId="77777777" w:rsidR="008220B7" w:rsidRDefault="008220B7" w:rsidP="008220B7">
      <w:pPr>
        <w:pStyle w:val="BodyText"/>
      </w:pPr>
      <w: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p>
    <w:p w14:paraId="6F1816D4" w14:textId="77777777" w:rsidR="008220B7" w:rsidRDefault="008220B7" w:rsidP="008220B7">
      <w:pPr>
        <w:pStyle w:val="BodyText"/>
      </w:pPr>
      <w:r>
        <w:t>The radiated emission from a base station to be studied in a sharing situation can be calculated as:</w:t>
      </w:r>
    </w:p>
    <w:p w14:paraId="0A30C7B8" w14:textId="77777777" w:rsidR="008220B7" w:rsidRDefault="008220B7" w:rsidP="008220B7">
      <w:pPr>
        <w:pStyle w:val="BodyText"/>
      </w:pPr>
      <m:oMathPara>
        <m:oMath>
          <m:r>
            <w:rPr>
              <w:rFonts w:ascii="Cambria Math" w:hAnsi="Cambria Math"/>
            </w:rPr>
            <m:t>EIRP</m:t>
          </m:r>
          <m:d>
            <m:dPr>
              <m:ctrlPr>
                <w:rPr>
                  <w:rFonts w:ascii="Cambria Math" w:hAnsi="Cambria Math"/>
                  <w:i/>
                </w:rPr>
              </m:ctrlPr>
            </m:dPr>
            <m:e>
              <m:r>
                <w:rPr>
                  <w:rFonts w:ascii="Cambria Math" w:hAnsi="Cambria Math"/>
                </w:rPr>
                <m:t>θ,φ,f</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d>
            <m:dPr>
              <m:ctrlPr>
                <w:rPr>
                  <w:rFonts w:ascii="Cambria Math" w:hAnsi="Cambria Math"/>
                  <w:i/>
                  <w:iCs/>
                  <w:sz w:val="18"/>
                  <w:lang w:eastAsia="x-none"/>
                </w:rPr>
              </m:ctrlPr>
            </m:dPr>
            <m:e>
              <m:r>
                <w:rPr>
                  <w:rFonts w:ascii="Cambria Math" w:hAnsi="Cambria Math"/>
                  <w:sz w:val="18"/>
                  <w:lang w:eastAsia="x-none"/>
                </w:rPr>
                <m:t>f</m:t>
              </m:r>
            </m:e>
          </m:d>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θ,φ,f</m:t>
              </m:r>
            </m:e>
          </m:d>
        </m:oMath>
      </m:oMathPara>
    </w:p>
    <w:p w14:paraId="0C6A8556" w14:textId="77777777" w:rsidR="008220B7" w:rsidRDefault="008220B7" w:rsidP="008220B7">
      <w:pPr>
        <w:pStyle w:val="BodyText"/>
      </w:pPr>
      <w:r>
        <w:t xml:space="preserve">, where </w:t>
      </w:r>
      <w:r w:rsidRPr="00536133">
        <w:rPr>
          <w:rFonts w:ascii="Cambria Math" w:hAnsi="Cambria Math"/>
          <w:i/>
          <w:iCs/>
        </w:rPr>
        <w:t>P</w:t>
      </w:r>
      <w:r w:rsidRPr="00536133">
        <w:rPr>
          <w:rFonts w:ascii="Cambria Math" w:hAnsi="Cambria Math"/>
          <w:i/>
          <w:iCs/>
          <w:vertAlign w:val="subscript"/>
        </w:rPr>
        <w:t>tx</w:t>
      </w:r>
      <w:r>
        <w:t xml:space="preserve"> is the power fed to the antenna, </w:t>
      </w:r>
      <w:r w:rsidRPr="00F905F5">
        <w:rPr>
          <w:rFonts w:ascii="Cambria Math" w:hAnsi="Cambria Math"/>
          <w:i/>
          <w:iCs/>
        </w:rPr>
        <w:t>f</w:t>
      </w:r>
      <w:r>
        <w:t xml:space="preserve"> is the frequency offset between the carrier centre frequency and the considered frequency. The frequency dependence for the gain pattern </w:t>
      </w:r>
      <w:r w:rsidRPr="00F905F5">
        <w:rPr>
          <w:rFonts w:ascii="Cambria Math" w:hAnsi="Cambria Math"/>
          <w:i/>
          <w:iCs/>
        </w:rPr>
        <w:t>A</w:t>
      </w:r>
      <w:r w:rsidRPr="00F905F5">
        <w:rPr>
          <w:rFonts w:ascii="Cambria Math" w:hAnsi="Cambria Math"/>
          <w:i/>
          <w:iCs/>
          <w:vertAlign w:val="subscript"/>
        </w:rPr>
        <w:t>A</w:t>
      </w:r>
      <w:r w:rsidRPr="00DA7AEF">
        <w:rPr>
          <w:rFonts w:ascii="Cambria Math" w:hAnsi="Cambria Math"/>
          <w:i/>
          <w:iCs/>
        </w:rPr>
        <w:t>(</w:t>
      </w:r>
      <w:r w:rsidRPr="00DA7AEF">
        <w:rPr>
          <w:rFonts w:ascii="Symbol" w:hAnsi="Symbol"/>
          <w:i/>
          <w:iCs/>
        </w:rPr>
        <w:t>q</w:t>
      </w:r>
      <w:r w:rsidRPr="00385E8C">
        <w:rPr>
          <w:i/>
          <w:iCs/>
        </w:rPr>
        <w:t>,</w:t>
      </w:r>
      <w:r w:rsidRPr="00DA7AEF">
        <w:rPr>
          <w:rFonts w:ascii="Symbol" w:hAnsi="Symbol"/>
          <w:i/>
          <w:iCs/>
        </w:rPr>
        <w:t>j</w:t>
      </w:r>
      <w:r w:rsidRPr="00385E8C">
        <w:rPr>
          <w:i/>
          <w:iCs/>
        </w:rPr>
        <w:t>,</w:t>
      </w:r>
      <w:r w:rsidRPr="00DA7AEF">
        <w:rPr>
          <w:rFonts w:ascii="Cambria Math" w:hAnsi="Cambria Math"/>
          <w:i/>
          <w:iCs/>
        </w:rPr>
        <w:t>f)</w:t>
      </w:r>
      <w:r>
        <w:t xml:space="preserve"> as described in Eq. 7.2.2-1. </w:t>
      </w:r>
    </w:p>
    <w:p w14:paraId="6D89DD27" w14:textId="77777777" w:rsidR="008220B7" w:rsidRDefault="008220B7" w:rsidP="008220B7">
      <w:pPr>
        <w:pStyle w:val="BodyText"/>
      </w:pPr>
      <w:r>
        <w:t>The power fed to the antenna can be expressed as a function of frequency offset as:</w:t>
      </w:r>
    </w:p>
    <w:p w14:paraId="5CF601C0" w14:textId="77777777" w:rsidR="008220B7" w:rsidRPr="00A536CB" w:rsidRDefault="00F2754F" w:rsidP="008220B7">
      <w:pPr>
        <w:pStyle w:val="BodyText"/>
        <w:rPr>
          <w:iCs/>
          <w:lang w:eastAsia="x-none"/>
        </w:rPr>
      </w:pPr>
      <m:oMathPara>
        <m:oMath>
          <m:sSub>
            <m:sSubPr>
              <m:ctrlPr>
                <w:rPr>
                  <w:rFonts w:ascii="Cambria Math" w:hAnsi="Cambria Math"/>
                  <w:i/>
                </w:rPr>
              </m:ctrlPr>
            </m:sSubPr>
            <m:e>
              <m:r>
                <w:rPr>
                  <w:rFonts w:ascii="Cambria Math" w:hAnsi="Cambria Math"/>
                </w:rPr>
                <m:t>P</m:t>
              </m:r>
            </m:e>
            <m:sub>
              <m:r>
                <w:rPr>
                  <w:rFonts w:ascii="Cambria Math" w:hAnsi="Cambria Math"/>
                </w:rPr>
                <m:t>tx</m:t>
              </m:r>
            </m:sub>
          </m:sSub>
          <m:d>
            <m:dPr>
              <m:ctrlPr>
                <w:rPr>
                  <w:rFonts w:ascii="Cambria Math" w:hAnsi="Cambria Math"/>
                  <w:i/>
                  <w:iCs/>
                  <w:lang w:eastAsia="x-none"/>
                </w:rPr>
              </m:ctrlPr>
            </m:dPr>
            <m:e>
              <m:r>
                <w:rPr>
                  <w:rFonts w:ascii="Cambria Math" w:hAnsi="Cambria Math"/>
                  <w:lang w:eastAsia="x-none"/>
                </w:rPr>
                <m:t>f</m:t>
              </m:r>
            </m:e>
          </m:d>
          <m:r>
            <w:rPr>
              <w:rFonts w:ascii="Cambria Math" w:hAnsi="Cambria Math"/>
            </w:rPr>
            <m:t>=P-</m:t>
          </m:r>
          <m:r>
            <w:rPr>
              <w:rFonts w:ascii="Cambria Math" w:hAnsi="Cambria Math"/>
              <w:lang w:eastAsia="x-none"/>
            </w:rPr>
            <m:t>S(f)</m:t>
          </m:r>
        </m:oMath>
      </m:oMathPara>
    </w:p>
    <w:p w14:paraId="64AE01D5" w14:textId="77777777" w:rsidR="008220B7" w:rsidRDefault="008220B7" w:rsidP="008220B7">
      <w:pPr>
        <w:rPr>
          <w:iCs/>
          <w:lang w:eastAsia="x-none"/>
        </w:rPr>
      </w:pPr>
      <w:r w:rsidRPr="00A536CB">
        <w:rPr>
          <w:iCs/>
          <w:lang w:eastAsia="x-none"/>
        </w:rPr>
        <w:lastRenderedPageBreak/>
        <w:t xml:space="preserve">, where is </w:t>
      </w:r>
      <w:r w:rsidRPr="00A536CB">
        <w:rPr>
          <w:rFonts w:ascii="Cambria Math" w:hAnsi="Cambria Math"/>
          <w:i/>
          <w:lang w:eastAsia="x-none"/>
        </w:rPr>
        <w:t>P</w:t>
      </w:r>
      <w:r w:rsidRPr="00A536CB">
        <w:rPr>
          <w:iCs/>
          <w:lang w:eastAsia="x-none"/>
        </w:rPr>
        <w:t xml:space="preserve"> is the carrier power, </w:t>
      </w:r>
      <w:r w:rsidRPr="00A536CB">
        <w:rPr>
          <w:rFonts w:ascii="Cambria Math" w:hAnsi="Cambria Math"/>
          <w:i/>
          <w:lang w:eastAsia="x-none"/>
        </w:rPr>
        <w:t>S(f)</w:t>
      </w:r>
      <w:r w:rsidRPr="00A536CB">
        <w:rPr>
          <w:iCs/>
          <w:lang w:eastAsia="x-none"/>
        </w:rPr>
        <w:t xml:space="preserve"> is the suppression achieved by </w:t>
      </w:r>
      <w:r w:rsidRPr="00A536CB">
        <w:rPr>
          <w:rFonts w:ascii="Cambria Math" w:hAnsi="Cambria Math"/>
          <w:i/>
          <w:lang w:eastAsia="x-none"/>
        </w:rPr>
        <w:t>ACLR</w:t>
      </w:r>
      <w:r w:rsidRPr="00A536CB">
        <w:rPr>
          <w:rFonts w:ascii="Cambria Math" w:hAnsi="Cambria Math"/>
          <w:i/>
          <w:vertAlign w:val="subscript"/>
          <w:lang w:eastAsia="x-none"/>
        </w:rPr>
        <w:t>1</w:t>
      </w:r>
      <w:r w:rsidRPr="00A536CB">
        <w:rPr>
          <w:iCs/>
          <w:lang w:eastAsia="x-none"/>
        </w:rPr>
        <w:t xml:space="preserve"> (First adjacent channel), </w:t>
      </w:r>
      <w:r w:rsidRPr="00A536CB">
        <w:rPr>
          <w:rFonts w:ascii="Cambria Math" w:hAnsi="Cambria Math"/>
          <w:i/>
          <w:lang w:eastAsia="x-none"/>
        </w:rPr>
        <w:t>ACLR</w:t>
      </w:r>
      <w:r w:rsidRPr="00A536CB">
        <w:rPr>
          <w:rFonts w:ascii="Cambria Math" w:hAnsi="Cambria Math"/>
          <w:i/>
          <w:vertAlign w:val="subscript"/>
          <w:lang w:eastAsia="x-none"/>
        </w:rPr>
        <w:t>2</w:t>
      </w:r>
      <w:r w:rsidRPr="00A536CB">
        <w:rPr>
          <w:iCs/>
          <w:lang w:eastAsia="x-none"/>
        </w:rPr>
        <w:t xml:space="preserve"> (Second adjacent channel), </w:t>
      </w:r>
      <w:r w:rsidRPr="00A536CB">
        <w:rPr>
          <w:rFonts w:ascii="Cambria Math" w:hAnsi="Cambria Math"/>
          <w:i/>
          <w:lang w:eastAsia="x-none"/>
        </w:rPr>
        <w:t>ACLR</w:t>
      </w:r>
      <w:r w:rsidRPr="00A536CB">
        <w:rPr>
          <w:rFonts w:ascii="Cambria Math" w:hAnsi="Cambria Math"/>
          <w:i/>
          <w:vertAlign w:val="subscript"/>
          <w:lang w:eastAsia="x-none"/>
        </w:rPr>
        <w:t>3</w:t>
      </w:r>
      <w:r w:rsidRPr="00A536CB">
        <w:rPr>
          <w:iCs/>
          <w:lang w:eastAsia="x-none"/>
        </w:rPr>
        <w:t xml:space="preserve"> (Third adjacent channel) and additional RF filter suppression (if frequencies outside the operating band is considered) as function frequency offset. </w:t>
      </w:r>
    </w:p>
    <w:p w14:paraId="0289357B" w14:textId="77777777" w:rsidR="008220B7" w:rsidRPr="00A536CB" w:rsidRDefault="008220B7" w:rsidP="008220B7">
      <w:r w:rsidRPr="00A536CB">
        <w:t>It is evident that the radiated power in the adjacent channel regions depends on the drop of antenna gain and the power fed to the antenna. The combined effect should be considered to properly model sharing situations.</w:t>
      </w:r>
    </w:p>
    <w:p w14:paraId="65D1AF24" w14:textId="77777777" w:rsidR="00D44146" w:rsidRDefault="00D44146" w:rsidP="005C7173"/>
    <w:sectPr w:rsidR="00D4414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45CD7" w14:textId="77777777" w:rsidR="00272928" w:rsidRDefault="00272928">
      <w:r>
        <w:separator/>
      </w:r>
    </w:p>
  </w:endnote>
  <w:endnote w:type="continuationSeparator" w:id="0">
    <w:p w14:paraId="6BF56CFF" w14:textId="77777777" w:rsidR="00272928" w:rsidRDefault="00272928">
      <w:r>
        <w:continuationSeparator/>
      </w:r>
    </w:p>
  </w:endnote>
  <w:endnote w:type="continuationNotice" w:id="1">
    <w:p w14:paraId="73D05636" w14:textId="77777777" w:rsidR="00FF2156" w:rsidRDefault="00FF2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AAD4B" w14:textId="77777777" w:rsidR="00272928" w:rsidRDefault="00272928">
      <w:r>
        <w:separator/>
      </w:r>
    </w:p>
  </w:footnote>
  <w:footnote w:type="continuationSeparator" w:id="0">
    <w:p w14:paraId="3D90CD26" w14:textId="77777777" w:rsidR="00272928" w:rsidRDefault="00272928">
      <w:r>
        <w:continuationSeparator/>
      </w:r>
    </w:p>
  </w:footnote>
  <w:footnote w:type="continuationNotice" w:id="1">
    <w:p w14:paraId="443BCB2A" w14:textId="77777777" w:rsidR="00FF2156" w:rsidRDefault="00FF2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05D3B"/>
    <w:multiLevelType w:val="hybridMultilevel"/>
    <w:tmpl w:val="82A09A5C"/>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multilevel"/>
    <w:tmpl w:val="B8D8E4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F05ADB"/>
    <w:multiLevelType w:val="hybridMultilevel"/>
    <w:tmpl w:val="7DCA46A4"/>
    <w:lvl w:ilvl="0" w:tplc="08BA0FE0">
      <w:start w:val="1"/>
      <w:numFmt w:val="lowerRoman"/>
      <w:lvlText w:val="%1."/>
      <w:lvlJc w:val="lef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7574236C"/>
    <w:multiLevelType w:val="hybridMultilevel"/>
    <w:tmpl w:val="1884BE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4"/>
  </w:num>
  <w:num w:numId="6" w16cid:durableId="1466200772">
    <w:abstractNumId w:val="5"/>
  </w:num>
  <w:num w:numId="7" w16cid:durableId="25494746">
    <w:abstractNumId w:val="2"/>
  </w:num>
  <w:num w:numId="8" w16cid:durableId="288436190">
    <w:abstractNumId w:val="6"/>
  </w:num>
  <w:num w:numId="9" w16cid:durableId="18993222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6B"/>
    <w:rsid w:val="00011C1E"/>
    <w:rsid w:val="00013C03"/>
    <w:rsid w:val="000168E3"/>
    <w:rsid w:val="00033397"/>
    <w:rsid w:val="0003782A"/>
    <w:rsid w:val="00040095"/>
    <w:rsid w:val="000447D3"/>
    <w:rsid w:val="00051834"/>
    <w:rsid w:val="00054A22"/>
    <w:rsid w:val="000560CC"/>
    <w:rsid w:val="000655A6"/>
    <w:rsid w:val="00070795"/>
    <w:rsid w:val="00076743"/>
    <w:rsid w:val="00080512"/>
    <w:rsid w:val="00084995"/>
    <w:rsid w:val="00091EA0"/>
    <w:rsid w:val="000934C8"/>
    <w:rsid w:val="00094D53"/>
    <w:rsid w:val="00096009"/>
    <w:rsid w:val="00097811"/>
    <w:rsid w:val="000A57ED"/>
    <w:rsid w:val="000B0CA1"/>
    <w:rsid w:val="000B6707"/>
    <w:rsid w:val="000D030C"/>
    <w:rsid w:val="000D3699"/>
    <w:rsid w:val="000D3D25"/>
    <w:rsid w:val="000D58AB"/>
    <w:rsid w:val="000D59CF"/>
    <w:rsid w:val="000D5BA8"/>
    <w:rsid w:val="000D696C"/>
    <w:rsid w:val="000E1DEA"/>
    <w:rsid w:val="000E3027"/>
    <w:rsid w:val="000E632F"/>
    <w:rsid w:val="000F0805"/>
    <w:rsid w:val="00105C12"/>
    <w:rsid w:val="00106F91"/>
    <w:rsid w:val="001073AD"/>
    <w:rsid w:val="00126E2F"/>
    <w:rsid w:val="001311EE"/>
    <w:rsid w:val="001352F4"/>
    <w:rsid w:val="001460CF"/>
    <w:rsid w:val="00147F9A"/>
    <w:rsid w:val="00152EDD"/>
    <w:rsid w:val="00155B44"/>
    <w:rsid w:val="00172479"/>
    <w:rsid w:val="001768D8"/>
    <w:rsid w:val="00176C71"/>
    <w:rsid w:val="00177A6F"/>
    <w:rsid w:val="001862BC"/>
    <w:rsid w:val="00187959"/>
    <w:rsid w:val="00191E6B"/>
    <w:rsid w:val="001930A9"/>
    <w:rsid w:val="00193E04"/>
    <w:rsid w:val="0019548C"/>
    <w:rsid w:val="00195682"/>
    <w:rsid w:val="00195FE1"/>
    <w:rsid w:val="00196273"/>
    <w:rsid w:val="001A3CB3"/>
    <w:rsid w:val="001B0597"/>
    <w:rsid w:val="001B12AB"/>
    <w:rsid w:val="001B3783"/>
    <w:rsid w:val="001B4E73"/>
    <w:rsid w:val="001B6563"/>
    <w:rsid w:val="001C11F6"/>
    <w:rsid w:val="001C1A3A"/>
    <w:rsid w:val="001C1DF4"/>
    <w:rsid w:val="001C42F5"/>
    <w:rsid w:val="001D02C2"/>
    <w:rsid w:val="001D036F"/>
    <w:rsid w:val="001E62AA"/>
    <w:rsid w:val="001F168B"/>
    <w:rsid w:val="001F33FD"/>
    <w:rsid w:val="001F6868"/>
    <w:rsid w:val="001F6F2A"/>
    <w:rsid w:val="0020743C"/>
    <w:rsid w:val="00213579"/>
    <w:rsid w:val="00214458"/>
    <w:rsid w:val="00231DE5"/>
    <w:rsid w:val="0023254C"/>
    <w:rsid w:val="00232C21"/>
    <w:rsid w:val="002347A2"/>
    <w:rsid w:val="00234917"/>
    <w:rsid w:val="00241D8F"/>
    <w:rsid w:val="00243290"/>
    <w:rsid w:val="002554BD"/>
    <w:rsid w:val="00256856"/>
    <w:rsid w:val="00265CAE"/>
    <w:rsid w:val="00266095"/>
    <w:rsid w:val="002714A1"/>
    <w:rsid w:val="00272928"/>
    <w:rsid w:val="0027787D"/>
    <w:rsid w:val="00280CDB"/>
    <w:rsid w:val="00280F62"/>
    <w:rsid w:val="0029532D"/>
    <w:rsid w:val="00297125"/>
    <w:rsid w:val="002A0978"/>
    <w:rsid w:val="002A1E60"/>
    <w:rsid w:val="002A682D"/>
    <w:rsid w:val="002B067D"/>
    <w:rsid w:val="002B0AA9"/>
    <w:rsid w:val="002B0B48"/>
    <w:rsid w:val="002B4DCC"/>
    <w:rsid w:val="002B6502"/>
    <w:rsid w:val="002C3304"/>
    <w:rsid w:val="002C669D"/>
    <w:rsid w:val="002D0543"/>
    <w:rsid w:val="002D2BB4"/>
    <w:rsid w:val="002D4EB7"/>
    <w:rsid w:val="002E2D39"/>
    <w:rsid w:val="002F1E03"/>
    <w:rsid w:val="002F3FD2"/>
    <w:rsid w:val="003006F7"/>
    <w:rsid w:val="003172DC"/>
    <w:rsid w:val="00320A15"/>
    <w:rsid w:val="00332D64"/>
    <w:rsid w:val="003348D7"/>
    <w:rsid w:val="00337CFF"/>
    <w:rsid w:val="003428F7"/>
    <w:rsid w:val="00343799"/>
    <w:rsid w:val="003478A0"/>
    <w:rsid w:val="00351714"/>
    <w:rsid w:val="00354221"/>
    <w:rsid w:val="0035462D"/>
    <w:rsid w:val="00361E87"/>
    <w:rsid w:val="00367B5A"/>
    <w:rsid w:val="003743A7"/>
    <w:rsid w:val="003848C4"/>
    <w:rsid w:val="0038584C"/>
    <w:rsid w:val="00393949"/>
    <w:rsid w:val="003A2518"/>
    <w:rsid w:val="003A2576"/>
    <w:rsid w:val="003A384C"/>
    <w:rsid w:val="003B1B07"/>
    <w:rsid w:val="003B1D4A"/>
    <w:rsid w:val="003B55A8"/>
    <w:rsid w:val="003B61A8"/>
    <w:rsid w:val="003C0B2F"/>
    <w:rsid w:val="003C3971"/>
    <w:rsid w:val="003D4845"/>
    <w:rsid w:val="003E5DB7"/>
    <w:rsid w:val="003E6D67"/>
    <w:rsid w:val="003F17A2"/>
    <w:rsid w:val="003F299C"/>
    <w:rsid w:val="003F7077"/>
    <w:rsid w:val="00401BBB"/>
    <w:rsid w:val="00423391"/>
    <w:rsid w:val="004239C7"/>
    <w:rsid w:val="00424BFB"/>
    <w:rsid w:val="00424F0A"/>
    <w:rsid w:val="00434037"/>
    <w:rsid w:val="0043606E"/>
    <w:rsid w:val="00445137"/>
    <w:rsid w:val="004554DF"/>
    <w:rsid w:val="004577DE"/>
    <w:rsid w:val="00460E9A"/>
    <w:rsid w:val="004752B9"/>
    <w:rsid w:val="004819E4"/>
    <w:rsid w:val="00481E46"/>
    <w:rsid w:val="004905A1"/>
    <w:rsid w:val="00491B67"/>
    <w:rsid w:val="00494E7C"/>
    <w:rsid w:val="00495D3C"/>
    <w:rsid w:val="00496E0B"/>
    <w:rsid w:val="004A4210"/>
    <w:rsid w:val="004A7B20"/>
    <w:rsid w:val="004A7E87"/>
    <w:rsid w:val="004B044B"/>
    <w:rsid w:val="004B04AD"/>
    <w:rsid w:val="004B372C"/>
    <w:rsid w:val="004B5078"/>
    <w:rsid w:val="004C43A9"/>
    <w:rsid w:val="004D3578"/>
    <w:rsid w:val="004D4DD0"/>
    <w:rsid w:val="004D59BB"/>
    <w:rsid w:val="004D6E64"/>
    <w:rsid w:val="004D76FB"/>
    <w:rsid w:val="004E0C1D"/>
    <w:rsid w:val="004E213A"/>
    <w:rsid w:val="004E29CC"/>
    <w:rsid w:val="004E2BE2"/>
    <w:rsid w:val="004F4D5A"/>
    <w:rsid w:val="00507473"/>
    <w:rsid w:val="005147E2"/>
    <w:rsid w:val="00516155"/>
    <w:rsid w:val="005233BA"/>
    <w:rsid w:val="005251C4"/>
    <w:rsid w:val="00527742"/>
    <w:rsid w:val="00543E6C"/>
    <w:rsid w:val="005458EB"/>
    <w:rsid w:val="00552DE4"/>
    <w:rsid w:val="0055389F"/>
    <w:rsid w:val="005609FE"/>
    <w:rsid w:val="005624F3"/>
    <w:rsid w:val="00562810"/>
    <w:rsid w:val="00565087"/>
    <w:rsid w:val="00567D27"/>
    <w:rsid w:val="005700EF"/>
    <w:rsid w:val="0057063E"/>
    <w:rsid w:val="0057246B"/>
    <w:rsid w:val="00574583"/>
    <w:rsid w:val="005845E1"/>
    <w:rsid w:val="005869A5"/>
    <w:rsid w:val="00592A9D"/>
    <w:rsid w:val="00594E26"/>
    <w:rsid w:val="00596A0A"/>
    <w:rsid w:val="00597CA1"/>
    <w:rsid w:val="005A1501"/>
    <w:rsid w:val="005A195D"/>
    <w:rsid w:val="005B3C08"/>
    <w:rsid w:val="005B3C73"/>
    <w:rsid w:val="005B4A0A"/>
    <w:rsid w:val="005C2897"/>
    <w:rsid w:val="005C7173"/>
    <w:rsid w:val="005D2E01"/>
    <w:rsid w:val="005D3EE8"/>
    <w:rsid w:val="005D488B"/>
    <w:rsid w:val="005D576B"/>
    <w:rsid w:val="005E3169"/>
    <w:rsid w:val="005E6C13"/>
    <w:rsid w:val="00612061"/>
    <w:rsid w:val="00614FDF"/>
    <w:rsid w:val="00624F96"/>
    <w:rsid w:val="00625621"/>
    <w:rsid w:val="0062745C"/>
    <w:rsid w:val="006301AB"/>
    <w:rsid w:val="00632DE9"/>
    <w:rsid w:val="00633DF9"/>
    <w:rsid w:val="00642B16"/>
    <w:rsid w:val="0064375C"/>
    <w:rsid w:val="006437A9"/>
    <w:rsid w:val="00647309"/>
    <w:rsid w:val="00652641"/>
    <w:rsid w:val="00654931"/>
    <w:rsid w:val="006639DB"/>
    <w:rsid w:val="00674E7D"/>
    <w:rsid w:val="00686EA8"/>
    <w:rsid w:val="00697FF4"/>
    <w:rsid w:val="006A0B2A"/>
    <w:rsid w:val="006B24C1"/>
    <w:rsid w:val="006C352D"/>
    <w:rsid w:val="006C791A"/>
    <w:rsid w:val="006D0211"/>
    <w:rsid w:val="006D1100"/>
    <w:rsid w:val="006D60B5"/>
    <w:rsid w:val="006E5C86"/>
    <w:rsid w:val="006F02B9"/>
    <w:rsid w:val="0070351C"/>
    <w:rsid w:val="00705139"/>
    <w:rsid w:val="00712421"/>
    <w:rsid w:val="007148E4"/>
    <w:rsid w:val="00714AEA"/>
    <w:rsid w:val="007170B2"/>
    <w:rsid w:val="00724CD2"/>
    <w:rsid w:val="00734A5B"/>
    <w:rsid w:val="007353F4"/>
    <w:rsid w:val="00736E6D"/>
    <w:rsid w:val="00737F3F"/>
    <w:rsid w:val="00744E76"/>
    <w:rsid w:val="007452C3"/>
    <w:rsid w:val="00753931"/>
    <w:rsid w:val="00755968"/>
    <w:rsid w:val="007577CB"/>
    <w:rsid w:val="00763249"/>
    <w:rsid w:val="00771315"/>
    <w:rsid w:val="00775DF9"/>
    <w:rsid w:val="007817BC"/>
    <w:rsid w:val="00781F0F"/>
    <w:rsid w:val="007A0F21"/>
    <w:rsid w:val="007A2E78"/>
    <w:rsid w:val="007B0C46"/>
    <w:rsid w:val="007B4A73"/>
    <w:rsid w:val="007B5DAC"/>
    <w:rsid w:val="007C4C45"/>
    <w:rsid w:val="007D198A"/>
    <w:rsid w:val="007D78B0"/>
    <w:rsid w:val="007E1960"/>
    <w:rsid w:val="007E587B"/>
    <w:rsid w:val="007F52D4"/>
    <w:rsid w:val="008028A4"/>
    <w:rsid w:val="00805820"/>
    <w:rsid w:val="008220B7"/>
    <w:rsid w:val="00826F97"/>
    <w:rsid w:val="00834979"/>
    <w:rsid w:val="00835F7F"/>
    <w:rsid w:val="00842429"/>
    <w:rsid w:val="00843454"/>
    <w:rsid w:val="00853600"/>
    <w:rsid w:val="00854A03"/>
    <w:rsid w:val="00872E34"/>
    <w:rsid w:val="008742D7"/>
    <w:rsid w:val="0087669D"/>
    <w:rsid w:val="008768CA"/>
    <w:rsid w:val="00881EAD"/>
    <w:rsid w:val="008877C4"/>
    <w:rsid w:val="008877E6"/>
    <w:rsid w:val="008914C7"/>
    <w:rsid w:val="008947E2"/>
    <w:rsid w:val="008A10C4"/>
    <w:rsid w:val="008A1306"/>
    <w:rsid w:val="008B6495"/>
    <w:rsid w:val="008B735F"/>
    <w:rsid w:val="008C0085"/>
    <w:rsid w:val="008C0DA0"/>
    <w:rsid w:val="008C240A"/>
    <w:rsid w:val="008C2529"/>
    <w:rsid w:val="008C25DF"/>
    <w:rsid w:val="008C307C"/>
    <w:rsid w:val="008D030D"/>
    <w:rsid w:val="008D0A45"/>
    <w:rsid w:val="008E05DB"/>
    <w:rsid w:val="008E5729"/>
    <w:rsid w:val="008F60F4"/>
    <w:rsid w:val="008F6912"/>
    <w:rsid w:val="009007DF"/>
    <w:rsid w:val="0090271F"/>
    <w:rsid w:val="00902E23"/>
    <w:rsid w:val="009033E1"/>
    <w:rsid w:val="00904109"/>
    <w:rsid w:val="0090598A"/>
    <w:rsid w:val="00907978"/>
    <w:rsid w:val="009079A6"/>
    <w:rsid w:val="0091348E"/>
    <w:rsid w:val="00916FC9"/>
    <w:rsid w:val="00917CCB"/>
    <w:rsid w:val="009228DF"/>
    <w:rsid w:val="0092774C"/>
    <w:rsid w:val="00937B72"/>
    <w:rsid w:val="00942EC2"/>
    <w:rsid w:val="00944C13"/>
    <w:rsid w:val="0097312F"/>
    <w:rsid w:val="00974355"/>
    <w:rsid w:val="009843D2"/>
    <w:rsid w:val="00992BDD"/>
    <w:rsid w:val="009A0A2A"/>
    <w:rsid w:val="009A2D2D"/>
    <w:rsid w:val="009B11B1"/>
    <w:rsid w:val="009B13F6"/>
    <w:rsid w:val="009B4BF9"/>
    <w:rsid w:val="009B5100"/>
    <w:rsid w:val="009C0AFC"/>
    <w:rsid w:val="009E07F3"/>
    <w:rsid w:val="009E3F39"/>
    <w:rsid w:val="009F0C45"/>
    <w:rsid w:val="009F0F84"/>
    <w:rsid w:val="009F37B7"/>
    <w:rsid w:val="00A0008B"/>
    <w:rsid w:val="00A01619"/>
    <w:rsid w:val="00A0430A"/>
    <w:rsid w:val="00A10F02"/>
    <w:rsid w:val="00A14D6B"/>
    <w:rsid w:val="00A15F86"/>
    <w:rsid w:val="00A164B4"/>
    <w:rsid w:val="00A20E20"/>
    <w:rsid w:val="00A30398"/>
    <w:rsid w:val="00A47D7C"/>
    <w:rsid w:val="00A53724"/>
    <w:rsid w:val="00A5681F"/>
    <w:rsid w:val="00A6396C"/>
    <w:rsid w:val="00A6421D"/>
    <w:rsid w:val="00A643D3"/>
    <w:rsid w:val="00A778DB"/>
    <w:rsid w:val="00A81D3C"/>
    <w:rsid w:val="00A82346"/>
    <w:rsid w:val="00A823A0"/>
    <w:rsid w:val="00A8469A"/>
    <w:rsid w:val="00AB0B6C"/>
    <w:rsid w:val="00AB452D"/>
    <w:rsid w:val="00AB4C15"/>
    <w:rsid w:val="00AC17A1"/>
    <w:rsid w:val="00AD2A2A"/>
    <w:rsid w:val="00AE27CE"/>
    <w:rsid w:val="00AE7732"/>
    <w:rsid w:val="00AE7C35"/>
    <w:rsid w:val="00AF06DA"/>
    <w:rsid w:val="00AF09C5"/>
    <w:rsid w:val="00AF4DA9"/>
    <w:rsid w:val="00AF6769"/>
    <w:rsid w:val="00B06450"/>
    <w:rsid w:val="00B06CF4"/>
    <w:rsid w:val="00B1355D"/>
    <w:rsid w:val="00B14246"/>
    <w:rsid w:val="00B15449"/>
    <w:rsid w:val="00B20AF6"/>
    <w:rsid w:val="00B27FDB"/>
    <w:rsid w:val="00B403E1"/>
    <w:rsid w:val="00B419E1"/>
    <w:rsid w:val="00B42048"/>
    <w:rsid w:val="00B476B7"/>
    <w:rsid w:val="00B503BE"/>
    <w:rsid w:val="00B50491"/>
    <w:rsid w:val="00B54DA6"/>
    <w:rsid w:val="00B56398"/>
    <w:rsid w:val="00B57386"/>
    <w:rsid w:val="00B57A40"/>
    <w:rsid w:val="00B67296"/>
    <w:rsid w:val="00B74B5B"/>
    <w:rsid w:val="00B75CE7"/>
    <w:rsid w:val="00B811F1"/>
    <w:rsid w:val="00B91045"/>
    <w:rsid w:val="00B95A05"/>
    <w:rsid w:val="00B96C0C"/>
    <w:rsid w:val="00BA75E7"/>
    <w:rsid w:val="00BC03ED"/>
    <w:rsid w:val="00BC0F7D"/>
    <w:rsid w:val="00BC1637"/>
    <w:rsid w:val="00BC29CE"/>
    <w:rsid w:val="00BC2C13"/>
    <w:rsid w:val="00BD5C61"/>
    <w:rsid w:val="00BE2B4E"/>
    <w:rsid w:val="00BF1095"/>
    <w:rsid w:val="00BF1C81"/>
    <w:rsid w:val="00C0176C"/>
    <w:rsid w:val="00C15BEB"/>
    <w:rsid w:val="00C17A60"/>
    <w:rsid w:val="00C3122B"/>
    <w:rsid w:val="00C316CA"/>
    <w:rsid w:val="00C33079"/>
    <w:rsid w:val="00C35266"/>
    <w:rsid w:val="00C352CF"/>
    <w:rsid w:val="00C371B3"/>
    <w:rsid w:val="00C42538"/>
    <w:rsid w:val="00C45231"/>
    <w:rsid w:val="00C46C49"/>
    <w:rsid w:val="00C47601"/>
    <w:rsid w:val="00C5128C"/>
    <w:rsid w:val="00C6035E"/>
    <w:rsid w:val="00C628DE"/>
    <w:rsid w:val="00C7007D"/>
    <w:rsid w:val="00C7224E"/>
    <w:rsid w:val="00C72833"/>
    <w:rsid w:val="00C745B2"/>
    <w:rsid w:val="00C86EB9"/>
    <w:rsid w:val="00C91B3C"/>
    <w:rsid w:val="00C92C8B"/>
    <w:rsid w:val="00C93F40"/>
    <w:rsid w:val="00CA3B1D"/>
    <w:rsid w:val="00CA3D0C"/>
    <w:rsid w:val="00CA3D41"/>
    <w:rsid w:val="00CA47BF"/>
    <w:rsid w:val="00CA78F9"/>
    <w:rsid w:val="00CB380A"/>
    <w:rsid w:val="00CC3F7F"/>
    <w:rsid w:val="00CD110C"/>
    <w:rsid w:val="00CD2E52"/>
    <w:rsid w:val="00CE1758"/>
    <w:rsid w:val="00CE448F"/>
    <w:rsid w:val="00CE4DE3"/>
    <w:rsid w:val="00CE5AE6"/>
    <w:rsid w:val="00CE6D72"/>
    <w:rsid w:val="00CF6C2A"/>
    <w:rsid w:val="00D117BF"/>
    <w:rsid w:val="00D11B3A"/>
    <w:rsid w:val="00D15384"/>
    <w:rsid w:val="00D179A3"/>
    <w:rsid w:val="00D209A0"/>
    <w:rsid w:val="00D2544C"/>
    <w:rsid w:val="00D3471C"/>
    <w:rsid w:val="00D42726"/>
    <w:rsid w:val="00D44146"/>
    <w:rsid w:val="00D44D47"/>
    <w:rsid w:val="00D4682F"/>
    <w:rsid w:val="00D56778"/>
    <w:rsid w:val="00D653C4"/>
    <w:rsid w:val="00D717B2"/>
    <w:rsid w:val="00D738D6"/>
    <w:rsid w:val="00D74F6F"/>
    <w:rsid w:val="00D755EB"/>
    <w:rsid w:val="00D76162"/>
    <w:rsid w:val="00D878CB"/>
    <w:rsid w:val="00D87E00"/>
    <w:rsid w:val="00D906E7"/>
    <w:rsid w:val="00D9134D"/>
    <w:rsid w:val="00D944ED"/>
    <w:rsid w:val="00D9546E"/>
    <w:rsid w:val="00D96451"/>
    <w:rsid w:val="00DA2DBA"/>
    <w:rsid w:val="00DA61C0"/>
    <w:rsid w:val="00DA7A03"/>
    <w:rsid w:val="00DB1818"/>
    <w:rsid w:val="00DB1896"/>
    <w:rsid w:val="00DB79C1"/>
    <w:rsid w:val="00DC309B"/>
    <w:rsid w:val="00DC4DA2"/>
    <w:rsid w:val="00DD4759"/>
    <w:rsid w:val="00DF1454"/>
    <w:rsid w:val="00DF2B1F"/>
    <w:rsid w:val="00DF4917"/>
    <w:rsid w:val="00DF4AD9"/>
    <w:rsid w:val="00DF62CD"/>
    <w:rsid w:val="00DF7812"/>
    <w:rsid w:val="00E01242"/>
    <w:rsid w:val="00E10C94"/>
    <w:rsid w:val="00E13370"/>
    <w:rsid w:val="00E20B05"/>
    <w:rsid w:val="00E20D32"/>
    <w:rsid w:val="00E35DA6"/>
    <w:rsid w:val="00E3622A"/>
    <w:rsid w:val="00E41C4A"/>
    <w:rsid w:val="00E448DE"/>
    <w:rsid w:val="00E46C8C"/>
    <w:rsid w:val="00E5192D"/>
    <w:rsid w:val="00E72121"/>
    <w:rsid w:val="00E73B83"/>
    <w:rsid w:val="00E747CE"/>
    <w:rsid w:val="00E74E3C"/>
    <w:rsid w:val="00E77645"/>
    <w:rsid w:val="00E82952"/>
    <w:rsid w:val="00E83CD5"/>
    <w:rsid w:val="00E86ADD"/>
    <w:rsid w:val="00E87F7A"/>
    <w:rsid w:val="00E95F22"/>
    <w:rsid w:val="00EA572B"/>
    <w:rsid w:val="00EA7C61"/>
    <w:rsid w:val="00EC0F76"/>
    <w:rsid w:val="00EC4A25"/>
    <w:rsid w:val="00EC7974"/>
    <w:rsid w:val="00ED200C"/>
    <w:rsid w:val="00ED3336"/>
    <w:rsid w:val="00ED5A37"/>
    <w:rsid w:val="00ED6222"/>
    <w:rsid w:val="00EE34F4"/>
    <w:rsid w:val="00EE3ED5"/>
    <w:rsid w:val="00EF1994"/>
    <w:rsid w:val="00EF1DCA"/>
    <w:rsid w:val="00EF1FC5"/>
    <w:rsid w:val="00EF696B"/>
    <w:rsid w:val="00F025A2"/>
    <w:rsid w:val="00F03195"/>
    <w:rsid w:val="00F04712"/>
    <w:rsid w:val="00F065C6"/>
    <w:rsid w:val="00F118CE"/>
    <w:rsid w:val="00F13E6C"/>
    <w:rsid w:val="00F161F4"/>
    <w:rsid w:val="00F1642C"/>
    <w:rsid w:val="00F22EC7"/>
    <w:rsid w:val="00F264EF"/>
    <w:rsid w:val="00F26CEE"/>
    <w:rsid w:val="00F36D3E"/>
    <w:rsid w:val="00F44926"/>
    <w:rsid w:val="00F465E8"/>
    <w:rsid w:val="00F54810"/>
    <w:rsid w:val="00F653B8"/>
    <w:rsid w:val="00F66834"/>
    <w:rsid w:val="00F73192"/>
    <w:rsid w:val="00F76A98"/>
    <w:rsid w:val="00F8254B"/>
    <w:rsid w:val="00F8666E"/>
    <w:rsid w:val="00F9489A"/>
    <w:rsid w:val="00F96B91"/>
    <w:rsid w:val="00FA0E9A"/>
    <w:rsid w:val="00FA1266"/>
    <w:rsid w:val="00FA215D"/>
    <w:rsid w:val="00FA321A"/>
    <w:rsid w:val="00FA3E8F"/>
    <w:rsid w:val="00FA42CC"/>
    <w:rsid w:val="00FA5947"/>
    <w:rsid w:val="00FA5B7D"/>
    <w:rsid w:val="00FC1192"/>
    <w:rsid w:val="00FC2995"/>
    <w:rsid w:val="00FC797E"/>
    <w:rsid w:val="00FD07C5"/>
    <w:rsid w:val="00FE11B9"/>
    <w:rsid w:val="00FE181B"/>
    <w:rsid w:val="00FF1F52"/>
    <w:rsid w:val="00FF215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5869A5"/>
    <w:pPr>
      <w:ind w:left="720"/>
      <w:contextualSpacing/>
    </w:pPr>
  </w:style>
  <w:style w:type="character" w:styleId="CommentReference">
    <w:name w:val="annotation reference"/>
    <w:basedOn w:val="DefaultParagraphFont"/>
    <w:rsid w:val="00835F7F"/>
    <w:rPr>
      <w:sz w:val="16"/>
      <w:szCs w:val="16"/>
    </w:rPr>
  </w:style>
  <w:style w:type="paragraph" w:styleId="CommentText">
    <w:name w:val="annotation text"/>
    <w:basedOn w:val="Normal"/>
    <w:link w:val="CommentTextChar"/>
    <w:rsid w:val="00835F7F"/>
  </w:style>
  <w:style w:type="character" w:customStyle="1" w:styleId="CommentTextChar">
    <w:name w:val="Comment Text Char"/>
    <w:basedOn w:val="DefaultParagraphFont"/>
    <w:link w:val="CommentText"/>
    <w:rsid w:val="00835F7F"/>
    <w:rPr>
      <w:lang w:val="en-GB" w:eastAsia="en-US"/>
    </w:rPr>
  </w:style>
  <w:style w:type="paragraph" w:styleId="CommentSubject">
    <w:name w:val="annotation subject"/>
    <w:basedOn w:val="CommentText"/>
    <w:next w:val="CommentText"/>
    <w:link w:val="CommentSubjectChar"/>
    <w:rsid w:val="00835F7F"/>
    <w:rPr>
      <w:b/>
      <w:bCs/>
    </w:rPr>
  </w:style>
  <w:style w:type="character" w:customStyle="1" w:styleId="CommentSubjectChar">
    <w:name w:val="Comment Subject Char"/>
    <w:basedOn w:val="CommentTextChar"/>
    <w:link w:val="CommentSubject"/>
    <w:rsid w:val="00835F7F"/>
    <w:rPr>
      <w:b/>
      <w:bCs/>
      <w:lang w:val="en-GB" w:eastAsia="en-US"/>
    </w:rPr>
  </w:style>
  <w:style w:type="character" w:styleId="PlaceholderText">
    <w:name w:val="Placeholder Text"/>
    <w:basedOn w:val="DefaultParagraphFont"/>
    <w:uiPriority w:val="99"/>
    <w:semiHidden/>
    <w:rsid w:val="008914C7"/>
    <w:rPr>
      <w:color w:val="666666"/>
    </w:rPr>
  </w:style>
  <w:style w:type="character" w:customStyle="1" w:styleId="Heading2Char">
    <w:name w:val="Heading 2 Char"/>
    <w:basedOn w:val="DefaultParagraphFont"/>
    <w:link w:val="Heading2"/>
    <w:rsid w:val="008220B7"/>
    <w:rPr>
      <w:rFonts w:ascii="Arial" w:hAnsi="Arial"/>
      <w:sz w:val="32"/>
      <w:lang w:val="en-GB" w:eastAsia="en-US"/>
    </w:rPr>
  </w:style>
  <w:style w:type="character" w:customStyle="1" w:styleId="Heading3Char">
    <w:name w:val="Heading 3 Char"/>
    <w:basedOn w:val="DefaultParagraphFont"/>
    <w:link w:val="Heading3"/>
    <w:rsid w:val="008220B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601D-EBC5-4AEC-8307-40CE052E13A0}">
  <ds:schemaRefs>
    <ds:schemaRef ds:uri="http://schemas.microsoft.com/sharepoint/v3/contenttype/forms"/>
  </ds:schemaRefs>
</ds:datastoreItem>
</file>

<file path=customXml/itemProps2.xml><?xml version="1.0" encoding="utf-8"?>
<ds:datastoreItem xmlns:ds="http://schemas.openxmlformats.org/officeDocument/2006/customXml" ds:itemID="{2B5A5899-7D72-4F67-945E-B40627299551}">
  <ds:schemaRefs>
    <ds:schemaRef ds:uri="http://purl.org/dc/terms/"/>
    <ds:schemaRef ds:uri="http://purl.org/dc/dcmitype/"/>
    <ds:schemaRef ds:uri="http://purl.org/dc/elements/1.1/"/>
    <ds:schemaRef ds:uri="d8762117-8292-4133-b1c7-eab5c6487cfd"/>
    <ds:schemaRef ds:uri="http://schemas.microsoft.com/office/infopath/2007/PartnerControls"/>
    <ds:schemaRef ds:uri="http://schemas.microsoft.com/office/2006/documentManagement/types"/>
    <ds:schemaRef ds:uri="http://www.w3.org/XML/1998/namespace"/>
    <ds:schemaRef ds:uri="http://schemas.microsoft.com/sharepoint/v3"/>
    <ds:schemaRef ds:uri="9b239327-9e80-40e4-b1b7-4394fed77a33"/>
    <ds:schemaRef ds:uri="http://schemas.openxmlformats.org/package/2006/metadata/core-properti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4062FA90-7B7D-4ABA-AB6E-6E17AAEBC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3573</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31</cp:revision>
  <dcterms:created xsi:type="dcterms:W3CDTF">2024-10-04T11:55:00Z</dcterms:created>
  <dcterms:modified xsi:type="dcterms:W3CDTF">2024-10-07T10:59:00Z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