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77D835" w14:textId="1A5651C7"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E82B94">
        <w:rPr>
          <w:rFonts w:ascii="Arial" w:eastAsia="SimSun" w:hAnsi="Arial" w:cs="Times New Roman"/>
          <w:b/>
          <w:sz w:val="24"/>
          <w:szCs w:val="20"/>
          <w:lang w:val="en-US"/>
        </w:rPr>
        <w:t>2</w:t>
      </w:r>
      <w:r w:rsidR="00581618">
        <w:rPr>
          <w:rFonts w:ascii="Arial" w:eastAsia="SimSun" w:hAnsi="Arial" w:cs="Times New Roman"/>
          <w:b/>
          <w:sz w:val="24"/>
          <w:szCs w:val="20"/>
          <w:lang w:val="en-US"/>
        </w:rPr>
        <w:t>bis</w:t>
      </w:r>
      <w:r w:rsidRPr="00614DD8">
        <w:rPr>
          <w:rFonts w:ascii="Arial" w:eastAsia="SimSun" w:hAnsi="Arial" w:cs="Times New Roman"/>
          <w:b/>
          <w:bCs/>
          <w:sz w:val="24"/>
          <w:szCs w:val="20"/>
          <w:lang w:val="en-US"/>
        </w:rPr>
        <w:tab/>
      </w:r>
      <w:r w:rsidR="00327F90" w:rsidRPr="00327F90">
        <w:rPr>
          <w:rFonts w:ascii="Arial" w:eastAsia="SimSun" w:hAnsi="Arial" w:cs="Times New Roman"/>
          <w:b/>
          <w:bCs/>
          <w:sz w:val="24"/>
          <w:szCs w:val="20"/>
          <w:lang w:eastAsia="ja-JP"/>
        </w:rPr>
        <w:t>R4-2415968</w:t>
      </w:r>
    </w:p>
    <w:p w14:paraId="4EAE529A" w14:textId="77777777" w:rsidR="00841BCD" w:rsidRPr="00614DD8" w:rsidRDefault="00581618"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Hefei</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China</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Oct</w:t>
      </w:r>
      <w:r w:rsidR="00E51930" w:rsidRPr="00614DD8">
        <w:rPr>
          <w:rFonts w:ascii="Arial" w:eastAsia="SimSun" w:hAnsi="Arial" w:cs="Times New Roman"/>
          <w:b/>
          <w:sz w:val="24"/>
          <w:szCs w:val="20"/>
          <w:lang w:val="en-US"/>
        </w:rPr>
        <w:t xml:space="preserve"> </w:t>
      </w:r>
      <w:r w:rsidR="00E82B94">
        <w:rPr>
          <w:rFonts w:ascii="Arial" w:eastAsia="SimSun" w:hAnsi="Arial" w:cs="Times New Roman"/>
          <w:b/>
          <w:sz w:val="24"/>
          <w:szCs w:val="20"/>
          <w:lang w:val="en-US"/>
        </w:rPr>
        <w:t>1</w:t>
      </w:r>
      <w:r>
        <w:rPr>
          <w:rFonts w:ascii="Arial" w:eastAsia="SimSun" w:hAnsi="Arial" w:cs="Times New Roman"/>
          <w:b/>
          <w:sz w:val="24"/>
          <w:szCs w:val="20"/>
          <w:lang w:val="en-US"/>
        </w:rPr>
        <w:t>4</w:t>
      </w:r>
      <w:r w:rsidR="002B69F3"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 xml:space="preserve"> </w:t>
      </w:r>
      <w:r>
        <w:rPr>
          <w:rFonts w:ascii="Arial" w:eastAsia="SimSun" w:hAnsi="Arial" w:cs="Times New Roman"/>
          <w:b/>
          <w:sz w:val="24"/>
          <w:szCs w:val="20"/>
          <w:lang w:val="en-US"/>
        </w:rPr>
        <w:t>Oct</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18</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10A3C6A0"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76079215" w14:textId="6B88DF8B"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r>
      <w:r w:rsidRPr="009550D2">
        <w:rPr>
          <w:rFonts w:ascii="Arial" w:eastAsia="Calibri" w:hAnsi="Arial" w:cs="Arial"/>
          <w:b/>
          <w:bCs/>
          <w:sz w:val="24"/>
          <w:lang w:val="en-US"/>
        </w:rPr>
        <w:t>Nokia</w:t>
      </w:r>
      <w:r w:rsidR="006A54B8" w:rsidRPr="009550D2">
        <w:rPr>
          <w:rFonts w:ascii="Arial" w:eastAsia="Calibri" w:hAnsi="Arial" w:cs="Arial"/>
          <w:b/>
          <w:bCs/>
          <w:sz w:val="24"/>
          <w:lang w:val="en-US"/>
        </w:rPr>
        <w:t xml:space="preserve">, </w:t>
      </w:r>
      <w:r w:rsidR="009550D2" w:rsidRPr="009550D2">
        <w:rPr>
          <w:rFonts w:ascii="Arial" w:eastAsia="Calibri" w:hAnsi="Arial" w:cs="Arial"/>
          <w:b/>
          <w:bCs/>
          <w:sz w:val="24"/>
          <w:lang w:val="en-US"/>
        </w:rPr>
        <w:t>OPPO</w:t>
      </w:r>
      <w:r w:rsidR="006A54B8" w:rsidRPr="009550D2">
        <w:rPr>
          <w:rFonts w:ascii="Arial" w:eastAsia="Calibri" w:hAnsi="Arial" w:cs="Arial"/>
          <w:b/>
          <w:bCs/>
          <w:sz w:val="24"/>
          <w:lang w:val="en-US"/>
        </w:rPr>
        <w:t xml:space="preserve">, </w:t>
      </w:r>
      <w:r w:rsidR="009550D2" w:rsidRPr="009550D2">
        <w:rPr>
          <w:rFonts w:ascii="Arial" w:eastAsia="Calibri" w:hAnsi="Arial" w:cs="Arial"/>
          <w:b/>
          <w:bCs/>
          <w:sz w:val="24"/>
          <w:lang w:val="en-US"/>
        </w:rPr>
        <w:t>MediaTek</w:t>
      </w:r>
    </w:p>
    <w:p w14:paraId="1B7C250B" w14:textId="69DA3C2B"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6A54B8" w:rsidRPr="006A54B8">
        <w:rPr>
          <w:rFonts w:ascii="Arial" w:eastAsia="Calibri" w:hAnsi="Arial" w:cs="Arial"/>
          <w:b/>
          <w:bCs/>
          <w:sz w:val="24"/>
          <w:lang w:val="en-US"/>
        </w:rPr>
        <w:t xml:space="preserve">Work </w:t>
      </w:r>
      <w:r w:rsidR="00154B68">
        <w:rPr>
          <w:rFonts w:ascii="Arial" w:eastAsia="Calibri" w:hAnsi="Arial" w:cs="Arial"/>
          <w:b/>
          <w:bCs/>
          <w:sz w:val="24"/>
          <w:lang w:val="en-US"/>
        </w:rPr>
        <w:t>P</w:t>
      </w:r>
      <w:r w:rsidR="006A54B8" w:rsidRPr="006A54B8">
        <w:rPr>
          <w:rFonts w:ascii="Arial" w:eastAsia="Calibri" w:hAnsi="Arial" w:cs="Arial"/>
          <w:b/>
          <w:bCs/>
          <w:sz w:val="24"/>
          <w:lang w:val="en-US"/>
        </w:rPr>
        <w:t xml:space="preserve">lan for RAN4 </w:t>
      </w:r>
      <w:r w:rsidR="00154B68">
        <w:rPr>
          <w:rFonts w:ascii="Arial" w:eastAsia="Calibri" w:hAnsi="Arial" w:cs="Arial"/>
          <w:b/>
          <w:bCs/>
          <w:sz w:val="24"/>
          <w:lang w:val="en-US"/>
        </w:rPr>
        <w:t>D</w:t>
      </w:r>
      <w:r w:rsidR="006A54B8" w:rsidRPr="006A54B8">
        <w:rPr>
          <w:rFonts w:ascii="Arial" w:eastAsia="Calibri" w:hAnsi="Arial" w:cs="Arial"/>
          <w:b/>
          <w:bCs/>
          <w:sz w:val="24"/>
          <w:lang w:val="en-US"/>
        </w:rPr>
        <w:t>iscussions on AI/ML</w:t>
      </w:r>
      <w:r w:rsidR="008210C4">
        <w:rPr>
          <w:rFonts w:ascii="Arial" w:eastAsia="Calibri" w:hAnsi="Arial" w:cs="Arial"/>
          <w:b/>
          <w:bCs/>
          <w:sz w:val="24"/>
          <w:lang w:val="en-US"/>
        </w:rPr>
        <w:t xml:space="preserve"> for Mobility</w:t>
      </w:r>
      <w:r w:rsidR="006A54B8" w:rsidRPr="006A54B8">
        <w:rPr>
          <w:rFonts w:ascii="Arial" w:eastAsia="Calibri" w:hAnsi="Arial" w:cs="Arial"/>
          <w:b/>
          <w:bCs/>
          <w:sz w:val="24"/>
          <w:lang w:val="en-US"/>
        </w:rPr>
        <w:t xml:space="preserve"> </w:t>
      </w:r>
      <w:r w:rsidR="008210C4">
        <w:rPr>
          <w:rFonts w:ascii="Arial" w:eastAsia="Calibri" w:hAnsi="Arial" w:cs="Arial"/>
          <w:b/>
          <w:bCs/>
          <w:sz w:val="24"/>
          <w:lang w:val="en-US"/>
        </w:rPr>
        <w:t>in</w:t>
      </w:r>
      <w:r w:rsidR="006A54B8" w:rsidRPr="006A54B8">
        <w:rPr>
          <w:rFonts w:ascii="Arial" w:eastAsia="Calibri" w:hAnsi="Arial" w:cs="Arial"/>
          <w:b/>
          <w:bCs/>
          <w:sz w:val="24"/>
          <w:lang w:val="en-US"/>
        </w:rPr>
        <w:t xml:space="preserve"> NR</w:t>
      </w:r>
    </w:p>
    <w:p w14:paraId="04A5E2C1" w14:textId="0D978AA3"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03067B">
        <w:rPr>
          <w:rFonts w:ascii="Arial" w:eastAsia="MS Mincho" w:hAnsi="Arial" w:cs="Arial"/>
          <w:b/>
          <w:bCs/>
          <w:sz w:val="24"/>
          <w:szCs w:val="20"/>
          <w:lang w:val="en-US"/>
        </w:rPr>
        <w:t>6.18.1</w:t>
      </w:r>
    </w:p>
    <w:p w14:paraId="6AF8ABBA"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60E0DF73" w14:textId="77777777" w:rsidR="00E323E9" w:rsidRPr="00614DD8" w:rsidRDefault="00E323E9" w:rsidP="00841BCD">
      <w:pPr>
        <w:tabs>
          <w:tab w:val="left" w:pos="1985"/>
        </w:tabs>
        <w:rPr>
          <w:rFonts w:ascii="Arial" w:eastAsia="Calibri" w:hAnsi="Arial" w:cs="Arial"/>
          <w:b/>
          <w:bCs/>
          <w:sz w:val="24"/>
          <w:lang w:val="en-US"/>
        </w:rPr>
      </w:pPr>
    </w:p>
    <w:p w14:paraId="2DE939BC"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6758BDE8" w14:textId="1F03202D" w:rsidR="00381F95" w:rsidRDefault="006A54B8" w:rsidP="005C23A4">
      <w:r>
        <w:rPr>
          <w:lang w:val="en-US"/>
        </w:rPr>
        <w:t>During the RAN4#112bis</w:t>
      </w:r>
      <w:r w:rsidR="00C457A6">
        <w:t xml:space="preserve">, the discussion on the </w:t>
      </w:r>
      <w:r w:rsidR="00C457A6" w:rsidRPr="00C457A6">
        <w:t>AI (Artificial Intelligence)/ML (Machine Learning) for mobility in NR</w:t>
      </w:r>
      <w:r w:rsidR="00C457A6">
        <w:t xml:space="preserve"> (</w:t>
      </w:r>
      <w:proofErr w:type="spellStart"/>
      <w:r w:rsidR="00C457A6" w:rsidRPr="00C457A6">
        <w:t>FS_NR_AIML_Mob</w:t>
      </w:r>
      <w:proofErr w:type="spellEnd"/>
      <w:r w:rsidR="00C457A6">
        <w:t xml:space="preserve"> study item) will start in RAN4.</w:t>
      </w:r>
      <w:r w:rsidR="006F3183">
        <w:t xml:space="preserve"> The recent</w:t>
      </w:r>
      <w:r w:rsidR="00C457A6">
        <w:t xml:space="preserve"> </w:t>
      </w:r>
      <w:r w:rsidR="006F3183">
        <w:t>RAN#105 plenary has agreed the updated version of the</w:t>
      </w:r>
      <w:r w:rsidR="00DE6BC9">
        <w:t xml:space="preserve"> SID with the following</w:t>
      </w:r>
      <w:r w:rsidR="006F3183">
        <w:t xml:space="preserve"> RAN4 objectives</w:t>
      </w:r>
      <w:r w:rsidR="008210C4">
        <w:t xml:space="preserve"> </w:t>
      </w:r>
      <w:r w:rsidR="008210C4">
        <w:fldChar w:fldCharType="begin"/>
      </w:r>
      <w:r w:rsidR="008210C4">
        <w:instrText xml:space="preserve"> REF _Ref177382897 \r \h </w:instrText>
      </w:r>
      <w:r w:rsidR="008210C4">
        <w:fldChar w:fldCharType="separate"/>
      </w:r>
      <w:r w:rsidR="008210C4">
        <w:t>[1]</w:t>
      </w:r>
      <w:r w:rsidR="008210C4">
        <w:fldChar w:fldCharType="end"/>
      </w:r>
      <w:r w:rsidR="006F3183">
        <w:t>:</w:t>
      </w:r>
    </w:p>
    <w:tbl>
      <w:tblPr>
        <w:tblStyle w:val="TableGrid"/>
        <w:tblW w:w="0" w:type="auto"/>
        <w:tblLook w:val="04A0" w:firstRow="1" w:lastRow="0" w:firstColumn="1" w:lastColumn="0" w:noHBand="0" w:noVBand="1"/>
      </w:tblPr>
      <w:tblGrid>
        <w:gridCol w:w="9617"/>
      </w:tblGrid>
      <w:tr w:rsidR="00716B82" w14:paraId="781A42FC" w14:textId="77777777" w:rsidTr="00716B82">
        <w:tc>
          <w:tcPr>
            <w:tcW w:w="9617" w:type="dxa"/>
          </w:tcPr>
          <w:p w14:paraId="21FA3A7D" w14:textId="77777777" w:rsidR="00E4730E" w:rsidRDefault="00E4730E" w:rsidP="00E4730E">
            <w:pPr>
              <w:widowControl w:val="0"/>
              <w:numPr>
                <w:ilvl w:val="0"/>
                <w:numId w:val="27"/>
              </w:numPr>
              <w:ind w:hanging="357"/>
              <w:jc w:val="both"/>
              <w:rPr>
                <w:bCs/>
                <w:sz w:val="22"/>
                <w:szCs w:val="28"/>
              </w:rPr>
            </w:pPr>
            <w:bookmarkStart w:id="4" w:name="_Hlk153472406"/>
            <w:r w:rsidRPr="00D3320C">
              <w:rPr>
                <w:bCs/>
                <w:sz w:val="22"/>
                <w:szCs w:val="28"/>
                <w:lang w:eastAsia="zh-CN"/>
              </w:rPr>
              <w:t>Evaluate testability, interoperability,</w:t>
            </w:r>
            <w:bookmarkEnd w:id="4"/>
            <w:r w:rsidRPr="00D3320C">
              <w:rPr>
                <w:bCs/>
                <w:sz w:val="22"/>
                <w:szCs w:val="28"/>
                <w:lang w:eastAsia="zh-CN"/>
              </w:rPr>
              <w:t xml:space="preserve"> and </w:t>
            </w:r>
            <w:r w:rsidRPr="00D3320C">
              <w:rPr>
                <w:bCs/>
                <w:sz w:val="22"/>
                <w:szCs w:val="28"/>
              </w:rPr>
              <w:t>impacts on RRM requirem</w:t>
            </w:r>
            <w:r w:rsidRPr="002E3F26">
              <w:rPr>
                <w:bCs/>
                <w:sz w:val="22"/>
                <w:szCs w:val="28"/>
              </w:rPr>
              <w:t>ents and performance</w:t>
            </w:r>
            <w:r w:rsidRPr="002E3F26">
              <w:rPr>
                <w:bCs/>
                <w:sz w:val="22"/>
                <w:szCs w:val="28"/>
                <w:lang w:eastAsia="zh-CN"/>
              </w:rPr>
              <w:t xml:space="preserve"> </w:t>
            </w:r>
            <w:r w:rsidRPr="00E4730E">
              <w:rPr>
                <w:b/>
                <w:sz w:val="22"/>
                <w:szCs w:val="28"/>
                <w:lang w:eastAsia="zh-CN"/>
              </w:rPr>
              <w:t>[RAN4]</w:t>
            </w:r>
          </w:p>
          <w:p w14:paraId="17A29BB7" w14:textId="77777777" w:rsidR="00E4730E" w:rsidRPr="00115407" w:rsidRDefault="00E4730E" w:rsidP="00E4730E">
            <w:pPr>
              <w:widowControl w:val="0"/>
              <w:numPr>
                <w:ilvl w:val="1"/>
                <w:numId w:val="27"/>
              </w:numPr>
              <w:tabs>
                <w:tab w:val="left" w:pos="720"/>
              </w:tabs>
              <w:jc w:val="both"/>
              <w:rPr>
                <w:bCs/>
                <w:sz w:val="22"/>
                <w:szCs w:val="28"/>
                <w:lang w:val="en-US"/>
              </w:rPr>
            </w:pPr>
            <w:r w:rsidRPr="00115407">
              <w:rPr>
                <w:rFonts w:hint="eastAsia"/>
                <w:bCs/>
                <w:sz w:val="22"/>
                <w:szCs w:val="28"/>
                <w:lang w:val="en-US"/>
              </w:rPr>
              <w:t xml:space="preserve">Study the impacts on requirements based on RAN2 assumptions, and coordinate with RAN2 if needed </w:t>
            </w:r>
          </w:p>
          <w:p w14:paraId="543C67D6" w14:textId="77777777" w:rsidR="00E4730E" w:rsidRPr="00115407" w:rsidRDefault="00E4730E" w:rsidP="00E4730E">
            <w:pPr>
              <w:widowControl w:val="0"/>
              <w:numPr>
                <w:ilvl w:val="1"/>
                <w:numId w:val="27"/>
              </w:numPr>
              <w:tabs>
                <w:tab w:val="left" w:pos="720"/>
              </w:tabs>
              <w:jc w:val="both"/>
              <w:rPr>
                <w:bCs/>
                <w:sz w:val="22"/>
                <w:szCs w:val="28"/>
                <w:lang w:val="en-US"/>
              </w:rPr>
            </w:pPr>
            <w:r w:rsidRPr="00115407">
              <w:rPr>
                <w:rFonts w:hint="eastAsia"/>
                <w:bCs/>
                <w:sz w:val="22"/>
                <w:szCs w:val="28"/>
                <w:lang w:val="en-US"/>
              </w:rPr>
              <w:t>Study the testability and interoperability based on RAN2 framework (e.g., number of cells to measure, beams etc.)</w:t>
            </w:r>
          </w:p>
          <w:p w14:paraId="2C686AF7" w14:textId="77777777" w:rsidR="00E4730E" w:rsidRPr="00C13677" w:rsidRDefault="00E4730E" w:rsidP="00E4730E">
            <w:pPr>
              <w:pStyle w:val="ListParagraph"/>
              <w:widowControl w:val="0"/>
              <w:numPr>
                <w:ilvl w:val="1"/>
                <w:numId w:val="27"/>
              </w:numPr>
              <w:contextualSpacing w:val="0"/>
              <w:jc w:val="both"/>
              <w:rPr>
                <w:bCs/>
                <w:sz w:val="22"/>
                <w:szCs w:val="28"/>
                <w:lang w:val="en-US"/>
              </w:rPr>
            </w:pPr>
            <w:r w:rsidRPr="00C13677">
              <w:rPr>
                <w:rFonts w:hint="eastAsia"/>
                <w:bCs/>
                <w:sz w:val="22"/>
                <w:szCs w:val="28"/>
                <w:lang w:val="en-US"/>
              </w:rPr>
              <w:t>N</w:t>
            </w:r>
            <w:r w:rsidRPr="00C13677">
              <w:rPr>
                <w:bCs/>
                <w:sz w:val="22"/>
                <w:szCs w:val="28"/>
                <w:lang w:val="en-US"/>
              </w:rPr>
              <w:t>OTE</w:t>
            </w:r>
            <w:r w:rsidRPr="00C13677">
              <w:rPr>
                <w:rFonts w:hint="eastAsia"/>
                <w:bCs/>
                <w:sz w:val="22"/>
                <w:szCs w:val="28"/>
                <w:lang w:val="en-US"/>
              </w:rPr>
              <w:t xml:space="preserve"> </w:t>
            </w:r>
            <w:r w:rsidRPr="00C13677">
              <w:rPr>
                <w:bCs/>
                <w:sz w:val="22"/>
                <w:szCs w:val="28"/>
                <w:lang w:val="en-US"/>
              </w:rPr>
              <w:t>4</w:t>
            </w:r>
            <w:r w:rsidRPr="00C13677">
              <w:rPr>
                <w:rFonts w:hint="eastAsia"/>
                <w:bCs/>
                <w:sz w:val="22"/>
                <w:szCs w:val="28"/>
                <w:lang w:val="en-US"/>
              </w:rPr>
              <w:t>: Leverage the work from </w:t>
            </w:r>
            <w:r w:rsidRPr="00C13677">
              <w:rPr>
                <w:rFonts w:hint="eastAsia"/>
                <w:bCs/>
                <w:sz w:val="22"/>
                <w:szCs w:val="28"/>
                <w:lang w:val="en-US"/>
              </w:rPr>
              <w:t>“</w:t>
            </w:r>
            <w:r w:rsidRPr="00C13677">
              <w:rPr>
                <w:rFonts w:hint="eastAsia"/>
                <w:bCs/>
                <w:sz w:val="22"/>
                <w:szCs w:val="28"/>
                <w:lang w:val="en-US"/>
              </w:rPr>
              <w:t>AI/ML for NR air interface</w:t>
            </w:r>
            <w:r w:rsidRPr="00C13677">
              <w:rPr>
                <w:rFonts w:hint="eastAsia"/>
                <w:bCs/>
                <w:sz w:val="22"/>
                <w:szCs w:val="28"/>
                <w:lang w:val="en-US"/>
              </w:rPr>
              <w:t>”</w:t>
            </w:r>
            <w:r w:rsidRPr="00C13677">
              <w:rPr>
                <w:rFonts w:hint="eastAsia"/>
                <w:bCs/>
                <w:sz w:val="22"/>
                <w:szCs w:val="28"/>
                <w:lang w:val="en-US"/>
              </w:rPr>
              <w:t xml:space="preserve"> led by RAN1 and avoid the duplicate study for testability and interoperability. </w:t>
            </w:r>
          </w:p>
          <w:p w14:paraId="3CDC40A0" w14:textId="77777777" w:rsidR="00E4730E" w:rsidRPr="00C13677" w:rsidRDefault="00E4730E" w:rsidP="00E4730E">
            <w:pPr>
              <w:pStyle w:val="ListParagraph"/>
              <w:widowControl w:val="0"/>
              <w:numPr>
                <w:ilvl w:val="1"/>
                <w:numId w:val="27"/>
              </w:numPr>
              <w:contextualSpacing w:val="0"/>
              <w:jc w:val="both"/>
              <w:rPr>
                <w:bCs/>
                <w:sz w:val="22"/>
                <w:szCs w:val="28"/>
                <w:lang w:val="en-US"/>
              </w:rPr>
            </w:pPr>
            <w:bookmarkStart w:id="5" w:name="_Hlk177723077"/>
            <w:r w:rsidRPr="00C13677">
              <w:rPr>
                <w:rFonts w:hint="eastAsia"/>
                <w:bCs/>
                <w:sz w:val="22"/>
                <w:szCs w:val="28"/>
                <w:lang w:val="en-US"/>
              </w:rPr>
              <w:t>N</w:t>
            </w:r>
            <w:r w:rsidRPr="00C13677">
              <w:rPr>
                <w:bCs/>
                <w:sz w:val="22"/>
                <w:szCs w:val="28"/>
                <w:lang w:val="en-US"/>
              </w:rPr>
              <w:t>OTE</w:t>
            </w:r>
            <w:r w:rsidRPr="00C13677">
              <w:rPr>
                <w:rFonts w:hint="eastAsia"/>
                <w:bCs/>
                <w:sz w:val="22"/>
                <w:szCs w:val="28"/>
                <w:lang w:val="en-US"/>
              </w:rPr>
              <w:t xml:space="preserve"> </w:t>
            </w:r>
            <w:r w:rsidRPr="00C13677">
              <w:rPr>
                <w:bCs/>
                <w:sz w:val="22"/>
                <w:szCs w:val="28"/>
                <w:lang w:val="en-US"/>
              </w:rPr>
              <w:t>5</w:t>
            </w:r>
            <w:r w:rsidRPr="00C13677">
              <w:rPr>
                <w:rFonts w:hint="eastAsia"/>
                <w:bCs/>
                <w:sz w:val="22"/>
                <w:szCs w:val="28"/>
                <w:lang w:val="en-US"/>
              </w:rPr>
              <w:t>: Avoid the overlaps with RAN2 work for evaluation</w:t>
            </w:r>
          </w:p>
          <w:bookmarkEnd w:id="5"/>
          <w:p w14:paraId="407232F9" w14:textId="77777777" w:rsidR="00716B82" w:rsidRDefault="00716B82" w:rsidP="005C23A4"/>
        </w:tc>
      </w:tr>
    </w:tbl>
    <w:p w14:paraId="527A5A9A" w14:textId="77777777" w:rsidR="0060543D" w:rsidRDefault="0060543D" w:rsidP="005C23A4">
      <w:pPr>
        <w:rPr>
          <w:lang w:val="en-US"/>
        </w:rPr>
      </w:pPr>
    </w:p>
    <w:p w14:paraId="6F776CD9" w14:textId="45209255" w:rsidR="003320F9" w:rsidRDefault="003320F9" w:rsidP="0018790B">
      <w:r>
        <w:t xml:space="preserve">The time budget for the concerning WGs </w:t>
      </w:r>
      <w:r w:rsidR="009F2AF4">
        <w:t>is</w:t>
      </w:r>
      <w:r>
        <w:t xml:space="preserve"> presented in</w:t>
      </w:r>
      <w:r w:rsidR="00C20088">
        <w:t xml:space="preserve"> </w:t>
      </w:r>
      <w:r w:rsidR="00C20088">
        <w:fldChar w:fldCharType="begin"/>
      </w:r>
      <w:r w:rsidR="00C20088">
        <w:instrText xml:space="preserve"> REF _Ref177382679 \h </w:instrText>
      </w:r>
      <w:r w:rsidR="00C20088">
        <w:fldChar w:fldCharType="separate"/>
      </w:r>
      <w:r w:rsidR="00C20088">
        <w:t xml:space="preserve">Table </w:t>
      </w:r>
      <w:r w:rsidR="00C20088">
        <w:rPr>
          <w:noProof/>
        </w:rPr>
        <w:t>1</w:t>
      </w:r>
      <w:r w:rsidR="00C20088">
        <w:fldChar w:fldCharType="end"/>
      </w:r>
      <w:r>
        <w:t>. 0.5 TU is uninterruptedly allocated for AI/ML</w:t>
      </w:r>
      <w:r w:rsidR="00BF4935">
        <w:t xml:space="preserve"> for mobility</w:t>
      </w:r>
      <w:r>
        <w:t xml:space="preserve"> agenda in RAN4 until</w:t>
      </w:r>
      <w:r w:rsidR="00BF4935">
        <w:t xml:space="preserve"> </w:t>
      </w:r>
      <w:r w:rsidR="002963CD">
        <w:t>August 2025</w:t>
      </w:r>
      <w:r>
        <w:t>.</w:t>
      </w:r>
    </w:p>
    <w:p w14:paraId="7BE3D493" w14:textId="77777777" w:rsidR="002963CD" w:rsidRDefault="002963CD" w:rsidP="0018790B"/>
    <w:p w14:paraId="2B4D04D1" w14:textId="606BF286" w:rsidR="002963CD" w:rsidRDefault="002963CD" w:rsidP="002963CD">
      <w:pPr>
        <w:pStyle w:val="Caption"/>
        <w:keepNext/>
      </w:pPr>
      <w:bookmarkStart w:id="6" w:name="_Ref177382679"/>
      <w:r>
        <w:t xml:space="preserve">Table </w:t>
      </w:r>
      <w:r>
        <w:fldChar w:fldCharType="begin"/>
      </w:r>
      <w:r>
        <w:instrText xml:space="preserve"> SEQ Table \* ARABIC </w:instrText>
      </w:r>
      <w:r>
        <w:fldChar w:fldCharType="separate"/>
      </w:r>
      <w:r w:rsidR="00427582">
        <w:rPr>
          <w:noProof/>
        </w:rPr>
        <w:t>1</w:t>
      </w:r>
      <w:r>
        <w:fldChar w:fldCharType="end"/>
      </w:r>
      <w:bookmarkEnd w:id="6"/>
      <w:r w:rsidR="004F733C">
        <w:t>: Time budget allocation for</w:t>
      </w:r>
      <w:r w:rsidR="00C20088">
        <w:t xml:space="preserve"> </w:t>
      </w:r>
      <w:proofErr w:type="spellStart"/>
      <w:r w:rsidR="00C20088" w:rsidRPr="00C457A6">
        <w:t>FS_NR_AIML_Mob</w:t>
      </w:r>
      <w:proofErr w:type="spellEnd"/>
      <w:r w:rsidR="00C20088">
        <w:t xml:space="preserve"> feasibility study.</w:t>
      </w:r>
    </w:p>
    <w:tbl>
      <w:tblPr>
        <w:tblW w:w="9582" w:type="dxa"/>
        <w:tblCellMar>
          <w:left w:w="0" w:type="dxa"/>
          <w:right w:w="0" w:type="dxa"/>
        </w:tblCellMar>
        <w:tblLook w:val="04A0" w:firstRow="1" w:lastRow="0" w:firstColumn="1" w:lastColumn="0" w:noHBand="0" w:noVBand="1"/>
      </w:tblPr>
      <w:tblGrid>
        <w:gridCol w:w="1417"/>
        <w:gridCol w:w="964"/>
        <w:gridCol w:w="964"/>
        <w:gridCol w:w="1417"/>
        <w:gridCol w:w="964"/>
        <w:gridCol w:w="964"/>
        <w:gridCol w:w="964"/>
        <w:gridCol w:w="964"/>
        <w:gridCol w:w="964"/>
      </w:tblGrid>
      <w:tr w:rsidR="00EC6E37" w:rsidRPr="00EA54B4" w14:paraId="0A201619" w14:textId="77777777" w:rsidTr="00D67434">
        <w:tc>
          <w:tcPr>
            <w:tcW w:w="1417" w:type="dxa"/>
            <w:tcBorders>
              <w:top w:val="single" w:sz="8" w:space="0" w:color="001135"/>
              <w:left w:val="single" w:sz="8" w:space="0" w:color="001135"/>
              <w:bottom w:val="single" w:sz="8" w:space="0" w:color="001135"/>
              <w:right w:val="single" w:sz="8" w:space="0" w:color="001135"/>
            </w:tcBorders>
            <w:shd w:val="clear" w:color="auto" w:fill="E7E7E8"/>
            <w:tcMar>
              <w:top w:w="15" w:type="dxa"/>
              <w:left w:w="108" w:type="dxa"/>
              <w:bottom w:w="0" w:type="dxa"/>
              <w:right w:w="108" w:type="dxa"/>
            </w:tcMar>
          </w:tcPr>
          <w:p w14:paraId="55B1CA9F" w14:textId="6AC19A42" w:rsidR="00EC6E37" w:rsidRPr="00EA54B4" w:rsidRDefault="008D7530" w:rsidP="00EA54B4">
            <w:pPr>
              <w:rPr>
                <w:b/>
                <w:bCs/>
              </w:rPr>
            </w:pPr>
            <w:r>
              <w:rPr>
                <w:b/>
                <w:bCs/>
              </w:rPr>
              <w:t>Apr. 2024</w:t>
            </w:r>
          </w:p>
        </w:tc>
        <w:tc>
          <w:tcPr>
            <w:tcW w:w="964" w:type="dxa"/>
            <w:tcBorders>
              <w:top w:val="single" w:sz="8" w:space="0" w:color="001135"/>
              <w:left w:val="single" w:sz="8" w:space="0" w:color="001135"/>
              <w:bottom w:val="single" w:sz="8" w:space="0" w:color="001135"/>
              <w:right w:val="single" w:sz="8" w:space="0" w:color="001135"/>
            </w:tcBorders>
            <w:shd w:val="clear" w:color="auto" w:fill="E7E7E8"/>
            <w:tcMar>
              <w:top w:w="15" w:type="dxa"/>
              <w:left w:w="108" w:type="dxa"/>
              <w:bottom w:w="0" w:type="dxa"/>
              <w:right w:w="108" w:type="dxa"/>
            </w:tcMar>
          </w:tcPr>
          <w:p w14:paraId="20B723AF" w14:textId="3FBCC7C3" w:rsidR="00EC6E37" w:rsidRPr="00EA54B4" w:rsidRDefault="002554E1" w:rsidP="00EA54B4">
            <w:pPr>
              <w:rPr>
                <w:b/>
                <w:bCs/>
              </w:rPr>
            </w:pPr>
            <w:r>
              <w:rPr>
                <w:b/>
                <w:bCs/>
              </w:rPr>
              <w:t>May 2024</w:t>
            </w:r>
          </w:p>
        </w:tc>
        <w:tc>
          <w:tcPr>
            <w:tcW w:w="964" w:type="dxa"/>
            <w:tcBorders>
              <w:top w:val="single" w:sz="8" w:space="0" w:color="001135"/>
              <w:left w:val="single" w:sz="8" w:space="0" w:color="001135"/>
              <w:bottom w:val="single" w:sz="8" w:space="0" w:color="001135"/>
              <w:right w:val="single" w:sz="8" w:space="0" w:color="001135"/>
            </w:tcBorders>
            <w:shd w:val="clear" w:color="auto" w:fill="E7E7E8"/>
            <w:tcMar>
              <w:top w:w="15" w:type="dxa"/>
              <w:left w:w="108" w:type="dxa"/>
              <w:bottom w:w="0" w:type="dxa"/>
              <w:right w:w="108" w:type="dxa"/>
            </w:tcMar>
          </w:tcPr>
          <w:p w14:paraId="2CE0B5F6" w14:textId="479B6F07" w:rsidR="00EC6E37" w:rsidRPr="00EA54B4" w:rsidRDefault="002554E1" w:rsidP="00EA54B4">
            <w:pPr>
              <w:rPr>
                <w:b/>
                <w:bCs/>
              </w:rPr>
            </w:pPr>
            <w:r>
              <w:rPr>
                <w:b/>
                <w:bCs/>
              </w:rPr>
              <w:t>Aug. 2014</w:t>
            </w:r>
          </w:p>
        </w:tc>
        <w:tc>
          <w:tcPr>
            <w:tcW w:w="1417" w:type="dxa"/>
            <w:tcBorders>
              <w:top w:val="single" w:sz="8" w:space="0" w:color="001135"/>
              <w:left w:val="single" w:sz="8" w:space="0" w:color="001135"/>
              <w:bottom w:val="single" w:sz="8" w:space="0" w:color="001135"/>
              <w:right w:val="single" w:sz="8" w:space="0" w:color="001135"/>
            </w:tcBorders>
            <w:shd w:val="clear" w:color="auto" w:fill="E7E7E8"/>
            <w:tcMar>
              <w:top w:w="15" w:type="dxa"/>
              <w:left w:w="108" w:type="dxa"/>
              <w:bottom w:w="0" w:type="dxa"/>
              <w:right w:w="108" w:type="dxa"/>
            </w:tcMar>
          </w:tcPr>
          <w:p w14:paraId="43B1597C" w14:textId="6415A4B5" w:rsidR="00EC6E37" w:rsidRPr="00EA54B4" w:rsidRDefault="004C0EE6" w:rsidP="00EA54B4">
            <w:pPr>
              <w:rPr>
                <w:b/>
                <w:bCs/>
              </w:rPr>
            </w:pPr>
            <w:r>
              <w:rPr>
                <w:b/>
                <w:bCs/>
              </w:rPr>
              <w:t>Oct. 2024</w:t>
            </w:r>
          </w:p>
        </w:tc>
        <w:tc>
          <w:tcPr>
            <w:tcW w:w="964" w:type="dxa"/>
            <w:tcBorders>
              <w:top w:val="single" w:sz="8" w:space="0" w:color="001135"/>
              <w:left w:val="single" w:sz="8" w:space="0" w:color="001135"/>
              <w:bottom w:val="single" w:sz="8" w:space="0" w:color="001135"/>
              <w:right w:val="single" w:sz="8" w:space="0" w:color="001135"/>
            </w:tcBorders>
            <w:shd w:val="clear" w:color="auto" w:fill="E7E7E8"/>
            <w:tcMar>
              <w:top w:w="15" w:type="dxa"/>
              <w:left w:w="108" w:type="dxa"/>
              <w:bottom w:w="0" w:type="dxa"/>
              <w:right w:w="108" w:type="dxa"/>
            </w:tcMar>
          </w:tcPr>
          <w:p w14:paraId="05C2CFF4" w14:textId="6E70ED4E" w:rsidR="00EC6E37" w:rsidRPr="00EA54B4" w:rsidRDefault="004C0EE6" w:rsidP="00EA54B4">
            <w:pPr>
              <w:rPr>
                <w:b/>
                <w:bCs/>
              </w:rPr>
            </w:pPr>
            <w:r>
              <w:rPr>
                <w:b/>
                <w:bCs/>
              </w:rPr>
              <w:t>Nov. 2024</w:t>
            </w:r>
          </w:p>
        </w:tc>
        <w:tc>
          <w:tcPr>
            <w:tcW w:w="964" w:type="dxa"/>
            <w:tcBorders>
              <w:top w:val="single" w:sz="8" w:space="0" w:color="001135"/>
              <w:left w:val="single" w:sz="8" w:space="0" w:color="001135"/>
              <w:bottom w:val="single" w:sz="8" w:space="0" w:color="001135"/>
              <w:right w:val="single" w:sz="8" w:space="0" w:color="001135"/>
            </w:tcBorders>
            <w:shd w:val="clear" w:color="auto" w:fill="E7E7E8"/>
            <w:tcMar>
              <w:top w:w="15" w:type="dxa"/>
              <w:left w:w="108" w:type="dxa"/>
              <w:bottom w:w="0" w:type="dxa"/>
              <w:right w:w="108" w:type="dxa"/>
            </w:tcMar>
          </w:tcPr>
          <w:p w14:paraId="1DB07851" w14:textId="70AEAAF5" w:rsidR="00EC6E37" w:rsidRPr="00EA54B4" w:rsidRDefault="004C0EE6" w:rsidP="00EA54B4">
            <w:pPr>
              <w:rPr>
                <w:b/>
                <w:bCs/>
              </w:rPr>
            </w:pPr>
            <w:r>
              <w:rPr>
                <w:b/>
                <w:bCs/>
              </w:rPr>
              <w:t>Feb. 2025</w:t>
            </w:r>
          </w:p>
        </w:tc>
        <w:tc>
          <w:tcPr>
            <w:tcW w:w="964" w:type="dxa"/>
            <w:tcBorders>
              <w:top w:val="single" w:sz="8" w:space="0" w:color="001135"/>
              <w:left w:val="single" w:sz="8" w:space="0" w:color="001135"/>
              <w:bottom w:val="single" w:sz="8" w:space="0" w:color="001135"/>
              <w:right w:val="single" w:sz="8" w:space="0" w:color="001135"/>
            </w:tcBorders>
            <w:shd w:val="clear" w:color="auto" w:fill="E7E7E8"/>
            <w:tcMar>
              <w:top w:w="15" w:type="dxa"/>
              <w:left w:w="108" w:type="dxa"/>
              <w:bottom w:w="0" w:type="dxa"/>
              <w:right w:w="108" w:type="dxa"/>
            </w:tcMar>
          </w:tcPr>
          <w:p w14:paraId="16048981" w14:textId="2E82E11A" w:rsidR="00EC6E37" w:rsidRPr="00EA54B4" w:rsidRDefault="004C0EE6" w:rsidP="00EA54B4">
            <w:pPr>
              <w:rPr>
                <w:b/>
                <w:bCs/>
              </w:rPr>
            </w:pPr>
            <w:r>
              <w:rPr>
                <w:b/>
                <w:bCs/>
              </w:rPr>
              <w:t>Apr. 2025</w:t>
            </w:r>
          </w:p>
        </w:tc>
        <w:tc>
          <w:tcPr>
            <w:tcW w:w="964" w:type="dxa"/>
            <w:tcBorders>
              <w:top w:val="single" w:sz="8" w:space="0" w:color="001135"/>
              <w:left w:val="single" w:sz="8" w:space="0" w:color="001135"/>
              <w:bottom w:val="single" w:sz="8" w:space="0" w:color="001135"/>
              <w:right w:val="single" w:sz="8" w:space="0" w:color="001135"/>
            </w:tcBorders>
            <w:shd w:val="clear" w:color="auto" w:fill="E7E7E8"/>
            <w:tcMar>
              <w:top w:w="15" w:type="dxa"/>
              <w:left w:w="108" w:type="dxa"/>
              <w:bottom w:w="0" w:type="dxa"/>
              <w:right w:w="108" w:type="dxa"/>
            </w:tcMar>
          </w:tcPr>
          <w:p w14:paraId="471BD7AE" w14:textId="37E2CFB8" w:rsidR="00EC6E37" w:rsidRPr="00EA54B4" w:rsidRDefault="00D67434" w:rsidP="00EA54B4">
            <w:pPr>
              <w:rPr>
                <w:b/>
                <w:bCs/>
              </w:rPr>
            </w:pPr>
            <w:r>
              <w:rPr>
                <w:b/>
                <w:bCs/>
              </w:rPr>
              <w:t>May 2025</w:t>
            </w:r>
          </w:p>
        </w:tc>
        <w:tc>
          <w:tcPr>
            <w:tcW w:w="964" w:type="dxa"/>
            <w:tcBorders>
              <w:top w:val="single" w:sz="8" w:space="0" w:color="001135"/>
              <w:left w:val="single" w:sz="8" w:space="0" w:color="001135"/>
              <w:bottom w:val="single" w:sz="8" w:space="0" w:color="001135"/>
              <w:right w:val="single" w:sz="8" w:space="0" w:color="001135"/>
            </w:tcBorders>
            <w:shd w:val="clear" w:color="auto" w:fill="E7E7E8"/>
            <w:tcMar>
              <w:top w:w="15" w:type="dxa"/>
              <w:left w:w="108" w:type="dxa"/>
              <w:bottom w:w="0" w:type="dxa"/>
              <w:right w:w="108" w:type="dxa"/>
            </w:tcMar>
          </w:tcPr>
          <w:p w14:paraId="122E026F" w14:textId="370B975B" w:rsidR="00EC6E37" w:rsidRPr="00EA54B4" w:rsidRDefault="00D67434" w:rsidP="00EA54B4">
            <w:pPr>
              <w:rPr>
                <w:b/>
                <w:bCs/>
              </w:rPr>
            </w:pPr>
            <w:r>
              <w:rPr>
                <w:b/>
                <w:bCs/>
              </w:rPr>
              <w:t>Aug. 2025</w:t>
            </w:r>
          </w:p>
        </w:tc>
      </w:tr>
      <w:tr w:rsidR="00D67434" w:rsidRPr="00EA54B4" w14:paraId="4A970F6C" w14:textId="77777777" w:rsidTr="00D67434">
        <w:tc>
          <w:tcPr>
            <w:tcW w:w="1417" w:type="dxa"/>
            <w:tcBorders>
              <w:top w:val="single" w:sz="8" w:space="0" w:color="001135"/>
              <w:left w:val="single" w:sz="8" w:space="0" w:color="001135"/>
              <w:bottom w:val="single" w:sz="8" w:space="0" w:color="001135"/>
              <w:right w:val="single" w:sz="8" w:space="0" w:color="001135"/>
            </w:tcBorders>
            <w:shd w:val="clear" w:color="auto" w:fill="E7E7E8"/>
            <w:tcMar>
              <w:top w:w="15" w:type="dxa"/>
              <w:left w:w="108" w:type="dxa"/>
              <w:bottom w:w="0" w:type="dxa"/>
              <w:right w:w="108" w:type="dxa"/>
            </w:tcMar>
            <w:hideMark/>
          </w:tcPr>
          <w:p w14:paraId="2AD37279" w14:textId="77777777" w:rsidR="00EA54B4" w:rsidRPr="00EA54B4" w:rsidRDefault="00EA54B4" w:rsidP="00EA54B4">
            <w:pPr>
              <w:rPr>
                <w:lang w:val="en-US"/>
              </w:rPr>
            </w:pPr>
            <w:r w:rsidRPr="00EA54B4">
              <w:rPr>
                <w:b/>
                <w:bCs/>
              </w:rPr>
              <w:t>RAN2#125bis</w:t>
            </w:r>
          </w:p>
        </w:tc>
        <w:tc>
          <w:tcPr>
            <w:tcW w:w="964" w:type="dxa"/>
            <w:tcBorders>
              <w:top w:val="single" w:sz="8" w:space="0" w:color="001135"/>
              <w:left w:val="single" w:sz="8" w:space="0" w:color="001135"/>
              <w:bottom w:val="single" w:sz="8" w:space="0" w:color="001135"/>
              <w:right w:val="single" w:sz="8" w:space="0" w:color="001135"/>
            </w:tcBorders>
            <w:shd w:val="clear" w:color="auto" w:fill="E7E7E8"/>
            <w:tcMar>
              <w:top w:w="15" w:type="dxa"/>
              <w:left w:w="108" w:type="dxa"/>
              <w:bottom w:w="0" w:type="dxa"/>
              <w:right w:w="108" w:type="dxa"/>
            </w:tcMar>
            <w:hideMark/>
          </w:tcPr>
          <w:p w14:paraId="0CDB59BC" w14:textId="77777777" w:rsidR="00EA54B4" w:rsidRPr="00EA54B4" w:rsidRDefault="00EA54B4" w:rsidP="00EA54B4">
            <w:pPr>
              <w:rPr>
                <w:lang w:val="en-US"/>
              </w:rPr>
            </w:pPr>
            <w:r w:rsidRPr="00EA54B4">
              <w:rPr>
                <w:b/>
                <w:bCs/>
              </w:rPr>
              <w:t>#126</w:t>
            </w:r>
          </w:p>
        </w:tc>
        <w:tc>
          <w:tcPr>
            <w:tcW w:w="964" w:type="dxa"/>
            <w:tcBorders>
              <w:top w:val="single" w:sz="8" w:space="0" w:color="001135"/>
              <w:left w:val="single" w:sz="8" w:space="0" w:color="001135"/>
              <w:bottom w:val="single" w:sz="8" w:space="0" w:color="001135"/>
              <w:right w:val="single" w:sz="8" w:space="0" w:color="001135"/>
            </w:tcBorders>
            <w:shd w:val="clear" w:color="auto" w:fill="E7E7E8"/>
            <w:tcMar>
              <w:top w:w="15" w:type="dxa"/>
              <w:left w:w="108" w:type="dxa"/>
              <w:bottom w:w="0" w:type="dxa"/>
              <w:right w:w="108" w:type="dxa"/>
            </w:tcMar>
            <w:hideMark/>
          </w:tcPr>
          <w:p w14:paraId="560E499A" w14:textId="77777777" w:rsidR="00EA54B4" w:rsidRPr="00EA54B4" w:rsidRDefault="00EA54B4" w:rsidP="00EA54B4">
            <w:pPr>
              <w:rPr>
                <w:lang w:val="en-US"/>
              </w:rPr>
            </w:pPr>
            <w:r w:rsidRPr="00EA54B4">
              <w:rPr>
                <w:b/>
                <w:bCs/>
              </w:rPr>
              <w:t>#127</w:t>
            </w:r>
          </w:p>
        </w:tc>
        <w:tc>
          <w:tcPr>
            <w:tcW w:w="1417" w:type="dxa"/>
            <w:tcBorders>
              <w:top w:val="single" w:sz="8" w:space="0" w:color="001135"/>
              <w:left w:val="single" w:sz="8" w:space="0" w:color="001135"/>
              <w:bottom w:val="single" w:sz="8" w:space="0" w:color="001135"/>
              <w:right w:val="single" w:sz="8" w:space="0" w:color="001135"/>
            </w:tcBorders>
            <w:shd w:val="clear" w:color="auto" w:fill="E7E7E8"/>
            <w:tcMar>
              <w:top w:w="15" w:type="dxa"/>
              <w:left w:w="108" w:type="dxa"/>
              <w:bottom w:w="0" w:type="dxa"/>
              <w:right w:w="108" w:type="dxa"/>
            </w:tcMar>
            <w:hideMark/>
          </w:tcPr>
          <w:p w14:paraId="7D2A7DA5" w14:textId="77777777" w:rsidR="00EA54B4" w:rsidRPr="00EA54B4" w:rsidRDefault="00EA54B4" w:rsidP="00EA54B4">
            <w:pPr>
              <w:rPr>
                <w:lang w:val="en-US"/>
              </w:rPr>
            </w:pPr>
            <w:r w:rsidRPr="00EA54B4">
              <w:rPr>
                <w:b/>
                <w:bCs/>
              </w:rPr>
              <w:t>#127bis</w:t>
            </w:r>
          </w:p>
        </w:tc>
        <w:tc>
          <w:tcPr>
            <w:tcW w:w="964" w:type="dxa"/>
            <w:tcBorders>
              <w:top w:val="single" w:sz="8" w:space="0" w:color="001135"/>
              <w:left w:val="single" w:sz="8" w:space="0" w:color="001135"/>
              <w:bottom w:val="single" w:sz="8" w:space="0" w:color="001135"/>
              <w:right w:val="single" w:sz="8" w:space="0" w:color="001135"/>
            </w:tcBorders>
            <w:shd w:val="clear" w:color="auto" w:fill="E7E7E8"/>
            <w:tcMar>
              <w:top w:w="15" w:type="dxa"/>
              <w:left w:w="108" w:type="dxa"/>
              <w:bottom w:w="0" w:type="dxa"/>
              <w:right w:w="108" w:type="dxa"/>
            </w:tcMar>
            <w:hideMark/>
          </w:tcPr>
          <w:p w14:paraId="622327F0" w14:textId="77777777" w:rsidR="00EA54B4" w:rsidRPr="00EA54B4" w:rsidRDefault="00EA54B4" w:rsidP="00EA54B4">
            <w:pPr>
              <w:rPr>
                <w:lang w:val="en-US"/>
              </w:rPr>
            </w:pPr>
            <w:r w:rsidRPr="00EA54B4">
              <w:rPr>
                <w:b/>
                <w:bCs/>
              </w:rPr>
              <w:t>#128</w:t>
            </w:r>
          </w:p>
        </w:tc>
        <w:tc>
          <w:tcPr>
            <w:tcW w:w="964" w:type="dxa"/>
            <w:tcBorders>
              <w:top w:val="single" w:sz="8" w:space="0" w:color="001135"/>
              <w:left w:val="single" w:sz="8" w:space="0" w:color="001135"/>
              <w:bottom w:val="single" w:sz="8" w:space="0" w:color="001135"/>
              <w:right w:val="single" w:sz="8" w:space="0" w:color="001135"/>
            </w:tcBorders>
            <w:shd w:val="clear" w:color="auto" w:fill="E7E7E8"/>
            <w:tcMar>
              <w:top w:w="15" w:type="dxa"/>
              <w:left w:w="108" w:type="dxa"/>
              <w:bottom w:w="0" w:type="dxa"/>
              <w:right w:w="108" w:type="dxa"/>
            </w:tcMar>
            <w:hideMark/>
          </w:tcPr>
          <w:p w14:paraId="79C00BE8" w14:textId="77777777" w:rsidR="00EA54B4" w:rsidRPr="00EA54B4" w:rsidRDefault="00EA54B4" w:rsidP="00EA54B4">
            <w:pPr>
              <w:rPr>
                <w:lang w:val="en-US"/>
              </w:rPr>
            </w:pPr>
            <w:r w:rsidRPr="00EA54B4">
              <w:rPr>
                <w:b/>
                <w:bCs/>
              </w:rPr>
              <w:t>#129</w:t>
            </w:r>
          </w:p>
        </w:tc>
        <w:tc>
          <w:tcPr>
            <w:tcW w:w="964" w:type="dxa"/>
            <w:tcBorders>
              <w:top w:val="single" w:sz="8" w:space="0" w:color="001135"/>
              <w:left w:val="single" w:sz="8" w:space="0" w:color="001135"/>
              <w:bottom w:val="single" w:sz="8" w:space="0" w:color="001135"/>
              <w:right w:val="single" w:sz="8" w:space="0" w:color="001135"/>
            </w:tcBorders>
            <w:shd w:val="clear" w:color="auto" w:fill="E7E7E8"/>
            <w:tcMar>
              <w:top w:w="15" w:type="dxa"/>
              <w:left w:w="108" w:type="dxa"/>
              <w:bottom w:w="0" w:type="dxa"/>
              <w:right w:w="108" w:type="dxa"/>
            </w:tcMar>
            <w:hideMark/>
          </w:tcPr>
          <w:p w14:paraId="5795CECC" w14:textId="77777777" w:rsidR="00EA54B4" w:rsidRPr="00EA54B4" w:rsidRDefault="00EA54B4" w:rsidP="00EA54B4">
            <w:pPr>
              <w:rPr>
                <w:lang w:val="en-US"/>
              </w:rPr>
            </w:pPr>
            <w:r w:rsidRPr="00EA54B4">
              <w:rPr>
                <w:b/>
                <w:bCs/>
              </w:rPr>
              <w:t>#129bis</w:t>
            </w:r>
          </w:p>
        </w:tc>
        <w:tc>
          <w:tcPr>
            <w:tcW w:w="964" w:type="dxa"/>
            <w:tcBorders>
              <w:top w:val="single" w:sz="8" w:space="0" w:color="001135"/>
              <w:left w:val="single" w:sz="8" w:space="0" w:color="001135"/>
              <w:bottom w:val="single" w:sz="8" w:space="0" w:color="001135"/>
              <w:right w:val="single" w:sz="8" w:space="0" w:color="001135"/>
            </w:tcBorders>
            <w:shd w:val="clear" w:color="auto" w:fill="E7E7E8"/>
            <w:tcMar>
              <w:top w:w="15" w:type="dxa"/>
              <w:left w:w="108" w:type="dxa"/>
              <w:bottom w:w="0" w:type="dxa"/>
              <w:right w:w="108" w:type="dxa"/>
            </w:tcMar>
            <w:hideMark/>
          </w:tcPr>
          <w:p w14:paraId="292B4A58" w14:textId="77777777" w:rsidR="00EA54B4" w:rsidRPr="00EA54B4" w:rsidRDefault="00EA54B4" w:rsidP="00EA54B4">
            <w:pPr>
              <w:rPr>
                <w:lang w:val="en-US"/>
              </w:rPr>
            </w:pPr>
            <w:r w:rsidRPr="00EA54B4">
              <w:rPr>
                <w:b/>
                <w:bCs/>
              </w:rPr>
              <w:t>#130</w:t>
            </w:r>
          </w:p>
        </w:tc>
        <w:tc>
          <w:tcPr>
            <w:tcW w:w="964" w:type="dxa"/>
            <w:tcBorders>
              <w:top w:val="single" w:sz="8" w:space="0" w:color="001135"/>
              <w:left w:val="single" w:sz="8" w:space="0" w:color="001135"/>
              <w:bottom w:val="single" w:sz="8" w:space="0" w:color="001135"/>
              <w:right w:val="single" w:sz="8" w:space="0" w:color="001135"/>
            </w:tcBorders>
            <w:shd w:val="clear" w:color="auto" w:fill="E7E7E8"/>
            <w:tcMar>
              <w:top w:w="15" w:type="dxa"/>
              <w:left w:w="108" w:type="dxa"/>
              <w:bottom w:w="0" w:type="dxa"/>
              <w:right w:w="108" w:type="dxa"/>
            </w:tcMar>
            <w:hideMark/>
          </w:tcPr>
          <w:p w14:paraId="7CCFCA76" w14:textId="77777777" w:rsidR="00EA54B4" w:rsidRPr="00EA54B4" w:rsidRDefault="00EA54B4" w:rsidP="00EA54B4">
            <w:pPr>
              <w:rPr>
                <w:lang w:val="en-US"/>
              </w:rPr>
            </w:pPr>
            <w:r w:rsidRPr="00EA54B4">
              <w:rPr>
                <w:b/>
                <w:bCs/>
              </w:rPr>
              <w:t>#131</w:t>
            </w:r>
          </w:p>
        </w:tc>
      </w:tr>
      <w:tr w:rsidR="00D67434" w:rsidRPr="00EA54B4" w14:paraId="1FEF8790" w14:textId="77777777" w:rsidTr="00D67434">
        <w:tc>
          <w:tcPr>
            <w:tcW w:w="1417" w:type="dxa"/>
            <w:tcBorders>
              <w:top w:val="single" w:sz="8" w:space="0" w:color="001135"/>
              <w:left w:val="single" w:sz="8" w:space="0" w:color="001135"/>
              <w:bottom w:val="single" w:sz="8" w:space="0" w:color="001135"/>
              <w:right w:val="single" w:sz="8" w:space="0" w:color="001135"/>
            </w:tcBorders>
            <w:shd w:val="clear" w:color="auto" w:fill="CBCCCE"/>
            <w:tcMar>
              <w:top w:w="15" w:type="dxa"/>
              <w:left w:w="108" w:type="dxa"/>
              <w:bottom w:w="0" w:type="dxa"/>
              <w:right w:w="108" w:type="dxa"/>
            </w:tcMar>
            <w:hideMark/>
          </w:tcPr>
          <w:p w14:paraId="20377422" w14:textId="77777777" w:rsidR="00EA54B4" w:rsidRPr="00EA54B4" w:rsidRDefault="00EA54B4" w:rsidP="00EA54B4">
            <w:pPr>
              <w:rPr>
                <w:lang w:val="en-US"/>
              </w:rPr>
            </w:pPr>
            <w:r w:rsidRPr="00EA54B4">
              <w:t>1.5</w:t>
            </w:r>
          </w:p>
        </w:tc>
        <w:tc>
          <w:tcPr>
            <w:tcW w:w="964" w:type="dxa"/>
            <w:tcBorders>
              <w:top w:val="single" w:sz="8" w:space="0" w:color="001135"/>
              <w:left w:val="single" w:sz="8" w:space="0" w:color="001135"/>
              <w:bottom w:val="single" w:sz="8" w:space="0" w:color="001135"/>
              <w:right w:val="single" w:sz="8" w:space="0" w:color="001135"/>
            </w:tcBorders>
            <w:shd w:val="clear" w:color="auto" w:fill="CBCCCE"/>
            <w:tcMar>
              <w:top w:w="15" w:type="dxa"/>
              <w:left w:w="108" w:type="dxa"/>
              <w:bottom w:w="0" w:type="dxa"/>
              <w:right w:w="108" w:type="dxa"/>
            </w:tcMar>
            <w:hideMark/>
          </w:tcPr>
          <w:p w14:paraId="0A6F0449" w14:textId="77777777" w:rsidR="00EA54B4" w:rsidRPr="00EA54B4" w:rsidRDefault="00EA54B4" w:rsidP="00EA54B4">
            <w:pPr>
              <w:rPr>
                <w:lang w:val="en-US"/>
              </w:rPr>
            </w:pPr>
            <w:r w:rsidRPr="00EA54B4">
              <w:t>1.5</w:t>
            </w:r>
          </w:p>
        </w:tc>
        <w:tc>
          <w:tcPr>
            <w:tcW w:w="964" w:type="dxa"/>
            <w:tcBorders>
              <w:top w:val="single" w:sz="8" w:space="0" w:color="001135"/>
              <w:left w:val="single" w:sz="8" w:space="0" w:color="001135"/>
              <w:bottom w:val="single" w:sz="8" w:space="0" w:color="001135"/>
              <w:right w:val="single" w:sz="8" w:space="0" w:color="001135"/>
            </w:tcBorders>
            <w:shd w:val="clear" w:color="auto" w:fill="CBCCCE"/>
            <w:tcMar>
              <w:top w:w="15" w:type="dxa"/>
              <w:left w:w="108" w:type="dxa"/>
              <w:bottom w:w="0" w:type="dxa"/>
              <w:right w:w="108" w:type="dxa"/>
            </w:tcMar>
            <w:hideMark/>
          </w:tcPr>
          <w:p w14:paraId="60042661" w14:textId="77777777" w:rsidR="00EA54B4" w:rsidRPr="00EA54B4" w:rsidRDefault="00EA54B4" w:rsidP="00EA54B4">
            <w:pPr>
              <w:rPr>
                <w:lang w:val="en-US"/>
              </w:rPr>
            </w:pPr>
            <w:r w:rsidRPr="00EA54B4">
              <w:t>2</w:t>
            </w:r>
          </w:p>
        </w:tc>
        <w:tc>
          <w:tcPr>
            <w:tcW w:w="1417" w:type="dxa"/>
            <w:tcBorders>
              <w:top w:val="single" w:sz="8" w:space="0" w:color="001135"/>
              <w:left w:val="single" w:sz="8" w:space="0" w:color="001135"/>
              <w:bottom w:val="single" w:sz="8" w:space="0" w:color="001135"/>
              <w:right w:val="single" w:sz="8" w:space="0" w:color="001135"/>
            </w:tcBorders>
            <w:shd w:val="clear" w:color="auto" w:fill="CBCCCE"/>
            <w:tcMar>
              <w:top w:w="15" w:type="dxa"/>
              <w:left w:w="108" w:type="dxa"/>
              <w:bottom w:w="0" w:type="dxa"/>
              <w:right w:w="108" w:type="dxa"/>
            </w:tcMar>
            <w:hideMark/>
          </w:tcPr>
          <w:p w14:paraId="1A414A7B" w14:textId="77777777" w:rsidR="00EA54B4" w:rsidRPr="00EA54B4" w:rsidRDefault="00EA54B4" w:rsidP="00EA54B4">
            <w:pPr>
              <w:rPr>
                <w:lang w:val="en-US"/>
              </w:rPr>
            </w:pPr>
            <w:r w:rsidRPr="00EA54B4">
              <w:t>2</w:t>
            </w:r>
          </w:p>
        </w:tc>
        <w:tc>
          <w:tcPr>
            <w:tcW w:w="964" w:type="dxa"/>
            <w:tcBorders>
              <w:top w:val="single" w:sz="8" w:space="0" w:color="001135"/>
              <w:left w:val="single" w:sz="8" w:space="0" w:color="001135"/>
              <w:bottom w:val="single" w:sz="8" w:space="0" w:color="001135"/>
              <w:right w:val="single" w:sz="8" w:space="0" w:color="001135"/>
            </w:tcBorders>
            <w:shd w:val="clear" w:color="auto" w:fill="CBCCCE"/>
            <w:tcMar>
              <w:top w:w="15" w:type="dxa"/>
              <w:left w:w="108" w:type="dxa"/>
              <w:bottom w:w="0" w:type="dxa"/>
              <w:right w:w="108" w:type="dxa"/>
            </w:tcMar>
            <w:hideMark/>
          </w:tcPr>
          <w:p w14:paraId="55D31218" w14:textId="77777777" w:rsidR="00EA54B4" w:rsidRPr="00EA54B4" w:rsidRDefault="00EA54B4" w:rsidP="00EA54B4">
            <w:pPr>
              <w:rPr>
                <w:lang w:val="en-US"/>
              </w:rPr>
            </w:pPr>
            <w:r w:rsidRPr="00EA54B4">
              <w:t>2</w:t>
            </w:r>
          </w:p>
        </w:tc>
        <w:tc>
          <w:tcPr>
            <w:tcW w:w="964" w:type="dxa"/>
            <w:tcBorders>
              <w:top w:val="single" w:sz="8" w:space="0" w:color="001135"/>
              <w:left w:val="single" w:sz="8" w:space="0" w:color="001135"/>
              <w:bottom w:val="single" w:sz="8" w:space="0" w:color="001135"/>
              <w:right w:val="single" w:sz="8" w:space="0" w:color="001135"/>
            </w:tcBorders>
            <w:shd w:val="clear" w:color="auto" w:fill="CBCCCE"/>
            <w:tcMar>
              <w:top w:w="15" w:type="dxa"/>
              <w:left w:w="108" w:type="dxa"/>
              <w:bottom w:w="0" w:type="dxa"/>
              <w:right w:w="108" w:type="dxa"/>
            </w:tcMar>
            <w:hideMark/>
          </w:tcPr>
          <w:p w14:paraId="1D6A1284" w14:textId="77777777" w:rsidR="00EA54B4" w:rsidRPr="00EA54B4" w:rsidRDefault="00EA54B4" w:rsidP="00EA54B4">
            <w:pPr>
              <w:rPr>
                <w:lang w:val="en-US"/>
              </w:rPr>
            </w:pPr>
            <w:r w:rsidRPr="00EA54B4">
              <w:t>2</w:t>
            </w:r>
          </w:p>
        </w:tc>
        <w:tc>
          <w:tcPr>
            <w:tcW w:w="964" w:type="dxa"/>
            <w:tcBorders>
              <w:top w:val="single" w:sz="8" w:space="0" w:color="001135"/>
              <w:left w:val="single" w:sz="8" w:space="0" w:color="001135"/>
              <w:bottom w:val="single" w:sz="8" w:space="0" w:color="001135"/>
              <w:right w:val="single" w:sz="8" w:space="0" w:color="001135"/>
            </w:tcBorders>
            <w:shd w:val="clear" w:color="auto" w:fill="CBCCCE"/>
            <w:tcMar>
              <w:top w:w="15" w:type="dxa"/>
              <w:left w:w="108" w:type="dxa"/>
              <w:bottom w:w="0" w:type="dxa"/>
              <w:right w:w="108" w:type="dxa"/>
            </w:tcMar>
            <w:hideMark/>
          </w:tcPr>
          <w:p w14:paraId="095505BB" w14:textId="77777777" w:rsidR="00EA54B4" w:rsidRPr="00EA54B4" w:rsidRDefault="00EA54B4" w:rsidP="00EA54B4">
            <w:pPr>
              <w:rPr>
                <w:lang w:val="en-US"/>
              </w:rPr>
            </w:pPr>
            <w:r w:rsidRPr="00EA54B4">
              <w:t>2</w:t>
            </w:r>
          </w:p>
        </w:tc>
        <w:tc>
          <w:tcPr>
            <w:tcW w:w="964" w:type="dxa"/>
            <w:tcBorders>
              <w:top w:val="single" w:sz="8" w:space="0" w:color="001135"/>
              <w:left w:val="single" w:sz="8" w:space="0" w:color="001135"/>
              <w:bottom w:val="single" w:sz="8" w:space="0" w:color="001135"/>
              <w:right w:val="single" w:sz="8" w:space="0" w:color="001135"/>
            </w:tcBorders>
            <w:shd w:val="clear" w:color="auto" w:fill="CBCCCE"/>
            <w:tcMar>
              <w:top w:w="15" w:type="dxa"/>
              <w:left w:w="108" w:type="dxa"/>
              <w:bottom w:w="0" w:type="dxa"/>
              <w:right w:w="108" w:type="dxa"/>
            </w:tcMar>
            <w:hideMark/>
          </w:tcPr>
          <w:p w14:paraId="1DC99E1E" w14:textId="77777777" w:rsidR="00EA54B4" w:rsidRPr="00EA54B4" w:rsidRDefault="00EA54B4" w:rsidP="00EA54B4">
            <w:pPr>
              <w:rPr>
                <w:lang w:val="en-US"/>
              </w:rPr>
            </w:pPr>
            <w:r w:rsidRPr="00EA54B4">
              <w:t>2</w:t>
            </w:r>
          </w:p>
        </w:tc>
        <w:tc>
          <w:tcPr>
            <w:tcW w:w="964" w:type="dxa"/>
            <w:tcBorders>
              <w:top w:val="single" w:sz="8" w:space="0" w:color="001135"/>
              <w:left w:val="single" w:sz="8" w:space="0" w:color="001135"/>
              <w:bottom w:val="single" w:sz="8" w:space="0" w:color="001135"/>
              <w:right w:val="single" w:sz="8" w:space="0" w:color="001135"/>
            </w:tcBorders>
            <w:shd w:val="clear" w:color="auto" w:fill="CBCCCE"/>
            <w:tcMar>
              <w:top w:w="15" w:type="dxa"/>
              <w:left w:w="108" w:type="dxa"/>
              <w:bottom w:w="0" w:type="dxa"/>
              <w:right w:w="108" w:type="dxa"/>
            </w:tcMar>
            <w:hideMark/>
          </w:tcPr>
          <w:p w14:paraId="5AC3ADCD" w14:textId="77777777" w:rsidR="00EA54B4" w:rsidRPr="00EA54B4" w:rsidRDefault="00EA54B4" w:rsidP="00EA54B4">
            <w:pPr>
              <w:rPr>
                <w:lang w:val="en-US"/>
              </w:rPr>
            </w:pPr>
            <w:r w:rsidRPr="00EA54B4">
              <w:t>2</w:t>
            </w:r>
          </w:p>
        </w:tc>
      </w:tr>
      <w:tr w:rsidR="00D67434" w:rsidRPr="00EA54B4" w14:paraId="5AD151F7" w14:textId="77777777" w:rsidTr="00D67434">
        <w:tc>
          <w:tcPr>
            <w:tcW w:w="1417" w:type="dxa"/>
            <w:tcBorders>
              <w:top w:val="single" w:sz="8" w:space="0" w:color="001135"/>
              <w:left w:val="single" w:sz="8" w:space="0" w:color="001135"/>
              <w:bottom w:val="single" w:sz="8" w:space="0" w:color="001135"/>
              <w:right w:val="single" w:sz="8" w:space="0" w:color="001135"/>
            </w:tcBorders>
            <w:shd w:val="clear" w:color="auto" w:fill="E7E7E8"/>
            <w:tcMar>
              <w:top w:w="15" w:type="dxa"/>
              <w:left w:w="108" w:type="dxa"/>
              <w:bottom w:w="0" w:type="dxa"/>
              <w:right w:w="108" w:type="dxa"/>
            </w:tcMar>
            <w:hideMark/>
          </w:tcPr>
          <w:p w14:paraId="43305CFB" w14:textId="77777777" w:rsidR="00EA54B4" w:rsidRPr="00EA54B4" w:rsidRDefault="00EA54B4" w:rsidP="00EA54B4">
            <w:pPr>
              <w:rPr>
                <w:lang w:val="en-US"/>
              </w:rPr>
            </w:pPr>
            <w:r w:rsidRPr="00EA54B4">
              <w:rPr>
                <w:b/>
                <w:bCs/>
              </w:rPr>
              <w:t> </w:t>
            </w:r>
          </w:p>
        </w:tc>
        <w:tc>
          <w:tcPr>
            <w:tcW w:w="964" w:type="dxa"/>
            <w:tcBorders>
              <w:top w:val="single" w:sz="8" w:space="0" w:color="001135"/>
              <w:left w:val="single" w:sz="8" w:space="0" w:color="001135"/>
              <w:bottom w:val="single" w:sz="8" w:space="0" w:color="001135"/>
              <w:right w:val="single" w:sz="8" w:space="0" w:color="001135"/>
            </w:tcBorders>
            <w:shd w:val="clear" w:color="auto" w:fill="E7E7E8"/>
            <w:tcMar>
              <w:top w:w="15" w:type="dxa"/>
              <w:left w:w="108" w:type="dxa"/>
              <w:bottom w:w="0" w:type="dxa"/>
              <w:right w:w="108" w:type="dxa"/>
            </w:tcMar>
            <w:hideMark/>
          </w:tcPr>
          <w:p w14:paraId="316BCF78" w14:textId="77777777" w:rsidR="00EA54B4" w:rsidRPr="00EA54B4" w:rsidRDefault="00EA54B4" w:rsidP="00EA54B4">
            <w:pPr>
              <w:rPr>
                <w:lang w:val="en-US"/>
              </w:rPr>
            </w:pPr>
            <w:r w:rsidRPr="00EA54B4">
              <w:rPr>
                <w:b/>
                <w:bCs/>
              </w:rPr>
              <w:t> </w:t>
            </w:r>
          </w:p>
        </w:tc>
        <w:tc>
          <w:tcPr>
            <w:tcW w:w="964" w:type="dxa"/>
            <w:tcBorders>
              <w:top w:val="single" w:sz="8" w:space="0" w:color="001135"/>
              <w:left w:val="single" w:sz="8" w:space="0" w:color="001135"/>
              <w:bottom w:val="single" w:sz="8" w:space="0" w:color="001135"/>
              <w:right w:val="single" w:sz="8" w:space="0" w:color="001135"/>
            </w:tcBorders>
            <w:shd w:val="clear" w:color="auto" w:fill="E7E7E8"/>
            <w:tcMar>
              <w:top w:w="15" w:type="dxa"/>
              <w:left w:w="108" w:type="dxa"/>
              <w:bottom w:w="0" w:type="dxa"/>
              <w:right w:w="108" w:type="dxa"/>
            </w:tcMar>
            <w:hideMark/>
          </w:tcPr>
          <w:p w14:paraId="1002F09C" w14:textId="77777777" w:rsidR="00EA54B4" w:rsidRPr="00EA54B4" w:rsidRDefault="00EA54B4" w:rsidP="00EA54B4">
            <w:pPr>
              <w:rPr>
                <w:lang w:val="en-US"/>
              </w:rPr>
            </w:pPr>
            <w:r w:rsidRPr="00EA54B4">
              <w:rPr>
                <w:b/>
                <w:bCs/>
              </w:rPr>
              <w:t> </w:t>
            </w:r>
          </w:p>
        </w:tc>
        <w:tc>
          <w:tcPr>
            <w:tcW w:w="1417" w:type="dxa"/>
            <w:tcBorders>
              <w:top w:val="single" w:sz="8" w:space="0" w:color="001135"/>
              <w:left w:val="single" w:sz="8" w:space="0" w:color="001135"/>
              <w:bottom w:val="single" w:sz="8" w:space="0" w:color="001135"/>
              <w:right w:val="single" w:sz="8" w:space="0" w:color="001135"/>
            </w:tcBorders>
            <w:shd w:val="clear" w:color="auto" w:fill="E7E7E8"/>
            <w:tcMar>
              <w:top w:w="15" w:type="dxa"/>
              <w:left w:w="108" w:type="dxa"/>
              <w:bottom w:w="0" w:type="dxa"/>
              <w:right w:w="108" w:type="dxa"/>
            </w:tcMar>
            <w:hideMark/>
          </w:tcPr>
          <w:p w14:paraId="5BD5451F" w14:textId="77777777" w:rsidR="00EA54B4" w:rsidRPr="00EA54B4" w:rsidRDefault="00EA54B4" w:rsidP="00EA54B4">
            <w:pPr>
              <w:rPr>
                <w:lang w:val="en-US"/>
              </w:rPr>
            </w:pPr>
            <w:r w:rsidRPr="00EA54B4">
              <w:rPr>
                <w:b/>
                <w:bCs/>
              </w:rPr>
              <w:t>RAN4#112bis</w:t>
            </w:r>
          </w:p>
        </w:tc>
        <w:tc>
          <w:tcPr>
            <w:tcW w:w="964" w:type="dxa"/>
            <w:tcBorders>
              <w:top w:val="single" w:sz="8" w:space="0" w:color="001135"/>
              <w:left w:val="single" w:sz="8" w:space="0" w:color="001135"/>
              <w:bottom w:val="single" w:sz="8" w:space="0" w:color="001135"/>
              <w:right w:val="single" w:sz="8" w:space="0" w:color="001135"/>
            </w:tcBorders>
            <w:shd w:val="clear" w:color="auto" w:fill="E7E7E8"/>
            <w:tcMar>
              <w:top w:w="15" w:type="dxa"/>
              <w:left w:w="108" w:type="dxa"/>
              <w:bottom w:w="0" w:type="dxa"/>
              <w:right w:w="108" w:type="dxa"/>
            </w:tcMar>
            <w:hideMark/>
          </w:tcPr>
          <w:p w14:paraId="1FC995CC" w14:textId="77777777" w:rsidR="00EA54B4" w:rsidRPr="00EA54B4" w:rsidRDefault="00EA54B4" w:rsidP="00EA54B4">
            <w:pPr>
              <w:rPr>
                <w:lang w:val="en-US"/>
              </w:rPr>
            </w:pPr>
            <w:r w:rsidRPr="00EA54B4">
              <w:rPr>
                <w:b/>
                <w:bCs/>
              </w:rPr>
              <w:t>#113</w:t>
            </w:r>
          </w:p>
        </w:tc>
        <w:tc>
          <w:tcPr>
            <w:tcW w:w="964" w:type="dxa"/>
            <w:tcBorders>
              <w:top w:val="single" w:sz="8" w:space="0" w:color="001135"/>
              <w:left w:val="single" w:sz="8" w:space="0" w:color="001135"/>
              <w:bottom w:val="single" w:sz="8" w:space="0" w:color="001135"/>
              <w:right w:val="single" w:sz="8" w:space="0" w:color="001135"/>
            </w:tcBorders>
            <w:shd w:val="clear" w:color="auto" w:fill="E7E7E8"/>
            <w:tcMar>
              <w:top w:w="15" w:type="dxa"/>
              <w:left w:w="108" w:type="dxa"/>
              <w:bottom w:w="0" w:type="dxa"/>
              <w:right w:w="108" w:type="dxa"/>
            </w:tcMar>
            <w:hideMark/>
          </w:tcPr>
          <w:p w14:paraId="13847D4B" w14:textId="77777777" w:rsidR="00EA54B4" w:rsidRPr="00EA54B4" w:rsidRDefault="00EA54B4" w:rsidP="00EA54B4">
            <w:pPr>
              <w:rPr>
                <w:lang w:val="en-US"/>
              </w:rPr>
            </w:pPr>
            <w:r w:rsidRPr="00EA54B4">
              <w:rPr>
                <w:b/>
                <w:bCs/>
              </w:rPr>
              <w:t>#114</w:t>
            </w:r>
          </w:p>
        </w:tc>
        <w:tc>
          <w:tcPr>
            <w:tcW w:w="964" w:type="dxa"/>
            <w:tcBorders>
              <w:top w:val="single" w:sz="8" w:space="0" w:color="001135"/>
              <w:left w:val="single" w:sz="8" w:space="0" w:color="001135"/>
              <w:bottom w:val="single" w:sz="8" w:space="0" w:color="001135"/>
              <w:right w:val="single" w:sz="8" w:space="0" w:color="001135"/>
            </w:tcBorders>
            <w:shd w:val="clear" w:color="auto" w:fill="E7E7E8"/>
            <w:tcMar>
              <w:top w:w="15" w:type="dxa"/>
              <w:left w:w="108" w:type="dxa"/>
              <w:bottom w:w="0" w:type="dxa"/>
              <w:right w:w="108" w:type="dxa"/>
            </w:tcMar>
            <w:hideMark/>
          </w:tcPr>
          <w:p w14:paraId="5CC752FA" w14:textId="77777777" w:rsidR="00EA54B4" w:rsidRPr="00EA54B4" w:rsidRDefault="00EA54B4" w:rsidP="00EA54B4">
            <w:pPr>
              <w:rPr>
                <w:lang w:val="en-US"/>
              </w:rPr>
            </w:pPr>
            <w:r w:rsidRPr="00EA54B4">
              <w:rPr>
                <w:b/>
                <w:bCs/>
              </w:rPr>
              <w:t>#114bis</w:t>
            </w:r>
          </w:p>
        </w:tc>
        <w:tc>
          <w:tcPr>
            <w:tcW w:w="964" w:type="dxa"/>
            <w:tcBorders>
              <w:top w:val="single" w:sz="8" w:space="0" w:color="001135"/>
              <w:left w:val="single" w:sz="8" w:space="0" w:color="001135"/>
              <w:bottom w:val="single" w:sz="8" w:space="0" w:color="001135"/>
              <w:right w:val="single" w:sz="8" w:space="0" w:color="001135"/>
            </w:tcBorders>
            <w:shd w:val="clear" w:color="auto" w:fill="E7E7E8"/>
            <w:tcMar>
              <w:top w:w="15" w:type="dxa"/>
              <w:left w:w="108" w:type="dxa"/>
              <w:bottom w:w="0" w:type="dxa"/>
              <w:right w:w="108" w:type="dxa"/>
            </w:tcMar>
            <w:hideMark/>
          </w:tcPr>
          <w:p w14:paraId="65C72B84" w14:textId="77777777" w:rsidR="00EA54B4" w:rsidRPr="00EA54B4" w:rsidRDefault="00EA54B4" w:rsidP="00EA54B4">
            <w:pPr>
              <w:rPr>
                <w:lang w:val="en-US"/>
              </w:rPr>
            </w:pPr>
            <w:r w:rsidRPr="00EA54B4">
              <w:rPr>
                <w:b/>
                <w:bCs/>
              </w:rPr>
              <w:t>#115</w:t>
            </w:r>
          </w:p>
        </w:tc>
        <w:tc>
          <w:tcPr>
            <w:tcW w:w="964" w:type="dxa"/>
            <w:tcBorders>
              <w:top w:val="single" w:sz="8" w:space="0" w:color="001135"/>
              <w:left w:val="single" w:sz="8" w:space="0" w:color="001135"/>
              <w:bottom w:val="single" w:sz="8" w:space="0" w:color="001135"/>
              <w:right w:val="single" w:sz="8" w:space="0" w:color="001135"/>
            </w:tcBorders>
            <w:shd w:val="clear" w:color="auto" w:fill="E7E7E8"/>
            <w:tcMar>
              <w:top w:w="15" w:type="dxa"/>
              <w:left w:w="108" w:type="dxa"/>
              <w:bottom w:w="0" w:type="dxa"/>
              <w:right w:w="108" w:type="dxa"/>
            </w:tcMar>
            <w:hideMark/>
          </w:tcPr>
          <w:p w14:paraId="24DD59F8" w14:textId="77777777" w:rsidR="00EA54B4" w:rsidRPr="00EA54B4" w:rsidRDefault="00EA54B4" w:rsidP="00EA54B4">
            <w:pPr>
              <w:rPr>
                <w:lang w:val="en-US"/>
              </w:rPr>
            </w:pPr>
            <w:r w:rsidRPr="00EA54B4">
              <w:rPr>
                <w:b/>
                <w:bCs/>
              </w:rPr>
              <w:t>#116</w:t>
            </w:r>
          </w:p>
        </w:tc>
      </w:tr>
      <w:tr w:rsidR="00D67434" w:rsidRPr="00EA54B4" w14:paraId="0C69CE8B" w14:textId="77777777" w:rsidTr="00D67434">
        <w:tc>
          <w:tcPr>
            <w:tcW w:w="1417" w:type="dxa"/>
            <w:tcBorders>
              <w:top w:val="single" w:sz="8" w:space="0" w:color="001135"/>
              <w:left w:val="single" w:sz="8" w:space="0" w:color="001135"/>
              <w:bottom w:val="single" w:sz="8" w:space="0" w:color="001135"/>
              <w:right w:val="single" w:sz="8" w:space="0" w:color="001135"/>
            </w:tcBorders>
            <w:shd w:val="clear" w:color="auto" w:fill="CBCCCE"/>
            <w:tcMar>
              <w:top w:w="15" w:type="dxa"/>
              <w:left w:w="108" w:type="dxa"/>
              <w:bottom w:w="0" w:type="dxa"/>
              <w:right w:w="108" w:type="dxa"/>
            </w:tcMar>
            <w:hideMark/>
          </w:tcPr>
          <w:p w14:paraId="2B424686" w14:textId="77777777" w:rsidR="00EA54B4" w:rsidRPr="00EA54B4" w:rsidRDefault="00EA54B4" w:rsidP="00EA54B4">
            <w:pPr>
              <w:rPr>
                <w:lang w:val="en-US"/>
              </w:rPr>
            </w:pPr>
            <w:r w:rsidRPr="00EA54B4">
              <w:rPr>
                <w:b/>
                <w:bCs/>
              </w:rPr>
              <w:t> </w:t>
            </w:r>
          </w:p>
        </w:tc>
        <w:tc>
          <w:tcPr>
            <w:tcW w:w="964" w:type="dxa"/>
            <w:tcBorders>
              <w:top w:val="single" w:sz="8" w:space="0" w:color="001135"/>
              <w:left w:val="single" w:sz="8" w:space="0" w:color="001135"/>
              <w:bottom w:val="single" w:sz="8" w:space="0" w:color="001135"/>
              <w:right w:val="single" w:sz="8" w:space="0" w:color="001135"/>
            </w:tcBorders>
            <w:shd w:val="clear" w:color="auto" w:fill="CBCCCE"/>
            <w:tcMar>
              <w:top w:w="15" w:type="dxa"/>
              <w:left w:w="108" w:type="dxa"/>
              <w:bottom w:w="0" w:type="dxa"/>
              <w:right w:w="108" w:type="dxa"/>
            </w:tcMar>
            <w:hideMark/>
          </w:tcPr>
          <w:p w14:paraId="28985BB2" w14:textId="77777777" w:rsidR="00EA54B4" w:rsidRPr="00EA54B4" w:rsidRDefault="00EA54B4" w:rsidP="00EA54B4">
            <w:pPr>
              <w:rPr>
                <w:lang w:val="en-US"/>
              </w:rPr>
            </w:pPr>
            <w:r w:rsidRPr="00EA54B4">
              <w:t> </w:t>
            </w:r>
          </w:p>
        </w:tc>
        <w:tc>
          <w:tcPr>
            <w:tcW w:w="964" w:type="dxa"/>
            <w:tcBorders>
              <w:top w:val="single" w:sz="8" w:space="0" w:color="001135"/>
              <w:left w:val="single" w:sz="8" w:space="0" w:color="001135"/>
              <w:bottom w:val="single" w:sz="8" w:space="0" w:color="001135"/>
              <w:right w:val="single" w:sz="8" w:space="0" w:color="001135"/>
            </w:tcBorders>
            <w:shd w:val="clear" w:color="auto" w:fill="CBCCCE"/>
            <w:tcMar>
              <w:top w:w="15" w:type="dxa"/>
              <w:left w:w="108" w:type="dxa"/>
              <w:bottom w:w="0" w:type="dxa"/>
              <w:right w:w="108" w:type="dxa"/>
            </w:tcMar>
            <w:hideMark/>
          </w:tcPr>
          <w:p w14:paraId="78028D68" w14:textId="77777777" w:rsidR="00EA54B4" w:rsidRPr="00EA54B4" w:rsidRDefault="00EA54B4" w:rsidP="00EA54B4">
            <w:pPr>
              <w:rPr>
                <w:lang w:val="en-US"/>
              </w:rPr>
            </w:pPr>
            <w:r w:rsidRPr="00EA54B4">
              <w:t> </w:t>
            </w:r>
          </w:p>
        </w:tc>
        <w:tc>
          <w:tcPr>
            <w:tcW w:w="1417" w:type="dxa"/>
            <w:tcBorders>
              <w:top w:val="single" w:sz="8" w:space="0" w:color="001135"/>
              <w:left w:val="single" w:sz="8" w:space="0" w:color="001135"/>
              <w:bottom w:val="single" w:sz="8" w:space="0" w:color="001135"/>
              <w:right w:val="single" w:sz="8" w:space="0" w:color="001135"/>
            </w:tcBorders>
            <w:shd w:val="clear" w:color="auto" w:fill="CBCCCE"/>
            <w:tcMar>
              <w:top w:w="15" w:type="dxa"/>
              <w:left w:w="108" w:type="dxa"/>
              <w:bottom w:w="0" w:type="dxa"/>
              <w:right w:w="108" w:type="dxa"/>
            </w:tcMar>
            <w:hideMark/>
          </w:tcPr>
          <w:p w14:paraId="14F7D581" w14:textId="77777777" w:rsidR="00EA54B4" w:rsidRPr="00EA54B4" w:rsidRDefault="00EA54B4" w:rsidP="00EA54B4">
            <w:pPr>
              <w:rPr>
                <w:lang w:val="en-US"/>
              </w:rPr>
            </w:pPr>
            <w:r w:rsidRPr="00EA54B4">
              <w:t>0.5</w:t>
            </w:r>
          </w:p>
        </w:tc>
        <w:tc>
          <w:tcPr>
            <w:tcW w:w="964" w:type="dxa"/>
            <w:tcBorders>
              <w:top w:val="single" w:sz="8" w:space="0" w:color="001135"/>
              <w:left w:val="single" w:sz="8" w:space="0" w:color="001135"/>
              <w:bottom w:val="single" w:sz="8" w:space="0" w:color="001135"/>
              <w:right w:val="single" w:sz="8" w:space="0" w:color="001135"/>
            </w:tcBorders>
            <w:shd w:val="clear" w:color="auto" w:fill="CBCCCE"/>
            <w:tcMar>
              <w:top w:w="15" w:type="dxa"/>
              <w:left w:w="108" w:type="dxa"/>
              <w:bottom w:w="0" w:type="dxa"/>
              <w:right w:w="108" w:type="dxa"/>
            </w:tcMar>
            <w:hideMark/>
          </w:tcPr>
          <w:p w14:paraId="02C6801F" w14:textId="77777777" w:rsidR="00EA54B4" w:rsidRPr="00EA54B4" w:rsidRDefault="00EA54B4" w:rsidP="00EA54B4">
            <w:pPr>
              <w:rPr>
                <w:lang w:val="en-US"/>
              </w:rPr>
            </w:pPr>
            <w:r w:rsidRPr="00EA54B4">
              <w:t>0.5</w:t>
            </w:r>
          </w:p>
        </w:tc>
        <w:tc>
          <w:tcPr>
            <w:tcW w:w="964" w:type="dxa"/>
            <w:tcBorders>
              <w:top w:val="single" w:sz="8" w:space="0" w:color="001135"/>
              <w:left w:val="single" w:sz="8" w:space="0" w:color="001135"/>
              <w:bottom w:val="single" w:sz="8" w:space="0" w:color="001135"/>
              <w:right w:val="single" w:sz="8" w:space="0" w:color="001135"/>
            </w:tcBorders>
            <w:shd w:val="clear" w:color="auto" w:fill="CBCCCE"/>
            <w:tcMar>
              <w:top w:w="15" w:type="dxa"/>
              <w:left w:w="108" w:type="dxa"/>
              <w:bottom w:w="0" w:type="dxa"/>
              <w:right w:w="108" w:type="dxa"/>
            </w:tcMar>
            <w:hideMark/>
          </w:tcPr>
          <w:p w14:paraId="142DD8F7" w14:textId="77777777" w:rsidR="00EA54B4" w:rsidRPr="00EA54B4" w:rsidRDefault="00EA54B4" w:rsidP="00EA54B4">
            <w:pPr>
              <w:rPr>
                <w:lang w:val="en-US"/>
              </w:rPr>
            </w:pPr>
            <w:r w:rsidRPr="00EA54B4">
              <w:t>0.5</w:t>
            </w:r>
          </w:p>
        </w:tc>
        <w:tc>
          <w:tcPr>
            <w:tcW w:w="964" w:type="dxa"/>
            <w:tcBorders>
              <w:top w:val="single" w:sz="8" w:space="0" w:color="001135"/>
              <w:left w:val="single" w:sz="8" w:space="0" w:color="001135"/>
              <w:bottom w:val="single" w:sz="8" w:space="0" w:color="001135"/>
              <w:right w:val="single" w:sz="8" w:space="0" w:color="001135"/>
            </w:tcBorders>
            <w:shd w:val="clear" w:color="auto" w:fill="CBCCCE"/>
            <w:tcMar>
              <w:top w:w="15" w:type="dxa"/>
              <w:left w:w="108" w:type="dxa"/>
              <w:bottom w:w="0" w:type="dxa"/>
              <w:right w:w="108" w:type="dxa"/>
            </w:tcMar>
            <w:hideMark/>
          </w:tcPr>
          <w:p w14:paraId="3DE93BF2" w14:textId="77777777" w:rsidR="00EA54B4" w:rsidRPr="00EA54B4" w:rsidRDefault="00EA54B4" w:rsidP="00EA54B4">
            <w:pPr>
              <w:rPr>
                <w:lang w:val="en-US"/>
              </w:rPr>
            </w:pPr>
            <w:r w:rsidRPr="00EA54B4">
              <w:t>0.5</w:t>
            </w:r>
          </w:p>
        </w:tc>
        <w:tc>
          <w:tcPr>
            <w:tcW w:w="964" w:type="dxa"/>
            <w:tcBorders>
              <w:top w:val="single" w:sz="8" w:space="0" w:color="001135"/>
              <w:left w:val="single" w:sz="8" w:space="0" w:color="001135"/>
              <w:bottom w:val="single" w:sz="8" w:space="0" w:color="001135"/>
              <w:right w:val="single" w:sz="8" w:space="0" w:color="001135"/>
            </w:tcBorders>
            <w:shd w:val="clear" w:color="auto" w:fill="CBCCCE"/>
            <w:tcMar>
              <w:top w:w="15" w:type="dxa"/>
              <w:left w:w="108" w:type="dxa"/>
              <w:bottom w:w="0" w:type="dxa"/>
              <w:right w:w="108" w:type="dxa"/>
            </w:tcMar>
            <w:hideMark/>
          </w:tcPr>
          <w:p w14:paraId="37AD96F2" w14:textId="77777777" w:rsidR="00EA54B4" w:rsidRPr="00EA54B4" w:rsidRDefault="00EA54B4" w:rsidP="00EA54B4">
            <w:pPr>
              <w:rPr>
                <w:lang w:val="en-US"/>
              </w:rPr>
            </w:pPr>
            <w:r w:rsidRPr="00EA54B4">
              <w:t>0.5</w:t>
            </w:r>
          </w:p>
        </w:tc>
        <w:tc>
          <w:tcPr>
            <w:tcW w:w="964" w:type="dxa"/>
            <w:tcBorders>
              <w:top w:val="single" w:sz="8" w:space="0" w:color="001135"/>
              <w:left w:val="single" w:sz="8" w:space="0" w:color="001135"/>
              <w:bottom w:val="single" w:sz="8" w:space="0" w:color="001135"/>
              <w:right w:val="single" w:sz="8" w:space="0" w:color="001135"/>
            </w:tcBorders>
            <w:shd w:val="clear" w:color="auto" w:fill="CBCCCE"/>
            <w:tcMar>
              <w:top w:w="15" w:type="dxa"/>
              <w:left w:w="108" w:type="dxa"/>
              <w:bottom w:w="0" w:type="dxa"/>
              <w:right w:w="108" w:type="dxa"/>
            </w:tcMar>
            <w:hideMark/>
          </w:tcPr>
          <w:p w14:paraId="19848833" w14:textId="77777777" w:rsidR="00EA54B4" w:rsidRPr="00EA54B4" w:rsidRDefault="00EA54B4" w:rsidP="00EA54B4">
            <w:pPr>
              <w:rPr>
                <w:lang w:val="en-US"/>
              </w:rPr>
            </w:pPr>
            <w:r w:rsidRPr="00EA54B4">
              <w:t>0.5</w:t>
            </w:r>
          </w:p>
        </w:tc>
      </w:tr>
    </w:tbl>
    <w:p w14:paraId="1B31B2FB" w14:textId="77777777" w:rsidR="001B2A3C" w:rsidRDefault="001B2A3C" w:rsidP="0018790B">
      <w:pPr>
        <w:rPr>
          <w:lang w:val="en-US"/>
        </w:rPr>
      </w:pPr>
    </w:p>
    <w:p w14:paraId="6BD2BD08" w14:textId="7CA75FFE" w:rsidR="003320F9" w:rsidRDefault="003320F9" w:rsidP="0018790B">
      <w:pPr>
        <w:rPr>
          <w:lang w:val="en-US"/>
        </w:rPr>
      </w:pPr>
      <w:r>
        <w:rPr>
          <w:lang w:val="en-US"/>
        </w:rPr>
        <w:t xml:space="preserve">In this discussion paper we </w:t>
      </w:r>
      <w:r w:rsidR="00271560">
        <w:rPr>
          <w:lang w:val="en-US"/>
        </w:rPr>
        <w:t>overview</w:t>
      </w:r>
      <w:r w:rsidR="00831BBC">
        <w:rPr>
          <w:lang w:val="en-US"/>
        </w:rPr>
        <w:t xml:space="preserve"> the main objective</w:t>
      </w:r>
      <w:r w:rsidR="008210C4">
        <w:rPr>
          <w:lang w:val="en-US"/>
        </w:rPr>
        <w:t>s</w:t>
      </w:r>
      <w:r w:rsidR="00831BBC">
        <w:rPr>
          <w:lang w:val="en-US"/>
        </w:rPr>
        <w:t xml:space="preserve"> of the study and propose the </w:t>
      </w:r>
      <w:r w:rsidR="00770EF9">
        <w:rPr>
          <w:lang w:val="en-US"/>
        </w:rPr>
        <w:t>work</w:t>
      </w:r>
      <w:r w:rsidR="00831BBC">
        <w:rPr>
          <w:lang w:val="en-US"/>
        </w:rPr>
        <w:t xml:space="preserve"> plan </w:t>
      </w:r>
      <w:r w:rsidR="00853244">
        <w:rPr>
          <w:lang w:val="en-US"/>
        </w:rPr>
        <w:t>for</w:t>
      </w:r>
      <w:r w:rsidR="00831BBC">
        <w:rPr>
          <w:lang w:val="en-US"/>
        </w:rPr>
        <w:t xml:space="preserve"> RAN4</w:t>
      </w:r>
      <w:r w:rsidR="001B2A3C">
        <w:rPr>
          <w:lang w:val="en-US"/>
        </w:rPr>
        <w:t>.</w:t>
      </w:r>
    </w:p>
    <w:p w14:paraId="7D12286A" w14:textId="77777777" w:rsidR="009F2AF4" w:rsidRDefault="009F2AF4" w:rsidP="005C23A4">
      <w:pPr>
        <w:rPr>
          <w:lang w:val="en-US"/>
        </w:rPr>
      </w:pPr>
    </w:p>
    <w:p w14:paraId="2C053F97" w14:textId="77777777" w:rsidR="00770EF9" w:rsidRDefault="00770EF9" w:rsidP="005C23A4">
      <w:pPr>
        <w:rPr>
          <w:lang w:val="en-US"/>
        </w:rPr>
      </w:pPr>
    </w:p>
    <w:p w14:paraId="3052016C" w14:textId="77777777" w:rsidR="009F2AF4" w:rsidRPr="00614DD8" w:rsidRDefault="009F2AF4" w:rsidP="005C23A4">
      <w:pPr>
        <w:rPr>
          <w:lang w:val="en-US"/>
        </w:rPr>
      </w:pPr>
    </w:p>
    <w:p w14:paraId="3AF2A04F" w14:textId="77777777" w:rsidR="003B659E" w:rsidRDefault="003B659E" w:rsidP="00AE56B1">
      <w:pPr>
        <w:pStyle w:val="RAN4H1"/>
        <w:rPr>
          <w:lang w:val="en-US"/>
        </w:rPr>
      </w:pPr>
      <w:bookmarkStart w:id="7" w:name="_Toc116995842"/>
      <w:r w:rsidRPr="00614DD8">
        <w:rPr>
          <w:lang w:val="en-US"/>
        </w:rPr>
        <w:lastRenderedPageBreak/>
        <w:t>Discussion</w:t>
      </w:r>
      <w:bookmarkEnd w:id="7"/>
    </w:p>
    <w:p w14:paraId="08FCD2CA" w14:textId="77777777" w:rsidR="00B66B7D" w:rsidRDefault="00B66B7D" w:rsidP="00B66B7D">
      <w:pPr>
        <w:rPr>
          <w:lang w:val="en-US"/>
        </w:rPr>
      </w:pPr>
    </w:p>
    <w:p w14:paraId="05FE0718" w14:textId="25C31D29" w:rsidR="0022522F" w:rsidRDefault="008D35E3" w:rsidP="008D35E3">
      <w:pPr>
        <w:pStyle w:val="RAN4H2"/>
        <w:rPr>
          <w:lang w:val="en-US"/>
        </w:rPr>
      </w:pPr>
      <w:r>
        <w:rPr>
          <w:lang w:val="en-US"/>
        </w:rPr>
        <w:t>Main objectives</w:t>
      </w:r>
      <w:r w:rsidR="003A6DB0">
        <w:rPr>
          <w:lang w:val="en-US"/>
        </w:rPr>
        <w:t xml:space="preserve"> and RAN2</w:t>
      </w:r>
      <w:r w:rsidR="00EC4F04">
        <w:rPr>
          <w:lang w:val="en-US"/>
        </w:rPr>
        <w:t xml:space="preserve"> status</w:t>
      </w:r>
    </w:p>
    <w:p w14:paraId="69F785B6" w14:textId="3273226C" w:rsidR="004674D2" w:rsidRDefault="004674D2" w:rsidP="004674D2">
      <w:pPr>
        <w:widowControl w:val="0"/>
        <w:autoSpaceDE w:val="0"/>
        <w:autoSpaceDN w:val="0"/>
        <w:adjustRightInd w:val="0"/>
        <w:spacing w:after="0"/>
        <w:rPr>
          <w:rFonts w:eastAsia="Calibri" w:cs="Times New Roman"/>
          <w:bCs/>
          <w:szCs w:val="28"/>
          <w:lang w:eastAsia="en-GB"/>
        </w:rPr>
      </w:pPr>
      <w:r w:rsidRPr="0061579B">
        <w:rPr>
          <w:rFonts w:eastAsia="Calibri" w:cs="Times New Roman" w:hint="eastAsia"/>
          <w:bCs/>
          <w:szCs w:val="28"/>
          <w:lang w:eastAsia="en-GB"/>
        </w:rPr>
        <w:t>T</w:t>
      </w:r>
      <w:r w:rsidRPr="0061579B">
        <w:rPr>
          <w:rFonts w:eastAsia="Calibri" w:cs="Times New Roman"/>
          <w:bCs/>
          <w:szCs w:val="28"/>
          <w:lang w:eastAsia="en-GB"/>
        </w:rPr>
        <w:t xml:space="preserve">he </w:t>
      </w:r>
      <w:proofErr w:type="spellStart"/>
      <w:r>
        <w:rPr>
          <w:rFonts w:eastAsia="Calibri" w:cs="Times New Roman"/>
          <w:bCs/>
          <w:szCs w:val="28"/>
          <w:lang w:eastAsia="en-GB"/>
        </w:rPr>
        <w:t>FS_NR_</w:t>
      </w:r>
      <w:r w:rsidR="00073EA9">
        <w:rPr>
          <w:rFonts w:eastAsia="Calibri" w:cs="Times New Roman"/>
          <w:bCs/>
          <w:szCs w:val="28"/>
          <w:lang w:eastAsia="en-GB"/>
        </w:rPr>
        <w:t>AI</w:t>
      </w:r>
      <w:r>
        <w:rPr>
          <w:rFonts w:eastAsia="Calibri" w:cs="Times New Roman"/>
          <w:bCs/>
          <w:szCs w:val="28"/>
          <w:lang w:eastAsia="en-GB"/>
        </w:rPr>
        <w:t>ML_Mob</w:t>
      </w:r>
      <w:proofErr w:type="spellEnd"/>
      <w:r>
        <w:rPr>
          <w:rFonts w:eastAsia="Calibri" w:cs="Times New Roman"/>
          <w:bCs/>
          <w:szCs w:val="28"/>
          <w:lang w:eastAsia="en-GB"/>
        </w:rPr>
        <w:t xml:space="preserve"> </w:t>
      </w:r>
      <w:r w:rsidRPr="0061579B">
        <w:rPr>
          <w:rFonts w:eastAsia="Calibri" w:cs="Times New Roman"/>
          <w:bCs/>
          <w:szCs w:val="28"/>
          <w:lang w:eastAsia="en-GB"/>
        </w:rPr>
        <w:t>focus</w:t>
      </w:r>
      <w:r>
        <w:rPr>
          <w:rFonts w:eastAsia="Calibri" w:cs="Times New Roman"/>
          <w:bCs/>
          <w:szCs w:val="28"/>
          <w:lang w:eastAsia="en-GB"/>
        </w:rPr>
        <w:t>es</w:t>
      </w:r>
      <w:r w:rsidRPr="0061579B">
        <w:rPr>
          <w:rFonts w:eastAsia="Calibri" w:cs="Times New Roman"/>
          <w:bCs/>
          <w:szCs w:val="28"/>
          <w:lang w:eastAsia="en-GB"/>
        </w:rPr>
        <w:t xml:space="preserve"> on mobility enhancement in </w:t>
      </w:r>
      <w:r w:rsidRPr="0061579B">
        <w:rPr>
          <w:rFonts w:eastAsia="Calibri" w:cs="Times New Roman" w:hint="eastAsia"/>
          <w:bCs/>
          <w:szCs w:val="28"/>
          <w:lang w:eastAsia="en-GB"/>
        </w:rPr>
        <w:t>RRC_CONNECTED</w:t>
      </w:r>
      <w:r w:rsidRPr="0061579B">
        <w:rPr>
          <w:rFonts w:eastAsia="Calibri" w:cs="Times New Roman"/>
          <w:bCs/>
          <w:szCs w:val="28"/>
          <w:lang w:eastAsia="en-GB"/>
        </w:rPr>
        <w:t xml:space="preserve"> mode over air interface by following existing mobility framework, i.e., handover decision is always made </w:t>
      </w:r>
      <w:r>
        <w:rPr>
          <w:rFonts w:eastAsia="Calibri" w:cs="Times New Roman"/>
          <w:bCs/>
          <w:szCs w:val="28"/>
          <w:lang w:eastAsia="en-GB"/>
        </w:rPr>
        <w:t>at the</w:t>
      </w:r>
      <w:r w:rsidRPr="0061579B">
        <w:rPr>
          <w:rFonts w:eastAsia="Calibri" w:cs="Times New Roman"/>
          <w:bCs/>
          <w:szCs w:val="28"/>
          <w:lang w:eastAsia="en-GB"/>
        </w:rPr>
        <w:t xml:space="preserve"> network side. Mobility use cases focus on standalone NR </w:t>
      </w:r>
      <w:proofErr w:type="spellStart"/>
      <w:r w:rsidRPr="0061579B">
        <w:rPr>
          <w:rFonts w:eastAsia="Calibri" w:cs="Times New Roman"/>
          <w:bCs/>
          <w:szCs w:val="28"/>
          <w:lang w:eastAsia="en-GB"/>
        </w:rPr>
        <w:t>PCell</w:t>
      </w:r>
      <w:proofErr w:type="spellEnd"/>
      <w:r w:rsidRPr="0061579B">
        <w:rPr>
          <w:rFonts w:eastAsia="Calibri" w:cs="Times New Roman"/>
          <w:bCs/>
          <w:szCs w:val="28"/>
          <w:lang w:eastAsia="en-GB"/>
        </w:rPr>
        <w:t xml:space="preserve"> change. UE-side and network-side AI/ML model can be both considered, respectively.</w:t>
      </w:r>
    </w:p>
    <w:p w14:paraId="57D18EED" w14:textId="418979BB" w:rsidR="004674D2" w:rsidRDefault="00F44612" w:rsidP="004674D2">
      <w:pPr>
        <w:widowControl w:val="0"/>
        <w:autoSpaceDE w:val="0"/>
        <w:autoSpaceDN w:val="0"/>
        <w:adjustRightInd w:val="0"/>
        <w:spacing w:after="0"/>
        <w:rPr>
          <w:rFonts w:eastAsia="Calibri" w:cs="Times New Roman"/>
          <w:bCs/>
          <w:szCs w:val="28"/>
          <w:lang w:eastAsia="en-GB"/>
        </w:rPr>
      </w:pPr>
      <w:r>
        <w:rPr>
          <w:rFonts w:eastAsia="Calibri" w:cs="Times New Roman"/>
          <w:bCs/>
          <w:szCs w:val="28"/>
          <w:lang w:eastAsia="en-GB"/>
        </w:rPr>
        <w:t xml:space="preserve">In addition to the RAN4 objectives already presented in the Introduction section </w:t>
      </w:r>
      <w:r w:rsidR="00956EA7">
        <w:rPr>
          <w:rFonts w:eastAsia="Calibri" w:cs="Times New Roman"/>
          <w:bCs/>
          <w:szCs w:val="28"/>
          <w:lang w:eastAsia="en-GB"/>
        </w:rPr>
        <w:t>above, the</w:t>
      </w:r>
      <w:r w:rsidR="004674D2">
        <w:rPr>
          <w:rFonts w:eastAsia="Calibri" w:cs="Times New Roman"/>
          <w:bCs/>
          <w:szCs w:val="28"/>
          <w:lang w:eastAsia="en-GB"/>
        </w:rPr>
        <w:t xml:space="preserve"> following</w:t>
      </w:r>
      <w:r>
        <w:rPr>
          <w:rFonts w:eastAsia="Calibri" w:cs="Times New Roman"/>
          <w:bCs/>
          <w:szCs w:val="28"/>
          <w:lang w:eastAsia="en-GB"/>
        </w:rPr>
        <w:t xml:space="preserve"> RAN2</w:t>
      </w:r>
      <w:r w:rsidR="004674D2">
        <w:rPr>
          <w:rFonts w:eastAsia="Calibri" w:cs="Times New Roman"/>
          <w:bCs/>
          <w:szCs w:val="28"/>
          <w:lang w:eastAsia="en-GB"/>
        </w:rPr>
        <w:t xml:space="preserve"> objectives</w:t>
      </w:r>
      <w:r>
        <w:rPr>
          <w:rFonts w:eastAsia="Calibri" w:cs="Times New Roman"/>
          <w:bCs/>
          <w:szCs w:val="28"/>
          <w:lang w:eastAsia="en-GB"/>
        </w:rPr>
        <w:t xml:space="preserve"> and </w:t>
      </w:r>
      <w:r w:rsidR="00956EA7">
        <w:rPr>
          <w:rFonts w:eastAsia="Calibri" w:cs="Times New Roman"/>
          <w:bCs/>
          <w:szCs w:val="28"/>
          <w:lang w:eastAsia="en-GB"/>
        </w:rPr>
        <w:t>use-cases</w:t>
      </w:r>
      <w:r w:rsidR="004674D2">
        <w:rPr>
          <w:rFonts w:eastAsia="Calibri" w:cs="Times New Roman"/>
          <w:bCs/>
          <w:szCs w:val="28"/>
          <w:lang w:eastAsia="en-GB"/>
        </w:rPr>
        <w:t xml:space="preserve"> are listed in the SID </w:t>
      </w:r>
      <w:r w:rsidR="004674D2">
        <w:rPr>
          <w:rFonts w:eastAsia="Calibri" w:cs="Times New Roman"/>
          <w:bCs/>
          <w:szCs w:val="28"/>
          <w:lang w:eastAsia="en-GB"/>
        </w:rPr>
        <w:fldChar w:fldCharType="begin"/>
      </w:r>
      <w:r w:rsidR="004674D2">
        <w:rPr>
          <w:rFonts w:eastAsia="Calibri" w:cs="Times New Roman"/>
          <w:bCs/>
          <w:szCs w:val="28"/>
          <w:lang w:eastAsia="en-GB"/>
        </w:rPr>
        <w:instrText xml:space="preserve"> REF _Ref177382897 \r \h </w:instrText>
      </w:r>
      <w:r w:rsidR="004674D2">
        <w:rPr>
          <w:rFonts w:eastAsia="Calibri" w:cs="Times New Roman"/>
          <w:bCs/>
          <w:szCs w:val="28"/>
          <w:lang w:eastAsia="en-GB"/>
        </w:rPr>
      </w:r>
      <w:r w:rsidR="004674D2">
        <w:rPr>
          <w:rFonts w:eastAsia="Calibri" w:cs="Times New Roman"/>
          <w:bCs/>
          <w:szCs w:val="28"/>
          <w:lang w:eastAsia="en-GB"/>
        </w:rPr>
        <w:fldChar w:fldCharType="separate"/>
      </w:r>
      <w:r w:rsidR="004674D2">
        <w:rPr>
          <w:rFonts w:eastAsia="Calibri" w:cs="Times New Roman"/>
          <w:bCs/>
          <w:szCs w:val="28"/>
          <w:lang w:eastAsia="en-GB"/>
        </w:rPr>
        <w:t>[1]</w:t>
      </w:r>
      <w:r w:rsidR="004674D2">
        <w:rPr>
          <w:rFonts w:eastAsia="Calibri" w:cs="Times New Roman"/>
          <w:bCs/>
          <w:szCs w:val="28"/>
          <w:lang w:eastAsia="en-GB"/>
        </w:rPr>
        <w:fldChar w:fldCharType="end"/>
      </w:r>
      <w:r w:rsidR="004674D2">
        <w:rPr>
          <w:rFonts w:eastAsia="Calibri" w:cs="Times New Roman"/>
          <w:bCs/>
          <w:szCs w:val="28"/>
          <w:lang w:eastAsia="en-GB"/>
        </w:rPr>
        <w:t>:</w:t>
      </w:r>
    </w:p>
    <w:p w14:paraId="1D6504F3" w14:textId="77777777" w:rsidR="004674D2" w:rsidRDefault="004674D2" w:rsidP="004674D2">
      <w:pPr>
        <w:widowControl w:val="0"/>
        <w:autoSpaceDE w:val="0"/>
        <w:autoSpaceDN w:val="0"/>
        <w:adjustRightInd w:val="0"/>
        <w:spacing w:after="0"/>
        <w:rPr>
          <w:rFonts w:eastAsia="Calibri" w:cs="Times New Roman"/>
          <w:bCs/>
          <w:szCs w:val="28"/>
          <w:lang w:eastAsia="en-GB"/>
        </w:rPr>
      </w:pPr>
    </w:p>
    <w:tbl>
      <w:tblPr>
        <w:tblStyle w:val="TableGrid"/>
        <w:tblW w:w="0" w:type="auto"/>
        <w:tblLook w:val="04A0" w:firstRow="1" w:lastRow="0" w:firstColumn="1" w:lastColumn="0" w:noHBand="0" w:noVBand="1"/>
      </w:tblPr>
      <w:tblGrid>
        <w:gridCol w:w="9617"/>
      </w:tblGrid>
      <w:tr w:rsidR="004674D2" w14:paraId="7D7D1C79" w14:textId="77777777" w:rsidTr="00816BEC">
        <w:tc>
          <w:tcPr>
            <w:tcW w:w="9617" w:type="dxa"/>
          </w:tcPr>
          <w:p w14:paraId="258A13C0" w14:textId="77777777" w:rsidR="001734DC" w:rsidRPr="00117663" w:rsidRDefault="001734DC" w:rsidP="001734DC">
            <w:pPr>
              <w:widowControl w:val="0"/>
              <w:jc w:val="both"/>
              <w:rPr>
                <w:rFonts w:eastAsia="Calibri"/>
                <w:bCs/>
                <w:sz w:val="22"/>
                <w:szCs w:val="28"/>
                <w:lang w:val="en-US"/>
              </w:rPr>
            </w:pPr>
            <w:r w:rsidRPr="00117663">
              <w:rPr>
                <w:rFonts w:eastAsia="Calibri" w:hint="eastAsia"/>
                <w:bCs/>
                <w:sz w:val="22"/>
                <w:szCs w:val="28"/>
                <w:lang w:val="en-US"/>
              </w:rPr>
              <w:t>T</w:t>
            </w:r>
            <w:r w:rsidRPr="00117663">
              <w:rPr>
                <w:rFonts w:eastAsia="Calibri"/>
                <w:bCs/>
                <w:sz w:val="22"/>
                <w:szCs w:val="28"/>
                <w:lang w:val="en-US"/>
              </w:rPr>
              <w:t xml:space="preserve">he study will focus on mobility enhancement in </w:t>
            </w:r>
            <w:r w:rsidRPr="00117663">
              <w:rPr>
                <w:rFonts w:eastAsia="Calibri" w:hint="eastAsia"/>
                <w:bCs/>
                <w:sz w:val="22"/>
                <w:szCs w:val="28"/>
                <w:lang w:val="en-US"/>
              </w:rPr>
              <w:t>RRC_CONNECTED</w:t>
            </w:r>
            <w:r w:rsidRPr="00117663">
              <w:rPr>
                <w:rFonts w:eastAsia="Calibri"/>
                <w:bCs/>
                <w:sz w:val="22"/>
                <w:szCs w:val="28"/>
                <w:lang w:val="en-US"/>
              </w:rPr>
              <w:t xml:space="preserve"> mode over air interface by following existing mobility framework</w:t>
            </w:r>
            <w:r>
              <w:rPr>
                <w:rFonts w:eastAsia="Calibri"/>
                <w:bCs/>
                <w:sz w:val="22"/>
                <w:szCs w:val="28"/>
                <w:lang w:val="en-US"/>
              </w:rPr>
              <w:t>,</w:t>
            </w:r>
            <w:r w:rsidRPr="00117663">
              <w:rPr>
                <w:rFonts w:eastAsia="Calibri"/>
                <w:bCs/>
                <w:sz w:val="22"/>
                <w:szCs w:val="28"/>
                <w:lang w:val="en-US"/>
              </w:rPr>
              <w:t xml:space="preserve"> i.e.</w:t>
            </w:r>
            <w:r>
              <w:rPr>
                <w:rFonts w:eastAsia="Calibri"/>
                <w:bCs/>
                <w:sz w:val="22"/>
                <w:szCs w:val="28"/>
                <w:lang w:val="en-US"/>
              </w:rPr>
              <w:t>,</w:t>
            </w:r>
            <w:r w:rsidRPr="00117663">
              <w:rPr>
                <w:rFonts w:eastAsia="Calibri"/>
                <w:bCs/>
                <w:sz w:val="22"/>
                <w:szCs w:val="28"/>
                <w:lang w:val="en-US"/>
              </w:rPr>
              <w:t xml:space="preserve"> handover decision is always made in network side. </w:t>
            </w:r>
            <w:r w:rsidRPr="002E3F26">
              <w:rPr>
                <w:rFonts w:eastAsia="Calibri"/>
                <w:bCs/>
                <w:sz w:val="22"/>
                <w:szCs w:val="28"/>
                <w:lang w:val="en-US"/>
              </w:rPr>
              <w:t xml:space="preserve">Mobility use cases focus on standalone </w:t>
            </w:r>
            <w:r>
              <w:rPr>
                <w:rFonts w:eastAsia="Calibri"/>
                <w:bCs/>
                <w:sz w:val="22"/>
                <w:szCs w:val="28"/>
                <w:lang w:val="en-US"/>
              </w:rPr>
              <w:t xml:space="preserve">NR </w:t>
            </w:r>
            <w:proofErr w:type="spellStart"/>
            <w:r w:rsidRPr="002E3F26">
              <w:rPr>
                <w:rFonts w:eastAsia="Calibri"/>
                <w:bCs/>
                <w:sz w:val="22"/>
                <w:szCs w:val="28"/>
                <w:lang w:val="en-US"/>
              </w:rPr>
              <w:t>PCell</w:t>
            </w:r>
            <w:proofErr w:type="spellEnd"/>
            <w:r w:rsidRPr="002E3F26">
              <w:rPr>
                <w:rFonts w:eastAsia="Calibri"/>
                <w:bCs/>
                <w:sz w:val="22"/>
                <w:szCs w:val="28"/>
                <w:lang w:val="en-US"/>
              </w:rPr>
              <w:t xml:space="preserve"> change</w:t>
            </w:r>
            <w:r w:rsidRPr="00117663">
              <w:rPr>
                <w:rFonts w:eastAsia="Calibri"/>
                <w:bCs/>
                <w:sz w:val="22"/>
                <w:szCs w:val="28"/>
                <w:lang w:val="en-US"/>
              </w:rPr>
              <w:t xml:space="preserve">. UE-side and network-side AI/ML model can be both </w:t>
            </w:r>
            <w:r>
              <w:rPr>
                <w:rFonts w:eastAsia="Calibri"/>
                <w:bCs/>
                <w:sz w:val="22"/>
                <w:szCs w:val="28"/>
                <w:lang w:val="en-US"/>
              </w:rPr>
              <w:t>considered, respectively</w:t>
            </w:r>
            <w:r w:rsidRPr="00117663">
              <w:rPr>
                <w:rFonts w:eastAsia="Calibri"/>
                <w:bCs/>
                <w:sz w:val="22"/>
                <w:szCs w:val="28"/>
                <w:lang w:val="en-US"/>
              </w:rPr>
              <w:t>.</w:t>
            </w:r>
          </w:p>
          <w:p w14:paraId="3D246EFD" w14:textId="77777777" w:rsidR="001734DC" w:rsidRDefault="001734DC" w:rsidP="001734DC">
            <w:pPr>
              <w:spacing w:afterLines="50" w:after="120"/>
              <w:rPr>
                <w:bCs/>
              </w:rPr>
            </w:pPr>
          </w:p>
          <w:p w14:paraId="39C2A944" w14:textId="77777777" w:rsidR="001734DC" w:rsidRPr="002E3F26" w:rsidRDefault="001734DC" w:rsidP="001734DC">
            <w:pPr>
              <w:widowControl w:val="0"/>
              <w:jc w:val="both"/>
              <w:rPr>
                <w:bCs/>
                <w:sz w:val="22"/>
                <w:szCs w:val="28"/>
                <w:lang w:val="en-US"/>
              </w:rPr>
            </w:pPr>
            <w:r w:rsidRPr="002E3F26">
              <w:rPr>
                <w:rFonts w:eastAsia="Calibri"/>
                <w:bCs/>
                <w:sz w:val="22"/>
                <w:szCs w:val="28"/>
                <w:lang w:val="en-US"/>
              </w:rPr>
              <w:t>Study and evaluate potential benefits and gains of AI/ML aided mobility for network triggered L3-based handover, considering the following aspects:</w:t>
            </w:r>
          </w:p>
          <w:p w14:paraId="7BE468DF" w14:textId="77777777" w:rsidR="001734DC" w:rsidRPr="002E3F26" w:rsidRDefault="001734DC" w:rsidP="001734DC">
            <w:pPr>
              <w:widowControl w:val="0"/>
              <w:numPr>
                <w:ilvl w:val="0"/>
                <w:numId w:val="27"/>
              </w:numPr>
              <w:jc w:val="both"/>
              <w:rPr>
                <w:bCs/>
                <w:sz w:val="22"/>
                <w:szCs w:val="28"/>
                <w:lang w:val="en-US"/>
              </w:rPr>
            </w:pPr>
            <w:r w:rsidRPr="002E3F26">
              <w:rPr>
                <w:rFonts w:eastAsia="Calibri"/>
                <w:bCs/>
                <w:sz w:val="22"/>
                <w:szCs w:val="28"/>
                <w:lang w:val="en-US"/>
              </w:rPr>
              <w:t xml:space="preserve">AI/ML based RRM measurement and event prediction, </w:t>
            </w:r>
          </w:p>
          <w:p w14:paraId="049824AF" w14:textId="77777777" w:rsidR="001734DC" w:rsidRPr="002E3F26" w:rsidRDefault="001734DC" w:rsidP="001734DC">
            <w:pPr>
              <w:widowControl w:val="0"/>
              <w:numPr>
                <w:ilvl w:val="1"/>
                <w:numId w:val="27"/>
              </w:numPr>
              <w:jc w:val="both"/>
              <w:rPr>
                <w:rFonts w:eastAsia="DengXian"/>
                <w:bCs/>
                <w:sz w:val="22"/>
                <w:szCs w:val="28"/>
                <w:lang w:val="en-US"/>
              </w:rPr>
            </w:pPr>
            <w:r w:rsidRPr="002E3F26">
              <w:rPr>
                <w:rFonts w:eastAsia="Calibri"/>
                <w:bCs/>
                <w:sz w:val="22"/>
                <w:szCs w:val="28"/>
                <w:lang w:val="en-US"/>
              </w:rPr>
              <w:t>Cell-level measurement prediction including intra and inter-frequency (UE sided and NW sided model) [RAN2]</w:t>
            </w:r>
          </w:p>
          <w:p w14:paraId="5BC3EFD1" w14:textId="77777777" w:rsidR="001734DC" w:rsidRPr="002E3F26" w:rsidRDefault="001734DC" w:rsidP="001734DC">
            <w:pPr>
              <w:widowControl w:val="0"/>
              <w:numPr>
                <w:ilvl w:val="2"/>
                <w:numId w:val="27"/>
              </w:numPr>
              <w:jc w:val="both"/>
              <w:rPr>
                <w:rFonts w:eastAsia="DengXian"/>
                <w:bCs/>
                <w:sz w:val="22"/>
                <w:szCs w:val="28"/>
                <w:lang w:val="en-US"/>
              </w:rPr>
            </w:pPr>
            <w:r w:rsidRPr="002E3F26">
              <w:rPr>
                <w:rFonts w:eastAsia="Calibri"/>
                <w:bCs/>
                <w:sz w:val="22"/>
                <w:szCs w:val="28"/>
                <w:lang w:val="en-US"/>
              </w:rPr>
              <w:t>Inter-cell Beam-level measurement prediction for L3 Mobility (UE sided and NW sided model) [RAN2]</w:t>
            </w:r>
          </w:p>
          <w:p w14:paraId="06D3FF25" w14:textId="77777777" w:rsidR="001734DC" w:rsidRPr="002E3F26" w:rsidRDefault="001734DC" w:rsidP="001734DC">
            <w:pPr>
              <w:widowControl w:val="0"/>
              <w:numPr>
                <w:ilvl w:val="1"/>
                <w:numId w:val="27"/>
              </w:numPr>
              <w:jc w:val="both"/>
              <w:rPr>
                <w:bCs/>
                <w:sz w:val="22"/>
                <w:szCs w:val="28"/>
                <w:lang w:val="en-US"/>
              </w:rPr>
            </w:pPr>
            <w:r w:rsidRPr="002E3F26">
              <w:rPr>
                <w:rFonts w:eastAsia="Calibri"/>
                <w:bCs/>
                <w:sz w:val="22"/>
                <w:szCs w:val="28"/>
                <w:lang w:val="en-US"/>
              </w:rPr>
              <w:t>HO failure/RLF prediction (UE sided model)</w:t>
            </w:r>
            <w:r w:rsidRPr="004B55BE">
              <w:rPr>
                <w:rFonts w:eastAsia="Calibri"/>
                <w:bCs/>
                <w:sz w:val="22"/>
                <w:szCs w:val="28"/>
                <w:lang w:val="en-US"/>
              </w:rPr>
              <w:t xml:space="preserve"> </w:t>
            </w:r>
            <w:r w:rsidRPr="002E3F26">
              <w:rPr>
                <w:rFonts w:eastAsia="Calibri"/>
                <w:bCs/>
                <w:sz w:val="22"/>
                <w:szCs w:val="28"/>
                <w:lang w:val="en-US"/>
              </w:rPr>
              <w:t>[RAN2]</w:t>
            </w:r>
          </w:p>
          <w:p w14:paraId="0DEFD63B" w14:textId="77777777" w:rsidR="001734DC" w:rsidRPr="002E3F26" w:rsidRDefault="001734DC" w:rsidP="001734DC">
            <w:pPr>
              <w:widowControl w:val="0"/>
              <w:numPr>
                <w:ilvl w:val="1"/>
                <w:numId w:val="27"/>
              </w:numPr>
              <w:jc w:val="both"/>
              <w:rPr>
                <w:bCs/>
                <w:sz w:val="22"/>
                <w:szCs w:val="28"/>
                <w:lang w:val="en-US"/>
              </w:rPr>
            </w:pPr>
            <w:r w:rsidRPr="002E3F26">
              <w:rPr>
                <w:rFonts w:eastAsia="Calibri"/>
                <w:bCs/>
                <w:sz w:val="22"/>
                <w:szCs w:val="28"/>
                <w:lang w:val="en-US"/>
              </w:rPr>
              <w:t>Measurement events prediction (UE sided model)</w:t>
            </w:r>
            <w:r>
              <w:rPr>
                <w:rFonts w:eastAsia="Calibri"/>
                <w:bCs/>
                <w:sz w:val="22"/>
                <w:szCs w:val="28"/>
                <w:lang w:val="en-US"/>
              </w:rPr>
              <w:t xml:space="preserve"> </w:t>
            </w:r>
            <w:r w:rsidRPr="002E3F26">
              <w:rPr>
                <w:rFonts w:eastAsia="Calibri"/>
                <w:bCs/>
                <w:sz w:val="22"/>
                <w:szCs w:val="28"/>
                <w:lang w:val="en-US"/>
              </w:rPr>
              <w:t>[RAN2]</w:t>
            </w:r>
          </w:p>
          <w:p w14:paraId="44FA5A38" w14:textId="77777777" w:rsidR="001734DC" w:rsidRPr="002E3F26" w:rsidRDefault="001734DC" w:rsidP="001734DC">
            <w:pPr>
              <w:widowControl w:val="0"/>
              <w:numPr>
                <w:ilvl w:val="0"/>
                <w:numId w:val="27"/>
              </w:numPr>
              <w:jc w:val="both"/>
              <w:rPr>
                <w:bCs/>
                <w:sz w:val="22"/>
                <w:szCs w:val="28"/>
                <w:lang w:val="en-US"/>
              </w:rPr>
            </w:pPr>
            <w:r w:rsidRPr="002E3F26">
              <w:rPr>
                <w:bCs/>
                <w:sz w:val="22"/>
                <w:szCs w:val="28"/>
                <w:lang w:val="en-US"/>
              </w:rPr>
              <w:t>Study the need/benefits of any other UE assistance information for the network side model</w:t>
            </w:r>
            <w:r>
              <w:rPr>
                <w:bCs/>
                <w:sz w:val="22"/>
                <w:szCs w:val="28"/>
                <w:lang w:val="en-US"/>
              </w:rPr>
              <w:t xml:space="preserve"> [RAN2]</w:t>
            </w:r>
          </w:p>
          <w:p w14:paraId="5363E671" w14:textId="77777777" w:rsidR="001734DC" w:rsidRPr="008A669F" w:rsidRDefault="001734DC" w:rsidP="001734DC">
            <w:pPr>
              <w:widowControl w:val="0"/>
              <w:ind w:left="420"/>
              <w:jc w:val="both"/>
              <w:rPr>
                <w:bCs/>
                <w:sz w:val="22"/>
                <w:szCs w:val="28"/>
                <w:lang w:val="en-US"/>
              </w:rPr>
            </w:pPr>
          </w:p>
          <w:p w14:paraId="3A8C5D8F" w14:textId="77777777" w:rsidR="001734DC" w:rsidRPr="00D3320C" w:rsidRDefault="001734DC" w:rsidP="001734DC">
            <w:pPr>
              <w:widowControl w:val="0"/>
              <w:numPr>
                <w:ilvl w:val="0"/>
                <w:numId w:val="27"/>
              </w:numPr>
              <w:jc w:val="both"/>
              <w:rPr>
                <w:bCs/>
                <w:sz w:val="22"/>
                <w:szCs w:val="28"/>
              </w:rPr>
            </w:pPr>
            <w:r w:rsidRPr="00D3320C">
              <w:rPr>
                <w:rFonts w:eastAsia="DengXian"/>
                <w:bCs/>
                <w:sz w:val="22"/>
                <w:szCs w:val="28"/>
              </w:rPr>
              <w:t xml:space="preserve">The evaluation of the AI/ML aided mobility benefits should consider </w:t>
            </w:r>
            <w:r w:rsidRPr="00D3320C">
              <w:rPr>
                <w:bCs/>
                <w:sz w:val="22"/>
                <w:szCs w:val="28"/>
              </w:rPr>
              <w:t>HO performance KPIs (e.g., Ping-pong HO, HOF/RLF,</w:t>
            </w:r>
            <w:r w:rsidRPr="00D3320C">
              <w:rPr>
                <w:rFonts w:hint="eastAsia"/>
                <w:bCs/>
                <w:sz w:val="22"/>
                <w:szCs w:val="28"/>
              </w:rPr>
              <w:t xml:space="preserve"> </w:t>
            </w:r>
            <w:r w:rsidRPr="00D3320C">
              <w:rPr>
                <w:bCs/>
                <w:sz w:val="22"/>
                <w:szCs w:val="28"/>
              </w:rPr>
              <w:t xml:space="preserve">Time of stay, Handover interruption, prediction accuracy, and measurement reduction) etc.) and complexity </w:t>
            </w:r>
            <w:proofErr w:type="spellStart"/>
            <w:r w:rsidRPr="00D3320C">
              <w:rPr>
                <w:bCs/>
                <w:sz w:val="22"/>
                <w:szCs w:val="28"/>
              </w:rPr>
              <w:t>tradeoffs</w:t>
            </w:r>
            <w:proofErr w:type="spellEnd"/>
            <w:r w:rsidRPr="00D3320C">
              <w:rPr>
                <w:bCs/>
                <w:sz w:val="22"/>
                <w:szCs w:val="28"/>
              </w:rPr>
              <w:t xml:space="preserve"> [RAN2]</w:t>
            </w:r>
          </w:p>
          <w:p w14:paraId="35EE0EFE" w14:textId="77777777" w:rsidR="001734DC" w:rsidRPr="00D3320C" w:rsidRDefault="001734DC" w:rsidP="001734DC">
            <w:pPr>
              <w:widowControl w:val="0"/>
              <w:numPr>
                <w:ilvl w:val="1"/>
                <w:numId w:val="27"/>
              </w:numPr>
              <w:jc w:val="both"/>
              <w:rPr>
                <w:bCs/>
                <w:sz w:val="22"/>
                <w:szCs w:val="28"/>
              </w:rPr>
            </w:pPr>
            <w:r w:rsidRPr="00D3320C">
              <w:rPr>
                <w:rFonts w:hint="eastAsia"/>
                <w:bCs/>
                <w:sz w:val="22"/>
                <w:szCs w:val="28"/>
              </w:rPr>
              <w:t>N</w:t>
            </w:r>
            <w:r w:rsidRPr="00D3320C">
              <w:rPr>
                <w:bCs/>
                <w:sz w:val="22"/>
                <w:szCs w:val="28"/>
              </w:rPr>
              <w:t>OTE: Simulation assumption and methodology can leverage TR 38.901, 38.843 and 36.839. And leave the detail discussion to RAN2</w:t>
            </w:r>
          </w:p>
          <w:p w14:paraId="08C1EA2A" w14:textId="77777777" w:rsidR="001734DC" w:rsidRPr="00D3320C" w:rsidRDefault="001734DC" w:rsidP="001734DC">
            <w:pPr>
              <w:widowControl w:val="0"/>
              <w:numPr>
                <w:ilvl w:val="0"/>
                <w:numId w:val="27"/>
              </w:numPr>
              <w:jc w:val="both"/>
              <w:rPr>
                <w:bCs/>
                <w:sz w:val="22"/>
                <w:szCs w:val="28"/>
              </w:rPr>
            </w:pPr>
            <w:r w:rsidRPr="00D3320C">
              <w:rPr>
                <w:bCs/>
                <w:sz w:val="22"/>
                <w:szCs w:val="28"/>
              </w:rPr>
              <w:t xml:space="preserve">Potential AI mobility specific enhancement should be based on the Rel19 AI/ML-air interface WID general framework (e.g. LCM, performance monitoring etc) [RAN2]  </w:t>
            </w:r>
          </w:p>
          <w:p w14:paraId="1240F01A" w14:textId="77777777" w:rsidR="001734DC" w:rsidRPr="00D3320C" w:rsidRDefault="001734DC" w:rsidP="001734DC">
            <w:pPr>
              <w:widowControl w:val="0"/>
              <w:numPr>
                <w:ilvl w:val="1"/>
                <w:numId w:val="27"/>
              </w:numPr>
              <w:jc w:val="both"/>
              <w:rPr>
                <w:bCs/>
                <w:sz w:val="22"/>
                <w:szCs w:val="28"/>
              </w:rPr>
            </w:pPr>
            <w:r w:rsidRPr="00D3320C">
              <w:rPr>
                <w:bCs/>
                <w:sz w:val="22"/>
                <w:szCs w:val="28"/>
              </w:rPr>
              <w:t xml:space="preserve">NOTE: This would only be treated after sufficient progress is made in the Rel-19 AI/ML air interface WID </w:t>
            </w:r>
          </w:p>
          <w:p w14:paraId="6047DAAD" w14:textId="77777777" w:rsidR="001734DC" w:rsidRPr="00D3320C" w:rsidRDefault="001734DC" w:rsidP="001734DC">
            <w:pPr>
              <w:widowControl w:val="0"/>
              <w:numPr>
                <w:ilvl w:val="0"/>
                <w:numId w:val="27"/>
              </w:numPr>
              <w:ind w:hanging="357"/>
              <w:jc w:val="both"/>
              <w:rPr>
                <w:bCs/>
                <w:sz w:val="22"/>
                <w:szCs w:val="28"/>
              </w:rPr>
            </w:pPr>
            <w:r w:rsidRPr="00D3320C">
              <w:rPr>
                <w:bCs/>
                <w:sz w:val="22"/>
                <w:szCs w:val="28"/>
              </w:rPr>
              <w:t xml:space="preserve">Potential specification impacts of </w:t>
            </w:r>
            <w:r w:rsidRPr="00D3320C">
              <w:rPr>
                <w:rFonts w:eastAsia="Calibri"/>
                <w:bCs/>
                <w:sz w:val="22"/>
                <w:szCs w:val="28"/>
                <w:lang w:val="en-US"/>
              </w:rPr>
              <w:t>AI/ML aided mobility [RAN2]</w:t>
            </w:r>
          </w:p>
          <w:p w14:paraId="0DA7E807" w14:textId="77777777" w:rsidR="004674D2" w:rsidRDefault="004674D2" w:rsidP="004674D2">
            <w:pPr>
              <w:widowControl w:val="0"/>
              <w:autoSpaceDE w:val="0"/>
              <w:autoSpaceDN w:val="0"/>
              <w:adjustRightInd w:val="0"/>
              <w:rPr>
                <w:rFonts w:eastAsia="Calibri" w:cs="Times New Roman"/>
                <w:bCs/>
                <w:szCs w:val="28"/>
                <w:lang w:eastAsia="en-GB"/>
              </w:rPr>
            </w:pPr>
          </w:p>
        </w:tc>
      </w:tr>
    </w:tbl>
    <w:p w14:paraId="19740AFC" w14:textId="77777777" w:rsidR="009F2AF4" w:rsidRDefault="009F2AF4" w:rsidP="009F2AF4">
      <w:pPr>
        <w:rPr>
          <w:lang w:val="en-US"/>
        </w:rPr>
      </w:pPr>
    </w:p>
    <w:p w14:paraId="7E9C563E" w14:textId="344DC909" w:rsidR="00D955CB" w:rsidRDefault="00D955CB" w:rsidP="00481809">
      <w:r w:rsidRPr="00D955CB">
        <w:t>In the SID</w:t>
      </w:r>
      <w:r w:rsidR="00993735">
        <w:t xml:space="preserve"> </w:t>
      </w:r>
      <w:r w:rsidR="00993735">
        <w:fldChar w:fldCharType="begin"/>
      </w:r>
      <w:r w:rsidR="00993735">
        <w:instrText xml:space="preserve"> REF _Ref177382897 \r \h </w:instrText>
      </w:r>
      <w:r w:rsidR="00993735">
        <w:fldChar w:fldCharType="separate"/>
      </w:r>
      <w:r w:rsidR="00993735">
        <w:t>[1]</w:t>
      </w:r>
      <w:r w:rsidR="00993735">
        <w:fldChar w:fldCharType="end"/>
      </w:r>
      <w:r w:rsidRPr="00D955CB">
        <w:t xml:space="preserve">, TSG RAN identified the following </w:t>
      </w:r>
      <w:r w:rsidR="004D4AEB">
        <w:t>use-cases</w:t>
      </w:r>
      <w:r w:rsidR="00B35863">
        <w:t xml:space="preserve"> to be considered</w:t>
      </w:r>
      <w:r w:rsidR="00853244">
        <w:t xml:space="preserve"> that are further clarified during the RAN2 meetings and reflected in the TP to the TR based on the achieved agreements </w:t>
      </w:r>
      <w:r w:rsidR="0027794A">
        <w:fldChar w:fldCharType="begin"/>
      </w:r>
      <w:r w:rsidR="0027794A">
        <w:instrText xml:space="preserve"> REF _Ref177642671 \r \h </w:instrText>
      </w:r>
      <w:r w:rsidR="0027794A">
        <w:fldChar w:fldCharType="separate"/>
      </w:r>
      <w:r w:rsidR="0027794A">
        <w:t>[3]</w:t>
      </w:r>
      <w:r w:rsidR="0027794A">
        <w:fldChar w:fldCharType="end"/>
      </w:r>
      <w:r w:rsidR="00B35863">
        <w:t>:</w:t>
      </w:r>
    </w:p>
    <w:p w14:paraId="1A721E38" w14:textId="0FDBA0C6" w:rsidR="00911F68" w:rsidRDefault="00CC7284" w:rsidP="00911F68">
      <w:pPr>
        <w:pStyle w:val="ListParagraph"/>
        <w:numPr>
          <w:ilvl w:val="0"/>
          <w:numId w:val="39"/>
        </w:numPr>
        <w:tabs>
          <w:tab w:val="left" w:pos="1440"/>
        </w:tabs>
        <w:spacing w:afterLines="50" w:after="120" w:line="240" w:lineRule="auto"/>
        <w:jc w:val="both"/>
        <w:textAlignment w:val="baseline"/>
        <w:rPr>
          <w:color w:val="000000" w:themeColor="text1"/>
          <w:lang w:val="en-US"/>
        </w:rPr>
      </w:pPr>
      <w:r w:rsidRPr="001715ED">
        <w:rPr>
          <w:b/>
          <w:color w:val="000000" w:themeColor="text1"/>
          <w:lang w:val="en-US"/>
        </w:rPr>
        <w:t>RRM</w:t>
      </w:r>
      <w:r w:rsidR="00911F68" w:rsidRPr="001715ED">
        <w:rPr>
          <w:b/>
          <w:color w:val="000000" w:themeColor="text1"/>
          <w:lang w:val="en-US"/>
        </w:rPr>
        <w:t xml:space="preserve"> measurement prediction</w:t>
      </w:r>
      <w:r w:rsidR="00911F68" w:rsidRPr="002D5578">
        <w:rPr>
          <w:color w:val="000000" w:themeColor="text1"/>
          <w:lang w:val="en-US"/>
        </w:rPr>
        <w:t xml:space="preserve"> including intra and inter-frequency (UE sided and NW sided model) </w:t>
      </w:r>
    </w:p>
    <w:p w14:paraId="7455E428" w14:textId="60403AE6" w:rsidR="0027794A" w:rsidRDefault="002C5BD2" w:rsidP="0003387A">
      <w:pPr>
        <w:pStyle w:val="ListParagraph"/>
        <w:tabs>
          <w:tab w:val="left" w:pos="1440"/>
        </w:tabs>
        <w:spacing w:afterLines="50" w:after="120" w:line="240" w:lineRule="auto"/>
        <w:jc w:val="both"/>
        <w:textAlignment w:val="baseline"/>
        <w:rPr>
          <w:color w:val="000000" w:themeColor="text1"/>
          <w:lang w:val="en-US"/>
        </w:rPr>
      </w:pPr>
      <w:r>
        <w:rPr>
          <w:color w:val="000000" w:themeColor="text1"/>
          <w:lang w:val="en-US"/>
        </w:rPr>
        <w:t>At</w:t>
      </w:r>
      <w:r w:rsidR="0003387A">
        <w:rPr>
          <w:color w:val="000000" w:themeColor="text1"/>
          <w:lang w:val="en-US"/>
        </w:rPr>
        <w:t xml:space="preserve"> RAN2#125bis, </w:t>
      </w:r>
      <w:r w:rsidR="004A3DF7">
        <w:rPr>
          <w:color w:val="000000" w:themeColor="text1"/>
          <w:lang w:val="en-US"/>
        </w:rPr>
        <w:t>the following sub-use cases were agreed for RRM measurement prediction:</w:t>
      </w:r>
    </w:p>
    <w:p w14:paraId="79524D77" w14:textId="77777777" w:rsidR="0027794A" w:rsidRPr="00A51223" w:rsidRDefault="0027794A" w:rsidP="0027794A">
      <w:pPr>
        <w:pStyle w:val="ListParagraph"/>
        <w:numPr>
          <w:ilvl w:val="1"/>
          <w:numId w:val="39"/>
        </w:numPr>
        <w:tabs>
          <w:tab w:val="left" w:pos="1440"/>
        </w:tabs>
        <w:spacing w:afterLines="50" w:after="120" w:line="240" w:lineRule="auto"/>
        <w:jc w:val="both"/>
        <w:textAlignment w:val="baseline"/>
        <w:rPr>
          <w:lang w:val="en-US"/>
        </w:rPr>
      </w:pPr>
      <w:r w:rsidRPr="00A51223">
        <w:rPr>
          <w:i/>
          <w:iCs/>
          <w:lang w:val="en-US"/>
        </w:rPr>
        <w:t>Sub-use case 1</w:t>
      </w:r>
      <w:r w:rsidRPr="00A51223">
        <w:rPr>
          <w:lang w:val="en-US"/>
        </w:rPr>
        <w:t xml:space="preserve">: L1 beam-level measurement result(s) is predicted based on actual L1 beam-level measurement result(s) and then L3 cell-level measurement result is generated </w:t>
      </w:r>
    </w:p>
    <w:p w14:paraId="4A684E79" w14:textId="77777777" w:rsidR="0027794A" w:rsidRPr="00A51223" w:rsidRDefault="0027794A" w:rsidP="0027794A">
      <w:pPr>
        <w:pStyle w:val="ListParagraph"/>
        <w:numPr>
          <w:ilvl w:val="1"/>
          <w:numId w:val="39"/>
        </w:numPr>
        <w:tabs>
          <w:tab w:val="left" w:pos="1440"/>
        </w:tabs>
        <w:spacing w:afterLines="50" w:after="120" w:line="240" w:lineRule="auto"/>
        <w:jc w:val="both"/>
        <w:textAlignment w:val="baseline"/>
        <w:rPr>
          <w:lang w:val="en-US"/>
        </w:rPr>
      </w:pPr>
      <w:r w:rsidRPr="00A51223">
        <w:rPr>
          <w:i/>
          <w:iCs/>
          <w:lang w:val="en-US"/>
        </w:rPr>
        <w:t>Sub-use case 2</w:t>
      </w:r>
      <w:r w:rsidRPr="00A51223">
        <w:rPr>
          <w:lang w:val="en-US"/>
        </w:rPr>
        <w:t>: L3 Cell-level measurement result(s) is predicted based on actual L3 cell-level measurement result(s)</w:t>
      </w:r>
    </w:p>
    <w:p w14:paraId="6AB93E03" w14:textId="6D3CA3E4" w:rsidR="0027794A" w:rsidRPr="00A51223" w:rsidRDefault="0027794A" w:rsidP="00A51223">
      <w:pPr>
        <w:pStyle w:val="ListParagraph"/>
        <w:numPr>
          <w:ilvl w:val="1"/>
          <w:numId w:val="39"/>
        </w:numPr>
        <w:tabs>
          <w:tab w:val="left" w:pos="1440"/>
        </w:tabs>
        <w:spacing w:afterLines="50" w:after="120" w:line="240" w:lineRule="auto"/>
        <w:jc w:val="both"/>
        <w:textAlignment w:val="baseline"/>
        <w:rPr>
          <w:lang w:val="en-US"/>
        </w:rPr>
      </w:pPr>
      <w:r w:rsidRPr="00A51223">
        <w:rPr>
          <w:i/>
          <w:iCs/>
          <w:lang w:val="en-US"/>
        </w:rPr>
        <w:t>Sub-use case 3</w:t>
      </w:r>
      <w:r w:rsidRPr="00A51223">
        <w:rPr>
          <w:lang w:val="en-US"/>
        </w:rPr>
        <w:t>: L3 Cell-level measurement result(s) is predicted based on actual L1 beam-level measurement result(s)</w:t>
      </w:r>
    </w:p>
    <w:p w14:paraId="3F607AA3" w14:textId="77777777" w:rsidR="004A3DF7" w:rsidRPr="002D5578" w:rsidRDefault="004A3DF7" w:rsidP="002D5578">
      <w:pPr>
        <w:pStyle w:val="ListParagraph"/>
        <w:tabs>
          <w:tab w:val="left" w:pos="1440"/>
        </w:tabs>
        <w:spacing w:afterLines="50" w:after="120" w:line="240" w:lineRule="auto"/>
        <w:jc w:val="both"/>
        <w:textAlignment w:val="baseline"/>
        <w:rPr>
          <w:color w:val="000000" w:themeColor="text1"/>
        </w:rPr>
      </w:pPr>
    </w:p>
    <w:p w14:paraId="779B8D33" w14:textId="70C2E743" w:rsidR="00911F68" w:rsidRDefault="00911F68" w:rsidP="00911F68">
      <w:pPr>
        <w:pStyle w:val="ListParagraph"/>
        <w:numPr>
          <w:ilvl w:val="0"/>
          <w:numId w:val="39"/>
        </w:numPr>
        <w:tabs>
          <w:tab w:val="left" w:pos="1440"/>
        </w:tabs>
        <w:spacing w:afterLines="50" w:after="120" w:line="240" w:lineRule="auto"/>
        <w:jc w:val="both"/>
        <w:textAlignment w:val="baseline"/>
        <w:rPr>
          <w:b/>
          <w:color w:val="000000" w:themeColor="text1"/>
          <w:lang w:val="en-US"/>
        </w:rPr>
      </w:pPr>
      <w:r w:rsidRPr="001715ED">
        <w:rPr>
          <w:b/>
          <w:color w:val="000000" w:themeColor="text1"/>
          <w:lang w:val="en-US"/>
        </w:rPr>
        <w:t>RLF</w:t>
      </w:r>
      <w:r w:rsidR="00310D52">
        <w:rPr>
          <w:b/>
          <w:color w:val="000000" w:themeColor="text1"/>
          <w:lang w:val="en-US"/>
        </w:rPr>
        <w:t>/HOF</w:t>
      </w:r>
      <w:r w:rsidRPr="001715ED">
        <w:rPr>
          <w:b/>
          <w:color w:val="000000" w:themeColor="text1"/>
          <w:lang w:val="en-US"/>
        </w:rPr>
        <w:t xml:space="preserve"> prediction </w:t>
      </w:r>
      <w:r w:rsidRPr="00A51223">
        <w:rPr>
          <w:bCs/>
          <w:color w:val="000000" w:themeColor="text1"/>
          <w:lang w:val="en-US"/>
        </w:rPr>
        <w:t xml:space="preserve">(UE sided model) </w:t>
      </w:r>
    </w:p>
    <w:p w14:paraId="72F43DB1" w14:textId="34673CFD" w:rsidR="00BF767A" w:rsidRPr="00E01583" w:rsidRDefault="00BF767A" w:rsidP="00E01583">
      <w:pPr>
        <w:pStyle w:val="ListParagraph"/>
        <w:numPr>
          <w:ilvl w:val="1"/>
          <w:numId w:val="39"/>
        </w:numPr>
        <w:tabs>
          <w:tab w:val="left" w:pos="1440"/>
        </w:tabs>
        <w:spacing w:afterLines="50" w:after="120" w:line="240" w:lineRule="auto"/>
        <w:jc w:val="both"/>
        <w:textAlignment w:val="baseline"/>
        <w:rPr>
          <w:b/>
          <w:color w:val="000000" w:themeColor="text1"/>
          <w:lang w:val="en-US"/>
        </w:rPr>
      </w:pPr>
      <w:r>
        <w:rPr>
          <w:color w:val="000000" w:themeColor="text1"/>
          <w:lang w:val="en-US"/>
        </w:rPr>
        <w:t xml:space="preserve">Both direct and indirect </w:t>
      </w:r>
      <w:r w:rsidR="009933C1">
        <w:rPr>
          <w:color w:val="000000" w:themeColor="text1"/>
          <w:lang w:val="en-US"/>
        </w:rPr>
        <w:t>approaches for RLF prediction are being</w:t>
      </w:r>
      <w:r w:rsidR="005A4939">
        <w:rPr>
          <w:color w:val="000000" w:themeColor="text1"/>
          <w:lang w:val="en-US"/>
        </w:rPr>
        <w:t xml:space="preserve"> discussed in RAN2.</w:t>
      </w:r>
    </w:p>
    <w:p w14:paraId="2E1199F1" w14:textId="558F6A57" w:rsidR="008010F0" w:rsidRPr="008010F0" w:rsidRDefault="008010F0" w:rsidP="00E01583">
      <w:pPr>
        <w:pStyle w:val="ListParagraph"/>
        <w:numPr>
          <w:ilvl w:val="2"/>
          <w:numId w:val="39"/>
        </w:numPr>
        <w:tabs>
          <w:tab w:val="left" w:pos="1440"/>
        </w:tabs>
        <w:spacing w:afterLines="50" w:after="120" w:line="240" w:lineRule="auto"/>
        <w:jc w:val="both"/>
        <w:textAlignment w:val="baseline"/>
        <w:rPr>
          <w:color w:val="000000" w:themeColor="text1"/>
        </w:rPr>
      </w:pPr>
      <w:r w:rsidRPr="00A51223">
        <w:rPr>
          <w:i/>
          <w:iCs/>
          <w:color w:val="000000" w:themeColor="text1"/>
        </w:rPr>
        <w:lastRenderedPageBreak/>
        <w:t>Direct RLF prediction</w:t>
      </w:r>
      <w:r w:rsidRPr="008010F0">
        <w:rPr>
          <w:color w:val="000000" w:themeColor="text1"/>
        </w:rPr>
        <w:t>: A method that utilizes AI/ML to directly predict if an RLF is occurring or the probability of it occurring in the future time window based on current and historical radio measurements and other potential inputs.</w:t>
      </w:r>
      <w:r w:rsidR="00397A9F">
        <w:rPr>
          <w:color w:val="000000" w:themeColor="text1"/>
        </w:rPr>
        <w:t xml:space="preserve"> The output of direct prediction is </w:t>
      </w:r>
      <w:r w:rsidR="00397A9F" w:rsidRPr="00397A9F">
        <w:rPr>
          <w:color w:val="000000" w:themeColor="text1"/>
        </w:rPr>
        <w:t xml:space="preserve">probability of RLF within </w:t>
      </w:r>
      <w:proofErr w:type="gramStart"/>
      <w:r w:rsidR="00397A9F" w:rsidRPr="00397A9F">
        <w:rPr>
          <w:color w:val="000000" w:themeColor="text1"/>
        </w:rPr>
        <w:t>an</w:t>
      </w:r>
      <w:proofErr w:type="gramEnd"/>
      <w:r w:rsidR="00397A9F" w:rsidRPr="00397A9F">
        <w:rPr>
          <w:color w:val="000000" w:themeColor="text1"/>
        </w:rPr>
        <w:t xml:space="preserve"> window</w:t>
      </w:r>
      <w:r w:rsidR="00AE26A6">
        <w:rPr>
          <w:color w:val="000000" w:themeColor="text1"/>
        </w:rPr>
        <w:t>.</w:t>
      </w:r>
    </w:p>
    <w:p w14:paraId="1931FE37" w14:textId="3B9BE3C1" w:rsidR="005353C5" w:rsidRPr="003F0F31" w:rsidRDefault="008010F0" w:rsidP="00E01583">
      <w:pPr>
        <w:pStyle w:val="ListParagraph"/>
        <w:numPr>
          <w:ilvl w:val="2"/>
          <w:numId w:val="39"/>
        </w:numPr>
        <w:tabs>
          <w:tab w:val="left" w:pos="1440"/>
        </w:tabs>
        <w:spacing w:afterLines="50" w:after="120" w:line="240" w:lineRule="auto"/>
        <w:jc w:val="both"/>
        <w:textAlignment w:val="baseline"/>
        <w:rPr>
          <w:color w:val="000000" w:themeColor="text1"/>
        </w:rPr>
      </w:pPr>
      <w:r w:rsidRPr="00A51223">
        <w:rPr>
          <w:i/>
          <w:iCs/>
          <w:color w:val="000000" w:themeColor="text1"/>
        </w:rPr>
        <w:t>Indirect RLF prediction</w:t>
      </w:r>
      <w:r w:rsidRPr="003F0F31">
        <w:rPr>
          <w:color w:val="000000" w:themeColor="text1"/>
        </w:rPr>
        <w:t xml:space="preserve">: </w:t>
      </w:r>
      <w:r w:rsidR="00A663A7" w:rsidRPr="003F0F31">
        <w:rPr>
          <w:color w:val="000000" w:themeColor="text1"/>
        </w:rPr>
        <w:t>The output for indirect prediction is predicted SINR. Based on predicted SINR the time instance the RLF occurs can be determined without further AI/ML models</w:t>
      </w:r>
      <w:r w:rsidR="00F034F4" w:rsidRPr="003F0F31">
        <w:rPr>
          <w:color w:val="000000" w:themeColor="text1"/>
        </w:rPr>
        <w:t>.</w:t>
      </w:r>
    </w:p>
    <w:p w14:paraId="16CBD3A2" w14:textId="45DE4116" w:rsidR="00E01583" w:rsidRDefault="00E01583" w:rsidP="00E01583">
      <w:pPr>
        <w:pStyle w:val="ListParagraph"/>
        <w:numPr>
          <w:ilvl w:val="1"/>
          <w:numId w:val="39"/>
        </w:numPr>
        <w:tabs>
          <w:tab w:val="left" w:pos="1440"/>
        </w:tabs>
        <w:spacing w:afterLines="50" w:after="120" w:line="240" w:lineRule="auto"/>
        <w:jc w:val="both"/>
        <w:textAlignment w:val="baseline"/>
        <w:rPr>
          <w:color w:val="000000" w:themeColor="text1"/>
        </w:rPr>
      </w:pPr>
      <w:r w:rsidRPr="00E01583">
        <w:rPr>
          <w:color w:val="000000" w:themeColor="text1"/>
        </w:rPr>
        <w:t>HOF prediction is down prioritized.</w:t>
      </w:r>
    </w:p>
    <w:p w14:paraId="7A46635F" w14:textId="77777777" w:rsidR="00FA4B40" w:rsidRPr="002D5578" w:rsidRDefault="00FA4B40" w:rsidP="00CB2143">
      <w:pPr>
        <w:pStyle w:val="ListParagraph"/>
        <w:tabs>
          <w:tab w:val="left" w:pos="1440"/>
        </w:tabs>
        <w:spacing w:afterLines="50" w:after="120" w:line="240" w:lineRule="auto"/>
        <w:ind w:left="1440"/>
        <w:jc w:val="both"/>
        <w:textAlignment w:val="baseline"/>
        <w:rPr>
          <w:color w:val="000000" w:themeColor="text1"/>
        </w:rPr>
      </w:pPr>
    </w:p>
    <w:p w14:paraId="5222925C" w14:textId="7BE92EC1" w:rsidR="00B35863" w:rsidRPr="00EB53F8" w:rsidRDefault="00911F68" w:rsidP="002D5578">
      <w:pPr>
        <w:pStyle w:val="ListParagraph"/>
        <w:numPr>
          <w:ilvl w:val="0"/>
          <w:numId w:val="39"/>
        </w:numPr>
      </w:pPr>
      <w:r w:rsidRPr="001715ED">
        <w:rPr>
          <w:b/>
          <w:color w:val="000000" w:themeColor="text1"/>
          <w:lang w:val="en-US"/>
        </w:rPr>
        <w:t>Measurement events prediction</w:t>
      </w:r>
      <w:r w:rsidRPr="002D5578">
        <w:rPr>
          <w:color w:val="000000" w:themeColor="text1"/>
          <w:lang w:val="en-US"/>
        </w:rPr>
        <w:t xml:space="preserve"> (UE sided model)</w:t>
      </w:r>
      <w:r w:rsidR="002D5578">
        <w:rPr>
          <w:color w:val="000000" w:themeColor="text1"/>
          <w:lang w:val="en-US"/>
        </w:rPr>
        <w:t>.</w:t>
      </w:r>
    </w:p>
    <w:p w14:paraId="3C8F8297" w14:textId="207C3225" w:rsidR="00EB53F8" w:rsidRPr="00CB2143" w:rsidRDefault="006B2A8B" w:rsidP="00EB53F8">
      <w:pPr>
        <w:pStyle w:val="ListParagraph"/>
        <w:numPr>
          <w:ilvl w:val="1"/>
          <w:numId w:val="39"/>
        </w:numPr>
      </w:pPr>
      <w:r w:rsidRPr="006B2A8B">
        <w:rPr>
          <w:color w:val="000000" w:themeColor="text1"/>
          <w:lang w:val="en-US"/>
        </w:rPr>
        <w:t>Measurement event A3 is taken as starting point, other events are FFS.</w:t>
      </w:r>
    </w:p>
    <w:p w14:paraId="77D059DF" w14:textId="44DFD23C" w:rsidR="00CB2143" w:rsidRPr="00B56298" w:rsidRDefault="00CB2143" w:rsidP="00EB53F8">
      <w:pPr>
        <w:pStyle w:val="ListParagraph"/>
        <w:numPr>
          <w:ilvl w:val="1"/>
          <w:numId w:val="39"/>
        </w:numPr>
      </w:pPr>
      <w:r w:rsidRPr="00CB2143">
        <w:t>At least indirect measurement event prediction will be studied. And direct measurement event prediction is also allowed.</w:t>
      </w:r>
    </w:p>
    <w:p w14:paraId="51C0DB82" w14:textId="66DCCB13" w:rsidR="00761F40" w:rsidRDefault="00D220A3" w:rsidP="00D220A3">
      <w:pPr>
        <w:shd w:val="clear" w:color="auto" w:fill="FFFFFF"/>
        <w:spacing w:before="240" w:after="180" w:line="240" w:lineRule="auto"/>
        <w:jc w:val="both"/>
        <w:rPr>
          <w:lang w:eastAsia="zh-CN"/>
        </w:rPr>
      </w:pPr>
      <w:r>
        <w:rPr>
          <w:lang w:eastAsia="zh-CN"/>
        </w:rPr>
        <w:t>The study of the use cases is driven mainly by two study goals</w:t>
      </w:r>
      <w:r w:rsidR="00761F40">
        <w:rPr>
          <w:lang w:eastAsia="zh-CN"/>
        </w:rPr>
        <w:t xml:space="preserve"> </w:t>
      </w:r>
      <w:r w:rsidR="00FE6739">
        <w:rPr>
          <w:lang w:eastAsia="zh-CN"/>
        </w:rPr>
        <w:fldChar w:fldCharType="begin"/>
      </w:r>
      <w:r w:rsidR="00FE6739">
        <w:rPr>
          <w:lang w:eastAsia="zh-CN"/>
        </w:rPr>
        <w:instrText xml:space="preserve"> REF _Ref177642671 \r \h </w:instrText>
      </w:r>
      <w:r w:rsidR="00FE6739">
        <w:rPr>
          <w:lang w:eastAsia="zh-CN"/>
        </w:rPr>
      </w:r>
      <w:r w:rsidR="00FE6739">
        <w:rPr>
          <w:lang w:eastAsia="zh-CN"/>
        </w:rPr>
        <w:fldChar w:fldCharType="separate"/>
      </w:r>
      <w:r w:rsidR="00FE6739">
        <w:rPr>
          <w:lang w:eastAsia="zh-CN"/>
        </w:rPr>
        <w:t>[3]</w:t>
      </w:r>
      <w:r w:rsidR="00FE6739">
        <w:rPr>
          <w:lang w:eastAsia="zh-CN"/>
        </w:rPr>
        <w:fldChar w:fldCharType="end"/>
      </w:r>
      <w:r w:rsidR="00761F40">
        <w:rPr>
          <w:lang w:eastAsia="zh-CN"/>
        </w:rPr>
        <w:t>:</w:t>
      </w:r>
    </w:p>
    <w:p w14:paraId="6D524CC3" w14:textId="3BB94034" w:rsidR="00761F40" w:rsidRDefault="00D220A3" w:rsidP="00761F40">
      <w:pPr>
        <w:pStyle w:val="ListParagraph"/>
        <w:numPr>
          <w:ilvl w:val="0"/>
          <w:numId w:val="42"/>
        </w:numPr>
        <w:shd w:val="clear" w:color="auto" w:fill="FFFFFF"/>
        <w:spacing w:before="240" w:after="180" w:line="240" w:lineRule="auto"/>
        <w:jc w:val="both"/>
      </w:pPr>
      <w:r w:rsidRPr="00855814">
        <w:rPr>
          <w:b/>
          <w:bCs/>
          <w:lang w:eastAsia="zh-CN"/>
        </w:rPr>
        <w:t>The 1</w:t>
      </w:r>
      <w:r w:rsidRPr="00855814">
        <w:rPr>
          <w:b/>
          <w:bCs/>
          <w:vertAlign w:val="superscript"/>
          <w:lang w:eastAsia="zh-CN"/>
        </w:rPr>
        <w:t>st</w:t>
      </w:r>
      <w:r w:rsidRPr="00855814">
        <w:rPr>
          <w:b/>
          <w:bCs/>
          <w:lang w:eastAsia="zh-CN"/>
        </w:rPr>
        <w:t xml:space="preserve"> study goal</w:t>
      </w:r>
      <w:r>
        <w:rPr>
          <w:lang w:eastAsia="zh-CN"/>
        </w:rPr>
        <w:t xml:space="preserve"> is to reduce measurement efforts in temporal, spatial or frequency domain by using predicted measurements.</w:t>
      </w:r>
      <w:r w:rsidR="008E2A3B">
        <w:rPr>
          <w:lang w:eastAsia="zh-CN"/>
        </w:rPr>
        <w:br/>
      </w:r>
      <w:r w:rsidR="00AE436A">
        <w:rPr>
          <w:lang w:eastAsia="zh-CN"/>
        </w:rPr>
        <w:t xml:space="preserve">The following </w:t>
      </w:r>
      <w:r w:rsidR="008E2A3B">
        <w:rPr>
          <w:lang w:eastAsia="zh-CN"/>
        </w:rPr>
        <w:t>metrics are considered:</w:t>
      </w:r>
    </w:p>
    <w:p w14:paraId="1661F5E9" w14:textId="77777777" w:rsidR="008E2A3B" w:rsidRDefault="008E2A3B" w:rsidP="008E2A3B">
      <w:pPr>
        <w:pStyle w:val="ListParagraph"/>
        <w:numPr>
          <w:ilvl w:val="1"/>
          <w:numId w:val="42"/>
        </w:numPr>
        <w:shd w:val="clear" w:color="auto" w:fill="FFFFFF"/>
        <w:spacing w:before="240" w:after="180" w:line="240" w:lineRule="auto"/>
        <w:jc w:val="both"/>
      </w:pPr>
      <w:r>
        <w:t>MRRS</w:t>
      </w:r>
      <w:r>
        <w:tab/>
        <w:t>Measurement reduction rate in spatial domain</w:t>
      </w:r>
    </w:p>
    <w:p w14:paraId="67A2EEE9" w14:textId="4723AEA1" w:rsidR="008E2A3B" w:rsidRDefault="008E2A3B" w:rsidP="008E2A3B">
      <w:pPr>
        <w:pStyle w:val="ListParagraph"/>
        <w:numPr>
          <w:ilvl w:val="1"/>
          <w:numId w:val="42"/>
        </w:numPr>
        <w:shd w:val="clear" w:color="auto" w:fill="FFFFFF"/>
        <w:spacing w:before="240" w:after="180" w:line="240" w:lineRule="auto"/>
        <w:jc w:val="both"/>
      </w:pPr>
      <w:r>
        <w:t>MRRT</w:t>
      </w:r>
      <w:r>
        <w:tab/>
        <w:t>Measurement reduction rate in temporal domain</w:t>
      </w:r>
    </w:p>
    <w:p w14:paraId="2D7DED6D" w14:textId="581E1039" w:rsidR="00FE6739" w:rsidRDefault="00D220A3" w:rsidP="00481809">
      <w:pPr>
        <w:pStyle w:val="ListParagraph"/>
        <w:numPr>
          <w:ilvl w:val="0"/>
          <w:numId w:val="42"/>
        </w:numPr>
        <w:shd w:val="clear" w:color="auto" w:fill="FFFFFF"/>
        <w:spacing w:before="240" w:after="180" w:line="240" w:lineRule="auto"/>
        <w:jc w:val="both"/>
      </w:pPr>
      <w:r w:rsidRPr="00855814">
        <w:rPr>
          <w:b/>
          <w:bCs/>
          <w:lang w:eastAsia="zh-CN"/>
        </w:rPr>
        <w:t>The 2</w:t>
      </w:r>
      <w:r w:rsidRPr="00855814">
        <w:rPr>
          <w:b/>
          <w:bCs/>
          <w:vertAlign w:val="superscript"/>
          <w:lang w:eastAsia="zh-CN"/>
        </w:rPr>
        <w:t>nd</w:t>
      </w:r>
      <w:r w:rsidRPr="00855814">
        <w:rPr>
          <w:b/>
          <w:bCs/>
          <w:lang w:eastAsia="zh-CN"/>
        </w:rPr>
        <w:t xml:space="preserve"> study goal</w:t>
      </w:r>
      <w:r>
        <w:rPr>
          <w:lang w:eastAsia="zh-CN"/>
        </w:rPr>
        <w:t xml:space="preserve"> is to improve the handover performance (</w:t>
      </w:r>
      <w:r w:rsidRPr="001C6D0B">
        <w:rPr>
          <w:lang w:eastAsia="zh-CN"/>
        </w:rPr>
        <w:t xml:space="preserve">e.g., Ping-pong HO, HOF/RLF, </w:t>
      </w:r>
      <w:r>
        <w:rPr>
          <w:lang w:eastAsia="zh-CN"/>
        </w:rPr>
        <w:t>short t</w:t>
      </w:r>
      <w:r w:rsidRPr="001C6D0B">
        <w:rPr>
          <w:lang w:eastAsia="zh-CN"/>
        </w:rPr>
        <w:t>ime of stay, Handover interruption</w:t>
      </w:r>
      <w:r>
        <w:rPr>
          <w:lang w:eastAsia="zh-CN"/>
        </w:rPr>
        <w:t>).</w:t>
      </w:r>
    </w:p>
    <w:p w14:paraId="0C660C7B" w14:textId="77777777" w:rsidR="00FE6739" w:rsidRDefault="00FE6739" w:rsidP="00481809"/>
    <w:p w14:paraId="03689F50" w14:textId="6A786667" w:rsidR="00855814" w:rsidRDefault="002221FE" w:rsidP="00481809">
      <w:r>
        <w:t xml:space="preserve">The use-cases </w:t>
      </w:r>
      <w:r w:rsidR="00DB2592">
        <w:t>are</w:t>
      </w:r>
      <w:r>
        <w:t xml:space="preserve"> considered in the following dimensions:</w:t>
      </w:r>
    </w:p>
    <w:p w14:paraId="41DB52E0" w14:textId="14668406" w:rsidR="002221FE" w:rsidRDefault="002A2326" w:rsidP="002221FE">
      <w:pPr>
        <w:pStyle w:val="ListParagraph"/>
        <w:numPr>
          <w:ilvl w:val="0"/>
          <w:numId w:val="43"/>
        </w:numPr>
      </w:pPr>
      <w:r>
        <w:t>Frequency</w:t>
      </w:r>
      <w:r w:rsidR="008607AC">
        <w:t xml:space="preserve"> (</w:t>
      </w:r>
      <w:r w:rsidR="00EC485B">
        <w:t>intra</w:t>
      </w:r>
      <w:r w:rsidR="004357E8">
        <w:t>- and inter-frequency</w:t>
      </w:r>
      <w:r w:rsidR="00DB2592">
        <w:t xml:space="preserve"> </w:t>
      </w:r>
      <w:r w:rsidR="003F0F31">
        <w:t>predictions</w:t>
      </w:r>
      <w:r w:rsidR="008607AC">
        <w:t>):</w:t>
      </w:r>
    </w:p>
    <w:p w14:paraId="33A94AEE" w14:textId="6D451575" w:rsidR="00290043" w:rsidRDefault="00290043" w:rsidP="00290043">
      <w:pPr>
        <w:pStyle w:val="ListParagraph"/>
        <w:numPr>
          <w:ilvl w:val="1"/>
          <w:numId w:val="43"/>
        </w:numPr>
      </w:pPr>
      <w:r>
        <w:t>FR1 to FR1 intra-frequency</w:t>
      </w:r>
    </w:p>
    <w:p w14:paraId="7A69DA6E" w14:textId="77777777" w:rsidR="00AC4A89" w:rsidRDefault="00AC4A89" w:rsidP="00AC4A89">
      <w:pPr>
        <w:pStyle w:val="ListParagraph"/>
        <w:numPr>
          <w:ilvl w:val="1"/>
          <w:numId w:val="43"/>
        </w:numPr>
      </w:pPr>
      <w:r>
        <w:t>FR2 to FR2 intra-frequency</w:t>
      </w:r>
    </w:p>
    <w:p w14:paraId="2955A7C6" w14:textId="261929A9" w:rsidR="00AC4A89" w:rsidRDefault="00AC4A89" w:rsidP="00A51223">
      <w:pPr>
        <w:pStyle w:val="ListParagraph"/>
        <w:numPr>
          <w:ilvl w:val="2"/>
          <w:numId w:val="43"/>
        </w:numPr>
      </w:pPr>
      <w:r>
        <w:t xml:space="preserve">Both measurements (i.e., model inputs) and predictions belong to the same </w:t>
      </w:r>
      <w:r w:rsidR="008B61EF">
        <w:t>frequency</w:t>
      </w:r>
      <w:r w:rsidR="0093082E">
        <w:t>.</w:t>
      </w:r>
    </w:p>
    <w:p w14:paraId="7182290C" w14:textId="04887B49" w:rsidR="00290043" w:rsidRDefault="00290043" w:rsidP="00290043">
      <w:pPr>
        <w:pStyle w:val="ListParagraph"/>
        <w:numPr>
          <w:ilvl w:val="1"/>
          <w:numId w:val="43"/>
        </w:numPr>
      </w:pPr>
      <w:r>
        <w:t>FR1 to FR1 inter-frequency</w:t>
      </w:r>
    </w:p>
    <w:p w14:paraId="0C9141D9" w14:textId="0DF99ED2" w:rsidR="00250BFC" w:rsidRDefault="00DF0FD4" w:rsidP="00A51223">
      <w:pPr>
        <w:pStyle w:val="ListParagraph"/>
        <w:numPr>
          <w:ilvl w:val="2"/>
          <w:numId w:val="43"/>
        </w:numPr>
      </w:pPr>
      <w:bookmarkStart w:id="8" w:name="_Hlk178151958"/>
      <w:r>
        <w:t xml:space="preserve">Serving frequency measurements </w:t>
      </w:r>
      <w:r w:rsidR="00C15C17">
        <w:t>can be</w:t>
      </w:r>
      <w:r>
        <w:t xml:space="preserve"> taken as an input/</w:t>
      </w:r>
      <w:r w:rsidR="00AC182F">
        <w:t>reference</w:t>
      </w:r>
      <w:r w:rsidR="00AA6508">
        <w:t xml:space="preserve"> but the predictions are done for another </w:t>
      </w:r>
      <w:r w:rsidR="00374F0D">
        <w:t>frequency</w:t>
      </w:r>
      <w:r w:rsidR="0093082E">
        <w:t>.</w:t>
      </w:r>
      <w:bookmarkEnd w:id="8"/>
    </w:p>
    <w:p w14:paraId="00EC8630" w14:textId="0E93023B" w:rsidR="009955F8" w:rsidRDefault="001F101E" w:rsidP="009955F8">
      <w:pPr>
        <w:pStyle w:val="ListParagraph"/>
        <w:numPr>
          <w:ilvl w:val="0"/>
          <w:numId w:val="43"/>
        </w:numPr>
      </w:pPr>
      <w:r>
        <w:t>Cell</w:t>
      </w:r>
      <w:r w:rsidR="008607AC">
        <w:t xml:space="preserve"> (</w:t>
      </w:r>
      <w:r w:rsidR="006811CF">
        <w:t>intra- and inter-cell</w:t>
      </w:r>
      <w:r w:rsidR="00DB2592">
        <w:t xml:space="preserve"> </w:t>
      </w:r>
      <w:r w:rsidR="008607AC">
        <w:t>predictions)</w:t>
      </w:r>
      <w:r w:rsidR="00DB2592">
        <w:t>:</w:t>
      </w:r>
    </w:p>
    <w:p w14:paraId="02E3E4AA" w14:textId="77777777" w:rsidR="00E4140E" w:rsidRDefault="00E316D2" w:rsidP="006811CF">
      <w:pPr>
        <w:pStyle w:val="ListParagraph"/>
        <w:numPr>
          <w:ilvl w:val="1"/>
          <w:numId w:val="43"/>
        </w:numPr>
      </w:pPr>
      <w:r w:rsidRPr="00D41CEF">
        <w:t>Inter-cell</w:t>
      </w:r>
      <w:r w:rsidR="00E4140E">
        <w:t xml:space="preserve"> case</w:t>
      </w:r>
    </w:p>
    <w:p w14:paraId="22AFAFD9" w14:textId="3E2CBDFD" w:rsidR="00E4140E" w:rsidRDefault="00B61A02" w:rsidP="00E4140E">
      <w:pPr>
        <w:pStyle w:val="ListParagraph"/>
        <w:numPr>
          <w:ilvl w:val="2"/>
          <w:numId w:val="43"/>
        </w:numPr>
      </w:pPr>
      <w:r>
        <w:t>It is considered that</w:t>
      </w:r>
      <w:r w:rsidR="00E4140E">
        <w:t xml:space="preserve"> s</w:t>
      </w:r>
      <w:r w:rsidR="00E4140E" w:rsidRPr="00E4140E">
        <w:t xml:space="preserve">erving </w:t>
      </w:r>
      <w:r w:rsidR="00E4140E">
        <w:t>cell</w:t>
      </w:r>
      <w:r w:rsidR="00E4140E" w:rsidRPr="00E4140E">
        <w:t xml:space="preserve"> measurements can be taken as an input/</w:t>
      </w:r>
      <w:r w:rsidR="00033900" w:rsidRPr="00E4140E">
        <w:t>reference,</w:t>
      </w:r>
      <w:r w:rsidR="00E4140E" w:rsidRPr="00E4140E">
        <w:t xml:space="preserve"> but the predictions are done for another </w:t>
      </w:r>
      <w:r w:rsidR="002F3A2F">
        <w:t>cell</w:t>
      </w:r>
      <w:r w:rsidR="00E4140E" w:rsidRPr="00E4140E">
        <w:t>.</w:t>
      </w:r>
    </w:p>
    <w:p w14:paraId="271041DA" w14:textId="2D245F22" w:rsidR="00836C64" w:rsidRDefault="00836C64" w:rsidP="00A51223">
      <w:pPr>
        <w:pStyle w:val="ListParagraph"/>
        <w:numPr>
          <w:ilvl w:val="3"/>
          <w:numId w:val="43"/>
        </w:numPr>
      </w:pPr>
      <w:r>
        <w:t>I</w:t>
      </w:r>
      <w:r w:rsidRPr="00836C64">
        <w:t xml:space="preserve">ntra-frequency prediction </w:t>
      </w:r>
      <w:r w:rsidR="00213D9A">
        <w:t>based on</w:t>
      </w:r>
      <w:r w:rsidRPr="00836C64">
        <w:t xml:space="preserve"> inter-cell </w:t>
      </w:r>
      <w:r w:rsidR="00213D9A">
        <w:t>measurements were discussed in RAN2</w:t>
      </w:r>
      <w:r w:rsidR="00213D9A" w:rsidRPr="00836C64">
        <w:t xml:space="preserve"> but</w:t>
      </w:r>
      <w:r w:rsidR="00213D9A">
        <w:t xml:space="preserve"> </w:t>
      </w:r>
      <w:r w:rsidR="00531143">
        <w:t>was</w:t>
      </w:r>
      <w:r w:rsidRPr="00836C64">
        <w:t xml:space="preserve"> deprioritize</w:t>
      </w:r>
      <w:r w:rsidR="00531143">
        <w:t>d</w:t>
      </w:r>
      <w:r w:rsidRPr="00836C64">
        <w:t>.</w:t>
      </w:r>
    </w:p>
    <w:p w14:paraId="10A6D5A5" w14:textId="31AF1F06" w:rsidR="00793235" w:rsidRDefault="00370AFB" w:rsidP="00E4140E">
      <w:pPr>
        <w:pStyle w:val="ListParagraph"/>
        <w:numPr>
          <w:ilvl w:val="2"/>
          <w:numId w:val="43"/>
        </w:numPr>
      </w:pPr>
      <w:r>
        <w:t>C</w:t>
      </w:r>
      <w:r w:rsidR="00A60727" w:rsidRPr="00D41CEF">
        <w:t>luster</w:t>
      </w:r>
      <w:r>
        <w:t xml:space="preserve">-based approach is also considered </w:t>
      </w:r>
      <w:r w:rsidR="001257BF">
        <w:t>when</w:t>
      </w:r>
      <w:r w:rsidR="001257BF" w:rsidRPr="001257BF">
        <w:t xml:space="preserve"> measurement results from multiple cells</w:t>
      </w:r>
      <w:r w:rsidR="009C2864">
        <w:t xml:space="preserve"> (e.g., including serving and/or </w:t>
      </w:r>
      <w:r w:rsidR="00BB0FD8" w:rsidRPr="00BB0FD8">
        <w:t>neighbouring</w:t>
      </w:r>
      <w:r w:rsidR="00BB0FD8">
        <w:t xml:space="preserve"> cells</w:t>
      </w:r>
      <w:r w:rsidR="009C2864">
        <w:t>) can be used as an input</w:t>
      </w:r>
      <w:r w:rsidR="001257BF" w:rsidRPr="001257BF">
        <w:t xml:space="preserve"> to the model</w:t>
      </w:r>
      <w:r w:rsidR="00033900">
        <w:t>.</w:t>
      </w:r>
    </w:p>
    <w:p w14:paraId="5C6ED339" w14:textId="77777777" w:rsidR="003365FF" w:rsidRDefault="00793235">
      <w:pPr>
        <w:pStyle w:val="ListParagraph"/>
        <w:numPr>
          <w:ilvl w:val="3"/>
          <w:numId w:val="43"/>
        </w:numPr>
      </w:pPr>
      <w:r w:rsidRPr="00793235">
        <w:t>Cluster-based approach evaluation is optional and lower priority for now.</w:t>
      </w:r>
    </w:p>
    <w:p w14:paraId="5650E3FE" w14:textId="77777777" w:rsidR="003365FF" w:rsidRDefault="003365FF" w:rsidP="003365FF">
      <w:pPr>
        <w:pStyle w:val="ListParagraph"/>
        <w:numPr>
          <w:ilvl w:val="1"/>
          <w:numId w:val="43"/>
        </w:numPr>
      </w:pPr>
      <w:r>
        <w:t>Intra-cell covers only intra-frequency case</w:t>
      </w:r>
    </w:p>
    <w:p w14:paraId="5D896AF0" w14:textId="1460E878" w:rsidR="00F1675A" w:rsidRPr="00D41CEF" w:rsidRDefault="003365FF" w:rsidP="00A51223">
      <w:pPr>
        <w:pStyle w:val="ListParagraph"/>
        <w:numPr>
          <w:ilvl w:val="2"/>
          <w:numId w:val="43"/>
        </w:numPr>
      </w:pPr>
      <w:r>
        <w:t>Both measurements (i.e., model inputs) and predictions belong to the same cell.</w:t>
      </w:r>
    </w:p>
    <w:p w14:paraId="4625BE2D" w14:textId="0A0BECBE" w:rsidR="00A058BF" w:rsidRDefault="00FA5182" w:rsidP="00FA5182">
      <w:pPr>
        <w:pStyle w:val="ListParagraph"/>
        <w:numPr>
          <w:ilvl w:val="0"/>
          <w:numId w:val="43"/>
        </w:numPr>
      </w:pPr>
      <w:r>
        <w:t>Tempora</w:t>
      </w:r>
      <w:r w:rsidR="00885AA4">
        <w:t>l domain</w:t>
      </w:r>
      <w:r w:rsidR="008607AC">
        <w:t xml:space="preserve"> predictions</w:t>
      </w:r>
      <w:r w:rsidR="00885AA4">
        <w:t>:</w:t>
      </w:r>
    </w:p>
    <w:p w14:paraId="5C1C9E21" w14:textId="5520DF18" w:rsidR="00885AA4" w:rsidRDefault="00A02C7D" w:rsidP="00885AA4">
      <w:pPr>
        <w:pStyle w:val="ListParagraph"/>
        <w:numPr>
          <w:ilvl w:val="1"/>
          <w:numId w:val="43"/>
        </w:numPr>
      </w:pPr>
      <w:r w:rsidRPr="00A51223">
        <w:rPr>
          <w:i/>
          <w:iCs/>
        </w:rPr>
        <w:t>Case A</w:t>
      </w:r>
      <w:r>
        <w:t xml:space="preserve">: </w:t>
      </w:r>
      <w:r w:rsidRPr="00A02C7D">
        <w:t>predicting measurement result(s) in prediction window based on actual measurement result(s) in observation window of the same cell for both FR1 and FR2 scenario without reducing any measurement in observation window.</w:t>
      </w:r>
      <w:r w:rsidR="00C3217F">
        <w:t xml:space="preserve"> This case</w:t>
      </w:r>
      <w:r w:rsidR="00D60582">
        <w:t xml:space="preserve"> is evaluated for the </w:t>
      </w:r>
      <w:r w:rsidR="00717027">
        <w:t>2</w:t>
      </w:r>
      <w:r w:rsidR="00717027" w:rsidRPr="00717027">
        <w:rPr>
          <w:vertAlign w:val="superscript"/>
        </w:rPr>
        <w:t>nd</w:t>
      </w:r>
      <w:r w:rsidR="00717027">
        <w:t xml:space="preserve"> study goal.</w:t>
      </w:r>
    </w:p>
    <w:p w14:paraId="240AC393" w14:textId="0C83139A" w:rsidR="00F87125" w:rsidRDefault="004301AD" w:rsidP="00885AA4">
      <w:pPr>
        <w:pStyle w:val="ListParagraph"/>
        <w:numPr>
          <w:ilvl w:val="1"/>
          <w:numId w:val="43"/>
        </w:numPr>
      </w:pPr>
      <w:r w:rsidRPr="00A51223">
        <w:rPr>
          <w:i/>
          <w:iCs/>
        </w:rPr>
        <w:t>Case B</w:t>
      </w:r>
      <w:r>
        <w:t xml:space="preserve">: </w:t>
      </w:r>
      <w:r w:rsidRPr="004301AD">
        <w:t xml:space="preserve">predicting a </w:t>
      </w:r>
      <w:proofErr w:type="gramStart"/>
      <w:r w:rsidR="001C75FC" w:rsidRPr="004301AD">
        <w:t>sub</w:t>
      </w:r>
      <w:r w:rsidR="006A19B9">
        <w:t xml:space="preserve"> </w:t>
      </w:r>
      <w:r w:rsidR="001C75FC" w:rsidRPr="004301AD">
        <w:t>set</w:t>
      </w:r>
      <w:proofErr w:type="gramEnd"/>
      <w:r w:rsidRPr="004301AD">
        <w:t xml:space="preserve"> of measurement instances in temporal domain of the same cell for both FR1 and FR2 scenario</w:t>
      </w:r>
      <w:r w:rsidR="00455939">
        <w:t xml:space="preserve"> </w:t>
      </w:r>
      <w:r w:rsidR="00455939" w:rsidRPr="00455939">
        <w:t>evaluated for 1</w:t>
      </w:r>
      <w:r w:rsidR="00717027" w:rsidRPr="00717027">
        <w:rPr>
          <w:vertAlign w:val="superscript"/>
        </w:rPr>
        <w:t>st</w:t>
      </w:r>
      <w:r w:rsidR="00455939" w:rsidRPr="00455939">
        <w:t xml:space="preserve"> study goal</w:t>
      </w:r>
      <w:r w:rsidR="0063315F">
        <w:t>.</w:t>
      </w:r>
    </w:p>
    <w:p w14:paraId="5CF18285" w14:textId="596403BE" w:rsidR="004301AD" w:rsidRDefault="004301AD" w:rsidP="004301AD">
      <w:pPr>
        <w:pStyle w:val="ListParagraph"/>
        <w:numPr>
          <w:ilvl w:val="0"/>
          <w:numId w:val="43"/>
        </w:numPr>
      </w:pPr>
      <w:r>
        <w:t>Spatial domain</w:t>
      </w:r>
      <w:r w:rsidR="008607AC">
        <w:t xml:space="preserve"> predictions</w:t>
      </w:r>
      <w:r>
        <w:t>:</w:t>
      </w:r>
    </w:p>
    <w:p w14:paraId="3133D600" w14:textId="64C3095A" w:rsidR="004301AD" w:rsidRDefault="00497B47" w:rsidP="004301AD">
      <w:pPr>
        <w:pStyle w:val="ListParagraph"/>
        <w:numPr>
          <w:ilvl w:val="1"/>
          <w:numId w:val="43"/>
        </w:numPr>
      </w:pPr>
      <w:r w:rsidRPr="00497B47">
        <w:t>Intra-frequency intra-cell spatial domain prediction is evaluated for the 1</w:t>
      </w:r>
      <w:r w:rsidRPr="00497B47">
        <w:rPr>
          <w:vertAlign w:val="superscript"/>
        </w:rPr>
        <w:t>st</w:t>
      </w:r>
      <w:r w:rsidRPr="00497B47">
        <w:t xml:space="preserve"> study goal by measuring a </w:t>
      </w:r>
      <w:proofErr w:type="gramStart"/>
      <w:r w:rsidRPr="006A19B9">
        <w:rPr>
          <w:b/>
          <w:bCs/>
        </w:rPr>
        <w:t>sub set</w:t>
      </w:r>
      <w:proofErr w:type="gramEnd"/>
      <w:r w:rsidRPr="00497B47">
        <w:t xml:space="preserve"> of configured </w:t>
      </w:r>
      <w:r w:rsidRPr="00184983">
        <w:t>SSB</w:t>
      </w:r>
      <w:r w:rsidRPr="00497B47">
        <w:t xml:space="preserve"> as input to the model to derive L3 filtered cell-level measurements for every time instance of the same cell</w:t>
      </w:r>
    </w:p>
    <w:p w14:paraId="689B06B7" w14:textId="1B1DED22" w:rsidR="00AE436A" w:rsidRDefault="427B6051" w:rsidP="00AE436A">
      <w:r>
        <w:t>Correspondingly</w:t>
      </w:r>
      <w:r w:rsidR="00B96474">
        <w:t>, t</w:t>
      </w:r>
      <w:r w:rsidR="00AE436A">
        <w:t>he following scenarios</w:t>
      </w:r>
      <w:r w:rsidR="006B7C77">
        <w:t xml:space="preserve"> for RRM measurement prediction use case</w:t>
      </w:r>
      <w:r w:rsidR="00AE436A">
        <w:t xml:space="preserve"> w</w:t>
      </w:r>
      <w:r w:rsidR="006B7C77">
        <w:t>ere</w:t>
      </w:r>
      <w:r w:rsidR="00AE436A">
        <w:t xml:space="preserve"> captured</w:t>
      </w:r>
      <w:r w:rsidR="00126A66">
        <w:t xml:space="preserve"> and prioritized in RAN2</w:t>
      </w:r>
      <w:r w:rsidR="00AE436A">
        <w:t>:</w:t>
      </w:r>
    </w:p>
    <w:p w14:paraId="1E5D9B5C" w14:textId="6F1D0E1B" w:rsidR="00AE436A" w:rsidRDefault="00AE436A" w:rsidP="00AE436A">
      <w:pPr>
        <w:pStyle w:val="Caption"/>
        <w:keepNext/>
      </w:pPr>
      <w:r>
        <w:lastRenderedPageBreak/>
        <w:t xml:space="preserve">Table </w:t>
      </w:r>
      <w:r>
        <w:fldChar w:fldCharType="begin"/>
      </w:r>
      <w:r>
        <w:instrText xml:space="preserve"> SEQ Table \* ARABIC </w:instrText>
      </w:r>
      <w:r>
        <w:fldChar w:fldCharType="separate"/>
      </w:r>
      <w:r>
        <w:rPr>
          <w:noProof/>
        </w:rPr>
        <w:t>2</w:t>
      </w:r>
      <w:r>
        <w:fldChar w:fldCharType="end"/>
      </w:r>
      <w:r>
        <w:t>: P</w:t>
      </w:r>
      <w:r w:rsidRPr="00183E2B">
        <w:t>rioritization of evaluation scenarios</w:t>
      </w:r>
      <w:r w:rsidR="001D7BA3">
        <w:t xml:space="preserve"> in RAN2</w:t>
      </w:r>
      <w:r>
        <w:t xml:space="preserve"> (</w:t>
      </w:r>
      <w:r w:rsidRPr="00882E8E">
        <w:t>Table 5.2.1-1</w:t>
      </w:r>
      <w:r>
        <w:t xml:space="preserve"> in </w:t>
      </w:r>
      <w:r w:rsidRPr="005F21D5">
        <w:t>TR 38.744</w:t>
      </w:r>
      <w:r>
        <w:t xml:space="preserve"> draft)</w:t>
      </w:r>
      <w:r w:rsidR="004F57BC">
        <w:t xml:space="preserve"> for </w:t>
      </w:r>
      <w:r w:rsidR="004F57BC" w:rsidRPr="009647F7">
        <w:t xml:space="preserve">measurement prediction </w:t>
      </w:r>
      <w:r w:rsidR="00A972AC" w:rsidRPr="009647F7">
        <w:t>use-case.</w:t>
      </w:r>
    </w:p>
    <w:tbl>
      <w:tblPr>
        <w:tblStyle w:val="TableGrid"/>
        <w:tblW w:w="8794" w:type="dxa"/>
        <w:jc w:val="center"/>
        <w:tblLook w:val="04A0" w:firstRow="1" w:lastRow="0" w:firstColumn="1" w:lastColumn="0" w:noHBand="0" w:noVBand="1"/>
      </w:tblPr>
      <w:tblGrid>
        <w:gridCol w:w="1146"/>
        <w:gridCol w:w="1278"/>
        <w:gridCol w:w="3769"/>
        <w:gridCol w:w="1262"/>
        <w:gridCol w:w="1339"/>
      </w:tblGrid>
      <w:tr w:rsidR="00AE436A" w:rsidRPr="004F2CB1" w14:paraId="43917E9E" w14:textId="77777777" w:rsidTr="00816BEC">
        <w:trPr>
          <w:jc w:val="center"/>
        </w:trPr>
        <w:tc>
          <w:tcPr>
            <w:tcW w:w="1148" w:type="dxa"/>
            <w:tcBorders>
              <w:top w:val="single" w:sz="4" w:space="0" w:color="auto"/>
              <w:left w:val="single" w:sz="4" w:space="0" w:color="auto"/>
              <w:bottom w:val="single" w:sz="4" w:space="0" w:color="auto"/>
              <w:right w:val="single" w:sz="4" w:space="0" w:color="auto"/>
            </w:tcBorders>
            <w:hideMark/>
          </w:tcPr>
          <w:p w14:paraId="081DDC16" w14:textId="3EA2E93A" w:rsidR="00AE436A" w:rsidRPr="00AE436A" w:rsidRDefault="00AE436A" w:rsidP="00816BEC">
            <w:pPr>
              <w:spacing w:after="160" w:line="259" w:lineRule="auto"/>
              <w:rPr>
                <w:b/>
                <w:bCs/>
              </w:rPr>
            </w:pPr>
            <w:r w:rsidRPr="00AE436A">
              <w:rPr>
                <w:b/>
                <w:bCs/>
              </w:rPr>
              <w:t>Scenario number</w:t>
            </w:r>
          </w:p>
        </w:tc>
        <w:tc>
          <w:tcPr>
            <w:tcW w:w="1283" w:type="dxa"/>
            <w:tcBorders>
              <w:top w:val="single" w:sz="4" w:space="0" w:color="auto"/>
              <w:left w:val="single" w:sz="4" w:space="0" w:color="auto"/>
              <w:bottom w:val="single" w:sz="4" w:space="0" w:color="auto"/>
              <w:right w:val="single" w:sz="4" w:space="0" w:color="auto"/>
            </w:tcBorders>
            <w:hideMark/>
          </w:tcPr>
          <w:p w14:paraId="7C90EC4A" w14:textId="77777777" w:rsidR="00AE436A" w:rsidRPr="00AE436A" w:rsidRDefault="00AE436A" w:rsidP="00816BEC">
            <w:pPr>
              <w:spacing w:after="160" w:line="259" w:lineRule="auto"/>
              <w:rPr>
                <w:b/>
                <w:bCs/>
              </w:rPr>
            </w:pPr>
            <w:r w:rsidRPr="00AE436A">
              <w:rPr>
                <w:b/>
                <w:bCs/>
              </w:rPr>
              <w:t xml:space="preserve">Priority </w:t>
            </w:r>
          </w:p>
        </w:tc>
        <w:tc>
          <w:tcPr>
            <w:tcW w:w="3801" w:type="dxa"/>
            <w:tcBorders>
              <w:top w:val="single" w:sz="4" w:space="0" w:color="auto"/>
              <w:left w:val="single" w:sz="4" w:space="0" w:color="auto"/>
              <w:bottom w:val="single" w:sz="4" w:space="0" w:color="auto"/>
              <w:right w:val="single" w:sz="4" w:space="0" w:color="auto"/>
            </w:tcBorders>
            <w:hideMark/>
          </w:tcPr>
          <w:p w14:paraId="5EC5CAD7" w14:textId="77777777" w:rsidR="00AE436A" w:rsidRPr="00AE436A" w:rsidRDefault="00AE436A" w:rsidP="00816BEC">
            <w:pPr>
              <w:spacing w:after="160" w:line="259" w:lineRule="auto"/>
              <w:rPr>
                <w:b/>
                <w:bCs/>
              </w:rPr>
            </w:pPr>
            <w:r w:rsidRPr="00AE436A">
              <w:rPr>
                <w:b/>
                <w:bCs/>
              </w:rPr>
              <w:t>Evaluation scenario</w:t>
            </w:r>
          </w:p>
        </w:tc>
        <w:tc>
          <w:tcPr>
            <w:tcW w:w="1268" w:type="dxa"/>
            <w:tcBorders>
              <w:top w:val="single" w:sz="4" w:space="0" w:color="auto"/>
              <w:left w:val="single" w:sz="4" w:space="0" w:color="auto"/>
              <w:bottom w:val="single" w:sz="4" w:space="0" w:color="auto"/>
              <w:right w:val="single" w:sz="4" w:space="0" w:color="auto"/>
            </w:tcBorders>
            <w:hideMark/>
          </w:tcPr>
          <w:p w14:paraId="650392F6" w14:textId="77777777" w:rsidR="00AE436A" w:rsidRPr="00AE436A" w:rsidRDefault="00AE436A" w:rsidP="00816BEC">
            <w:pPr>
              <w:spacing w:after="160" w:line="259" w:lineRule="auto"/>
              <w:rPr>
                <w:b/>
                <w:bCs/>
              </w:rPr>
            </w:pPr>
            <w:r w:rsidRPr="00AE436A">
              <w:rPr>
                <w:b/>
                <w:bCs/>
              </w:rPr>
              <w:t>Target study goal</w:t>
            </w:r>
          </w:p>
        </w:tc>
        <w:tc>
          <w:tcPr>
            <w:tcW w:w="1294" w:type="dxa"/>
            <w:tcBorders>
              <w:top w:val="single" w:sz="4" w:space="0" w:color="auto"/>
              <w:left w:val="single" w:sz="4" w:space="0" w:color="auto"/>
              <w:bottom w:val="single" w:sz="4" w:space="0" w:color="auto"/>
              <w:right w:val="single" w:sz="4" w:space="0" w:color="auto"/>
            </w:tcBorders>
            <w:hideMark/>
          </w:tcPr>
          <w:p w14:paraId="5529E70B" w14:textId="77777777" w:rsidR="00AE436A" w:rsidRPr="00AE436A" w:rsidRDefault="00AE436A" w:rsidP="00816BEC">
            <w:pPr>
              <w:spacing w:after="160" w:line="259" w:lineRule="auto"/>
              <w:rPr>
                <w:b/>
                <w:bCs/>
              </w:rPr>
            </w:pPr>
            <w:r w:rsidRPr="00AE436A">
              <w:rPr>
                <w:b/>
                <w:bCs/>
              </w:rPr>
              <w:t>Methodology</w:t>
            </w:r>
          </w:p>
        </w:tc>
      </w:tr>
      <w:tr w:rsidR="00AE436A" w:rsidRPr="004F2CB1" w14:paraId="62688012" w14:textId="77777777" w:rsidTr="00816BEC">
        <w:trPr>
          <w:jc w:val="center"/>
        </w:trPr>
        <w:tc>
          <w:tcPr>
            <w:tcW w:w="1148" w:type="dxa"/>
            <w:tcBorders>
              <w:top w:val="single" w:sz="4" w:space="0" w:color="auto"/>
              <w:left w:val="single" w:sz="4" w:space="0" w:color="auto"/>
              <w:bottom w:val="single" w:sz="4" w:space="0" w:color="auto"/>
              <w:right w:val="single" w:sz="4" w:space="0" w:color="auto"/>
            </w:tcBorders>
            <w:hideMark/>
          </w:tcPr>
          <w:p w14:paraId="3FB34346" w14:textId="77777777" w:rsidR="00AE436A" w:rsidRPr="004F2CB1" w:rsidRDefault="00AE436A" w:rsidP="00816BEC">
            <w:pPr>
              <w:spacing w:after="160" w:line="259" w:lineRule="auto"/>
            </w:pPr>
            <w:r w:rsidRPr="004F2CB1">
              <w:t>1</w:t>
            </w:r>
          </w:p>
        </w:tc>
        <w:tc>
          <w:tcPr>
            <w:tcW w:w="1283" w:type="dxa"/>
            <w:tcBorders>
              <w:top w:val="single" w:sz="4" w:space="0" w:color="auto"/>
              <w:left w:val="single" w:sz="4" w:space="0" w:color="auto"/>
              <w:bottom w:val="single" w:sz="4" w:space="0" w:color="auto"/>
              <w:right w:val="single" w:sz="4" w:space="0" w:color="auto"/>
            </w:tcBorders>
            <w:hideMark/>
          </w:tcPr>
          <w:p w14:paraId="5B28A008" w14:textId="77777777" w:rsidR="00AE436A" w:rsidRPr="004F2CB1" w:rsidRDefault="00AE436A" w:rsidP="00816BEC">
            <w:pPr>
              <w:spacing w:after="160" w:line="259" w:lineRule="auto"/>
            </w:pPr>
            <w:r w:rsidRPr="004F2CB1">
              <w:t>Low</w:t>
            </w:r>
          </w:p>
        </w:tc>
        <w:tc>
          <w:tcPr>
            <w:tcW w:w="3801" w:type="dxa"/>
            <w:tcBorders>
              <w:top w:val="single" w:sz="4" w:space="0" w:color="auto"/>
              <w:left w:val="single" w:sz="4" w:space="0" w:color="auto"/>
              <w:bottom w:val="single" w:sz="4" w:space="0" w:color="auto"/>
              <w:right w:val="single" w:sz="4" w:space="0" w:color="auto"/>
            </w:tcBorders>
            <w:hideMark/>
          </w:tcPr>
          <w:p w14:paraId="4090374F" w14:textId="77777777" w:rsidR="00AE436A" w:rsidRPr="004F2CB1" w:rsidRDefault="00AE436A" w:rsidP="00816BEC">
            <w:pPr>
              <w:spacing w:after="160" w:line="259" w:lineRule="auto"/>
            </w:pPr>
            <w:r w:rsidRPr="004F2CB1">
              <w:t>FR1 to FR1 intra-frequency temporal domain case A</w:t>
            </w:r>
          </w:p>
        </w:tc>
        <w:tc>
          <w:tcPr>
            <w:tcW w:w="1268" w:type="dxa"/>
            <w:tcBorders>
              <w:top w:val="single" w:sz="4" w:space="0" w:color="auto"/>
              <w:left w:val="single" w:sz="4" w:space="0" w:color="auto"/>
              <w:bottom w:val="single" w:sz="4" w:space="0" w:color="auto"/>
              <w:right w:val="single" w:sz="4" w:space="0" w:color="auto"/>
            </w:tcBorders>
            <w:hideMark/>
          </w:tcPr>
          <w:p w14:paraId="77A6BAD2" w14:textId="77777777" w:rsidR="00AE436A" w:rsidRPr="004F2CB1" w:rsidRDefault="00AE436A" w:rsidP="00816BEC">
            <w:pPr>
              <w:spacing w:after="160" w:line="259" w:lineRule="auto"/>
            </w:pPr>
            <w:r w:rsidRPr="004F2CB1">
              <w:t>2</w:t>
            </w:r>
            <w:r w:rsidRPr="004F2CB1">
              <w:rPr>
                <w:vertAlign w:val="superscript"/>
              </w:rPr>
              <w:t>nd</w:t>
            </w:r>
            <w:r w:rsidRPr="004F2CB1">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525A046C" w14:textId="77777777" w:rsidR="00AE436A" w:rsidRPr="004F2CB1" w:rsidRDefault="00AE436A" w:rsidP="00816BEC">
            <w:pPr>
              <w:spacing w:after="160" w:line="259" w:lineRule="auto"/>
            </w:pPr>
            <w:r w:rsidRPr="00921D61">
              <w:t>TBD</w:t>
            </w:r>
          </w:p>
        </w:tc>
      </w:tr>
      <w:tr w:rsidR="00AE436A" w:rsidRPr="004F2CB1" w14:paraId="07C3B56F" w14:textId="77777777" w:rsidTr="00816BEC">
        <w:trPr>
          <w:jc w:val="center"/>
        </w:trPr>
        <w:tc>
          <w:tcPr>
            <w:tcW w:w="1148" w:type="dxa"/>
            <w:tcBorders>
              <w:top w:val="single" w:sz="4" w:space="0" w:color="auto"/>
              <w:left w:val="single" w:sz="4" w:space="0" w:color="auto"/>
              <w:bottom w:val="single" w:sz="4" w:space="0" w:color="auto"/>
              <w:right w:val="single" w:sz="4" w:space="0" w:color="auto"/>
            </w:tcBorders>
            <w:hideMark/>
          </w:tcPr>
          <w:p w14:paraId="5E060E66" w14:textId="77777777" w:rsidR="00AE436A" w:rsidRPr="004F2CB1" w:rsidRDefault="00AE436A" w:rsidP="00816BEC">
            <w:pPr>
              <w:spacing w:after="160" w:line="259" w:lineRule="auto"/>
            </w:pPr>
            <w:r w:rsidRPr="004F2CB1">
              <w:t>2</w:t>
            </w:r>
          </w:p>
        </w:tc>
        <w:tc>
          <w:tcPr>
            <w:tcW w:w="1283" w:type="dxa"/>
            <w:tcBorders>
              <w:top w:val="single" w:sz="4" w:space="0" w:color="auto"/>
              <w:left w:val="single" w:sz="4" w:space="0" w:color="auto"/>
              <w:bottom w:val="single" w:sz="4" w:space="0" w:color="auto"/>
              <w:right w:val="single" w:sz="4" w:space="0" w:color="auto"/>
            </w:tcBorders>
            <w:hideMark/>
          </w:tcPr>
          <w:p w14:paraId="2963536C" w14:textId="77777777" w:rsidR="00AE436A" w:rsidRPr="004F2CB1" w:rsidRDefault="00AE436A" w:rsidP="00816BEC">
            <w:pPr>
              <w:spacing w:after="160" w:line="259" w:lineRule="auto"/>
            </w:pPr>
            <w:r w:rsidRPr="004F2CB1">
              <w:t>High</w:t>
            </w:r>
          </w:p>
        </w:tc>
        <w:tc>
          <w:tcPr>
            <w:tcW w:w="3801" w:type="dxa"/>
            <w:tcBorders>
              <w:top w:val="single" w:sz="4" w:space="0" w:color="auto"/>
              <w:left w:val="single" w:sz="4" w:space="0" w:color="auto"/>
              <w:bottom w:val="single" w:sz="4" w:space="0" w:color="auto"/>
              <w:right w:val="single" w:sz="4" w:space="0" w:color="auto"/>
            </w:tcBorders>
            <w:hideMark/>
          </w:tcPr>
          <w:p w14:paraId="62840D15" w14:textId="77777777" w:rsidR="00AE436A" w:rsidRPr="004F2CB1" w:rsidRDefault="00AE436A" w:rsidP="00816BEC">
            <w:pPr>
              <w:spacing w:after="160" w:line="259" w:lineRule="auto"/>
            </w:pPr>
            <w:r w:rsidRPr="004F2CB1">
              <w:t>FR1 to FR1 intra-frequency temporal domain case B</w:t>
            </w:r>
          </w:p>
        </w:tc>
        <w:tc>
          <w:tcPr>
            <w:tcW w:w="1268" w:type="dxa"/>
            <w:tcBorders>
              <w:top w:val="single" w:sz="4" w:space="0" w:color="auto"/>
              <w:left w:val="single" w:sz="4" w:space="0" w:color="auto"/>
              <w:bottom w:val="single" w:sz="4" w:space="0" w:color="auto"/>
              <w:right w:val="single" w:sz="4" w:space="0" w:color="auto"/>
            </w:tcBorders>
            <w:hideMark/>
          </w:tcPr>
          <w:p w14:paraId="7EF6B6F7" w14:textId="77777777" w:rsidR="00AE436A" w:rsidRPr="004F2CB1" w:rsidRDefault="00AE436A" w:rsidP="00816BEC">
            <w:pPr>
              <w:spacing w:after="160" w:line="259" w:lineRule="auto"/>
            </w:pPr>
            <w:r w:rsidRPr="004F2CB1">
              <w:t>1</w:t>
            </w:r>
            <w:r w:rsidRPr="004F2CB1">
              <w:rPr>
                <w:vertAlign w:val="superscript"/>
              </w:rPr>
              <w:t>st</w:t>
            </w:r>
            <w:r w:rsidRPr="004F2CB1">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59D627DA" w14:textId="77777777" w:rsidR="00AE436A" w:rsidRPr="004F2CB1" w:rsidRDefault="00AE436A" w:rsidP="00816BEC">
            <w:pPr>
              <w:spacing w:after="160" w:line="259" w:lineRule="auto"/>
              <w:rPr>
                <w:vertAlign w:val="superscript"/>
              </w:rPr>
            </w:pPr>
            <w:r w:rsidRPr="004F2CB1">
              <w:t>Intra-cell</w:t>
            </w:r>
          </w:p>
        </w:tc>
      </w:tr>
      <w:tr w:rsidR="00AE436A" w:rsidRPr="004F2CB1" w14:paraId="1D0C4E57" w14:textId="77777777" w:rsidTr="00816BEC">
        <w:trPr>
          <w:jc w:val="center"/>
        </w:trPr>
        <w:tc>
          <w:tcPr>
            <w:tcW w:w="1148" w:type="dxa"/>
            <w:tcBorders>
              <w:top w:val="single" w:sz="4" w:space="0" w:color="auto"/>
              <w:left w:val="single" w:sz="4" w:space="0" w:color="auto"/>
              <w:bottom w:val="single" w:sz="4" w:space="0" w:color="auto"/>
              <w:right w:val="single" w:sz="4" w:space="0" w:color="auto"/>
            </w:tcBorders>
            <w:hideMark/>
          </w:tcPr>
          <w:p w14:paraId="7A1411A0" w14:textId="77777777" w:rsidR="00AE436A" w:rsidRPr="004F2CB1" w:rsidRDefault="00AE436A" w:rsidP="00816BEC">
            <w:pPr>
              <w:spacing w:after="160" w:line="259" w:lineRule="auto"/>
            </w:pPr>
            <w:r w:rsidRPr="004F2CB1">
              <w:t>3</w:t>
            </w:r>
          </w:p>
        </w:tc>
        <w:tc>
          <w:tcPr>
            <w:tcW w:w="1283" w:type="dxa"/>
            <w:tcBorders>
              <w:top w:val="single" w:sz="4" w:space="0" w:color="auto"/>
              <w:left w:val="single" w:sz="4" w:space="0" w:color="auto"/>
              <w:bottom w:val="single" w:sz="4" w:space="0" w:color="auto"/>
              <w:right w:val="single" w:sz="4" w:space="0" w:color="auto"/>
            </w:tcBorders>
            <w:hideMark/>
          </w:tcPr>
          <w:p w14:paraId="6EF53111" w14:textId="77777777" w:rsidR="00AE436A" w:rsidRPr="004F2CB1" w:rsidRDefault="00AE436A" w:rsidP="00816BEC">
            <w:pPr>
              <w:spacing w:after="160" w:line="259" w:lineRule="auto"/>
            </w:pPr>
            <w:r w:rsidRPr="004F2CB1">
              <w:t>High</w:t>
            </w:r>
          </w:p>
        </w:tc>
        <w:tc>
          <w:tcPr>
            <w:tcW w:w="3801" w:type="dxa"/>
            <w:tcBorders>
              <w:top w:val="single" w:sz="4" w:space="0" w:color="auto"/>
              <w:left w:val="single" w:sz="4" w:space="0" w:color="auto"/>
              <w:bottom w:val="single" w:sz="4" w:space="0" w:color="auto"/>
              <w:right w:val="single" w:sz="4" w:space="0" w:color="auto"/>
            </w:tcBorders>
            <w:hideMark/>
          </w:tcPr>
          <w:p w14:paraId="4F684273" w14:textId="77777777" w:rsidR="00AE436A" w:rsidRPr="004F2CB1" w:rsidRDefault="00AE436A" w:rsidP="00816BEC">
            <w:pPr>
              <w:spacing w:after="160" w:line="259" w:lineRule="auto"/>
            </w:pPr>
            <w:r w:rsidRPr="004F2CB1">
              <w:t>FR1 to FR1 inter-frequency (frequency domain)</w:t>
            </w:r>
          </w:p>
        </w:tc>
        <w:tc>
          <w:tcPr>
            <w:tcW w:w="1268" w:type="dxa"/>
            <w:tcBorders>
              <w:top w:val="single" w:sz="4" w:space="0" w:color="auto"/>
              <w:left w:val="single" w:sz="4" w:space="0" w:color="auto"/>
              <w:bottom w:val="single" w:sz="4" w:space="0" w:color="auto"/>
              <w:right w:val="single" w:sz="4" w:space="0" w:color="auto"/>
            </w:tcBorders>
            <w:hideMark/>
          </w:tcPr>
          <w:p w14:paraId="6DCA178E" w14:textId="77777777" w:rsidR="00AE436A" w:rsidRPr="004F2CB1" w:rsidRDefault="00AE436A" w:rsidP="00816BEC">
            <w:pPr>
              <w:spacing w:after="160" w:line="259" w:lineRule="auto"/>
            </w:pPr>
            <w:r w:rsidRPr="004F2CB1">
              <w:t>1</w:t>
            </w:r>
            <w:r w:rsidRPr="004F2CB1">
              <w:rPr>
                <w:vertAlign w:val="superscript"/>
              </w:rPr>
              <w:t>st</w:t>
            </w:r>
            <w:r w:rsidRPr="004F2CB1">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7CF6A45C" w14:textId="77777777" w:rsidR="00AE436A" w:rsidRPr="004F2CB1" w:rsidRDefault="00AE436A" w:rsidP="00816BEC">
            <w:pPr>
              <w:spacing w:after="160" w:line="259" w:lineRule="auto"/>
            </w:pPr>
            <w:r w:rsidRPr="004F2CB1">
              <w:t xml:space="preserve">Inter-cell </w:t>
            </w:r>
          </w:p>
        </w:tc>
      </w:tr>
      <w:tr w:rsidR="00AE436A" w:rsidRPr="004F2CB1" w14:paraId="6CAFF0AC" w14:textId="77777777" w:rsidTr="00816BEC">
        <w:trPr>
          <w:jc w:val="center"/>
        </w:trPr>
        <w:tc>
          <w:tcPr>
            <w:tcW w:w="1148" w:type="dxa"/>
            <w:tcBorders>
              <w:top w:val="single" w:sz="4" w:space="0" w:color="auto"/>
              <w:left w:val="single" w:sz="4" w:space="0" w:color="auto"/>
              <w:bottom w:val="single" w:sz="4" w:space="0" w:color="auto"/>
              <w:right w:val="single" w:sz="4" w:space="0" w:color="auto"/>
            </w:tcBorders>
            <w:hideMark/>
          </w:tcPr>
          <w:p w14:paraId="7C262F40" w14:textId="77777777" w:rsidR="00AE436A" w:rsidRPr="004F2CB1" w:rsidRDefault="00AE436A" w:rsidP="00816BEC">
            <w:pPr>
              <w:spacing w:after="160" w:line="259" w:lineRule="auto"/>
            </w:pPr>
            <w:r w:rsidRPr="004F2CB1">
              <w:t>4</w:t>
            </w:r>
          </w:p>
        </w:tc>
        <w:tc>
          <w:tcPr>
            <w:tcW w:w="1283" w:type="dxa"/>
            <w:tcBorders>
              <w:top w:val="single" w:sz="4" w:space="0" w:color="auto"/>
              <w:left w:val="single" w:sz="4" w:space="0" w:color="auto"/>
              <w:bottom w:val="single" w:sz="4" w:space="0" w:color="auto"/>
              <w:right w:val="single" w:sz="4" w:space="0" w:color="auto"/>
            </w:tcBorders>
            <w:hideMark/>
          </w:tcPr>
          <w:p w14:paraId="5FEFADAC" w14:textId="77777777" w:rsidR="00AE436A" w:rsidRPr="004F2CB1" w:rsidRDefault="00AE436A" w:rsidP="00816BEC">
            <w:pPr>
              <w:spacing w:after="160" w:line="259" w:lineRule="auto"/>
            </w:pPr>
            <w:r w:rsidRPr="004F2CB1">
              <w:t>High</w:t>
            </w:r>
          </w:p>
        </w:tc>
        <w:tc>
          <w:tcPr>
            <w:tcW w:w="3801" w:type="dxa"/>
            <w:tcBorders>
              <w:top w:val="single" w:sz="4" w:space="0" w:color="auto"/>
              <w:left w:val="single" w:sz="4" w:space="0" w:color="auto"/>
              <w:bottom w:val="single" w:sz="4" w:space="0" w:color="auto"/>
              <w:right w:val="single" w:sz="4" w:space="0" w:color="auto"/>
            </w:tcBorders>
            <w:hideMark/>
          </w:tcPr>
          <w:p w14:paraId="08E69068" w14:textId="77777777" w:rsidR="00AE436A" w:rsidRPr="004F2CB1" w:rsidRDefault="00AE436A" w:rsidP="00816BEC">
            <w:pPr>
              <w:spacing w:after="160" w:line="259" w:lineRule="auto"/>
            </w:pPr>
            <w:r w:rsidRPr="004F2CB1">
              <w:t>FR2 to FR2 intra-frequency temporal domain case A</w:t>
            </w:r>
          </w:p>
        </w:tc>
        <w:tc>
          <w:tcPr>
            <w:tcW w:w="1268" w:type="dxa"/>
            <w:tcBorders>
              <w:top w:val="single" w:sz="4" w:space="0" w:color="auto"/>
              <w:left w:val="single" w:sz="4" w:space="0" w:color="auto"/>
              <w:bottom w:val="single" w:sz="4" w:space="0" w:color="auto"/>
              <w:right w:val="single" w:sz="4" w:space="0" w:color="auto"/>
            </w:tcBorders>
            <w:hideMark/>
          </w:tcPr>
          <w:p w14:paraId="103E8EFF" w14:textId="77777777" w:rsidR="00AE436A" w:rsidRPr="004F2CB1" w:rsidRDefault="00AE436A" w:rsidP="00816BEC">
            <w:pPr>
              <w:spacing w:after="160" w:line="259" w:lineRule="auto"/>
            </w:pPr>
            <w:r w:rsidRPr="004F2CB1">
              <w:t>2</w:t>
            </w:r>
            <w:r w:rsidRPr="004F2CB1">
              <w:rPr>
                <w:vertAlign w:val="superscript"/>
              </w:rPr>
              <w:t>nd</w:t>
            </w:r>
            <w:r w:rsidRPr="004F2CB1">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4B007C5E" w14:textId="77777777" w:rsidR="00AE436A" w:rsidRPr="004F2CB1" w:rsidRDefault="00AE436A" w:rsidP="00816BEC">
            <w:pPr>
              <w:spacing w:after="160" w:line="259" w:lineRule="auto"/>
            </w:pPr>
            <w:r w:rsidRPr="004F2CB1">
              <w:t>Intra-cell</w:t>
            </w:r>
          </w:p>
        </w:tc>
      </w:tr>
      <w:tr w:rsidR="00AE436A" w:rsidRPr="004F2CB1" w14:paraId="3BBBE338" w14:textId="77777777" w:rsidTr="00816BEC">
        <w:trPr>
          <w:jc w:val="center"/>
        </w:trPr>
        <w:tc>
          <w:tcPr>
            <w:tcW w:w="1148" w:type="dxa"/>
            <w:tcBorders>
              <w:top w:val="single" w:sz="4" w:space="0" w:color="auto"/>
              <w:left w:val="single" w:sz="4" w:space="0" w:color="auto"/>
              <w:bottom w:val="single" w:sz="4" w:space="0" w:color="auto"/>
              <w:right w:val="single" w:sz="4" w:space="0" w:color="auto"/>
            </w:tcBorders>
            <w:hideMark/>
          </w:tcPr>
          <w:p w14:paraId="34B0DE1C" w14:textId="77777777" w:rsidR="00AE436A" w:rsidRPr="004F2CB1" w:rsidRDefault="00AE436A" w:rsidP="00816BEC">
            <w:pPr>
              <w:spacing w:after="160" w:line="259" w:lineRule="auto"/>
            </w:pPr>
            <w:r w:rsidRPr="004F2CB1">
              <w:t>5</w:t>
            </w:r>
          </w:p>
        </w:tc>
        <w:tc>
          <w:tcPr>
            <w:tcW w:w="1283" w:type="dxa"/>
            <w:tcBorders>
              <w:top w:val="single" w:sz="4" w:space="0" w:color="auto"/>
              <w:left w:val="single" w:sz="4" w:space="0" w:color="auto"/>
              <w:bottom w:val="single" w:sz="4" w:space="0" w:color="auto"/>
              <w:right w:val="single" w:sz="4" w:space="0" w:color="auto"/>
            </w:tcBorders>
            <w:hideMark/>
          </w:tcPr>
          <w:p w14:paraId="0045BA1B" w14:textId="77777777" w:rsidR="00AE436A" w:rsidRPr="004F2CB1" w:rsidRDefault="00AE436A" w:rsidP="00816BEC">
            <w:pPr>
              <w:spacing w:after="160" w:line="259" w:lineRule="auto"/>
            </w:pPr>
            <w:r w:rsidRPr="004F2CB1">
              <w:t>Low</w:t>
            </w:r>
          </w:p>
        </w:tc>
        <w:tc>
          <w:tcPr>
            <w:tcW w:w="3801" w:type="dxa"/>
            <w:tcBorders>
              <w:top w:val="single" w:sz="4" w:space="0" w:color="auto"/>
              <w:left w:val="single" w:sz="4" w:space="0" w:color="auto"/>
              <w:bottom w:val="single" w:sz="4" w:space="0" w:color="auto"/>
              <w:right w:val="single" w:sz="4" w:space="0" w:color="auto"/>
            </w:tcBorders>
            <w:hideMark/>
          </w:tcPr>
          <w:p w14:paraId="0E0160CC" w14:textId="77777777" w:rsidR="00AE436A" w:rsidRPr="004F2CB1" w:rsidRDefault="00AE436A" w:rsidP="00816BEC">
            <w:pPr>
              <w:spacing w:after="160" w:line="259" w:lineRule="auto"/>
            </w:pPr>
            <w:r w:rsidRPr="004F2CB1">
              <w:t>FR2 to FR2 intra-frequency temporal domain case B</w:t>
            </w:r>
          </w:p>
        </w:tc>
        <w:tc>
          <w:tcPr>
            <w:tcW w:w="1268" w:type="dxa"/>
            <w:tcBorders>
              <w:top w:val="single" w:sz="4" w:space="0" w:color="auto"/>
              <w:left w:val="single" w:sz="4" w:space="0" w:color="auto"/>
              <w:bottom w:val="single" w:sz="4" w:space="0" w:color="auto"/>
              <w:right w:val="single" w:sz="4" w:space="0" w:color="auto"/>
            </w:tcBorders>
            <w:hideMark/>
          </w:tcPr>
          <w:p w14:paraId="65EB346C" w14:textId="77777777" w:rsidR="00AE436A" w:rsidRPr="004F2CB1" w:rsidRDefault="00AE436A" w:rsidP="00816BEC">
            <w:pPr>
              <w:spacing w:after="160" w:line="259" w:lineRule="auto"/>
            </w:pPr>
            <w:r w:rsidRPr="004F2CB1">
              <w:t>1</w:t>
            </w:r>
            <w:r w:rsidRPr="004F2CB1">
              <w:rPr>
                <w:vertAlign w:val="superscript"/>
              </w:rPr>
              <w:t>st</w:t>
            </w:r>
            <w:r w:rsidRPr="004F2CB1">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0B46F1EE" w14:textId="77777777" w:rsidR="00AE436A" w:rsidRPr="004F2CB1" w:rsidRDefault="00AE436A" w:rsidP="00816BEC">
            <w:pPr>
              <w:spacing w:after="160" w:line="259" w:lineRule="auto"/>
            </w:pPr>
            <w:r w:rsidRPr="004F2CB1">
              <w:t>TBD</w:t>
            </w:r>
          </w:p>
        </w:tc>
      </w:tr>
      <w:tr w:rsidR="00AE436A" w:rsidRPr="004F2CB1" w14:paraId="7966A9C5" w14:textId="77777777" w:rsidTr="00816BEC">
        <w:trPr>
          <w:jc w:val="center"/>
        </w:trPr>
        <w:tc>
          <w:tcPr>
            <w:tcW w:w="1148" w:type="dxa"/>
            <w:tcBorders>
              <w:top w:val="single" w:sz="4" w:space="0" w:color="auto"/>
              <w:left w:val="single" w:sz="4" w:space="0" w:color="auto"/>
              <w:bottom w:val="single" w:sz="4" w:space="0" w:color="auto"/>
              <w:right w:val="single" w:sz="4" w:space="0" w:color="auto"/>
            </w:tcBorders>
            <w:hideMark/>
          </w:tcPr>
          <w:p w14:paraId="3208B82E" w14:textId="77777777" w:rsidR="00AE436A" w:rsidRPr="004F2CB1" w:rsidRDefault="00AE436A" w:rsidP="00816BEC">
            <w:pPr>
              <w:spacing w:after="160" w:line="259" w:lineRule="auto"/>
            </w:pPr>
            <w:r w:rsidRPr="004F2CB1">
              <w:t>6</w:t>
            </w:r>
          </w:p>
        </w:tc>
        <w:tc>
          <w:tcPr>
            <w:tcW w:w="1283" w:type="dxa"/>
            <w:tcBorders>
              <w:top w:val="single" w:sz="4" w:space="0" w:color="auto"/>
              <w:left w:val="single" w:sz="4" w:space="0" w:color="auto"/>
              <w:bottom w:val="single" w:sz="4" w:space="0" w:color="auto"/>
              <w:right w:val="single" w:sz="4" w:space="0" w:color="auto"/>
            </w:tcBorders>
            <w:hideMark/>
          </w:tcPr>
          <w:p w14:paraId="138E9893" w14:textId="77777777" w:rsidR="00AE436A" w:rsidRPr="004F2CB1" w:rsidRDefault="00AE436A" w:rsidP="00816BEC">
            <w:pPr>
              <w:spacing w:after="160" w:line="259" w:lineRule="auto"/>
            </w:pPr>
            <w:r w:rsidRPr="004F2CB1">
              <w:t>Middle</w:t>
            </w:r>
          </w:p>
        </w:tc>
        <w:tc>
          <w:tcPr>
            <w:tcW w:w="3801" w:type="dxa"/>
            <w:tcBorders>
              <w:top w:val="single" w:sz="4" w:space="0" w:color="auto"/>
              <w:left w:val="single" w:sz="4" w:space="0" w:color="auto"/>
              <w:bottom w:val="single" w:sz="4" w:space="0" w:color="auto"/>
              <w:right w:val="single" w:sz="4" w:space="0" w:color="auto"/>
            </w:tcBorders>
            <w:hideMark/>
          </w:tcPr>
          <w:p w14:paraId="60800D67" w14:textId="77777777" w:rsidR="00AE436A" w:rsidRPr="004F2CB1" w:rsidRDefault="00AE436A" w:rsidP="00816BEC">
            <w:pPr>
              <w:spacing w:after="160" w:line="259" w:lineRule="auto"/>
            </w:pPr>
            <w:r w:rsidRPr="004F2CB1">
              <w:t>FR2 to FR2 intra-frequency spatial domain</w:t>
            </w:r>
          </w:p>
        </w:tc>
        <w:tc>
          <w:tcPr>
            <w:tcW w:w="1268" w:type="dxa"/>
            <w:tcBorders>
              <w:top w:val="single" w:sz="4" w:space="0" w:color="auto"/>
              <w:left w:val="single" w:sz="4" w:space="0" w:color="auto"/>
              <w:bottom w:val="single" w:sz="4" w:space="0" w:color="auto"/>
              <w:right w:val="single" w:sz="4" w:space="0" w:color="auto"/>
            </w:tcBorders>
            <w:hideMark/>
          </w:tcPr>
          <w:p w14:paraId="2B8F05A1" w14:textId="77777777" w:rsidR="00AE436A" w:rsidRPr="004F2CB1" w:rsidRDefault="00AE436A" w:rsidP="00816BEC">
            <w:pPr>
              <w:spacing w:after="160" w:line="259" w:lineRule="auto"/>
            </w:pPr>
            <w:r w:rsidRPr="004F2CB1">
              <w:t>1</w:t>
            </w:r>
            <w:r w:rsidRPr="004F2CB1">
              <w:rPr>
                <w:vertAlign w:val="superscript"/>
              </w:rPr>
              <w:t>st</w:t>
            </w:r>
            <w:r w:rsidRPr="004F2CB1">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28D7C9D5" w14:textId="77777777" w:rsidR="00AE436A" w:rsidRPr="004F2CB1" w:rsidRDefault="00AE436A" w:rsidP="00816BEC">
            <w:pPr>
              <w:spacing w:after="160" w:line="259" w:lineRule="auto"/>
            </w:pPr>
            <w:r w:rsidRPr="004F2CB1">
              <w:t>Intra-cell</w:t>
            </w:r>
          </w:p>
        </w:tc>
      </w:tr>
    </w:tbl>
    <w:p w14:paraId="7D270E68" w14:textId="77777777" w:rsidR="004F57BC" w:rsidRDefault="004F57BC" w:rsidP="008D35E3">
      <w:pPr>
        <w:rPr>
          <w:lang w:val="en-US"/>
        </w:rPr>
      </w:pPr>
    </w:p>
    <w:p w14:paraId="0FBF8B8C" w14:textId="249517C9" w:rsidR="00244C4E" w:rsidRPr="00A51223" w:rsidRDefault="00921D61" w:rsidP="00921D61">
      <w:pPr>
        <w:rPr>
          <w:lang w:val="en-150"/>
        </w:rPr>
      </w:pPr>
      <w:r>
        <w:t xml:space="preserve">The work in RAN2 starts with the discussion of the simulation assumptions and the RRM measurements use-case, as shown in </w:t>
      </w:r>
      <w:r>
        <w:fldChar w:fldCharType="begin"/>
      </w:r>
      <w:r>
        <w:instrText xml:space="preserve"> REF _Ref177393025 \h </w:instrText>
      </w:r>
      <w:r>
        <w:fldChar w:fldCharType="separate"/>
      </w:r>
      <w:r>
        <w:t xml:space="preserve">Figure </w:t>
      </w:r>
      <w:r>
        <w:rPr>
          <w:noProof/>
        </w:rPr>
        <w:t>1</w:t>
      </w:r>
      <w:r>
        <w:fldChar w:fldCharType="end"/>
      </w:r>
      <w:r w:rsidR="009804DB">
        <w:t xml:space="preserve"> from RAN2#126 </w:t>
      </w:r>
      <w:r w:rsidR="009804DB">
        <w:fldChar w:fldCharType="begin"/>
      </w:r>
      <w:r w:rsidR="009804DB">
        <w:instrText xml:space="preserve"> REF _Ref175819813 \r \h </w:instrText>
      </w:r>
      <w:r w:rsidR="009804DB">
        <w:fldChar w:fldCharType="separate"/>
      </w:r>
      <w:r w:rsidR="009804DB">
        <w:t>[2]</w:t>
      </w:r>
      <w:r w:rsidR="009804DB">
        <w:fldChar w:fldCharType="end"/>
      </w:r>
      <w:r w:rsidR="00700316">
        <w:t xml:space="preserve">. </w:t>
      </w:r>
      <w:r w:rsidR="00EA5040">
        <w:t>The updated RAN2 work plan is submitted</w:t>
      </w:r>
      <w:r w:rsidR="00AB79C4">
        <w:t xml:space="preserve"> to the RAN2#127bis meeting </w:t>
      </w:r>
      <w:r w:rsidR="00AB79C4">
        <w:fldChar w:fldCharType="begin"/>
      </w:r>
      <w:r w:rsidR="00AB79C4">
        <w:instrText xml:space="preserve"> REF _Ref178166733 \r \h </w:instrText>
      </w:r>
      <w:r w:rsidR="00AB79C4">
        <w:fldChar w:fldCharType="separate"/>
      </w:r>
      <w:r w:rsidR="00AB79C4">
        <w:t>[4]</w:t>
      </w:r>
      <w:r w:rsidR="00AB79C4">
        <w:fldChar w:fldCharType="end"/>
      </w:r>
      <w:r w:rsidR="00AB79C4">
        <w:t>.</w:t>
      </w:r>
    </w:p>
    <w:p w14:paraId="4A111079" w14:textId="4B5B7EEC" w:rsidR="005A5801" w:rsidRDefault="00921D61" w:rsidP="008D35E3">
      <w:r>
        <w:t>At the first two RAN2 meetings, the focus was mostly on RRM measurement prediction use-case</w:t>
      </w:r>
      <w:r w:rsidR="005C578C">
        <w:t xml:space="preserve"> and common evaluation assumptions</w:t>
      </w:r>
      <w:r w:rsidR="007645DA">
        <w:t xml:space="preserve"> for it</w:t>
      </w:r>
      <w:r>
        <w:t>. At the RAN2#127 meeting, the discussion of the RLF use-case has also started.</w:t>
      </w:r>
      <w:r w:rsidR="00F362EE">
        <w:t xml:space="preserve"> </w:t>
      </w:r>
      <w:r w:rsidR="00F362EE" w:rsidRPr="00A51223">
        <w:t>However,</w:t>
      </w:r>
      <w:r w:rsidR="00786DEC" w:rsidRPr="00A51223">
        <w:t xml:space="preserve"> no </w:t>
      </w:r>
      <w:r w:rsidR="00DF1537" w:rsidRPr="00A51223">
        <w:t xml:space="preserve">major </w:t>
      </w:r>
      <w:r w:rsidR="00786DEC" w:rsidRPr="00A51223">
        <w:t xml:space="preserve">contribution </w:t>
      </w:r>
      <w:r w:rsidR="00EE5008">
        <w:t>o</w:t>
      </w:r>
      <w:r w:rsidR="00786DEC" w:rsidRPr="00A51223">
        <w:t xml:space="preserve">n RLF is planned at </w:t>
      </w:r>
      <w:r w:rsidR="00755AEB" w:rsidRPr="00A51223">
        <w:t>RAN2#1</w:t>
      </w:r>
      <w:r w:rsidR="00DF1537" w:rsidRPr="00A51223">
        <w:t>2</w:t>
      </w:r>
      <w:r w:rsidR="00755AEB" w:rsidRPr="00A51223">
        <w:t>7bis</w:t>
      </w:r>
      <w:r w:rsidR="00EE5008">
        <w:t xml:space="preserve"> and</w:t>
      </w:r>
      <w:r w:rsidR="00DF1537">
        <w:t xml:space="preserve"> </w:t>
      </w:r>
      <w:r w:rsidR="006A3468">
        <w:t>simulation results</w:t>
      </w:r>
      <w:r w:rsidR="00F233E6">
        <w:t xml:space="preserve"> evaluation</w:t>
      </w:r>
      <w:r w:rsidR="006A3468">
        <w:t xml:space="preserve"> is expected to take place </w:t>
      </w:r>
      <w:r w:rsidR="00D27ED9">
        <w:t>only in 2025.</w:t>
      </w:r>
      <w:r w:rsidR="00786DEC">
        <w:t xml:space="preserve"> </w:t>
      </w:r>
      <w:r w:rsidR="005A5801">
        <w:t xml:space="preserve">On the other hand, </w:t>
      </w:r>
      <w:r w:rsidR="00190202">
        <w:t xml:space="preserve">at </w:t>
      </w:r>
      <w:r w:rsidR="00D27ED9">
        <w:t>RAN2#127</w:t>
      </w:r>
      <w:r w:rsidR="00F233E6">
        <w:t>bis,</w:t>
      </w:r>
      <w:r w:rsidR="00D27ED9">
        <w:t xml:space="preserve"> </w:t>
      </w:r>
      <w:r w:rsidR="005A5801">
        <w:t xml:space="preserve">the </w:t>
      </w:r>
      <w:r w:rsidR="0099709D">
        <w:t>measurement even prediction</w:t>
      </w:r>
      <w:r w:rsidR="009F456A">
        <w:t xml:space="preserve"> use-case</w:t>
      </w:r>
      <w:r w:rsidR="00190202">
        <w:t xml:space="preserve"> will be discussed, as it </w:t>
      </w:r>
      <w:r w:rsidR="006D6AB1">
        <w:t>assumed by the agenda below:</w:t>
      </w:r>
    </w:p>
    <w:tbl>
      <w:tblPr>
        <w:tblStyle w:val="TableGrid"/>
        <w:tblW w:w="0" w:type="auto"/>
        <w:tblLook w:val="04A0" w:firstRow="1" w:lastRow="0" w:firstColumn="1" w:lastColumn="0" w:noHBand="0" w:noVBand="1"/>
      </w:tblPr>
      <w:tblGrid>
        <w:gridCol w:w="9617"/>
      </w:tblGrid>
      <w:tr w:rsidR="000B73C5" w14:paraId="6065A769" w14:textId="77777777" w:rsidTr="000B73C5">
        <w:tc>
          <w:tcPr>
            <w:tcW w:w="9617" w:type="dxa"/>
          </w:tcPr>
          <w:p w14:paraId="39C2AD29" w14:textId="77777777" w:rsidR="000B73C5" w:rsidRPr="000B73C5" w:rsidRDefault="000B73C5" w:rsidP="000B73C5">
            <w:pPr>
              <w:rPr>
                <w:b/>
                <w:bCs/>
                <w:lang w:val="en-US"/>
              </w:rPr>
            </w:pPr>
            <w:r w:rsidRPr="000B73C5">
              <w:rPr>
                <w:b/>
                <w:bCs/>
                <w:lang w:val="en-US"/>
              </w:rPr>
              <w:t>8.3.3     Measurement event predictions</w:t>
            </w:r>
          </w:p>
          <w:p w14:paraId="7C79C5AC" w14:textId="77777777" w:rsidR="000B73C5" w:rsidRPr="000B73C5" w:rsidRDefault="000B73C5" w:rsidP="000B73C5">
            <w:pPr>
              <w:rPr>
                <w:lang w:val="en-US"/>
              </w:rPr>
            </w:pPr>
            <w:r w:rsidRPr="000B73C5">
              <w:rPr>
                <w:lang w:val="en-US"/>
              </w:rPr>
              <w:t>Contributions should focus on measurement event prediction use cases/scenarios to focus during the study, simulation assumptions and relevant performance metrics/KPIs to evaluate</w:t>
            </w:r>
          </w:p>
          <w:p w14:paraId="66A15822" w14:textId="77777777" w:rsidR="000B73C5" w:rsidRPr="000B73C5" w:rsidRDefault="000B73C5" w:rsidP="000B73C5">
            <w:pPr>
              <w:rPr>
                <w:b/>
                <w:bCs/>
                <w:lang w:val="en-US"/>
              </w:rPr>
            </w:pPr>
            <w:r w:rsidRPr="000B73C5">
              <w:rPr>
                <w:b/>
                <w:bCs/>
                <w:lang w:val="en-US"/>
              </w:rPr>
              <w:t>8.3.4     RLF/HO failure prediction</w:t>
            </w:r>
          </w:p>
          <w:p w14:paraId="56BF0BE8" w14:textId="77777777" w:rsidR="000B73C5" w:rsidRPr="000B73C5" w:rsidRDefault="000B73C5" w:rsidP="000B73C5">
            <w:pPr>
              <w:rPr>
                <w:lang w:val="en-US"/>
              </w:rPr>
            </w:pPr>
            <w:r w:rsidRPr="000B73C5">
              <w:rPr>
                <w:i/>
                <w:iCs/>
                <w:lang w:val="en-US"/>
              </w:rPr>
              <w:t>No contributions expected for this meeting</w:t>
            </w:r>
          </w:p>
          <w:p w14:paraId="7A38B146" w14:textId="77777777" w:rsidR="000B73C5" w:rsidRPr="000B73C5" w:rsidRDefault="000B73C5" w:rsidP="000B73C5">
            <w:pPr>
              <w:rPr>
                <w:lang w:val="en-US"/>
              </w:rPr>
            </w:pPr>
            <w:r w:rsidRPr="000B73C5">
              <w:rPr>
                <w:i/>
                <w:iCs/>
                <w:lang w:val="en-US"/>
              </w:rPr>
              <w:t xml:space="preserve">Contributions should focus on discussing RLF specific methodology and simulation assumptions (addressing the differences or additional aspects from RRM </w:t>
            </w:r>
            <w:proofErr w:type="spellStart"/>
            <w:r w:rsidRPr="000B73C5">
              <w:rPr>
                <w:i/>
                <w:iCs/>
                <w:lang w:val="en-US"/>
              </w:rPr>
              <w:t>predicution</w:t>
            </w:r>
            <w:proofErr w:type="spellEnd"/>
            <w:r w:rsidRPr="000B73C5">
              <w:rPr>
                <w:i/>
                <w:iCs/>
                <w:lang w:val="en-US"/>
              </w:rPr>
              <w:t xml:space="preserve"> </w:t>
            </w:r>
            <w:proofErr w:type="spellStart"/>
            <w:r w:rsidRPr="000B73C5">
              <w:rPr>
                <w:i/>
                <w:iCs/>
                <w:lang w:val="en-US"/>
              </w:rPr>
              <w:t>asssumptions</w:t>
            </w:r>
            <w:proofErr w:type="spellEnd"/>
            <w:r w:rsidRPr="000B73C5">
              <w:rPr>
                <w:i/>
                <w:iCs/>
                <w:lang w:val="en-US"/>
              </w:rPr>
              <w:t>).</w:t>
            </w:r>
          </w:p>
          <w:p w14:paraId="6BF5BD24" w14:textId="77777777" w:rsidR="000B73C5" w:rsidRPr="000B73C5" w:rsidRDefault="000B73C5" w:rsidP="000B73C5">
            <w:pPr>
              <w:rPr>
                <w:lang w:val="en-US"/>
              </w:rPr>
            </w:pPr>
            <w:r w:rsidRPr="000B73C5">
              <w:rPr>
                <w:i/>
                <w:iCs/>
                <w:lang w:val="en-US"/>
              </w:rPr>
              <w:t>Relevant metrics and assumptions not covered by email discussion</w:t>
            </w:r>
          </w:p>
          <w:p w14:paraId="566E4BFA" w14:textId="233B5F6E" w:rsidR="000B73C5" w:rsidRDefault="000B73C5" w:rsidP="008D35E3">
            <w:r w:rsidRPr="000B73C5">
              <w:rPr>
                <w:i/>
                <w:iCs/>
                <w:lang w:val="en-US"/>
              </w:rPr>
              <w:t>No evaluations/simulation results expected for this meeting </w:t>
            </w:r>
          </w:p>
        </w:tc>
      </w:tr>
    </w:tbl>
    <w:p w14:paraId="5B836A0F" w14:textId="77777777" w:rsidR="00937069" w:rsidRDefault="00937069" w:rsidP="008D35E3"/>
    <w:p w14:paraId="6AAE9976" w14:textId="37C8BD01" w:rsidR="00F90543" w:rsidRPr="00003A48" w:rsidRDefault="0055670C" w:rsidP="008D35E3">
      <w:r>
        <w:t xml:space="preserve">It </w:t>
      </w:r>
      <w:r w:rsidR="00122789">
        <w:t>was</w:t>
      </w:r>
      <w:r>
        <w:t xml:space="preserve"> also agreed </w:t>
      </w:r>
      <w:r w:rsidR="00122789">
        <w:t xml:space="preserve">in RAN2 </w:t>
      </w:r>
      <w:r>
        <w:t xml:space="preserve">that </w:t>
      </w:r>
      <w:r w:rsidR="00921D61">
        <w:t>HOF discussion</w:t>
      </w:r>
      <w:r w:rsidR="00003A48">
        <w:t xml:space="preserve"> is deprioritized</w:t>
      </w:r>
      <w:r w:rsidR="00921D61">
        <w:t>.</w:t>
      </w:r>
      <w:r w:rsidR="00003A48">
        <w:t xml:space="preserve"> </w:t>
      </w:r>
      <w:r w:rsidR="00921D61">
        <w:t>Additionally, mobility-related LCM</w:t>
      </w:r>
      <w:r w:rsidR="00334DA3">
        <w:t xml:space="preserve"> and generalization</w:t>
      </w:r>
      <w:r w:rsidR="00921D61">
        <w:t xml:space="preserve"> discussions in RAN2 are planned for the second half of the study item</w:t>
      </w:r>
      <w:r w:rsidR="007056B1">
        <w:t>.</w:t>
      </w:r>
    </w:p>
    <w:p w14:paraId="63917F21" w14:textId="77777777" w:rsidR="00F90543" w:rsidRDefault="00F90543" w:rsidP="008D35E3">
      <w:pPr>
        <w:rPr>
          <w:lang w:val="en-US"/>
        </w:rPr>
      </w:pPr>
    </w:p>
    <w:p w14:paraId="0DC6F1E8" w14:textId="38FD355C" w:rsidR="00481809" w:rsidRPr="00A51223" w:rsidRDefault="009647F7" w:rsidP="008D35E3">
      <w:pPr>
        <w:pStyle w:val="RAN4observation0"/>
      </w:pPr>
      <w:bookmarkStart w:id="9" w:name="_Toc179218642"/>
      <w:r w:rsidRPr="009647F7">
        <w:t xml:space="preserve">RAN2 has started </w:t>
      </w:r>
      <w:r w:rsidR="00E5558C">
        <w:t xml:space="preserve">the study </w:t>
      </w:r>
      <w:r w:rsidRPr="009647F7">
        <w:t xml:space="preserve">with the discussion of simulation assumptions and RRM measurement prediction use-case. RLF use-case was </w:t>
      </w:r>
      <w:r w:rsidR="001A7982">
        <w:t>already</w:t>
      </w:r>
      <w:r w:rsidR="001A7982" w:rsidRPr="009647F7">
        <w:t xml:space="preserve"> </w:t>
      </w:r>
      <w:r w:rsidRPr="009647F7">
        <w:t>considered</w:t>
      </w:r>
      <w:r w:rsidR="0095119C">
        <w:t xml:space="preserve"> but simulation result evaluation will continue only in 2025</w:t>
      </w:r>
      <w:r w:rsidR="001A7982">
        <w:t>.</w:t>
      </w:r>
      <w:r w:rsidR="00921D61">
        <w:t xml:space="preserve"> HOF</w:t>
      </w:r>
      <w:r w:rsidR="0095119C">
        <w:t xml:space="preserve"> use-case</w:t>
      </w:r>
      <w:r w:rsidR="00921D61">
        <w:t xml:space="preserve"> is deprioritized</w:t>
      </w:r>
      <w:r w:rsidRPr="009647F7">
        <w:t>. Evaluation of measurement event prediction use-case</w:t>
      </w:r>
      <w:r w:rsidR="00CD3E0D">
        <w:t xml:space="preserve"> </w:t>
      </w:r>
      <w:r w:rsidR="003F6C30">
        <w:t>will be treated</w:t>
      </w:r>
      <w:r w:rsidR="00173EB4">
        <w:t xml:space="preserve"> at the upcoming RAN2 meeting</w:t>
      </w:r>
      <w:r w:rsidR="00BD4FDE">
        <w:t xml:space="preserve">. </w:t>
      </w:r>
      <w:r w:rsidRPr="009647F7">
        <w:t>LCM</w:t>
      </w:r>
      <w:r w:rsidR="00B515DF">
        <w:t xml:space="preserve"> and </w:t>
      </w:r>
      <w:r w:rsidR="00BD4FDE">
        <w:t>generalization</w:t>
      </w:r>
      <w:r w:rsidRPr="009647F7">
        <w:t xml:space="preserve"> aspects</w:t>
      </w:r>
      <w:r w:rsidR="00B515DF">
        <w:t xml:space="preserve"> and other scenarios</w:t>
      </w:r>
      <w:r w:rsidRPr="009647F7">
        <w:t xml:space="preserve"> for mobility are expected </w:t>
      </w:r>
      <w:r w:rsidR="00BD4FDE">
        <w:t>to be discussed</w:t>
      </w:r>
      <w:r w:rsidRPr="009647F7">
        <w:t xml:space="preserve"> at a later stage</w:t>
      </w:r>
      <w:r w:rsidR="00F90543">
        <w:t>.</w:t>
      </w:r>
      <w:bookmarkEnd w:id="9"/>
    </w:p>
    <w:p w14:paraId="5F7536AC" w14:textId="7447DAA3" w:rsidR="005F227F" w:rsidRDefault="005F227F" w:rsidP="005F227F">
      <w:r>
        <w:t xml:space="preserve">The work plan for the study item was discussed at RAN2#126 </w:t>
      </w:r>
      <w:r>
        <w:fldChar w:fldCharType="begin"/>
      </w:r>
      <w:r>
        <w:instrText xml:space="preserve"> REF _Ref175819813 \r \h </w:instrText>
      </w:r>
      <w:r>
        <w:fldChar w:fldCharType="separate"/>
      </w:r>
      <w:r>
        <w:t>[2]</w:t>
      </w:r>
      <w:r>
        <w:fldChar w:fldCharType="end"/>
      </w:r>
      <w:r>
        <w:t xml:space="preserve">. The updated plan of RAN2 work is submitted at the RAN2#127bis meeting </w:t>
      </w:r>
      <w:r w:rsidR="00EE2504">
        <w:fldChar w:fldCharType="begin"/>
      </w:r>
      <w:r w:rsidR="00EE2504">
        <w:instrText xml:space="preserve"> REF _Ref178166733 \r \h </w:instrText>
      </w:r>
      <w:r w:rsidR="00EE2504">
        <w:fldChar w:fldCharType="separate"/>
      </w:r>
      <w:r w:rsidR="00EE2504">
        <w:t>[4]</w:t>
      </w:r>
      <w:r w:rsidR="00EE2504">
        <w:fldChar w:fldCharType="end"/>
      </w:r>
      <w:r w:rsidR="00EE2504">
        <w:t xml:space="preserve">. </w:t>
      </w:r>
      <w:r w:rsidR="00B10616">
        <w:t xml:space="preserve">However, the plan of RAN4 work was pending for the clarification of the SID at RAN#105 </w:t>
      </w:r>
      <w:r w:rsidR="00B10616">
        <w:fldChar w:fldCharType="begin"/>
      </w:r>
      <w:r w:rsidR="00B10616">
        <w:instrText xml:space="preserve"> REF _Ref177382897 \r \h </w:instrText>
      </w:r>
      <w:r w:rsidR="00B10616">
        <w:fldChar w:fldCharType="separate"/>
      </w:r>
      <w:r w:rsidR="00B10616">
        <w:t>[1]</w:t>
      </w:r>
      <w:r w:rsidR="00B10616">
        <w:fldChar w:fldCharType="end"/>
      </w:r>
      <w:r w:rsidR="00B10616">
        <w:t>.</w:t>
      </w:r>
    </w:p>
    <w:p w14:paraId="1EDD92EF" w14:textId="77777777" w:rsidR="00A51223" w:rsidRPr="00A51223" w:rsidRDefault="00A51223" w:rsidP="005F227F"/>
    <w:p w14:paraId="2EBF48F7" w14:textId="076A4D41" w:rsidR="005F227F" w:rsidRDefault="005F227F" w:rsidP="005F227F">
      <w:pPr>
        <w:pStyle w:val="RAN4observation0"/>
        <w:rPr>
          <w:lang w:val="en-US"/>
        </w:rPr>
      </w:pPr>
      <w:bookmarkStart w:id="10" w:name="_Toc179218643"/>
      <w:r>
        <w:rPr>
          <w:lang w:val="en-US"/>
        </w:rPr>
        <w:t>Th</w:t>
      </w:r>
      <w:r w:rsidR="00B10616">
        <w:rPr>
          <w:lang w:val="en-US"/>
        </w:rPr>
        <w:t>e</w:t>
      </w:r>
      <w:r>
        <w:rPr>
          <w:lang w:val="en-US"/>
        </w:rPr>
        <w:t xml:space="preserve"> work plan for the </w:t>
      </w:r>
      <w:proofErr w:type="spellStart"/>
      <w:r>
        <w:rPr>
          <w:lang w:val="en-US"/>
        </w:rPr>
        <w:t>FS_NR_AIML_Mob</w:t>
      </w:r>
      <w:proofErr w:type="spellEnd"/>
      <w:r>
        <w:rPr>
          <w:lang w:val="en-US"/>
        </w:rPr>
        <w:t xml:space="preserve"> does not consider RAN4 work yet.</w:t>
      </w:r>
      <w:bookmarkEnd w:id="10"/>
    </w:p>
    <w:p w14:paraId="7F98C4E4" w14:textId="77777777" w:rsidR="00481809" w:rsidRDefault="00481809" w:rsidP="008D35E3">
      <w:pPr>
        <w:rPr>
          <w:lang w:val="en-US"/>
        </w:rPr>
      </w:pPr>
    </w:p>
    <w:p w14:paraId="674643EB" w14:textId="79CE1420" w:rsidR="008D35E3" w:rsidRPr="008D35E3" w:rsidRDefault="003A6DB0" w:rsidP="008D35E3">
      <w:pPr>
        <w:pStyle w:val="RAN4H2"/>
        <w:rPr>
          <w:lang w:val="en-US"/>
        </w:rPr>
      </w:pPr>
      <w:r>
        <w:rPr>
          <w:lang w:val="en-US"/>
        </w:rPr>
        <w:t>RAN4 w</w:t>
      </w:r>
      <w:r w:rsidR="008D35E3">
        <w:rPr>
          <w:lang w:val="en-US"/>
        </w:rPr>
        <w:t>ork plan</w:t>
      </w:r>
    </w:p>
    <w:p w14:paraId="4ACD6378" w14:textId="2EE38045" w:rsidR="004C47A3" w:rsidRPr="0088199C" w:rsidRDefault="00BB7738" w:rsidP="004C47A3">
      <w:pPr>
        <w:rPr>
          <w:lang w:val="en-US"/>
        </w:rPr>
      </w:pPr>
      <w:r>
        <w:rPr>
          <w:lang w:val="en-US"/>
        </w:rPr>
        <w:t>In RAN4,</w:t>
      </w:r>
      <w:r w:rsidR="000D5F18">
        <w:rPr>
          <w:lang w:val="en-US"/>
        </w:rPr>
        <w:t xml:space="preserve"> </w:t>
      </w:r>
      <w:r w:rsidR="004C47A3" w:rsidRPr="0088199C">
        <w:rPr>
          <w:lang w:val="en-US"/>
        </w:rPr>
        <w:t xml:space="preserve">the </w:t>
      </w:r>
      <w:r w:rsidR="001A7B65">
        <w:rPr>
          <w:lang w:val="en-US"/>
        </w:rPr>
        <w:t>study</w:t>
      </w:r>
      <w:r w:rsidR="004C47A3" w:rsidRPr="0088199C">
        <w:rPr>
          <w:lang w:val="en-US"/>
        </w:rPr>
        <w:t xml:space="preserve"> </w:t>
      </w:r>
      <w:r w:rsidR="001A7B65">
        <w:rPr>
          <w:lang w:val="en-US"/>
        </w:rPr>
        <w:t>can</w:t>
      </w:r>
      <w:r w:rsidR="004C47A3" w:rsidRPr="0088199C">
        <w:rPr>
          <w:lang w:val="en-US"/>
        </w:rPr>
        <w:t xml:space="preserve"> be arranged in the following </w:t>
      </w:r>
      <w:r w:rsidR="009F0F81">
        <w:rPr>
          <w:lang w:val="en-US"/>
        </w:rPr>
        <w:t>directions</w:t>
      </w:r>
      <w:r w:rsidR="007B06BF">
        <w:rPr>
          <w:lang w:val="en-US"/>
        </w:rPr>
        <w:t xml:space="preserve"> that</w:t>
      </w:r>
      <w:r w:rsidR="009F0F81">
        <w:rPr>
          <w:lang w:val="en-US"/>
        </w:rPr>
        <w:t xml:space="preserve"> are described below and </w:t>
      </w:r>
      <w:r w:rsidR="004C47A3">
        <w:rPr>
          <w:lang w:val="en-US"/>
        </w:rPr>
        <w:t xml:space="preserve">reflected in the </w:t>
      </w:r>
      <w:r w:rsidR="001225F2">
        <w:rPr>
          <w:lang w:val="en-US"/>
        </w:rPr>
        <w:t xml:space="preserve">RAN4 </w:t>
      </w:r>
      <w:r w:rsidR="004C47A3">
        <w:rPr>
          <w:lang w:val="en-US"/>
        </w:rPr>
        <w:t>work plan</w:t>
      </w:r>
      <w:r w:rsidR="00A058E9">
        <w:rPr>
          <w:lang w:val="en-US"/>
        </w:rPr>
        <w:t xml:space="preserve"> </w:t>
      </w:r>
      <w:r w:rsidR="00A058E9">
        <w:rPr>
          <w:lang w:val="en-US"/>
        </w:rPr>
        <w:fldChar w:fldCharType="begin"/>
      </w:r>
      <w:r w:rsidR="00A058E9">
        <w:rPr>
          <w:lang w:val="en-US"/>
        </w:rPr>
        <w:instrText xml:space="preserve"> REF _Ref177387557 \h </w:instrText>
      </w:r>
      <w:r w:rsidR="00A058E9">
        <w:rPr>
          <w:lang w:val="en-US"/>
        </w:rPr>
      </w:r>
      <w:r w:rsidR="00A058E9">
        <w:rPr>
          <w:lang w:val="en-US"/>
        </w:rPr>
        <w:fldChar w:fldCharType="separate"/>
      </w:r>
      <w:r w:rsidR="00A058E9">
        <w:t xml:space="preserve">Table </w:t>
      </w:r>
      <w:r w:rsidR="00A058E9">
        <w:rPr>
          <w:noProof/>
        </w:rPr>
        <w:t>3</w:t>
      </w:r>
      <w:r w:rsidR="00A058E9">
        <w:rPr>
          <w:lang w:val="en-US"/>
        </w:rPr>
        <w:fldChar w:fldCharType="end"/>
      </w:r>
      <w:r w:rsidR="00A058E9">
        <w:rPr>
          <w:lang w:val="en-US"/>
        </w:rPr>
        <w:t xml:space="preserve"> and</w:t>
      </w:r>
      <w:r w:rsidR="00BC42CA">
        <w:rPr>
          <w:lang w:val="en-US"/>
        </w:rPr>
        <w:t xml:space="preserve"> </w:t>
      </w:r>
      <w:r w:rsidR="00F86508">
        <w:rPr>
          <w:lang w:val="en-US"/>
        </w:rPr>
        <w:t>its</w:t>
      </w:r>
      <w:r w:rsidR="00BC42CA">
        <w:rPr>
          <w:lang w:val="en-US"/>
        </w:rPr>
        <w:t xml:space="preserve"> illustration in</w:t>
      </w:r>
      <w:r w:rsidR="004C47A3">
        <w:rPr>
          <w:lang w:val="en-US"/>
        </w:rPr>
        <w:t xml:space="preserve"> </w:t>
      </w:r>
      <w:r w:rsidR="004C47A3">
        <w:rPr>
          <w:lang w:val="en-US"/>
        </w:rPr>
        <w:fldChar w:fldCharType="begin"/>
      </w:r>
      <w:r w:rsidR="004C47A3">
        <w:rPr>
          <w:lang w:val="en-US"/>
        </w:rPr>
        <w:instrText xml:space="preserve"> REF _Ref175912959 \h </w:instrText>
      </w:r>
      <w:r w:rsidR="004C47A3">
        <w:rPr>
          <w:lang w:val="en-US"/>
        </w:rPr>
      </w:r>
      <w:r w:rsidR="004C47A3">
        <w:rPr>
          <w:lang w:val="en-US"/>
        </w:rPr>
        <w:fldChar w:fldCharType="separate"/>
      </w:r>
      <w:r w:rsidR="004C47A3">
        <w:t xml:space="preserve">Figure </w:t>
      </w:r>
      <w:r w:rsidR="004C47A3">
        <w:rPr>
          <w:noProof/>
        </w:rPr>
        <w:t>3</w:t>
      </w:r>
      <w:r w:rsidR="004C47A3">
        <w:rPr>
          <w:lang w:val="en-US"/>
        </w:rPr>
        <w:fldChar w:fldCharType="end"/>
      </w:r>
      <w:r w:rsidR="004C47A3" w:rsidRPr="0088199C">
        <w:rPr>
          <w:lang w:val="en-US"/>
        </w:rPr>
        <w:t>:</w:t>
      </w:r>
    </w:p>
    <w:p w14:paraId="446DD80C" w14:textId="766D4006" w:rsidR="004C47A3" w:rsidRPr="00696B20" w:rsidRDefault="00E924E4" w:rsidP="004C47A3">
      <w:pPr>
        <w:pStyle w:val="ListParagraph"/>
        <w:numPr>
          <w:ilvl w:val="0"/>
          <w:numId w:val="36"/>
        </w:numPr>
        <w:rPr>
          <w:lang w:val="en-US"/>
        </w:rPr>
      </w:pPr>
      <w:r w:rsidRPr="00696B20">
        <w:rPr>
          <w:lang w:val="en-US"/>
        </w:rPr>
        <w:t>R</w:t>
      </w:r>
      <w:r w:rsidR="003A78B1" w:rsidRPr="00696B20">
        <w:rPr>
          <w:lang w:val="en-US"/>
        </w:rPr>
        <w:t>AN</w:t>
      </w:r>
      <w:r w:rsidRPr="00696B20">
        <w:rPr>
          <w:lang w:val="en-US"/>
        </w:rPr>
        <w:t>4 should s</w:t>
      </w:r>
      <w:r w:rsidR="004C47A3" w:rsidRPr="00696B20">
        <w:rPr>
          <w:lang w:val="en-US"/>
        </w:rPr>
        <w:t xml:space="preserve">tart </w:t>
      </w:r>
      <w:r w:rsidRPr="00696B20">
        <w:rPr>
          <w:lang w:val="en-US"/>
        </w:rPr>
        <w:t>the study</w:t>
      </w:r>
      <w:r w:rsidR="004C47A3" w:rsidRPr="00696B20">
        <w:rPr>
          <w:lang w:val="en-US"/>
        </w:rPr>
        <w:t xml:space="preserve"> with RRM measurement prediction use-case</w:t>
      </w:r>
      <w:r w:rsidR="007C75CA" w:rsidRPr="00696B20">
        <w:rPr>
          <w:lang w:val="en-US"/>
        </w:rPr>
        <w:t xml:space="preserve"> and scenarios</w:t>
      </w:r>
      <w:r w:rsidR="00013016" w:rsidRPr="00696B20">
        <w:rPr>
          <w:lang w:val="en-US"/>
        </w:rPr>
        <w:t>.</w:t>
      </w:r>
      <w:r w:rsidR="004C47A3" w:rsidRPr="00696B20">
        <w:rPr>
          <w:lang w:val="en-US"/>
        </w:rPr>
        <w:t xml:space="preserve"> </w:t>
      </w:r>
      <w:r w:rsidR="00013016" w:rsidRPr="00A51223">
        <w:rPr>
          <w:lang w:val="en-US"/>
        </w:rPr>
        <w:t>T</w:t>
      </w:r>
      <w:r w:rsidR="004C47A3" w:rsidRPr="00A51223">
        <w:rPr>
          <w:lang w:val="en-US"/>
        </w:rPr>
        <w:t>hen</w:t>
      </w:r>
      <w:r w:rsidR="00013016" w:rsidRPr="00A51223">
        <w:rPr>
          <w:lang w:val="en-US"/>
        </w:rPr>
        <w:t>,</w:t>
      </w:r>
      <w:r w:rsidR="004C47A3" w:rsidRPr="00A51223">
        <w:rPr>
          <w:lang w:val="en-US"/>
        </w:rPr>
        <w:t xml:space="preserve"> RLF</w:t>
      </w:r>
      <w:r w:rsidR="00013016" w:rsidRPr="00A51223">
        <w:rPr>
          <w:lang w:val="en-US"/>
        </w:rPr>
        <w:t xml:space="preserve"> </w:t>
      </w:r>
      <w:r w:rsidR="00AF7405" w:rsidRPr="00A51223">
        <w:rPr>
          <w:lang w:val="en-US"/>
        </w:rPr>
        <w:t xml:space="preserve">prediction </w:t>
      </w:r>
      <w:r w:rsidR="00013016" w:rsidRPr="00A51223">
        <w:rPr>
          <w:lang w:val="en-US"/>
        </w:rPr>
        <w:t xml:space="preserve">and </w:t>
      </w:r>
      <w:r w:rsidR="003A78B1" w:rsidRPr="00A51223">
        <w:rPr>
          <w:lang w:val="en-US"/>
        </w:rPr>
        <w:t>M</w:t>
      </w:r>
      <w:r w:rsidR="004C47A3" w:rsidRPr="00A51223">
        <w:rPr>
          <w:lang w:val="en-US"/>
        </w:rPr>
        <w:t>obility even prediction</w:t>
      </w:r>
      <w:r w:rsidR="00696B20" w:rsidRPr="00A51223">
        <w:rPr>
          <w:lang w:val="en-US"/>
        </w:rPr>
        <w:t xml:space="preserve"> use-cases should be considered taking RAN2 progress into account</w:t>
      </w:r>
      <w:r w:rsidR="004C47A3" w:rsidRPr="00A51223">
        <w:rPr>
          <w:lang w:val="en-US"/>
        </w:rPr>
        <w:t>.</w:t>
      </w:r>
    </w:p>
    <w:p w14:paraId="45061BF3" w14:textId="6B960BA5" w:rsidR="004C47A3" w:rsidRDefault="003A78B1" w:rsidP="004C47A3">
      <w:pPr>
        <w:pStyle w:val="ListParagraph"/>
        <w:numPr>
          <w:ilvl w:val="0"/>
          <w:numId w:val="36"/>
        </w:numPr>
        <w:rPr>
          <w:lang w:val="en-US"/>
        </w:rPr>
      </w:pPr>
      <w:r>
        <w:rPr>
          <w:lang w:val="en-US"/>
        </w:rPr>
        <w:t>It will be necessary to e</w:t>
      </w:r>
      <w:r w:rsidR="004C47A3" w:rsidRPr="0088199C">
        <w:rPr>
          <w:lang w:val="en-US"/>
        </w:rPr>
        <w:t>valuate the use-cases from RAN4 perspective:</w:t>
      </w:r>
    </w:p>
    <w:p w14:paraId="166B2015" w14:textId="5CB731E5" w:rsidR="004C47A3" w:rsidRDefault="004C47A3" w:rsidP="004C47A3">
      <w:pPr>
        <w:pStyle w:val="ListParagraph"/>
        <w:numPr>
          <w:ilvl w:val="1"/>
          <w:numId w:val="36"/>
        </w:numPr>
        <w:rPr>
          <w:lang w:val="en-US"/>
        </w:rPr>
      </w:pPr>
      <w:r w:rsidRPr="0088199C">
        <w:rPr>
          <w:lang w:val="en-US"/>
        </w:rPr>
        <w:t>Discuss RAN4 metrics and ground truth and their feasibility</w:t>
      </w:r>
      <w:r w:rsidR="0050143A">
        <w:rPr>
          <w:lang w:val="en-US"/>
        </w:rPr>
        <w:t>/availability</w:t>
      </w:r>
    </w:p>
    <w:p w14:paraId="26BA8133" w14:textId="4A2B19AD" w:rsidR="004C47A3" w:rsidRDefault="004C47A3" w:rsidP="004C47A3">
      <w:pPr>
        <w:pStyle w:val="ListParagraph"/>
        <w:numPr>
          <w:ilvl w:val="1"/>
          <w:numId w:val="36"/>
        </w:numPr>
        <w:rPr>
          <w:lang w:val="en-US"/>
        </w:rPr>
      </w:pPr>
      <w:r w:rsidRPr="0088199C">
        <w:rPr>
          <w:lang w:val="en-US"/>
        </w:rPr>
        <w:t xml:space="preserve">Review RAN2 simulations assumptions and </w:t>
      </w:r>
      <w:r w:rsidR="00424F54">
        <w:rPr>
          <w:lang w:val="en-US"/>
        </w:rPr>
        <w:t>analyze</w:t>
      </w:r>
      <w:r w:rsidRPr="0088199C">
        <w:rPr>
          <w:lang w:val="en-US"/>
        </w:rPr>
        <w:t xml:space="preserve"> whether RAN4 aspects are considered or what needs to be</w:t>
      </w:r>
      <w:r w:rsidR="00CF5EF2">
        <w:rPr>
          <w:lang w:val="en-US"/>
        </w:rPr>
        <w:t xml:space="preserve"> additionally</w:t>
      </w:r>
      <w:r w:rsidRPr="0088199C">
        <w:rPr>
          <w:lang w:val="en-US"/>
        </w:rPr>
        <w:t xml:space="preserve"> considered</w:t>
      </w:r>
      <w:r w:rsidR="006361DE">
        <w:rPr>
          <w:lang w:val="en-US"/>
        </w:rPr>
        <w:t xml:space="preserve"> in RAN4.</w:t>
      </w:r>
    </w:p>
    <w:p w14:paraId="007D87D5" w14:textId="77777777" w:rsidR="004C47A3" w:rsidRPr="0088199C" w:rsidRDefault="000F5038" w:rsidP="004C47A3">
      <w:pPr>
        <w:pStyle w:val="ListParagraph"/>
        <w:numPr>
          <w:ilvl w:val="0"/>
          <w:numId w:val="36"/>
        </w:numPr>
        <w:rPr>
          <w:lang w:val="en-US"/>
        </w:rPr>
      </w:pPr>
      <w:r>
        <w:rPr>
          <w:lang w:val="en-US"/>
        </w:rPr>
        <w:t>RAN4 will need to discuss some n</w:t>
      </w:r>
      <w:r w:rsidR="004C47A3" w:rsidRPr="0088199C">
        <w:rPr>
          <w:lang w:val="en-US"/>
        </w:rPr>
        <w:t>ew aspects of testability and testing setup, e.g.,</w:t>
      </w:r>
    </w:p>
    <w:p w14:paraId="3C3A99CA" w14:textId="77777777" w:rsidR="004C47A3" w:rsidRPr="003A1E90" w:rsidRDefault="004C47A3" w:rsidP="000F5038">
      <w:pPr>
        <w:pStyle w:val="ListParagraph"/>
        <w:numPr>
          <w:ilvl w:val="1"/>
          <w:numId w:val="36"/>
        </w:numPr>
        <w:rPr>
          <w:lang w:val="en-US"/>
        </w:rPr>
      </w:pPr>
      <w:r w:rsidRPr="003A1E90">
        <w:rPr>
          <w:lang w:val="en-US"/>
        </w:rPr>
        <w:t>Testing in FR1</w:t>
      </w:r>
    </w:p>
    <w:p w14:paraId="340DDEC5" w14:textId="64C8FE89" w:rsidR="00425A1D" w:rsidRDefault="004C47A3" w:rsidP="000F5038">
      <w:pPr>
        <w:pStyle w:val="ListParagraph"/>
        <w:numPr>
          <w:ilvl w:val="1"/>
          <w:numId w:val="36"/>
        </w:numPr>
        <w:rPr>
          <w:lang w:val="en-US"/>
        </w:rPr>
      </w:pPr>
      <w:r w:rsidRPr="003A1E90">
        <w:rPr>
          <w:lang w:val="en-US"/>
        </w:rPr>
        <w:t>Testing inter-carrier</w:t>
      </w:r>
      <w:r w:rsidR="00C86DAE">
        <w:rPr>
          <w:lang w:val="en-US"/>
        </w:rPr>
        <w:t xml:space="preserve"> scenario, i.e., </w:t>
      </w:r>
      <w:r w:rsidR="00C86DAE" w:rsidRPr="00C86DAE">
        <w:rPr>
          <w:lang w:val="en-US"/>
        </w:rPr>
        <w:t>inter-frequency inter-cell</w:t>
      </w:r>
      <w:r w:rsidR="00C86DAE">
        <w:rPr>
          <w:lang w:val="en-US"/>
        </w:rPr>
        <w:t xml:space="preserve"> prediction</w:t>
      </w:r>
    </w:p>
    <w:p w14:paraId="5B9C54E4" w14:textId="240DC8BD" w:rsidR="003365FF" w:rsidRDefault="003365FF" w:rsidP="000F5038">
      <w:pPr>
        <w:pStyle w:val="ListParagraph"/>
        <w:numPr>
          <w:ilvl w:val="1"/>
          <w:numId w:val="36"/>
        </w:numPr>
        <w:rPr>
          <w:lang w:val="en-US"/>
        </w:rPr>
      </w:pPr>
      <w:r>
        <w:rPr>
          <w:lang w:val="en-US"/>
        </w:rPr>
        <w:t>Testing L3-RSRP measurements instead of L1-RSRP for beam management considered in the AIML WI.</w:t>
      </w:r>
    </w:p>
    <w:p w14:paraId="6E1132F8" w14:textId="5576A671" w:rsidR="00B97533" w:rsidRPr="0049511B" w:rsidRDefault="00983B40" w:rsidP="000F5038">
      <w:pPr>
        <w:pStyle w:val="ListParagraph"/>
        <w:numPr>
          <w:ilvl w:val="1"/>
          <w:numId w:val="36"/>
        </w:numPr>
        <w:rPr>
          <w:lang w:val="en-US"/>
        </w:rPr>
      </w:pPr>
      <w:r w:rsidRPr="0049511B">
        <w:rPr>
          <w:lang w:val="en-US"/>
        </w:rPr>
        <w:t>Potential p</w:t>
      </w:r>
      <w:r w:rsidR="00B97533" w:rsidRPr="0049511B">
        <w:rPr>
          <w:lang w:val="en-US"/>
        </w:rPr>
        <w:t>resence of</w:t>
      </w:r>
      <w:r w:rsidR="00DA07BB" w:rsidRPr="0049511B">
        <w:rPr>
          <w:lang w:val="en-US"/>
        </w:rPr>
        <w:t xml:space="preserve"> more than one cell in the testing setup (e.g., </w:t>
      </w:r>
      <w:r w:rsidR="00AA242C" w:rsidRPr="0049511B">
        <w:rPr>
          <w:lang w:val="en-US"/>
        </w:rPr>
        <w:t>source and target cell for the HO</w:t>
      </w:r>
      <w:r w:rsidR="00DA07BB" w:rsidRPr="0049511B">
        <w:rPr>
          <w:lang w:val="en-US"/>
        </w:rPr>
        <w:t>)</w:t>
      </w:r>
    </w:p>
    <w:p w14:paraId="18A8E776" w14:textId="7C620A36" w:rsidR="00DA07BB" w:rsidRPr="0049511B" w:rsidRDefault="00DA07BB" w:rsidP="00A51223">
      <w:pPr>
        <w:pStyle w:val="ListParagraph"/>
        <w:numPr>
          <w:ilvl w:val="2"/>
          <w:numId w:val="36"/>
        </w:numPr>
        <w:rPr>
          <w:lang w:val="en-US"/>
        </w:rPr>
      </w:pPr>
      <w:r w:rsidRPr="0049511B">
        <w:rPr>
          <w:lang w:val="en-US"/>
        </w:rPr>
        <w:t>Note that</w:t>
      </w:r>
      <w:r w:rsidR="00983B40" w:rsidRPr="0049511B">
        <w:rPr>
          <w:lang w:val="en-US"/>
        </w:rPr>
        <w:t xml:space="preserve"> inter-cell</w:t>
      </w:r>
      <w:r w:rsidRPr="0049511B">
        <w:rPr>
          <w:lang w:val="en-US"/>
        </w:rPr>
        <w:t xml:space="preserve"> cluster scenario has low priority</w:t>
      </w:r>
      <w:r w:rsidR="00AA242C" w:rsidRPr="0049511B">
        <w:rPr>
          <w:lang w:val="en-US"/>
        </w:rPr>
        <w:t xml:space="preserve"> in RAN2.</w:t>
      </w:r>
    </w:p>
    <w:p w14:paraId="5C6E7555" w14:textId="77777777" w:rsidR="000F5038" w:rsidRDefault="000F5038" w:rsidP="000F5038">
      <w:pPr>
        <w:pStyle w:val="ListParagraph"/>
        <w:numPr>
          <w:ilvl w:val="1"/>
          <w:numId w:val="36"/>
        </w:numPr>
        <w:rPr>
          <w:lang w:val="en-US"/>
        </w:rPr>
      </w:pPr>
      <w:r>
        <w:rPr>
          <w:lang w:val="en-US"/>
        </w:rPr>
        <w:t xml:space="preserve">At the same time, </w:t>
      </w:r>
      <w:r w:rsidR="004C47A3" w:rsidRPr="000F5038">
        <w:rPr>
          <w:lang w:val="en-US"/>
        </w:rPr>
        <w:t>overlap with</w:t>
      </w:r>
      <w:r w:rsidR="00CF5EF2" w:rsidRPr="000F5038">
        <w:rPr>
          <w:lang w:val="en-US"/>
        </w:rPr>
        <w:t xml:space="preserve"> </w:t>
      </w:r>
      <w:proofErr w:type="spellStart"/>
      <w:r w:rsidR="00CF5EF2" w:rsidRPr="000F5038">
        <w:rPr>
          <w:lang w:val="en-US"/>
        </w:rPr>
        <w:t>NR_AIML_Mob</w:t>
      </w:r>
      <w:proofErr w:type="spellEnd"/>
      <w:r w:rsidR="004C47A3" w:rsidRPr="000F5038">
        <w:rPr>
          <w:lang w:val="en-US"/>
        </w:rPr>
        <w:t xml:space="preserve"> WI testing setup discussion</w:t>
      </w:r>
      <w:r w:rsidR="00CF5EF2" w:rsidRPr="000F5038">
        <w:rPr>
          <w:lang w:val="en-US"/>
        </w:rPr>
        <w:t>s</w:t>
      </w:r>
      <w:r>
        <w:rPr>
          <w:lang w:val="en-US"/>
        </w:rPr>
        <w:t xml:space="preserve"> should be avoided.</w:t>
      </w:r>
    </w:p>
    <w:p w14:paraId="6CB8D499" w14:textId="77777777" w:rsidR="002C78DC" w:rsidRDefault="000F5038" w:rsidP="002C78DC">
      <w:pPr>
        <w:pStyle w:val="ListParagraph"/>
        <w:numPr>
          <w:ilvl w:val="0"/>
          <w:numId w:val="36"/>
        </w:numPr>
        <w:rPr>
          <w:lang w:val="en-US"/>
        </w:rPr>
      </w:pPr>
      <w:r>
        <w:rPr>
          <w:lang w:val="en-US"/>
        </w:rPr>
        <w:t>Following the SID, RAN4 needs to identify</w:t>
      </w:r>
      <w:r w:rsidR="004C47A3" w:rsidRPr="000F5038">
        <w:rPr>
          <w:lang w:val="en-US"/>
        </w:rPr>
        <w:t xml:space="preserve"> relevant</w:t>
      </w:r>
      <w:r w:rsidR="00CF5EF2" w:rsidRPr="000F5038">
        <w:rPr>
          <w:lang w:val="en-US"/>
        </w:rPr>
        <w:t>/impacted</w:t>
      </w:r>
      <w:r w:rsidR="004C47A3" w:rsidRPr="000F5038">
        <w:rPr>
          <w:lang w:val="en-US"/>
        </w:rPr>
        <w:t xml:space="preserve"> RAN4 requirements</w:t>
      </w:r>
      <w:r w:rsidR="00CA30F8">
        <w:rPr>
          <w:lang w:val="en-US"/>
        </w:rPr>
        <w:t xml:space="preserve"> and</w:t>
      </w:r>
      <w:r w:rsidR="004C47A3" w:rsidRPr="000F5038">
        <w:rPr>
          <w:lang w:val="en-US"/>
        </w:rPr>
        <w:t xml:space="preserve"> how they can be applied and/or modified and whether new requirements might be needed</w:t>
      </w:r>
    </w:p>
    <w:p w14:paraId="5A50EFF1" w14:textId="77777777" w:rsidR="004C47A3" w:rsidRPr="003A1E90" w:rsidRDefault="002C78DC" w:rsidP="00210CA1">
      <w:pPr>
        <w:pStyle w:val="ListParagraph"/>
        <w:numPr>
          <w:ilvl w:val="1"/>
          <w:numId w:val="36"/>
        </w:numPr>
        <w:rPr>
          <w:lang w:val="en-US"/>
        </w:rPr>
      </w:pPr>
      <w:r>
        <w:rPr>
          <w:lang w:val="en-US"/>
        </w:rPr>
        <w:t>However, the d</w:t>
      </w:r>
      <w:r w:rsidR="004C47A3" w:rsidRPr="002C78DC">
        <w:rPr>
          <w:lang w:val="en-US"/>
        </w:rPr>
        <w:t>iscussion</w:t>
      </w:r>
      <w:r w:rsidR="004C47A3" w:rsidRPr="003A1E90">
        <w:rPr>
          <w:lang w:val="en-US"/>
        </w:rPr>
        <w:t xml:space="preserve"> of the requirement values and concrete formulations should be left to the WI phase.  The goal is to list the options.</w:t>
      </w:r>
    </w:p>
    <w:p w14:paraId="56D52A87" w14:textId="4C057C4A" w:rsidR="004C47A3" w:rsidRDefault="004C47A3" w:rsidP="00B66B7D">
      <w:pPr>
        <w:pStyle w:val="ListParagraph"/>
        <w:numPr>
          <w:ilvl w:val="0"/>
          <w:numId w:val="36"/>
        </w:numPr>
        <w:rPr>
          <w:lang w:val="en-US"/>
        </w:rPr>
      </w:pPr>
      <w:r w:rsidRPr="003A1E90">
        <w:rPr>
          <w:lang w:val="en-US"/>
        </w:rPr>
        <w:t xml:space="preserve">In the second half </w:t>
      </w:r>
      <w:r>
        <w:rPr>
          <w:lang w:val="en-US"/>
        </w:rPr>
        <w:t xml:space="preserve">of the SI </w:t>
      </w:r>
      <w:r w:rsidRPr="003A1E90">
        <w:rPr>
          <w:lang w:val="en-US"/>
        </w:rPr>
        <w:t>consider impacts of test coverage, generalization, monitoring, LCM, and other AI/ML specific aspects in application to considered use-cases.</w:t>
      </w:r>
    </w:p>
    <w:p w14:paraId="73E99EE7" w14:textId="77777777" w:rsidR="000A15D6" w:rsidRDefault="000A15D6" w:rsidP="00B66B7D">
      <w:pPr>
        <w:rPr>
          <w:lang w:val="en-US"/>
        </w:rPr>
      </w:pPr>
    </w:p>
    <w:p w14:paraId="3191E20F" w14:textId="7BD02B47" w:rsidR="00427582" w:rsidRDefault="00427582" w:rsidP="00427582">
      <w:pPr>
        <w:pStyle w:val="Caption"/>
        <w:keepNext/>
      </w:pPr>
      <w:bookmarkStart w:id="11" w:name="_Ref177387557"/>
      <w:r>
        <w:t xml:space="preserve">Table </w:t>
      </w:r>
      <w:r>
        <w:fldChar w:fldCharType="begin"/>
      </w:r>
      <w:r>
        <w:instrText xml:space="preserve"> SEQ Table \* ARABIC </w:instrText>
      </w:r>
      <w:r>
        <w:fldChar w:fldCharType="separate"/>
      </w:r>
      <w:r>
        <w:rPr>
          <w:noProof/>
        </w:rPr>
        <w:t>3</w:t>
      </w:r>
      <w:r>
        <w:fldChar w:fldCharType="end"/>
      </w:r>
      <w:bookmarkEnd w:id="11"/>
      <w:r w:rsidR="00A058E9">
        <w:t xml:space="preserve">: </w:t>
      </w:r>
      <w:r w:rsidR="00A058E9" w:rsidRPr="00A058E9">
        <w:t>RAN</w:t>
      </w:r>
      <w:r w:rsidR="00A058E9">
        <w:t>4</w:t>
      </w:r>
      <w:r w:rsidR="00A058E9" w:rsidRPr="00A058E9">
        <w:t xml:space="preserve"> work plan.</w:t>
      </w:r>
    </w:p>
    <w:tbl>
      <w:tblPr>
        <w:tblStyle w:val="TableGrid"/>
        <w:tblW w:w="9634" w:type="dxa"/>
        <w:tblLook w:val="04A0" w:firstRow="1" w:lastRow="0" w:firstColumn="1" w:lastColumn="0" w:noHBand="0" w:noVBand="1"/>
      </w:tblPr>
      <w:tblGrid>
        <w:gridCol w:w="1270"/>
        <w:gridCol w:w="1842"/>
        <w:gridCol w:w="6522"/>
      </w:tblGrid>
      <w:tr w:rsidR="0056306F" w:rsidRPr="00531CE7" w14:paraId="53911751" w14:textId="77777777" w:rsidTr="0056306F">
        <w:tc>
          <w:tcPr>
            <w:tcW w:w="1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CBC392" w14:textId="77777777" w:rsidR="0056306F" w:rsidRPr="00DC40E0" w:rsidRDefault="0056306F" w:rsidP="00816BEC">
            <w:pPr>
              <w:spacing w:after="160" w:line="259" w:lineRule="auto"/>
              <w:rPr>
                <w:b/>
              </w:rPr>
            </w:pPr>
            <w:r w:rsidRPr="00DC40E0">
              <w:rPr>
                <w:b/>
              </w:rPr>
              <w:t>Time slot</w:t>
            </w:r>
          </w:p>
        </w:tc>
        <w:tc>
          <w:tcPr>
            <w:tcW w:w="1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1A781B" w14:textId="77777777" w:rsidR="0056306F" w:rsidRPr="00DC40E0" w:rsidRDefault="0056306F" w:rsidP="00816BEC">
            <w:pPr>
              <w:spacing w:after="160" w:line="259" w:lineRule="auto"/>
              <w:rPr>
                <w:b/>
              </w:rPr>
            </w:pPr>
            <w:r w:rsidRPr="00DC40E0">
              <w:rPr>
                <w:b/>
              </w:rPr>
              <w:t>Meeting#</w:t>
            </w:r>
          </w:p>
        </w:tc>
        <w:tc>
          <w:tcPr>
            <w:tcW w:w="652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A4E925" w14:textId="77777777" w:rsidR="0056306F" w:rsidRPr="00DC40E0" w:rsidRDefault="0056306F" w:rsidP="00816BEC">
            <w:pPr>
              <w:spacing w:after="160" w:line="259" w:lineRule="auto"/>
              <w:rPr>
                <w:b/>
              </w:rPr>
            </w:pPr>
            <w:r w:rsidRPr="00DC40E0">
              <w:rPr>
                <w:b/>
              </w:rPr>
              <w:t>RAN4 work plan</w:t>
            </w:r>
          </w:p>
        </w:tc>
      </w:tr>
      <w:tr w:rsidR="0056306F" w:rsidRPr="00531CE7" w14:paraId="3BD53E5F" w14:textId="77777777" w:rsidTr="0056306F">
        <w:tc>
          <w:tcPr>
            <w:tcW w:w="1270" w:type="dxa"/>
            <w:tcBorders>
              <w:top w:val="single" w:sz="4" w:space="0" w:color="auto"/>
              <w:left w:val="single" w:sz="4" w:space="0" w:color="auto"/>
              <w:bottom w:val="single" w:sz="4" w:space="0" w:color="auto"/>
              <w:right w:val="single" w:sz="4" w:space="0" w:color="auto"/>
            </w:tcBorders>
            <w:hideMark/>
          </w:tcPr>
          <w:p w14:paraId="3556D381" w14:textId="77777777" w:rsidR="0056306F" w:rsidRPr="00531CE7" w:rsidRDefault="0056306F" w:rsidP="00816BEC">
            <w:pPr>
              <w:spacing w:after="160" w:line="259" w:lineRule="auto"/>
              <w:rPr>
                <w:bCs/>
              </w:rPr>
            </w:pPr>
            <w:r w:rsidRPr="00531CE7">
              <w:rPr>
                <w:bCs/>
              </w:rPr>
              <w:t>October</w:t>
            </w:r>
          </w:p>
        </w:tc>
        <w:tc>
          <w:tcPr>
            <w:tcW w:w="1842" w:type="dxa"/>
            <w:tcBorders>
              <w:top w:val="single" w:sz="4" w:space="0" w:color="auto"/>
              <w:left w:val="single" w:sz="4" w:space="0" w:color="auto"/>
              <w:bottom w:val="single" w:sz="4" w:space="0" w:color="auto"/>
              <w:right w:val="single" w:sz="4" w:space="0" w:color="auto"/>
            </w:tcBorders>
            <w:hideMark/>
          </w:tcPr>
          <w:p w14:paraId="23463B95" w14:textId="77777777" w:rsidR="0056306F" w:rsidRPr="00531CE7" w:rsidRDefault="0056306F" w:rsidP="00816BEC">
            <w:pPr>
              <w:spacing w:after="160" w:line="259" w:lineRule="auto"/>
              <w:rPr>
                <w:bCs/>
              </w:rPr>
            </w:pPr>
            <w:r w:rsidRPr="00531CE7">
              <w:rPr>
                <w:bCs/>
              </w:rPr>
              <w:t>RAN4#112bis</w:t>
            </w:r>
          </w:p>
        </w:tc>
        <w:tc>
          <w:tcPr>
            <w:tcW w:w="6522" w:type="dxa"/>
            <w:tcBorders>
              <w:top w:val="single" w:sz="4" w:space="0" w:color="auto"/>
              <w:left w:val="single" w:sz="4" w:space="0" w:color="auto"/>
              <w:bottom w:val="single" w:sz="4" w:space="0" w:color="auto"/>
              <w:right w:val="single" w:sz="4" w:space="0" w:color="auto"/>
            </w:tcBorders>
            <w:hideMark/>
          </w:tcPr>
          <w:p w14:paraId="119ACA85" w14:textId="03C04898" w:rsidR="00853057" w:rsidRPr="00853057" w:rsidRDefault="00B356C4" w:rsidP="00853057">
            <w:pPr>
              <w:pStyle w:val="ListParagraph"/>
              <w:numPr>
                <w:ilvl w:val="0"/>
                <w:numId w:val="28"/>
              </w:numPr>
              <w:rPr>
                <w:bCs/>
              </w:rPr>
            </w:pPr>
            <w:r w:rsidRPr="00B356C4">
              <w:rPr>
                <w:bCs/>
              </w:rPr>
              <w:t xml:space="preserve">Discussion/agreement of the work plan, </w:t>
            </w:r>
            <w:r w:rsidR="00264F35">
              <w:rPr>
                <w:bCs/>
              </w:rPr>
              <w:t xml:space="preserve">checking </w:t>
            </w:r>
            <w:r w:rsidRPr="00B356C4">
              <w:rPr>
                <w:bCs/>
              </w:rPr>
              <w:t>RAN4 TR 38.744 section.</w:t>
            </w:r>
          </w:p>
          <w:p w14:paraId="0BC87DBE" w14:textId="0DD9AF7B" w:rsidR="00B356C4" w:rsidRDefault="00B356C4" w:rsidP="00B356C4">
            <w:pPr>
              <w:pStyle w:val="ListParagraph"/>
              <w:numPr>
                <w:ilvl w:val="0"/>
                <w:numId w:val="28"/>
              </w:numPr>
              <w:rPr>
                <w:bCs/>
              </w:rPr>
            </w:pPr>
            <w:r w:rsidRPr="00B356C4">
              <w:rPr>
                <w:bCs/>
              </w:rPr>
              <w:t>Start</w:t>
            </w:r>
            <w:r w:rsidR="00C642BB">
              <w:rPr>
                <w:bCs/>
              </w:rPr>
              <w:t xml:space="preserve"> RAN4</w:t>
            </w:r>
            <w:r w:rsidRPr="00B356C4">
              <w:rPr>
                <w:bCs/>
              </w:rPr>
              <w:t xml:space="preserve"> </w:t>
            </w:r>
            <w:r w:rsidR="00C06310">
              <w:rPr>
                <w:bCs/>
              </w:rPr>
              <w:t>study</w:t>
            </w:r>
            <w:r w:rsidR="00C06310" w:rsidRPr="00B356C4">
              <w:rPr>
                <w:bCs/>
              </w:rPr>
              <w:t xml:space="preserve"> </w:t>
            </w:r>
            <w:r w:rsidR="008047D3">
              <w:rPr>
                <w:bCs/>
              </w:rPr>
              <w:t>of</w:t>
            </w:r>
            <w:r w:rsidRPr="00B356C4">
              <w:rPr>
                <w:bCs/>
              </w:rPr>
              <w:t xml:space="preserve"> RRM measurement</w:t>
            </w:r>
            <w:r w:rsidR="009B63FB">
              <w:rPr>
                <w:bCs/>
              </w:rPr>
              <w:t xml:space="preserve"> prediction</w:t>
            </w:r>
            <w:r w:rsidRPr="00B356C4">
              <w:rPr>
                <w:bCs/>
              </w:rPr>
              <w:t xml:space="preserve"> use-case</w:t>
            </w:r>
            <w:r w:rsidR="00D8664C">
              <w:rPr>
                <w:bCs/>
              </w:rPr>
              <w:t>:</w:t>
            </w:r>
          </w:p>
          <w:p w14:paraId="3611E990" w14:textId="732DAFC3" w:rsidR="00027CC4" w:rsidRDefault="00027CC4" w:rsidP="00027CC4">
            <w:pPr>
              <w:pStyle w:val="ListParagraph"/>
              <w:numPr>
                <w:ilvl w:val="1"/>
                <w:numId w:val="28"/>
              </w:numPr>
              <w:rPr>
                <w:bCs/>
              </w:rPr>
            </w:pPr>
            <w:r>
              <w:rPr>
                <w:bCs/>
              </w:rPr>
              <w:t xml:space="preserve">Agree </w:t>
            </w:r>
            <w:r w:rsidR="007D625E">
              <w:rPr>
                <w:bCs/>
              </w:rPr>
              <w:t xml:space="preserve">on </w:t>
            </w:r>
            <w:r w:rsidR="00A21405">
              <w:rPr>
                <w:bCs/>
              </w:rPr>
              <w:t>the</w:t>
            </w:r>
            <w:r w:rsidR="002D3E06">
              <w:rPr>
                <w:bCs/>
              </w:rPr>
              <w:t xml:space="preserve"> scenarios to be </w:t>
            </w:r>
            <w:r w:rsidR="00134279">
              <w:rPr>
                <w:bCs/>
              </w:rPr>
              <w:t>considered</w:t>
            </w:r>
            <w:r w:rsidR="00C06310">
              <w:rPr>
                <w:bCs/>
              </w:rPr>
              <w:t xml:space="preserve"> </w:t>
            </w:r>
            <w:r w:rsidR="002D3E06">
              <w:rPr>
                <w:bCs/>
              </w:rPr>
              <w:t>in RAN4</w:t>
            </w:r>
          </w:p>
          <w:p w14:paraId="0DF93D82" w14:textId="4BEFAAA6" w:rsidR="00DA2CAF" w:rsidRDefault="006D6D5F" w:rsidP="00027CC4">
            <w:pPr>
              <w:pStyle w:val="ListParagraph"/>
              <w:numPr>
                <w:ilvl w:val="1"/>
                <w:numId w:val="28"/>
              </w:numPr>
              <w:rPr>
                <w:bCs/>
              </w:rPr>
            </w:pPr>
            <w:r>
              <w:rPr>
                <w:bCs/>
              </w:rPr>
              <w:t xml:space="preserve">Discuss relevant </w:t>
            </w:r>
            <w:r w:rsidR="00FA4F64">
              <w:rPr>
                <w:bCs/>
              </w:rPr>
              <w:t>core/performance requirements</w:t>
            </w:r>
          </w:p>
          <w:p w14:paraId="640158F0" w14:textId="73631432" w:rsidR="00872C3E" w:rsidRPr="00793B7C" w:rsidRDefault="00BE5BFE" w:rsidP="00793B7C">
            <w:pPr>
              <w:pStyle w:val="ListParagraph"/>
              <w:numPr>
                <w:ilvl w:val="1"/>
                <w:numId w:val="28"/>
              </w:numPr>
              <w:rPr>
                <w:bCs/>
              </w:rPr>
            </w:pPr>
            <w:r>
              <w:rPr>
                <w:bCs/>
              </w:rPr>
              <w:t xml:space="preserve">Discus </w:t>
            </w:r>
            <w:r w:rsidR="001C538D">
              <w:rPr>
                <w:bCs/>
              </w:rPr>
              <w:t>feasible requirement metrics</w:t>
            </w:r>
          </w:p>
          <w:p w14:paraId="3FA86FC9" w14:textId="689D7F1F" w:rsidR="0056306F" w:rsidRPr="00B356C4" w:rsidRDefault="00AE040C" w:rsidP="00B356C4">
            <w:pPr>
              <w:pStyle w:val="ListParagraph"/>
              <w:numPr>
                <w:ilvl w:val="0"/>
                <w:numId w:val="28"/>
              </w:numPr>
              <w:rPr>
                <w:bCs/>
              </w:rPr>
            </w:pPr>
            <w:r>
              <w:rPr>
                <w:bCs/>
              </w:rPr>
              <w:t>Start d</w:t>
            </w:r>
            <w:r w:rsidR="00B356C4" w:rsidRPr="00B356C4">
              <w:rPr>
                <w:bCs/>
              </w:rPr>
              <w:t>iscus</w:t>
            </w:r>
            <w:r w:rsidR="007F7381">
              <w:rPr>
                <w:bCs/>
              </w:rPr>
              <w:t>s</w:t>
            </w:r>
            <w:r>
              <w:rPr>
                <w:bCs/>
              </w:rPr>
              <w:t>ing</w:t>
            </w:r>
            <w:r w:rsidR="00B356C4" w:rsidRPr="00B356C4">
              <w:rPr>
                <w:bCs/>
              </w:rPr>
              <w:t xml:space="preserve"> Testability</w:t>
            </w:r>
            <w:r>
              <w:rPr>
                <w:bCs/>
              </w:rPr>
              <w:t xml:space="preserve"> and</w:t>
            </w:r>
            <w:r w:rsidR="00B356C4" w:rsidRPr="00B356C4">
              <w:rPr>
                <w:bCs/>
              </w:rPr>
              <w:t xml:space="preserve"> Interoperability</w:t>
            </w:r>
            <w:r w:rsidR="007B1155">
              <w:rPr>
                <w:bCs/>
              </w:rPr>
              <w:t xml:space="preserve"> aspects</w:t>
            </w:r>
            <w:r w:rsidR="00076771">
              <w:rPr>
                <w:bCs/>
              </w:rPr>
              <w:t xml:space="preserve"> for RRM measurement prediction use-case</w:t>
            </w:r>
            <w:r w:rsidR="00B356C4" w:rsidRPr="00A1725A">
              <w:rPr>
                <w:bCs/>
              </w:rPr>
              <w:t>.</w:t>
            </w:r>
          </w:p>
        </w:tc>
      </w:tr>
      <w:tr w:rsidR="0056306F" w:rsidRPr="00531CE7" w14:paraId="31C1C916" w14:textId="77777777" w:rsidTr="0056306F">
        <w:tc>
          <w:tcPr>
            <w:tcW w:w="1270" w:type="dxa"/>
            <w:tcBorders>
              <w:top w:val="single" w:sz="4" w:space="0" w:color="auto"/>
              <w:left w:val="single" w:sz="4" w:space="0" w:color="auto"/>
              <w:bottom w:val="single" w:sz="4" w:space="0" w:color="auto"/>
              <w:right w:val="single" w:sz="4" w:space="0" w:color="auto"/>
            </w:tcBorders>
            <w:hideMark/>
          </w:tcPr>
          <w:p w14:paraId="7EC69FDE" w14:textId="77777777" w:rsidR="0056306F" w:rsidRPr="00531CE7" w:rsidRDefault="0056306F" w:rsidP="00816BEC">
            <w:pPr>
              <w:spacing w:after="160" w:line="259" w:lineRule="auto"/>
              <w:rPr>
                <w:bCs/>
              </w:rPr>
            </w:pPr>
            <w:r w:rsidRPr="00531CE7">
              <w:rPr>
                <w:bCs/>
              </w:rPr>
              <w:t>November</w:t>
            </w:r>
          </w:p>
        </w:tc>
        <w:tc>
          <w:tcPr>
            <w:tcW w:w="1842" w:type="dxa"/>
            <w:tcBorders>
              <w:top w:val="single" w:sz="4" w:space="0" w:color="auto"/>
              <w:left w:val="single" w:sz="4" w:space="0" w:color="auto"/>
              <w:bottom w:val="single" w:sz="4" w:space="0" w:color="auto"/>
              <w:right w:val="single" w:sz="4" w:space="0" w:color="auto"/>
            </w:tcBorders>
            <w:hideMark/>
          </w:tcPr>
          <w:p w14:paraId="2947327A" w14:textId="77777777" w:rsidR="0056306F" w:rsidRPr="00531CE7" w:rsidRDefault="0056306F" w:rsidP="00816BEC">
            <w:pPr>
              <w:spacing w:after="160" w:line="259" w:lineRule="auto"/>
              <w:rPr>
                <w:b/>
              </w:rPr>
            </w:pPr>
            <w:r w:rsidRPr="00531CE7">
              <w:rPr>
                <w:bCs/>
              </w:rPr>
              <w:t>RAN4#113</w:t>
            </w:r>
          </w:p>
        </w:tc>
        <w:tc>
          <w:tcPr>
            <w:tcW w:w="6522" w:type="dxa"/>
            <w:tcBorders>
              <w:top w:val="single" w:sz="4" w:space="0" w:color="auto"/>
              <w:left w:val="single" w:sz="4" w:space="0" w:color="auto"/>
              <w:bottom w:val="single" w:sz="4" w:space="0" w:color="auto"/>
              <w:right w:val="single" w:sz="4" w:space="0" w:color="auto"/>
            </w:tcBorders>
            <w:hideMark/>
          </w:tcPr>
          <w:p w14:paraId="467BFCCD" w14:textId="7DFD436C" w:rsidR="00003396" w:rsidRPr="00003396" w:rsidRDefault="00003396" w:rsidP="00003396">
            <w:pPr>
              <w:pStyle w:val="ListParagraph"/>
              <w:numPr>
                <w:ilvl w:val="0"/>
                <w:numId w:val="29"/>
              </w:numPr>
              <w:rPr>
                <w:bCs/>
              </w:rPr>
            </w:pPr>
            <w:r w:rsidRPr="00003396">
              <w:rPr>
                <w:bCs/>
              </w:rPr>
              <w:t xml:space="preserve">Continue discussion of relevant RAN4 requirements </w:t>
            </w:r>
            <w:r w:rsidR="00FC608D">
              <w:rPr>
                <w:bCs/>
              </w:rPr>
              <w:t xml:space="preserve">for </w:t>
            </w:r>
            <w:r w:rsidR="00FC608D" w:rsidRPr="00FC608D">
              <w:rPr>
                <w:bCs/>
              </w:rPr>
              <w:t>RRM measurement prediction use-case</w:t>
            </w:r>
            <w:r w:rsidR="00FC608D">
              <w:rPr>
                <w:bCs/>
              </w:rPr>
              <w:t>.</w:t>
            </w:r>
          </w:p>
          <w:p w14:paraId="5488058C" w14:textId="3A3D913B" w:rsidR="00003396" w:rsidRPr="00003396" w:rsidRDefault="00003396" w:rsidP="00003396">
            <w:pPr>
              <w:pStyle w:val="ListParagraph"/>
              <w:numPr>
                <w:ilvl w:val="0"/>
                <w:numId w:val="29"/>
              </w:numPr>
              <w:rPr>
                <w:bCs/>
              </w:rPr>
            </w:pPr>
            <w:r w:rsidRPr="00003396">
              <w:rPr>
                <w:bCs/>
              </w:rPr>
              <w:t xml:space="preserve">Continue the discussion of </w:t>
            </w:r>
            <w:r w:rsidR="00076771">
              <w:rPr>
                <w:bCs/>
              </w:rPr>
              <w:t xml:space="preserve">RAN4 </w:t>
            </w:r>
            <w:r w:rsidRPr="00003396">
              <w:rPr>
                <w:bCs/>
              </w:rPr>
              <w:t>evaluation methodology, metrics, ground truth</w:t>
            </w:r>
            <w:r w:rsidR="00394835">
              <w:rPr>
                <w:bCs/>
              </w:rPr>
              <w:t>.</w:t>
            </w:r>
          </w:p>
          <w:p w14:paraId="7E738BA9" w14:textId="1834EF76" w:rsidR="0056306F" w:rsidRPr="00003396" w:rsidRDefault="00003396" w:rsidP="00003396">
            <w:pPr>
              <w:pStyle w:val="ListParagraph"/>
              <w:numPr>
                <w:ilvl w:val="0"/>
                <w:numId w:val="29"/>
              </w:numPr>
              <w:rPr>
                <w:bCs/>
              </w:rPr>
            </w:pPr>
            <w:r w:rsidRPr="00003396">
              <w:rPr>
                <w:bCs/>
              </w:rPr>
              <w:t>Continue discussion of Testing setup/Testability</w:t>
            </w:r>
            <w:r w:rsidR="00607CE5">
              <w:rPr>
                <w:bCs/>
              </w:rPr>
              <w:t xml:space="preserve"> and Interoperability</w:t>
            </w:r>
            <w:r w:rsidR="00D10933">
              <w:rPr>
                <w:bCs/>
              </w:rPr>
              <w:t xml:space="preserve"> aspects</w:t>
            </w:r>
            <w:r w:rsidR="00607CE5">
              <w:rPr>
                <w:bCs/>
              </w:rPr>
              <w:t>.</w:t>
            </w:r>
          </w:p>
        </w:tc>
      </w:tr>
      <w:tr w:rsidR="0056306F" w:rsidRPr="00531CE7" w14:paraId="5105B7D2" w14:textId="77777777" w:rsidTr="0056306F">
        <w:tc>
          <w:tcPr>
            <w:tcW w:w="1270" w:type="dxa"/>
            <w:tcBorders>
              <w:top w:val="single" w:sz="4" w:space="0" w:color="auto"/>
              <w:left w:val="single" w:sz="4" w:space="0" w:color="auto"/>
              <w:bottom w:val="single" w:sz="4" w:space="0" w:color="auto"/>
              <w:right w:val="single" w:sz="4" w:space="0" w:color="auto"/>
            </w:tcBorders>
            <w:shd w:val="clear" w:color="auto" w:fill="FFC000"/>
            <w:hideMark/>
          </w:tcPr>
          <w:p w14:paraId="724C10C1" w14:textId="77777777" w:rsidR="0056306F" w:rsidRPr="00531CE7" w:rsidRDefault="0056306F" w:rsidP="00816BEC">
            <w:pPr>
              <w:spacing w:after="160" w:line="259" w:lineRule="auto"/>
              <w:rPr>
                <w:bCs/>
              </w:rPr>
            </w:pPr>
            <w:r w:rsidRPr="00531CE7">
              <w:rPr>
                <w:bCs/>
              </w:rPr>
              <w:t>Feb. 2025</w:t>
            </w:r>
          </w:p>
        </w:tc>
        <w:tc>
          <w:tcPr>
            <w:tcW w:w="1842" w:type="dxa"/>
            <w:tcBorders>
              <w:top w:val="single" w:sz="4" w:space="0" w:color="auto"/>
              <w:left w:val="single" w:sz="4" w:space="0" w:color="auto"/>
              <w:bottom w:val="single" w:sz="4" w:space="0" w:color="auto"/>
              <w:right w:val="single" w:sz="4" w:space="0" w:color="auto"/>
            </w:tcBorders>
            <w:hideMark/>
          </w:tcPr>
          <w:p w14:paraId="05747D51" w14:textId="77777777" w:rsidR="0056306F" w:rsidRPr="00531CE7" w:rsidRDefault="0056306F" w:rsidP="00816BEC">
            <w:pPr>
              <w:spacing w:after="160" w:line="259" w:lineRule="auto"/>
              <w:rPr>
                <w:bCs/>
              </w:rPr>
            </w:pPr>
            <w:r w:rsidRPr="00531CE7">
              <w:rPr>
                <w:bCs/>
              </w:rPr>
              <w:t>RAN4#114</w:t>
            </w:r>
          </w:p>
        </w:tc>
        <w:tc>
          <w:tcPr>
            <w:tcW w:w="6522" w:type="dxa"/>
            <w:tcBorders>
              <w:top w:val="single" w:sz="4" w:space="0" w:color="auto"/>
              <w:left w:val="single" w:sz="4" w:space="0" w:color="auto"/>
              <w:bottom w:val="single" w:sz="4" w:space="0" w:color="auto"/>
              <w:right w:val="single" w:sz="4" w:space="0" w:color="auto"/>
            </w:tcBorders>
            <w:hideMark/>
          </w:tcPr>
          <w:p w14:paraId="1C49DAFD" w14:textId="77777777" w:rsidR="0031594C" w:rsidRDefault="0031594C" w:rsidP="0031594C">
            <w:pPr>
              <w:pStyle w:val="ListParagraph"/>
              <w:numPr>
                <w:ilvl w:val="0"/>
                <w:numId w:val="30"/>
              </w:numPr>
              <w:rPr>
                <w:bCs/>
              </w:rPr>
            </w:pPr>
            <w:r w:rsidRPr="0031594C">
              <w:rPr>
                <w:bCs/>
              </w:rPr>
              <w:t>Continue discussion of relevant RAN4 RRM requirements per RAN2 use-cases</w:t>
            </w:r>
          </w:p>
          <w:p w14:paraId="3C6A6358" w14:textId="3A113809" w:rsidR="00AE1578" w:rsidRPr="00AE1578" w:rsidRDefault="00AE1578" w:rsidP="00A51223">
            <w:pPr>
              <w:pStyle w:val="ListParagraph"/>
              <w:numPr>
                <w:ilvl w:val="1"/>
                <w:numId w:val="30"/>
              </w:numPr>
              <w:rPr>
                <w:bCs/>
              </w:rPr>
            </w:pPr>
            <w:r w:rsidRPr="00AE1578">
              <w:rPr>
                <w:bCs/>
              </w:rPr>
              <w:t xml:space="preserve">Initiate the discussion of Measurement </w:t>
            </w:r>
            <w:r w:rsidRPr="00C86DAE">
              <w:rPr>
                <w:bCs/>
              </w:rPr>
              <w:t>even</w:t>
            </w:r>
            <w:r w:rsidR="00C86DAE" w:rsidRPr="00C86DAE">
              <w:rPr>
                <w:bCs/>
              </w:rPr>
              <w:t>t</w:t>
            </w:r>
            <w:r w:rsidRPr="00AE1578">
              <w:rPr>
                <w:bCs/>
              </w:rPr>
              <w:t xml:space="preserve"> prediction use-case depending on the progress in RAN2.</w:t>
            </w:r>
          </w:p>
          <w:p w14:paraId="61B51AE5" w14:textId="5D0D2F8D" w:rsidR="0031594C" w:rsidRPr="0031594C" w:rsidRDefault="0031594C" w:rsidP="0031594C">
            <w:pPr>
              <w:pStyle w:val="ListParagraph"/>
              <w:numPr>
                <w:ilvl w:val="0"/>
                <w:numId w:val="30"/>
              </w:numPr>
              <w:rPr>
                <w:bCs/>
              </w:rPr>
            </w:pPr>
            <w:r w:rsidRPr="0031594C">
              <w:rPr>
                <w:bCs/>
              </w:rPr>
              <w:t xml:space="preserve">Continue the discussion of </w:t>
            </w:r>
            <w:r w:rsidR="00602232">
              <w:rPr>
                <w:bCs/>
              </w:rPr>
              <w:t xml:space="preserve">RAN4 </w:t>
            </w:r>
            <w:r w:rsidRPr="0031594C">
              <w:rPr>
                <w:bCs/>
              </w:rPr>
              <w:t>evaluation methodology, metrics, ground truth.</w:t>
            </w:r>
          </w:p>
          <w:p w14:paraId="7512103C" w14:textId="519D1823" w:rsidR="0056306F" w:rsidRPr="0031594C" w:rsidRDefault="0031594C" w:rsidP="0031594C">
            <w:pPr>
              <w:pStyle w:val="ListParagraph"/>
              <w:numPr>
                <w:ilvl w:val="0"/>
                <w:numId w:val="30"/>
              </w:numPr>
              <w:rPr>
                <w:bCs/>
              </w:rPr>
            </w:pPr>
            <w:r w:rsidRPr="0031594C">
              <w:rPr>
                <w:bCs/>
              </w:rPr>
              <w:t>Continue discussion of Testing setup/Testability, considering Rel-19 WI progress</w:t>
            </w:r>
            <w:r w:rsidR="00DB46F4">
              <w:rPr>
                <w:bCs/>
              </w:rPr>
              <w:t>.</w:t>
            </w:r>
          </w:p>
        </w:tc>
      </w:tr>
      <w:tr w:rsidR="0056306F" w:rsidRPr="00531CE7" w14:paraId="7E3D3299" w14:textId="77777777" w:rsidTr="0056306F">
        <w:tc>
          <w:tcPr>
            <w:tcW w:w="1270" w:type="dxa"/>
            <w:tcBorders>
              <w:top w:val="single" w:sz="4" w:space="0" w:color="auto"/>
              <w:left w:val="single" w:sz="4" w:space="0" w:color="auto"/>
              <w:bottom w:val="single" w:sz="4" w:space="0" w:color="auto"/>
              <w:right w:val="single" w:sz="4" w:space="0" w:color="auto"/>
            </w:tcBorders>
            <w:shd w:val="clear" w:color="auto" w:fill="FFC000"/>
            <w:hideMark/>
          </w:tcPr>
          <w:p w14:paraId="6369CE06" w14:textId="77777777" w:rsidR="0056306F" w:rsidRPr="00531CE7" w:rsidRDefault="0056306F" w:rsidP="00816BEC">
            <w:pPr>
              <w:spacing w:after="160" w:line="259" w:lineRule="auto"/>
              <w:rPr>
                <w:bCs/>
              </w:rPr>
            </w:pPr>
            <w:r w:rsidRPr="00531CE7">
              <w:rPr>
                <w:bCs/>
              </w:rPr>
              <w:t>April</w:t>
            </w:r>
          </w:p>
        </w:tc>
        <w:tc>
          <w:tcPr>
            <w:tcW w:w="1842" w:type="dxa"/>
            <w:tcBorders>
              <w:top w:val="single" w:sz="4" w:space="0" w:color="auto"/>
              <w:left w:val="single" w:sz="4" w:space="0" w:color="auto"/>
              <w:bottom w:val="single" w:sz="4" w:space="0" w:color="auto"/>
              <w:right w:val="single" w:sz="4" w:space="0" w:color="auto"/>
            </w:tcBorders>
            <w:hideMark/>
          </w:tcPr>
          <w:p w14:paraId="5C43EF78" w14:textId="77777777" w:rsidR="0056306F" w:rsidRPr="00531CE7" w:rsidRDefault="0056306F" w:rsidP="00816BEC">
            <w:pPr>
              <w:spacing w:after="160" w:line="259" w:lineRule="auto"/>
              <w:rPr>
                <w:bCs/>
              </w:rPr>
            </w:pPr>
            <w:r w:rsidRPr="00531CE7">
              <w:rPr>
                <w:bCs/>
              </w:rPr>
              <w:t>RAN4#114bis</w:t>
            </w:r>
          </w:p>
        </w:tc>
        <w:tc>
          <w:tcPr>
            <w:tcW w:w="6522" w:type="dxa"/>
            <w:tcBorders>
              <w:top w:val="single" w:sz="4" w:space="0" w:color="auto"/>
              <w:left w:val="single" w:sz="4" w:space="0" w:color="auto"/>
              <w:bottom w:val="single" w:sz="4" w:space="0" w:color="auto"/>
              <w:right w:val="single" w:sz="4" w:space="0" w:color="auto"/>
            </w:tcBorders>
            <w:hideMark/>
          </w:tcPr>
          <w:p w14:paraId="620673A6" w14:textId="77777777" w:rsidR="0084329A" w:rsidRDefault="0084329A" w:rsidP="00AE1578">
            <w:pPr>
              <w:pStyle w:val="ListParagraph"/>
              <w:numPr>
                <w:ilvl w:val="0"/>
                <w:numId w:val="31"/>
              </w:numPr>
              <w:rPr>
                <w:bCs/>
              </w:rPr>
            </w:pPr>
            <w:r w:rsidRPr="0084329A">
              <w:rPr>
                <w:bCs/>
              </w:rPr>
              <w:t>Continue discussion of relevant RAN4 RRM requirements per RAN2 use-case and corresponding metrics</w:t>
            </w:r>
          </w:p>
          <w:p w14:paraId="664F3DDE" w14:textId="0AFFA877" w:rsidR="00AE1578" w:rsidRPr="00AE1578" w:rsidRDefault="00AE1578" w:rsidP="00A51223">
            <w:pPr>
              <w:pStyle w:val="ListParagraph"/>
              <w:numPr>
                <w:ilvl w:val="1"/>
                <w:numId w:val="31"/>
              </w:numPr>
              <w:spacing w:after="160" w:line="259" w:lineRule="auto"/>
              <w:rPr>
                <w:bCs/>
              </w:rPr>
            </w:pPr>
            <w:r w:rsidRPr="0031594C">
              <w:rPr>
                <w:bCs/>
              </w:rPr>
              <w:t xml:space="preserve">Initiate the discussion of </w:t>
            </w:r>
            <w:r>
              <w:rPr>
                <w:bCs/>
              </w:rPr>
              <w:t>RLF use-case</w:t>
            </w:r>
            <w:r w:rsidRPr="0031594C">
              <w:rPr>
                <w:bCs/>
              </w:rPr>
              <w:t xml:space="preserve"> depending on the progress in RAN2.</w:t>
            </w:r>
          </w:p>
          <w:p w14:paraId="2C8F8737" w14:textId="77777777" w:rsidR="0084329A" w:rsidRPr="0084329A" w:rsidRDefault="0084329A" w:rsidP="00AE1578">
            <w:pPr>
              <w:pStyle w:val="ListParagraph"/>
              <w:numPr>
                <w:ilvl w:val="0"/>
                <w:numId w:val="31"/>
              </w:numPr>
              <w:rPr>
                <w:bCs/>
              </w:rPr>
            </w:pPr>
            <w:r w:rsidRPr="0084329A">
              <w:rPr>
                <w:bCs/>
              </w:rPr>
              <w:t>Continue discussion of Testability aspects</w:t>
            </w:r>
          </w:p>
          <w:p w14:paraId="19430FA4" w14:textId="02C17A59" w:rsidR="0084329A" w:rsidRPr="00602232" w:rsidRDefault="0084329A" w:rsidP="00A51223">
            <w:pPr>
              <w:pStyle w:val="ListParagraph"/>
              <w:numPr>
                <w:ilvl w:val="0"/>
                <w:numId w:val="30"/>
              </w:numPr>
              <w:spacing w:after="160" w:line="259" w:lineRule="auto"/>
              <w:rPr>
                <w:bCs/>
              </w:rPr>
            </w:pPr>
            <w:r w:rsidRPr="0084329A">
              <w:rPr>
                <w:bCs/>
              </w:rPr>
              <w:lastRenderedPageBreak/>
              <w:t xml:space="preserve">Continue the discussion of </w:t>
            </w:r>
            <w:r w:rsidR="00602232">
              <w:rPr>
                <w:bCs/>
              </w:rPr>
              <w:t xml:space="preserve">RAN4 </w:t>
            </w:r>
            <w:r w:rsidRPr="0084329A">
              <w:rPr>
                <w:bCs/>
              </w:rPr>
              <w:t>evaluation methodology</w:t>
            </w:r>
            <w:r w:rsidR="00602232" w:rsidRPr="0031594C">
              <w:rPr>
                <w:bCs/>
              </w:rPr>
              <w:t>, metrics, ground truth.</w:t>
            </w:r>
          </w:p>
          <w:p w14:paraId="3CBBC512" w14:textId="77777777" w:rsidR="0084329A" w:rsidRPr="0084329A" w:rsidRDefault="0084329A" w:rsidP="00AE1578">
            <w:pPr>
              <w:pStyle w:val="ListParagraph"/>
              <w:numPr>
                <w:ilvl w:val="0"/>
                <w:numId w:val="31"/>
              </w:numPr>
              <w:rPr>
                <w:bCs/>
              </w:rPr>
            </w:pPr>
            <w:r w:rsidRPr="0084329A">
              <w:rPr>
                <w:bCs/>
              </w:rPr>
              <w:t xml:space="preserve">Initiate the discussion of monitoring, generalization, scalability, etc. – related requirements based on the progress in RAN2 and Rel-19 WI on </w:t>
            </w:r>
            <w:proofErr w:type="spellStart"/>
            <w:r w:rsidRPr="0084329A">
              <w:rPr>
                <w:bCs/>
              </w:rPr>
              <w:t>NR_AIML_Air</w:t>
            </w:r>
            <w:proofErr w:type="spellEnd"/>
          </w:p>
          <w:p w14:paraId="3972A553" w14:textId="0A8409C0" w:rsidR="0056306F" w:rsidRPr="0084329A" w:rsidRDefault="0084329A" w:rsidP="00AE1578">
            <w:pPr>
              <w:pStyle w:val="ListParagraph"/>
              <w:numPr>
                <w:ilvl w:val="0"/>
                <w:numId w:val="31"/>
              </w:numPr>
              <w:rPr>
                <w:bCs/>
              </w:rPr>
            </w:pPr>
            <w:r w:rsidRPr="0084329A">
              <w:rPr>
                <w:bCs/>
              </w:rPr>
              <w:t xml:space="preserve">If possible, start the discussion of LCM-related issues based on the progress in RAN2 and Rel-19 WI on </w:t>
            </w:r>
            <w:proofErr w:type="spellStart"/>
            <w:r w:rsidRPr="0084329A">
              <w:rPr>
                <w:bCs/>
              </w:rPr>
              <w:t>NR_AIML_Air</w:t>
            </w:r>
            <w:proofErr w:type="spellEnd"/>
          </w:p>
        </w:tc>
      </w:tr>
      <w:tr w:rsidR="0056306F" w:rsidRPr="00531CE7" w14:paraId="011B44AC" w14:textId="77777777" w:rsidTr="0056306F">
        <w:tc>
          <w:tcPr>
            <w:tcW w:w="1270" w:type="dxa"/>
            <w:tcBorders>
              <w:top w:val="single" w:sz="4" w:space="0" w:color="auto"/>
              <w:left w:val="single" w:sz="4" w:space="0" w:color="auto"/>
              <w:bottom w:val="single" w:sz="4" w:space="0" w:color="auto"/>
              <w:right w:val="single" w:sz="4" w:space="0" w:color="auto"/>
            </w:tcBorders>
            <w:shd w:val="clear" w:color="auto" w:fill="FFC000"/>
            <w:hideMark/>
          </w:tcPr>
          <w:p w14:paraId="0CCB026F" w14:textId="77777777" w:rsidR="0056306F" w:rsidRPr="00531CE7" w:rsidRDefault="0056306F" w:rsidP="00816BEC">
            <w:pPr>
              <w:spacing w:after="160" w:line="259" w:lineRule="auto"/>
              <w:rPr>
                <w:bCs/>
              </w:rPr>
            </w:pPr>
            <w:r w:rsidRPr="00531CE7">
              <w:rPr>
                <w:bCs/>
              </w:rPr>
              <w:lastRenderedPageBreak/>
              <w:t>May</w:t>
            </w:r>
          </w:p>
        </w:tc>
        <w:tc>
          <w:tcPr>
            <w:tcW w:w="1842" w:type="dxa"/>
            <w:tcBorders>
              <w:top w:val="single" w:sz="4" w:space="0" w:color="auto"/>
              <w:left w:val="single" w:sz="4" w:space="0" w:color="auto"/>
              <w:bottom w:val="single" w:sz="4" w:space="0" w:color="auto"/>
              <w:right w:val="single" w:sz="4" w:space="0" w:color="auto"/>
            </w:tcBorders>
            <w:hideMark/>
          </w:tcPr>
          <w:p w14:paraId="39727B98" w14:textId="77777777" w:rsidR="0056306F" w:rsidRPr="00531CE7" w:rsidRDefault="0056306F" w:rsidP="00816BEC">
            <w:pPr>
              <w:spacing w:after="160" w:line="259" w:lineRule="auto"/>
              <w:rPr>
                <w:b/>
              </w:rPr>
            </w:pPr>
            <w:r w:rsidRPr="00531CE7">
              <w:rPr>
                <w:bCs/>
              </w:rPr>
              <w:t>RAN4#115</w:t>
            </w:r>
          </w:p>
        </w:tc>
        <w:tc>
          <w:tcPr>
            <w:tcW w:w="6522" w:type="dxa"/>
            <w:tcBorders>
              <w:top w:val="single" w:sz="4" w:space="0" w:color="auto"/>
              <w:left w:val="single" w:sz="4" w:space="0" w:color="auto"/>
              <w:bottom w:val="single" w:sz="4" w:space="0" w:color="auto"/>
              <w:right w:val="single" w:sz="4" w:space="0" w:color="auto"/>
            </w:tcBorders>
            <w:hideMark/>
          </w:tcPr>
          <w:p w14:paraId="61CCFD25" w14:textId="1AE79D25" w:rsidR="00427582" w:rsidRPr="00C27455" w:rsidRDefault="00427582" w:rsidP="00427582">
            <w:pPr>
              <w:pStyle w:val="ListParagraph"/>
              <w:numPr>
                <w:ilvl w:val="0"/>
                <w:numId w:val="33"/>
              </w:numPr>
              <w:rPr>
                <w:bCs/>
              </w:rPr>
            </w:pPr>
            <w:r w:rsidRPr="00C27455">
              <w:rPr>
                <w:bCs/>
              </w:rPr>
              <w:t>Continue the discussion and evaluation of</w:t>
            </w:r>
            <w:r w:rsidR="00B95114">
              <w:rPr>
                <w:bCs/>
              </w:rPr>
              <w:t xml:space="preserve"> potential</w:t>
            </w:r>
            <w:r w:rsidRPr="00C27455">
              <w:rPr>
                <w:bCs/>
              </w:rPr>
              <w:t xml:space="preserve"> requirements per use-case</w:t>
            </w:r>
            <w:r w:rsidR="00AE7CF2">
              <w:rPr>
                <w:bCs/>
              </w:rPr>
              <w:t>.</w:t>
            </w:r>
          </w:p>
          <w:p w14:paraId="101859AC" w14:textId="77777777" w:rsidR="00427582" w:rsidRPr="00C27455" w:rsidRDefault="00427582" w:rsidP="00427582">
            <w:pPr>
              <w:pStyle w:val="ListParagraph"/>
              <w:numPr>
                <w:ilvl w:val="0"/>
                <w:numId w:val="33"/>
              </w:numPr>
              <w:rPr>
                <w:bCs/>
              </w:rPr>
            </w:pPr>
            <w:r w:rsidRPr="00C27455">
              <w:rPr>
                <w:bCs/>
              </w:rPr>
              <w:t>Continue the discussion of testability issues</w:t>
            </w:r>
          </w:p>
          <w:p w14:paraId="680CFBC1" w14:textId="77777777" w:rsidR="00427582" w:rsidRDefault="00427582" w:rsidP="00427582">
            <w:pPr>
              <w:pStyle w:val="ListParagraph"/>
              <w:numPr>
                <w:ilvl w:val="0"/>
                <w:numId w:val="33"/>
              </w:numPr>
              <w:rPr>
                <w:bCs/>
              </w:rPr>
            </w:pPr>
            <w:r w:rsidRPr="00C27455">
              <w:rPr>
                <w:bCs/>
              </w:rPr>
              <w:t>Initial draft of the TR/Draft CR(s) to the TR 38.744</w:t>
            </w:r>
          </w:p>
          <w:p w14:paraId="01DFC87E" w14:textId="33052945" w:rsidR="0056306F" w:rsidRPr="00427582" w:rsidRDefault="00427582" w:rsidP="00427582">
            <w:pPr>
              <w:pStyle w:val="ListParagraph"/>
              <w:numPr>
                <w:ilvl w:val="0"/>
                <w:numId w:val="33"/>
              </w:numPr>
              <w:rPr>
                <w:bCs/>
              </w:rPr>
            </w:pPr>
            <w:r w:rsidRPr="00427582">
              <w:rPr>
                <w:bCs/>
              </w:rPr>
              <w:t>Continue or initiate the discussion of LCM-related issues and requirements</w:t>
            </w:r>
          </w:p>
        </w:tc>
      </w:tr>
      <w:tr w:rsidR="0056306F" w:rsidRPr="00531CE7" w14:paraId="39969299" w14:textId="77777777" w:rsidTr="0056306F">
        <w:tc>
          <w:tcPr>
            <w:tcW w:w="1270" w:type="dxa"/>
            <w:tcBorders>
              <w:top w:val="single" w:sz="4" w:space="0" w:color="auto"/>
              <w:left w:val="single" w:sz="4" w:space="0" w:color="auto"/>
              <w:bottom w:val="single" w:sz="4" w:space="0" w:color="auto"/>
              <w:right w:val="single" w:sz="4" w:space="0" w:color="auto"/>
            </w:tcBorders>
            <w:shd w:val="clear" w:color="auto" w:fill="FFC000"/>
            <w:hideMark/>
          </w:tcPr>
          <w:p w14:paraId="0E262520" w14:textId="77777777" w:rsidR="0056306F" w:rsidRPr="00531CE7" w:rsidRDefault="0056306F" w:rsidP="00816BEC">
            <w:pPr>
              <w:spacing w:after="160" w:line="259" w:lineRule="auto"/>
              <w:rPr>
                <w:bCs/>
              </w:rPr>
            </w:pPr>
            <w:r w:rsidRPr="00531CE7">
              <w:rPr>
                <w:bCs/>
              </w:rPr>
              <w:t>June</w:t>
            </w:r>
          </w:p>
        </w:tc>
        <w:tc>
          <w:tcPr>
            <w:tcW w:w="1842" w:type="dxa"/>
            <w:tcBorders>
              <w:top w:val="single" w:sz="4" w:space="0" w:color="auto"/>
              <w:left w:val="single" w:sz="4" w:space="0" w:color="auto"/>
              <w:bottom w:val="single" w:sz="4" w:space="0" w:color="auto"/>
              <w:right w:val="single" w:sz="4" w:space="0" w:color="auto"/>
            </w:tcBorders>
            <w:shd w:val="clear" w:color="auto" w:fill="00B0F0"/>
            <w:hideMark/>
          </w:tcPr>
          <w:p w14:paraId="686AEE4B" w14:textId="77777777" w:rsidR="0056306F" w:rsidRPr="00531CE7" w:rsidRDefault="0056306F" w:rsidP="00816BEC">
            <w:pPr>
              <w:spacing w:after="160" w:line="259" w:lineRule="auto"/>
              <w:rPr>
                <w:bCs/>
              </w:rPr>
            </w:pPr>
            <w:r w:rsidRPr="00531CE7">
              <w:rPr>
                <w:bCs/>
              </w:rPr>
              <w:t>RAN#108</w:t>
            </w:r>
          </w:p>
        </w:tc>
        <w:tc>
          <w:tcPr>
            <w:tcW w:w="6522" w:type="dxa"/>
            <w:tcBorders>
              <w:top w:val="single" w:sz="4" w:space="0" w:color="auto"/>
              <w:left w:val="single" w:sz="4" w:space="0" w:color="auto"/>
              <w:bottom w:val="single" w:sz="4" w:space="0" w:color="auto"/>
              <w:right w:val="single" w:sz="4" w:space="0" w:color="auto"/>
            </w:tcBorders>
            <w:hideMark/>
          </w:tcPr>
          <w:p w14:paraId="0B3CE129" w14:textId="65D8E4E8" w:rsidR="0056306F" w:rsidRPr="00427582" w:rsidRDefault="00427582" w:rsidP="00427582">
            <w:pPr>
              <w:rPr>
                <w:bCs/>
              </w:rPr>
            </w:pPr>
            <w:r w:rsidRPr="00531CE7">
              <w:rPr>
                <w:bCs/>
              </w:rPr>
              <w:t>Initial TR for information</w:t>
            </w:r>
          </w:p>
        </w:tc>
      </w:tr>
      <w:tr w:rsidR="0056306F" w:rsidRPr="00531CE7" w14:paraId="189EC10C" w14:textId="77777777" w:rsidTr="0056306F">
        <w:tc>
          <w:tcPr>
            <w:tcW w:w="1270" w:type="dxa"/>
            <w:tcBorders>
              <w:top w:val="single" w:sz="4" w:space="0" w:color="auto"/>
              <w:left w:val="single" w:sz="4" w:space="0" w:color="auto"/>
              <w:bottom w:val="single" w:sz="4" w:space="0" w:color="auto"/>
              <w:right w:val="single" w:sz="4" w:space="0" w:color="auto"/>
            </w:tcBorders>
            <w:shd w:val="clear" w:color="auto" w:fill="FFC000"/>
            <w:hideMark/>
          </w:tcPr>
          <w:p w14:paraId="6082D3F8" w14:textId="77777777" w:rsidR="0056306F" w:rsidRPr="00531CE7" w:rsidRDefault="0056306F" w:rsidP="00816BEC">
            <w:pPr>
              <w:spacing w:after="160" w:line="259" w:lineRule="auto"/>
              <w:rPr>
                <w:bCs/>
              </w:rPr>
            </w:pPr>
            <w:r w:rsidRPr="00531CE7">
              <w:rPr>
                <w:bCs/>
              </w:rPr>
              <w:t>August</w:t>
            </w:r>
          </w:p>
        </w:tc>
        <w:tc>
          <w:tcPr>
            <w:tcW w:w="1842" w:type="dxa"/>
            <w:tcBorders>
              <w:top w:val="single" w:sz="4" w:space="0" w:color="auto"/>
              <w:left w:val="single" w:sz="4" w:space="0" w:color="auto"/>
              <w:bottom w:val="single" w:sz="4" w:space="0" w:color="auto"/>
              <w:right w:val="single" w:sz="4" w:space="0" w:color="auto"/>
            </w:tcBorders>
            <w:hideMark/>
          </w:tcPr>
          <w:p w14:paraId="3215C6F4" w14:textId="77777777" w:rsidR="0056306F" w:rsidRPr="00531CE7" w:rsidRDefault="0056306F" w:rsidP="00816BEC">
            <w:pPr>
              <w:spacing w:after="160" w:line="259" w:lineRule="auto"/>
              <w:rPr>
                <w:bCs/>
              </w:rPr>
            </w:pPr>
            <w:r w:rsidRPr="00531CE7">
              <w:rPr>
                <w:bCs/>
              </w:rPr>
              <w:t>RAN4#116</w:t>
            </w:r>
          </w:p>
        </w:tc>
        <w:tc>
          <w:tcPr>
            <w:tcW w:w="6522" w:type="dxa"/>
            <w:tcBorders>
              <w:top w:val="single" w:sz="4" w:space="0" w:color="auto"/>
              <w:left w:val="single" w:sz="4" w:space="0" w:color="auto"/>
              <w:bottom w:val="single" w:sz="4" w:space="0" w:color="auto"/>
              <w:right w:val="single" w:sz="4" w:space="0" w:color="auto"/>
            </w:tcBorders>
            <w:hideMark/>
          </w:tcPr>
          <w:p w14:paraId="24D6B161" w14:textId="77777777" w:rsidR="00C27455" w:rsidRPr="00C27455" w:rsidRDefault="00C27455" w:rsidP="00C27455">
            <w:pPr>
              <w:pStyle w:val="ListParagraph"/>
              <w:numPr>
                <w:ilvl w:val="0"/>
                <w:numId w:val="34"/>
              </w:numPr>
              <w:rPr>
                <w:bCs/>
              </w:rPr>
            </w:pPr>
            <w:r w:rsidRPr="00C27455">
              <w:rPr>
                <w:bCs/>
              </w:rPr>
              <w:t xml:space="preserve">Conclude evaluation of testability, interoperability, and specifications impacts on RRM requirements and performance </w:t>
            </w:r>
          </w:p>
          <w:p w14:paraId="5B5FAC68" w14:textId="40EC6916" w:rsidR="00C27455" w:rsidRPr="00C27455" w:rsidRDefault="00C27455" w:rsidP="00C27455">
            <w:pPr>
              <w:pStyle w:val="ListParagraph"/>
              <w:numPr>
                <w:ilvl w:val="0"/>
                <w:numId w:val="34"/>
              </w:numPr>
              <w:rPr>
                <w:bCs/>
              </w:rPr>
            </w:pPr>
            <w:r w:rsidRPr="00C27455">
              <w:rPr>
                <w:bCs/>
              </w:rPr>
              <w:t xml:space="preserve">Conclude identified LCM </w:t>
            </w:r>
            <w:r w:rsidR="000F6F17" w:rsidRPr="00C27455">
              <w:rPr>
                <w:bCs/>
              </w:rPr>
              <w:t>issu</w:t>
            </w:r>
            <w:r w:rsidR="000F6F17">
              <w:rPr>
                <w:bCs/>
              </w:rPr>
              <w:t>e</w:t>
            </w:r>
            <w:r w:rsidR="000F6F17" w:rsidRPr="00C27455">
              <w:rPr>
                <w:bCs/>
              </w:rPr>
              <w:t>s</w:t>
            </w:r>
            <w:r w:rsidRPr="00C27455">
              <w:rPr>
                <w:bCs/>
              </w:rPr>
              <w:t xml:space="preserve"> and their spec impact</w:t>
            </w:r>
          </w:p>
          <w:p w14:paraId="294008CF" w14:textId="0065E747" w:rsidR="0056306F" w:rsidRPr="00C27455" w:rsidRDefault="00C27455" w:rsidP="00C27455">
            <w:pPr>
              <w:pStyle w:val="ListParagraph"/>
              <w:numPr>
                <w:ilvl w:val="0"/>
                <w:numId w:val="34"/>
              </w:numPr>
              <w:rPr>
                <w:bCs/>
              </w:rPr>
            </w:pPr>
            <w:r w:rsidRPr="00C27455">
              <w:rPr>
                <w:bCs/>
              </w:rPr>
              <w:t>Submit the final CR(s) to the TR with RAN4 conclusions</w:t>
            </w:r>
          </w:p>
        </w:tc>
      </w:tr>
      <w:tr w:rsidR="0056306F" w:rsidRPr="00531CE7" w14:paraId="7EC28BDD" w14:textId="77777777" w:rsidTr="0056306F">
        <w:tc>
          <w:tcPr>
            <w:tcW w:w="1270" w:type="dxa"/>
            <w:tcBorders>
              <w:top w:val="single" w:sz="4" w:space="0" w:color="auto"/>
              <w:left w:val="single" w:sz="4" w:space="0" w:color="auto"/>
              <w:bottom w:val="single" w:sz="4" w:space="0" w:color="auto"/>
              <w:right w:val="single" w:sz="4" w:space="0" w:color="auto"/>
            </w:tcBorders>
            <w:shd w:val="clear" w:color="auto" w:fill="FFC000"/>
            <w:hideMark/>
          </w:tcPr>
          <w:p w14:paraId="1D60A6A7" w14:textId="77777777" w:rsidR="0056306F" w:rsidRPr="00531CE7" w:rsidRDefault="0056306F" w:rsidP="00816BEC">
            <w:pPr>
              <w:spacing w:after="160" w:line="259" w:lineRule="auto"/>
              <w:rPr>
                <w:bCs/>
              </w:rPr>
            </w:pPr>
            <w:r w:rsidRPr="00531CE7">
              <w:rPr>
                <w:bCs/>
              </w:rPr>
              <w:t>September</w:t>
            </w:r>
          </w:p>
        </w:tc>
        <w:tc>
          <w:tcPr>
            <w:tcW w:w="1842" w:type="dxa"/>
            <w:tcBorders>
              <w:top w:val="single" w:sz="4" w:space="0" w:color="auto"/>
              <w:left w:val="single" w:sz="4" w:space="0" w:color="auto"/>
              <w:bottom w:val="single" w:sz="4" w:space="0" w:color="auto"/>
              <w:right w:val="single" w:sz="4" w:space="0" w:color="auto"/>
            </w:tcBorders>
            <w:shd w:val="clear" w:color="auto" w:fill="00B0F0"/>
            <w:hideMark/>
          </w:tcPr>
          <w:p w14:paraId="1FE61E7A" w14:textId="77777777" w:rsidR="0056306F" w:rsidRPr="00531CE7" w:rsidRDefault="0056306F" w:rsidP="00816BEC">
            <w:pPr>
              <w:spacing w:after="160" w:line="259" w:lineRule="auto"/>
              <w:rPr>
                <w:bCs/>
              </w:rPr>
            </w:pPr>
            <w:r w:rsidRPr="00531CE7">
              <w:rPr>
                <w:bCs/>
              </w:rPr>
              <w:t>RAN#109</w:t>
            </w:r>
          </w:p>
        </w:tc>
        <w:tc>
          <w:tcPr>
            <w:tcW w:w="6522" w:type="dxa"/>
            <w:tcBorders>
              <w:top w:val="single" w:sz="4" w:space="0" w:color="auto"/>
              <w:left w:val="single" w:sz="4" w:space="0" w:color="auto"/>
              <w:bottom w:val="single" w:sz="4" w:space="0" w:color="auto"/>
              <w:right w:val="single" w:sz="4" w:space="0" w:color="auto"/>
            </w:tcBorders>
            <w:hideMark/>
          </w:tcPr>
          <w:p w14:paraId="03CF141B" w14:textId="756A99AF" w:rsidR="00BD4008" w:rsidRPr="00BD4008" w:rsidRDefault="00BD4008" w:rsidP="00BD4008">
            <w:pPr>
              <w:pStyle w:val="ListParagraph"/>
              <w:numPr>
                <w:ilvl w:val="0"/>
                <w:numId w:val="32"/>
              </w:numPr>
              <w:rPr>
                <w:bCs/>
              </w:rPr>
            </w:pPr>
            <w:r w:rsidRPr="00BD4008">
              <w:rPr>
                <w:bCs/>
              </w:rPr>
              <w:t>TR for approval</w:t>
            </w:r>
          </w:p>
          <w:p w14:paraId="755CA8BF" w14:textId="372002D1" w:rsidR="0056306F" w:rsidRPr="00BD4008" w:rsidRDefault="00BD4008" w:rsidP="00BD4008">
            <w:pPr>
              <w:pStyle w:val="ListParagraph"/>
              <w:numPr>
                <w:ilvl w:val="0"/>
                <w:numId w:val="32"/>
              </w:numPr>
              <w:rPr>
                <w:bCs/>
              </w:rPr>
            </w:pPr>
            <w:r w:rsidRPr="00BD4008">
              <w:rPr>
                <w:bCs/>
              </w:rPr>
              <w:t>Close the SI</w:t>
            </w:r>
          </w:p>
        </w:tc>
      </w:tr>
    </w:tbl>
    <w:p w14:paraId="6D7A216B" w14:textId="77777777" w:rsidR="00A058E9" w:rsidRDefault="00A058E9" w:rsidP="00B66B7D">
      <w:pPr>
        <w:rPr>
          <w:lang w:val="en-US"/>
        </w:rPr>
      </w:pPr>
    </w:p>
    <w:p w14:paraId="01EDDBC2" w14:textId="77777777" w:rsidR="00A058E9" w:rsidRDefault="00A058E9" w:rsidP="00B66B7D">
      <w:pPr>
        <w:rPr>
          <w:lang w:val="en-US"/>
        </w:rPr>
      </w:pPr>
    </w:p>
    <w:p w14:paraId="26B6FB7E" w14:textId="1E99E264" w:rsidR="00573DF4" w:rsidRDefault="00C86DAE" w:rsidP="00573DF4">
      <w:pPr>
        <w:keepNext/>
      </w:pPr>
      <w:r>
        <w:object w:dxaOrig="9312" w:dyaOrig="4032" w14:anchorId="581131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9pt;height:200.95pt" o:ole="">
            <v:imagedata r:id="rId13" o:title=""/>
          </v:shape>
          <o:OLEObject Type="Embed" ProgID="Visio.Drawing.15" ShapeID="_x0000_i1025" DrawAspect="Content" ObjectID="_1789831809" r:id="rId14"/>
        </w:object>
      </w:r>
    </w:p>
    <w:p w14:paraId="4E2FFEAA" w14:textId="2877E3BB" w:rsidR="009F2AF4" w:rsidRDefault="00573DF4" w:rsidP="00CE5E6E">
      <w:pPr>
        <w:pStyle w:val="Caption"/>
        <w:rPr>
          <w:lang w:val="en-US"/>
        </w:rPr>
      </w:pPr>
      <w:bookmarkStart w:id="12" w:name="_Ref175912959"/>
      <w:r>
        <w:t xml:space="preserve">Figure </w:t>
      </w:r>
      <w:r>
        <w:fldChar w:fldCharType="begin"/>
      </w:r>
      <w:r>
        <w:instrText xml:space="preserve"> SEQ Figure \* ARABIC </w:instrText>
      </w:r>
      <w:r>
        <w:fldChar w:fldCharType="separate"/>
      </w:r>
      <w:r>
        <w:rPr>
          <w:noProof/>
        </w:rPr>
        <w:t>3</w:t>
      </w:r>
      <w:r>
        <w:fldChar w:fldCharType="end"/>
      </w:r>
      <w:bookmarkEnd w:id="12"/>
      <w:r>
        <w:t xml:space="preserve">: </w:t>
      </w:r>
      <w:r w:rsidR="005952B6">
        <w:t>Illustration of the study work</w:t>
      </w:r>
      <w:r>
        <w:t xml:space="preserve"> plan in RAN4.</w:t>
      </w:r>
    </w:p>
    <w:p w14:paraId="662F4BEC" w14:textId="77777777" w:rsidR="00B66B7D" w:rsidRDefault="00B66B7D" w:rsidP="00B66B7D">
      <w:pPr>
        <w:rPr>
          <w:lang w:val="en-US"/>
        </w:rPr>
      </w:pPr>
    </w:p>
    <w:p w14:paraId="69D0921A" w14:textId="04A9A3FA" w:rsidR="00AF6A03" w:rsidRPr="00B66B7D" w:rsidRDefault="00210CA1" w:rsidP="00B66B7D">
      <w:pPr>
        <w:pStyle w:val="RAN4proposal"/>
        <w:rPr>
          <w:lang w:val="en-US"/>
        </w:rPr>
      </w:pPr>
      <w:bookmarkStart w:id="13" w:name="_Toc179218644"/>
      <w:r>
        <w:rPr>
          <w:lang w:val="en-US"/>
        </w:rPr>
        <w:t>RAN4 to agree the RAN4 Work plan from the Tabel 3.</w:t>
      </w:r>
      <w:bookmarkEnd w:id="13"/>
    </w:p>
    <w:p w14:paraId="6B382F37" w14:textId="77777777" w:rsidR="0060543D" w:rsidRPr="00614DD8" w:rsidRDefault="0060543D" w:rsidP="0060543D">
      <w:pPr>
        <w:rPr>
          <w:lang w:val="en-US"/>
        </w:rPr>
      </w:pPr>
    </w:p>
    <w:p w14:paraId="65784C9C" w14:textId="77777777" w:rsidR="00893D2E" w:rsidRPr="00614DD8" w:rsidRDefault="00893D2E">
      <w:pPr>
        <w:rPr>
          <w:rFonts w:ascii="Arial" w:eastAsia="SimSun" w:hAnsi="Arial" w:cs="Times New Roman"/>
          <w:sz w:val="36"/>
          <w:szCs w:val="20"/>
          <w:lang w:val="en-US"/>
        </w:rPr>
      </w:pPr>
      <w:bookmarkStart w:id="14" w:name="_Toc116995848"/>
      <w:r w:rsidRPr="00614DD8">
        <w:rPr>
          <w:lang w:val="en-US"/>
        </w:rPr>
        <w:br w:type="page"/>
      </w:r>
    </w:p>
    <w:p w14:paraId="531FF1C9" w14:textId="77777777" w:rsidR="00CD7492" w:rsidRPr="00614DD8" w:rsidRDefault="00CD7492" w:rsidP="00A37002">
      <w:pPr>
        <w:pStyle w:val="RAN4H1"/>
        <w:rPr>
          <w:lang w:val="en-US"/>
        </w:rPr>
      </w:pPr>
      <w:r w:rsidRPr="00614DD8">
        <w:rPr>
          <w:lang w:val="en-US"/>
        </w:rPr>
        <w:lastRenderedPageBreak/>
        <w:t>Conclusion</w:t>
      </w:r>
      <w:bookmarkEnd w:id="14"/>
    </w:p>
    <w:p w14:paraId="020E40EF" w14:textId="3A9CEA86" w:rsidR="00381F95" w:rsidRPr="00614DD8" w:rsidRDefault="00FE405C" w:rsidP="00936159">
      <w:pPr>
        <w:rPr>
          <w:lang w:val="en-US"/>
        </w:rPr>
      </w:pPr>
      <w:r>
        <w:rPr>
          <w:lang w:val="en-US"/>
        </w:rPr>
        <w:t xml:space="preserve">In this paper we overview the </w:t>
      </w:r>
      <w:r w:rsidR="00BC13A0">
        <w:rPr>
          <w:lang w:val="en-US"/>
        </w:rPr>
        <w:t>objectives</w:t>
      </w:r>
      <w:r w:rsidR="00430062">
        <w:rPr>
          <w:lang w:val="en-US"/>
        </w:rPr>
        <w:t xml:space="preserve"> and the RAN2 progress </w:t>
      </w:r>
      <w:r w:rsidR="00EA7B7C">
        <w:rPr>
          <w:lang w:val="en-US"/>
        </w:rPr>
        <w:t>on</w:t>
      </w:r>
      <w:r w:rsidR="00BC13A0">
        <w:rPr>
          <w:lang w:val="en-US"/>
        </w:rPr>
        <w:t xml:space="preserve"> the </w:t>
      </w:r>
      <w:proofErr w:type="spellStart"/>
      <w:r w:rsidR="00BC13A0">
        <w:rPr>
          <w:lang w:val="en-US"/>
        </w:rPr>
        <w:t>FS_NR_AIML_Mob</w:t>
      </w:r>
      <w:proofErr w:type="spellEnd"/>
      <w:r w:rsidR="00430062">
        <w:rPr>
          <w:lang w:val="en-US"/>
        </w:rPr>
        <w:t xml:space="preserve">. </w:t>
      </w:r>
      <w:r w:rsidR="00D121F3">
        <w:rPr>
          <w:lang w:val="en-US"/>
        </w:rPr>
        <w:t>Based on this analys</w:t>
      </w:r>
      <w:r w:rsidR="002C7A96">
        <w:rPr>
          <w:lang w:val="en-US"/>
        </w:rPr>
        <w:t>is the RAN4 work plan is proposed.</w:t>
      </w:r>
    </w:p>
    <w:p w14:paraId="77DDCDF6" w14:textId="77777777" w:rsidR="00381F95" w:rsidRPr="00614DD8" w:rsidRDefault="00381F95" w:rsidP="00936159">
      <w:pPr>
        <w:rPr>
          <w:lang w:val="en-US"/>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p>
    <w:p w14:paraId="3B1E5212" w14:textId="2ED0A1A9" w:rsidR="00EA7B7C" w:rsidRDefault="00A4355E">
      <w:pPr>
        <w:pStyle w:val="TOC4"/>
        <w:tabs>
          <w:tab w:val="right" w:leader="dot" w:pos="9617"/>
        </w:tabs>
        <w:rPr>
          <w:rFonts w:asciiTheme="minorHAnsi" w:hAnsiTheme="minorHAnsi"/>
          <w:noProof/>
          <w:kern w:val="2"/>
          <w:sz w:val="24"/>
          <w:szCs w:val="24"/>
          <w:lang w:val="en-US" w:eastAsia="zh-CN"/>
          <w14:ligatures w14:val="standardContextual"/>
        </w:rPr>
      </w:pPr>
      <w:r w:rsidRPr="00614DD8">
        <w:rPr>
          <w:i/>
          <w:iCs/>
          <w:u w:val="single"/>
          <w:lang w:val="en-US"/>
        </w:rPr>
        <w:fldChar w:fldCharType="begin"/>
      </w:r>
      <w:r w:rsidRPr="00614DD8">
        <w:rPr>
          <w:i/>
          <w:iCs/>
          <w:u w:val="single"/>
          <w:lang w:val="en-US"/>
        </w:rPr>
        <w:instrText xml:space="preserve"> TOC \n \h \z \t "RAN4 proposal,5,RAN4 observation,4" </w:instrText>
      </w:r>
      <w:r w:rsidRPr="00614DD8">
        <w:rPr>
          <w:i/>
          <w:iCs/>
          <w:u w:val="single"/>
          <w:lang w:val="en-US"/>
        </w:rPr>
        <w:fldChar w:fldCharType="separate"/>
      </w:r>
      <w:hyperlink w:anchor="_Toc179218642" w:history="1">
        <w:r w:rsidR="00EA7B7C" w:rsidRPr="00852735">
          <w:rPr>
            <w:rStyle w:val="Hyperlink"/>
            <w:b/>
            <w:noProof/>
          </w:rPr>
          <w:t>Observation 1:</w:t>
        </w:r>
        <w:r w:rsidR="00EA7B7C" w:rsidRPr="00852735">
          <w:rPr>
            <w:rStyle w:val="Hyperlink"/>
            <w:noProof/>
          </w:rPr>
          <w:t xml:space="preserve"> RAN2 has started the study with the discussion of simulation assumptions and RRM measurement prediction use-case. RLF use-case was already considered but simulation result evaluation will continue only in 2025. HOF use-case is deprioritized. Evaluation of measurement event prediction use-case will be treated at the upcoming RAN2 meeting. LCM and generalization aspects and other scenarios for mobility are expected to be discussed at a later stage.</w:t>
        </w:r>
      </w:hyperlink>
    </w:p>
    <w:p w14:paraId="153F423A" w14:textId="05E9A40A" w:rsidR="00EA7B7C" w:rsidRDefault="00EA7B7C">
      <w:pPr>
        <w:pStyle w:val="TOC4"/>
        <w:tabs>
          <w:tab w:val="right" w:leader="dot" w:pos="9617"/>
        </w:tabs>
        <w:rPr>
          <w:rFonts w:asciiTheme="minorHAnsi" w:hAnsiTheme="minorHAnsi"/>
          <w:noProof/>
          <w:kern w:val="2"/>
          <w:sz w:val="24"/>
          <w:szCs w:val="24"/>
          <w:lang w:val="en-US" w:eastAsia="zh-CN"/>
          <w14:ligatures w14:val="standardContextual"/>
        </w:rPr>
      </w:pPr>
      <w:hyperlink w:anchor="_Toc179218643" w:history="1">
        <w:r w:rsidRPr="00852735">
          <w:rPr>
            <w:rStyle w:val="Hyperlink"/>
            <w:b/>
            <w:noProof/>
            <w:lang w:val="en-US"/>
          </w:rPr>
          <w:t>Observation 2:</w:t>
        </w:r>
        <w:r w:rsidRPr="00852735">
          <w:rPr>
            <w:rStyle w:val="Hyperlink"/>
            <w:noProof/>
            <w:lang w:val="en-US"/>
          </w:rPr>
          <w:t xml:space="preserve"> The work plan for the FS_NR_AIML_Mob does not consider RAN4 work yet.</w:t>
        </w:r>
      </w:hyperlink>
    </w:p>
    <w:p w14:paraId="36DC5BB3" w14:textId="0942EF7E" w:rsidR="00EA7B7C" w:rsidRDefault="00EA7B7C">
      <w:pPr>
        <w:pStyle w:val="TOC5"/>
        <w:tabs>
          <w:tab w:val="right" w:leader="dot" w:pos="9617"/>
        </w:tabs>
        <w:rPr>
          <w:rFonts w:asciiTheme="minorHAnsi" w:hAnsiTheme="minorHAnsi"/>
          <w:b w:val="0"/>
          <w:noProof/>
          <w:kern w:val="2"/>
          <w:sz w:val="24"/>
          <w:szCs w:val="24"/>
          <w:lang w:val="en-US" w:eastAsia="zh-CN"/>
          <w14:ligatures w14:val="standardContextual"/>
        </w:rPr>
      </w:pPr>
      <w:hyperlink w:anchor="_Toc179218644" w:history="1">
        <w:r w:rsidRPr="00852735">
          <w:rPr>
            <w:rStyle w:val="Hyperlink"/>
            <w:noProof/>
            <w:lang w:val="en-US"/>
          </w:rPr>
          <w:t>Proposal 1: RAN4 to agree the RAN4 Work plan from the Tabel 3.</w:t>
        </w:r>
      </w:hyperlink>
    </w:p>
    <w:p w14:paraId="7B045B60" w14:textId="3EB6B772" w:rsidR="00EA7B7C" w:rsidRDefault="00A4355E" w:rsidP="00EA7B7C">
      <w:pPr>
        <w:pStyle w:val="Caption"/>
        <w:keepNext/>
      </w:pPr>
      <w:r w:rsidRPr="00614DD8">
        <w:rPr>
          <w:lang w:val="en-US"/>
        </w:rPr>
        <w:fldChar w:fldCharType="end"/>
      </w:r>
      <w:bookmarkStart w:id="15" w:name="_Toc116995849"/>
      <w:r w:rsidR="00EA7B7C" w:rsidRPr="00EA7B7C">
        <w:t xml:space="preserve"> </w:t>
      </w:r>
      <w:r w:rsidR="00EA7B7C">
        <w:t xml:space="preserve">Table </w:t>
      </w:r>
      <w:r w:rsidR="00EA7B7C">
        <w:fldChar w:fldCharType="begin"/>
      </w:r>
      <w:r w:rsidR="00EA7B7C">
        <w:instrText xml:space="preserve"> SEQ Table \* ARABIC </w:instrText>
      </w:r>
      <w:r w:rsidR="00EA7B7C">
        <w:fldChar w:fldCharType="separate"/>
      </w:r>
      <w:r w:rsidR="00EA7B7C">
        <w:rPr>
          <w:noProof/>
        </w:rPr>
        <w:t>3</w:t>
      </w:r>
      <w:r w:rsidR="00EA7B7C">
        <w:fldChar w:fldCharType="end"/>
      </w:r>
      <w:r w:rsidR="00EA7B7C">
        <w:t xml:space="preserve">: </w:t>
      </w:r>
      <w:r w:rsidR="00EA7B7C" w:rsidRPr="00A058E9">
        <w:t>RAN</w:t>
      </w:r>
      <w:r w:rsidR="00EA7B7C">
        <w:t>4</w:t>
      </w:r>
      <w:r w:rsidR="00EA7B7C" w:rsidRPr="00A058E9">
        <w:t xml:space="preserve"> work plan.</w:t>
      </w:r>
    </w:p>
    <w:tbl>
      <w:tblPr>
        <w:tblStyle w:val="TableGrid"/>
        <w:tblW w:w="9634" w:type="dxa"/>
        <w:tblLook w:val="04A0" w:firstRow="1" w:lastRow="0" w:firstColumn="1" w:lastColumn="0" w:noHBand="0" w:noVBand="1"/>
      </w:tblPr>
      <w:tblGrid>
        <w:gridCol w:w="1270"/>
        <w:gridCol w:w="1842"/>
        <w:gridCol w:w="6522"/>
      </w:tblGrid>
      <w:tr w:rsidR="00EA7B7C" w:rsidRPr="00531CE7" w14:paraId="2434255B" w14:textId="77777777" w:rsidTr="00EF4D57">
        <w:tc>
          <w:tcPr>
            <w:tcW w:w="1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325C7F" w14:textId="77777777" w:rsidR="00EA7B7C" w:rsidRPr="00DC40E0" w:rsidRDefault="00EA7B7C" w:rsidP="00EF4D57">
            <w:pPr>
              <w:spacing w:after="160" w:line="259" w:lineRule="auto"/>
              <w:rPr>
                <w:b/>
              </w:rPr>
            </w:pPr>
            <w:r w:rsidRPr="00DC40E0">
              <w:rPr>
                <w:b/>
              </w:rPr>
              <w:t>Time slot</w:t>
            </w:r>
          </w:p>
        </w:tc>
        <w:tc>
          <w:tcPr>
            <w:tcW w:w="1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136042" w14:textId="77777777" w:rsidR="00EA7B7C" w:rsidRPr="00DC40E0" w:rsidRDefault="00EA7B7C" w:rsidP="00EF4D57">
            <w:pPr>
              <w:spacing w:after="160" w:line="259" w:lineRule="auto"/>
              <w:rPr>
                <w:b/>
              </w:rPr>
            </w:pPr>
            <w:r w:rsidRPr="00DC40E0">
              <w:rPr>
                <w:b/>
              </w:rPr>
              <w:t>Meeting#</w:t>
            </w:r>
          </w:p>
        </w:tc>
        <w:tc>
          <w:tcPr>
            <w:tcW w:w="652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60A202" w14:textId="77777777" w:rsidR="00EA7B7C" w:rsidRPr="00DC40E0" w:rsidRDefault="00EA7B7C" w:rsidP="00EF4D57">
            <w:pPr>
              <w:spacing w:after="160" w:line="259" w:lineRule="auto"/>
              <w:rPr>
                <w:b/>
              </w:rPr>
            </w:pPr>
            <w:r w:rsidRPr="00DC40E0">
              <w:rPr>
                <w:b/>
              </w:rPr>
              <w:t>RAN4 work plan</w:t>
            </w:r>
          </w:p>
        </w:tc>
      </w:tr>
      <w:tr w:rsidR="00EA7B7C" w:rsidRPr="00531CE7" w14:paraId="3E64E0E7" w14:textId="77777777" w:rsidTr="00EF4D57">
        <w:tc>
          <w:tcPr>
            <w:tcW w:w="1270" w:type="dxa"/>
            <w:tcBorders>
              <w:top w:val="single" w:sz="4" w:space="0" w:color="auto"/>
              <w:left w:val="single" w:sz="4" w:space="0" w:color="auto"/>
              <w:bottom w:val="single" w:sz="4" w:space="0" w:color="auto"/>
              <w:right w:val="single" w:sz="4" w:space="0" w:color="auto"/>
            </w:tcBorders>
            <w:hideMark/>
          </w:tcPr>
          <w:p w14:paraId="7F89ECD8" w14:textId="77777777" w:rsidR="00EA7B7C" w:rsidRPr="00531CE7" w:rsidRDefault="00EA7B7C" w:rsidP="00EF4D57">
            <w:pPr>
              <w:spacing w:after="160" w:line="259" w:lineRule="auto"/>
              <w:rPr>
                <w:bCs/>
              </w:rPr>
            </w:pPr>
            <w:r w:rsidRPr="00531CE7">
              <w:rPr>
                <w:bCs/>
              </w:rPr>
              <w:t>October</w:t>
            </w:r>
          </w:p>
        </w:tc>
        <w:tc>
          <w:tcPr>
            <w:tcW w:w="1842" w:type="dxa"/>
            <w:tcBorders>
              <w:top w:val="single" w:sz="4" w:space="0" w:color="auto"/>
              <w:left w:val="single" w:sz="4" w:space="0" w:color="auto"/>
              <w:bottom w:val="single" w:sz="4" w:space="0" w:color="auto"/>
              <w:right w:val="single" w:sz="4" w:space="0" w:color="auto"/>
            </w:tcBorders>
            <w:hideMark/>
          </w:tcPr>
          <w:p w14:paraId="69502409" w14:textId="77777777" w:rsidR="00EA7B7C" w:rsidRPr="00531CE7" w:rsidRDefault="00EA7B7C" w:rsidP="00EF4D57">
            <w:pPr>
              <w:spacing w:after="160" w:line="259" w:lineRule="auto"/>
              <w:rPr>
                <w:bCs/>
              </w:rPr>
            </w:pPr>
            <w:r w:rsidRPr="00531CE7">
              <w:rPr>
                <w:bCs/>
              </w:rPr>
              <w:t>RAN4#112bis</w:t>
            </w:r>
          </w:p>
        </w:tc>
        <w:tc>
          <w:tcPr>
            <w:tcW w:w="6522" w:type="dxa"/>
            <w:tcBorders>
              <w:top w:val="single" w:sz="4" w:space="0" w:color="auto"/>
              <w:left w:val="single" w:sz="4" w:space="0" w:color="auto"/>
              <w:bottom w:val="single" w:sz="4" w:space="0" w:color="auto"/>
              <w:right w:val="single" w:sz="4" w:space="0" w:color="auto"/>
            </w:tcBorders>
            <w:hideMark/>
          </w:tcPr>
          <w:p w14:paraId="428359FE" w14:textId="77777777" w:rsidR="00EA7B7C" w:rsidRPr="00853057" w:rsidRDefault="00EA7B7C" w:rsidP="00EA7B7C">
            <w:pPr>
              <w:pStyle w:val="ListParagraph"/>
              <w:numPr>
                <w:ilvl w:val="0"/>
                <w:numId w:val="28"/>
              </w:numPr>
              <w:rPr>
                <w:bCs/>
              </w:rPr>
            </w:pPr>
            <w:r w:rsidRPr="00B356C4">
              <w:rPr>
                <w:bCs/>
              </w:rPr>
              <w:t xml:space="preserve">Discussion/agreement of the work plan, </w:t>
            </w:r>
            <w:r>
              <w:rPr>
                <w:bCs/>
              </w:rPr>
              <w:t xml:space="preserve">checking </w:t>
            </w:r>
            <w:r w:rsidRPr="00B356C4">
              <w:rPr>
                <w:bCs/>
              </w:rPr>
              <w:t>RAN4 TR 38.744 section.</w:t>
            </w:r>
          </w:p>
          <w:p w14:paraId="44202E41" w14:textId="77777777" w:rsidR="00EA7B7C" w:rsidRDefault="00EA7B7C" w:rsidP="00EA7B7C">
            <w:pPr>
              <w:pStyle w:val="ListParagraph"/>
              <w:numPr>
                <w:ilvl w:val="0"/>
                <w:numId w:val="28"/>
              </w:numPr>
              <w:rPr>
                <w:bCs/>
              </w:rPr>
            </w:pPr>
            <w:r w:rsidRPr="00B356C4">
              <w:rPr>
                <w:bCs/>
              </w:rPr>
              <w:t>Start</w:t>
            </w:r>
            <w:r>
              <w:rPr>
                <w:bCs/>
              </w:rPr>
              <w:t xml:space="preserve"> RAN4</w:t>
            </w:r>
            <w:r w:rsidRPr="00B356C4">
              <w:rPr>
                <w:bCs/>
              </w:rPr>
              <w:t xml:space="preserve"> </w:t>
            </w:r>
            <w:r>
              <w:rPr>
                <w:bCs/>
              </w:rPr>
              <w:t>study</w:t>
            </w:r>
            <w:r w:rsidRPr="00B356C4">
              <w:rPr>
                <w:bCs/>
              </w:rPr>
              <w:t xml:space="preserve"> </w:t>
            </w:r>
            <w:r>
              <w:rPr>
                <w:bCs/>
              </w:rPr>
              <w:t>of</w:t>
            </w:r>
            <w:r w:rsidRPr="00B356C4">
              <w:rPr>
                <w:bCs/>
              </w:rPr>
              <w:t xml:space="preserve"> RRM measurement</w:t>
            </w:r>
            <w:r>
              <w:rPr>
                <w:bCs/>
              </w:rPr>
              <w:t xml:space="preserve"> prediction</w:t>
            </w:r>
            <w:r w:rsidRPr="00B356C4">
              <w:rPr>
                <w:bCs/>
              </w:rPr>
              <w:t xml:space="preserve"> use-case</w:t>
            </w:r>
            <w:r>
              <w:rPr>
                <w:bCs/>
              </w:rPr>
              <w:t>:</w:t>
            </w:r>
          </w:p>
          <w:p w14:paraId="219B4A4F" w14:textId="77777777" w:rsidR="00EA7B7C" w:rsidRDefault="00EA7B7C" w:rsidP="00EA7B7C">
            <w:pPr>
              <w:pStyle w:val="ListParagraph"/>
              <w:numPr>
                <w:ilvl w:val="1"/>
                <w:numId w:val="28"/>
              </w:numPr>
              <w:rPr>
                <w:bCs/>
              </w:rPr>
            </w:pPr>
            <w:r>
              <w:rPr>
                <w:bCs/>
              </w:rPr>
              <w:t>Agree on the scenarios to be considered in RAN4</w:t>
            </w:r>
          </w:p>
          <w:p w14:paraId="5D7E723E" w14:textId="77777777" w:rsidR="00EA7B7C" w:rsidRDefault="00EA7B7C" w:rsidP="00EA7B7C">
            <w:pPr>
              <w:pStyle w:val="ListParagraph"/>
              <w:numPr>
                <w:ilvl w:val="1"/>
                <w:numId w:val="28"/>
              </w:numPr>
              <w:rPr>
                <w:bCs/>
              </w:rPr>
            </w:pPr>
            <w:r>
              <w:rPr>
                <w:bCs/>
              </w:rPr>
              <w:t>Discuss relevant core/performance requirements</w:t>
            </w:r>
          </w:p>
          <w:p w14:paraId="56F1A18B" w14:textId="77777777" w:rsidR="00EA7B7C" w:rsidRPr="00793B7C" w:rsidRDefault="00EA7B7C" w:rsidP="00EA7B7C">
            <w:pPr>
              <w:pStyle w:val="ListParagraph"/>
              <w:numPr>
                <w:ilvl w:val="1"/>
                <w:numId w:val="28"/>
              </w:numPr>
              <w:rPr>
                <w:bCs/>
              </w:rPr>
            </w:pPr>
            <w:r>
              <w:rPr>
                <w:bCs/>
              </w:rPr>
              <w:t>Discus feasible requirement metrics</w:t>
            </w:r>
          </w:p>
          <w:p w14:paraId="0ECF365A" w14:textId="77777777" w:rsidR="00EA7B7C" w:rsidRPr="00B356C4" w:rsidRDefault="00EA7B7C" w:rsidP="00EA7B7C">
            <w:pPr>
              <w:pStyle w:val="ListParagraph"/>
              <w:numPr>
                <w:ilvl w:val="0"/>
                <w:numId w:val="28"/>
              </w:numPr>
              <w:rPr>
                <w:bCs/>
              </w:rPr>
            </w:pPr>
            <w:r>
              <w:rPr>
                <w:bCs/>
              </w:rPr>
              <w:t>Start d</w:t>
            </w:r>
            <w:r w:rsidRPr="00B356C4">
              <w:rPr>
                <w:bCs/>
              </w:rPr>
              <w:t>iscus</w:t>
            </w:r>
            <w:r>
              <w:rPr>
                <w:bCs/>
              </w:rPr>
              <w:t>sing</w:t>
            </w:r>
            <w:r w:rsidRPr="00B356C4">
              <w:rPr>
                <w:bCs/>
              </w:rPr>
              <w:t xml:space="preserve"> Testability</w:t>
            </w:r>
            <w:r>
              <w:rPr>
                <w:bCs/>
              </w:rPr>
              <w:t xml:space="preserve"> and</w:t>
            </w:r>
            <w:r w:rsidRPr="00B356C4">
              <w:rPr>
                <w:bCs/>
              </w:rPr>
              <w:t xml:space="preserve"> Interoperability</w:t>
            </w:r>
            <w:r>
              <w:rPr>
                <w:bCs/>
              </w:rPr>
              <w:t xml:space="preserve"> aspects for RRM measurement prediction use-case</w:t>
            </w:r>
            <w:r w:rsidRPr="00A1725A">
              <w:rPr>
                <w:bCs/>
              </w:rPr>
              <w:t>.</w:t>
            </w:r>
          </w:p>
        </w:tc>
      </w:tr>
      <w:tr w:rsidR="00EA7B7C" w:rsidRPr="00531CE7" w14:paraId="0A4E9129" w14:textId="77777777" w:rsidTr="00EF4D57">
        <w:tc>
          <w:tcPr>
            <w:tcW w:w="1270" w:type="dxa"/>
            <w:tcBorders>
              <w:top w:val="single" w:sz="4" w:space="0" w:color="auto"/>
              <w:left w:val="single" w:sz="4" w:space="0" w:color="auto"/>
              <w:bottom w:val="single" w:sz="4" w:space="0" w:color="auto"/>
              <w:right w:val="single" w:sz="4" w:space="0" w:color="auto"/>
            </w:tcBorders>
            <w:hideMark/>
          </w:tcPr>
          <w:p w14:paraId="3F14DF53" w14:textId="77777777" w:rsidR="00EA7B7C" w:rsidRPr="00531CE7" w:rsidRDefault="00EA7B7C" w:rsidP="00EF4D57">
            <w:pPr>
              <w:spacing w:after="160" w:line="259" w:lineRule="auto"/>
              <w:rPr>
                <w:bCs/>
              </w:rPr>
            </w:pPr>
            <w:r w:rsidRPr="00531CE7">
              <w:rPr>
                <w:bCs/>
              </w:rPr>
              <w:t>November</w:t>
            </w:r>
          </w:p>
        </w:tc>
        <w:tc>
          <w:tcPr>
            <w:tcW w:w="1842" w:type="dxa"/>
            <w:tcBorders>
              <w:top w:val="single" w:sz="4" w:space="0" w:color="auto"/>
              <w:left w:val="single" w:sz="4" w:space="0" w:color="auto"/>
              <w:bottom w:val="single" w:sz="4" w:space="0" w:color="auto"/>
              <w:right w:val="single" w:sz="4" w:space="0" w:color="auto"/>
            </w:tcBorders>
            <w:hideMark/>
          </w:tcPr>
          <w:p w14:paraId="1EC85217" w14:textId="77777777" w:rsidR="00EA7B7C" w:rsidRPr="00531CE7" w:rsidRDefault="00EA7B7C" w:rsidP="00EF4D57">
            <w:pPr>
              <w:spacing w:after="160" w:line="259" w:lineRule="auto"/>
              <w:rPr>
                <w:b/>
              </w:rPr>
            </w:pPr>
            <w:r w:rsidRPr="00531CE7">
              <w:rPr>
                <w:bCs/>
              </w:rPr>
              <w:t>RAN4#113</w:t>
            </w:r>
          </w:p>
        </w:tc>
        <w:tc>
          <w:tcPr>
            <w:tcW w:w="6522" w:type="dxa"/>
            <w:tcBorders>
              <w:top w:val="single" w:sz="4" w:space="0" w:color="auto"/>
              <w:left w:val="single" w:sz="4" w:space="0" w:color="auto"/>
              <w:bottom w:val="single" w:sz="4" w:space="0" w:color="auto"/>
              <w:right w:val="single" w:sz="4" w:space="0" w:color="auto"/>
            </w:tcBorders>
            <w:hideMark/>
          </w:tcPr>
          <w:p w14:paraId="0601F528" w14:textId="77777777" w:rsidR="00EA7B7C" w:rsidRPr="00003396" w:rsidRDefault="00EA7B7C" w:rsidP="00EA7B7C">
            <w:pPr>
              <w:pStyle w:val="ListParagraph"/>
              <w:numPr>
                <w:ilvl w:val="0"/>
                <w:numId w:val="29"/>
              </w:numPr>
              <w:rPr>
                <w:bCs/>
              </w:rPr>
            </w:pPr>
            <w:r w:rsidRPr="00003396">
              <w:rPr>
                <w:bCs/>
              </w:rPr>
              <w:t xml:space="preserve">Continue discussion of relevant RAN4 requirements </w:t>
            </w:r>
            <w:r>
              <w:rPr>
                <w:bCs/>
              </w:rPr>
              <w:t xml:space="preserve">for </w:t>
            </w:r>
            <w:r w:rsidRPr="00FC608D">
              <w:rPr>
                <w:bCs/>
              </w:rPr>
              <w:t>RRM measurement prediction use-case</w:t>
            </w:r>
            <w:r>
              <w:rPr>
                <w:bCs/>
              </w:rPr>
              <w:t>.</w:t>
            </w:r>
          </w:p>
          <w:p w14:paraId="1426A6DF" w14:textId="77777777" w:rsidR="00EA7B7C" w:rsidRPr="00003396" w:rsidRDefault="00EA7B7C" w:rsidP="00EA7B7C">
            <w:pPr>
              <w:pStyle w:val="ListParagraph"/>
              <w:numPr>
                <w:ilvl w:val="0"/>
                <w:numId w:val="29"/>
              </w:numPr>
              <w:rPr>
                <w:bCs/>
              </w:rPr>
            </w:pPr>
            <w:r w:rsidRPr="00003396">
              <w:rPr>
                <w:bCs/>
              </w:rPr>
              <w:t xml:space="preserve">Continue the discussion of </w:t>
            </w:r>
            <w:r>
              <w:rPr>
                <w:bCs/>
              </w:rPr>
              <w:t xml:space="preserve">RAN4 </w:t>
            </w:r>
            <w:r w:rsidRPr="00003396">
              <w:rPr>
                <w:bCs/>
              </w:rPr>
              <w:t>evaluation methodology, metrics, ground truth</w:t>
            </w:r>
            <w:r>
              <w:rPr>
                <w:bCs/>
              </w:rPr>
              <w:t>.</w:t>
            </w:r>
          </w:p>
          <w:p w14:paraId="29DC7A5A" w14:textId="77777777" w:rsidR="00EA7B7C" w:rsidRPr="00003396" w:rsidRDefault="00EA7B7C" w:rsidP="00EA7B7C">
            <w:pPr>
              <w:pStyle w:val="ListParagraph"/>
              <w:numPr>
                <w:ilvl w:val="0"/>
                <w:numId w:val="29"/>
              </w:numPr>
              <w:rPr>
                <w:bCs/>
              </w:rPr>
            </w:pPr>
            <w:r w:rsidRPr="00003396">
              <w:rPr>
                <w:bCs/>
              </w:rPr>
              <w:t>Continue discussion of Testing setup/Testability</w:t>
            </w:r>
            <w:r>
              <w:rPr>
                <w:bCs/>
              </w:rPr>
              <w:t xml:space="preserve"> and Interoperability aspects.</w:t>
            </w:r>
          </w:p>
        </w:tc>
      </w:tr>
      <w:tr w:rsidR="00EA7B7C" w:rsidRPr="00531CE7" w14:paraId="2D8BC427" w14:textId="77777777" w:rsidTr="00EF4D57">
        <w:tc>
          <w:tcPr>
            <w:tcW w:w="1270" w:type="dxa"/>
            <w:tcBorders>
              <w:top w:val="single" w:sz="4" w:space="0" w:color="auto"/>
              <w:left w:val="single" w:sz="4" w:space="0" w:color="auto"/>
              <w:bottom w:val="single" w:sz="4" w:space="0" w:color="auto"/>
              <w:right w:val="single" w:sz="4" w:space="0" w:color="auto"/>
            </w:tcBorders>
            <w:shd w:val="clear" w:color="auto" w:fill="FFC000"/>
            <w:hideMark/>
          </w:tcPr>
          <w:p w14:paraId="032389CC" w14:textId="77777777" w:rsidR="00EA7B7C" w:rsidRPr="00531CE7" w:rsidRDefault="00EA7B7C" w:rsidP="00EF4D57">
            <w:pPr>
              <w:spacing w:after="160" w:line="259" w:lineRule="auto"/>
              <w:rPr>
                <w:bCs/>
              </w:rPr>
            </w:pPr>
            <w:r w:rsidRPr="00531CE7">
              <w:rPr>
                <w:bCs/>
              </w:rPr>
              <w:t>Feb. 2025</w:t>
            </w:r>
          </w:p>
        </w:tc>
        <w:tc>
          <w:tcPr>
            <w:tcW w:w="1842" w:type="dxa"/>
            <w:tcBorders>
              <w:top w:val="single" w:sz="4" w:space="0" w:color="auto"/>
              <w:left w:val="single" w:sz="4" w:space="0" w:color="auto"/>
              <w:bottom w:val="single" w:sz="4" w:space="0" w:color="auto"/>
              <w:right w:val="single" w:sz="4" w:space="0" w:color="auto"/>
            </w:tcBorders>
            <w:hideMark/>
          </w:tcPr>
          <w:p w14:paraId="0569F78F" w14:textId="77777777" w:rsidR="00EA7B7C" w:rsidRPr="00531CE7" w:rsidRDefault="00EA7B7C" w:rsidP="00EF4D57">
            <w:pPr>
              <w:spacing w:after="160" w:line="259" w:lineRule="auto"/>
              <w:rPr>
                <w:bCs/>
              </w:rPr>
            </w:pPr>
            <w:r w:rsidRPr="00531CE7">
              <w:rPr>
                <w:bCs/>
              </w:rPr>
              <w:t>RAN4#114</w:t>
            </w:r>
          </w:p>
        </w:tc>
        <w:tc>
          <w:tcPr>
            <w:tcW w:w="6522" w:type="dxa"/>
            <w:tcBorders>
              <w:top w:val="single" w:sz="4" w:space="0" w:color="auto"/>
              <w:left w:val="single" w:sz="4" w:space="0" w:color="auto"/>
              <w:bottom w:val="single" w:sz="4" w:space="0" w:color="auto"/>
              <w:right w:val="single" w:sz="4" w:space="0" w:color="auto"/>
            </w:tcBorders>
            <w:hideMark/>
          </w:tcPr>
          <w:p w14:paraId="4D4ACF04" w14:textId="77777777" w:rsidR="00EA7B7C" w:rsidRDefault="00EA7B7C" w:rsidP="00EA7B7C">
            <w:pPr>
              <w:pStyle w:val="ListParagraph"/>
              <w:numPr>
                <w:ilvl w:val="0"/>
                <w:numId w:val="30"/>
              </w:numPr>
              <w:rPr>
                <w:bCs/>
              </w:rPr>
            </w:pPr>
            <w:r w:rsidRPr="0031594C">
              <w:rPr>
                <w:bCs/>
              </w:rPr>
              <w:t>Continue discussion of relevant RAN4 RRM requirements per RAN2 use-cases</w:t>
            </w:r>
          </w:p>
          <w:p w14:paraId="49F4A16A" w14:textId="77777777" w:rsidR="00EA7B7C" w:rsidRPr="00AE1578" w:rsidRDefault="00EA7B7C" w:rsidP="00EA7B7C">
            <w:pPr>
              <w:pStyle w:val="ListParagraph"/>
              <w:numPr>
                <w:ilvl w:val="1"/>
                <w:numId w:val="30"/>
              </w:numPr>
              <w:rPr>
                <w:bCs/>
              </w:rPr>
            </w:pPr>
            <w:r w:rsidRPr="00AE1578">
              <w:rPr>
                <w:bCs/>
              </w:rPr>
              <w:t xml:space="preserve">Initiate the discussion of Measurement </w:t>
            </w:r>
            <w:r w:rsidRPr="00C86DAE">
              <w:rPr>
                <w:bCs/>
              </w:rPr>
              <w:t>event</w:t>
            </w:r>
            <w:r w:rsidRPr="00AE1578">
              <w:rPr>
                <w:bCs/>
              </w:rPr>
              <w:t xml:space="preserve"> prediction use-case depending on the progress in RAN2.</w:t>
            </w:r>
          </w:p>
          <w:p w14:paraId="48E12950" w14:textId="77777777" w:rsidR="00EA7B7C" w:rsidRPr="0031594C" w:rsidRDefault="00EA7B7C" w:rsidP="00EA7B7C">
            <w:pPr>
              <w:pStyle w:val="ListParagraph"/>
              <w:numPr>
                <w:ilvl w:val="0"/>
                <w:numId w:val="30"/>
              </w:numPr>
              <w:rPr>
                <w:bCs/>
              </w:rPr>
            </w:pPr>
            <w:r w:rsidRPr="0031594C">
              <w:rPr>
                <w:bCs/>
              </w:rPr>
              <w:t xml:space="preserve">Continue the discussion of </w:t>
            </w:r>
            <w:r>
              <w:rPr>
                <w:bCs/>
              </w:rPr>
              <w:t xml:space="preserve">RAN4 </w:t>
            </w:r>
            <w:r w:rsidRPr="0031594C">
              <w:rPr>
                <w:bCs/>
              </w:rPr>
              <w:t>evaluation methodology, metrics, ground truth.</w:t>
            </w:r>
          </w:p>
          <w:p w14:paraId="00FAB8AF" w14:textId="77777777" w:rsidR="00EA7B7C" w:rsidRPr="0031594C" w:rsidRDefault="00EA7B7C" w:rsidP="00EA7B7C">
            <w:pPr>
              <w:pStyle w:val="ListParagraph"/>
              <w:numPr>
                <w:ilvl w:val="0"/>
                <w:numId w:val="30"/>
              </w:numPr>
              <w:rPr>
                <w:bCs/>
              </w:rPr>
            </w:pPr>
            <w:r w:rsidRPr="0031594C">
              <w:rPr>
                <w:bCs/>
              </w:rPr>
              <w:t>Continue discussion of Testing setup/Testability, considering Rel-19 WI progress</w:t>
            </w:r>
            <w:r>
              <w:rPr>
                <w:bCs/>
              </w:rPr>
              <w:t>.</w:t>
            </w:r>
          </w:p>
        </w:tc>
      </w:tr>
      <w:tr w:rsidR="00EA7B7C" w:rsidRPr="00531CE7" w14:paraId="4E15A7FB" w14:textId="77777777" w:rsidTr="00EF4D57">
        <w:tc>
          <w:tcPr>
            <w:tcW w:w="1270" w:type="dxa"/>
            <w:tcBorders>
              <w:top w:val="single" w:sz="4" w:space="0" w:color="auto"/>
              <w:left w:val="single" w:sz="4" w:space="0" w:color="auto"/>
              <w:bottom w:val="single" w:sz="4" w:space="0" w:color="auto"/>
              <w:right w:val="single" w:sz="4" w:space="0" w:color="auto"/>
            </w:tcBorders>
            <w:shd w:val="clear" w:color="auto" w:fill="FFC000"/>
            <w:hideMark/>
          </w:tcPr>
          <w:p w14:paraId="65F0D6F2" w14:textId="77777777" w:rsidR="00EA7B7C" w:rsidRPr="00531CE7" w:rsidRDefault="00EA7B7C" w:rsidP="00EF4D57">
            <w:pPr>
              <w:spacing w:after="160" w:line="259" w:lineRule="auto"/>
              <w:rPr>
                <w:bCs/>
              </w:rPr>
            </w:pPr>
            <w:r w:rsidRPr="00531CE7">
              <w:rPr>
                <w:bCs/>
              </w:rPr>
              <w:t>April</w:t>
            </w:r>
          </w:p>
        </w:tc>
        <w:tc>
          <w:tcPr>
            <w:tcW w:w="1842" w:type="dxa"/>
            <w:tcBorders>
              <w:top w:val="single" w:sz="4" w:space="0" w:color="auto"/>
              <w:left w:val="single" w:sz="4" w:space="0" w:color="auto"/>
              <w:bottom w:val="single" w:sz="4" w:space="0" w:color="auto"/>
              <w:right w:val="single" w:sz="4" w:space="0" w:color="auto"/>
            </w:tcBorders>
            <w:hideMark/>
          </w:tcPr>
          <w:p w14:paraId="6372F1E4" w14:textId="77777777" w:rsidR="00EA7B7C" w:rsidRPr="00531CE7" w:rsidRDefault="00EA7B7C" w:rsidP="00EF4D57">
            <w:pPr>
              <w:spacing w:after="160" w:line="259" w:lineRule="auto"/>
              <w:rPr>
                <w:bCs/>
              </w:rPr>
            </w:pPr>
            <w:r w:rsidRPr="00531CE7">
              <w:rPr>
                <w:bCs/>
              </w:rPr>
              <w:t>RAN4#114bis</w:t>
            </w:r>
          </w:p>
        </w:tc>
        <w:tc>
          <w:tcPr>
            <w:tcW w:w="6522" w:type="dxa"/>
            <w:tcBorders>
              <w:top w:val="single" w:sz="4" w:space="0" w:color="auto"/>
              <w:left w:val="single" w:sz="4" w:space="0" w:color="auto"/>
              <w:bottom w:val="single" w:sz="4" w:space="0" w:color="auto"/>
              <w:right w:val="single" w:sz="4" w:space="0" w:color="auto"/>
            </w:tcBorders>
            <w:hideMark/>
          </w:tcPr>
          <w:p w14:paraId="4BB6B69B" w14:textId="77777777" w:rsidR="00EA7B7C" w:rsidRDefault="00EA7B7C" w:rsidP="00EA7B7C">
            <w:pPr>
              <w:pStyle w:val="ListParagraph"/>
              <w:numPr>
                <w:ilvl w:val="0"/>
                <w:numId w:val="31"/>
              </w:numPr>
              <w:rPr>
                <w:bCs/>
              </w:rPr>
            </w:pPr>
            <w:r w:rsidRPr="0084329A">
              <w:rPr>
                <w:bCs/>
              </w:rPr>
              <w:t>Continue discussion of relevant RAN4 RRM requirements per RAN2 use-case and corresponding metrics</w:t>
            </w:r>
          </w:p>
          <w:p w14:paraId="3B883F09" w14:textId="77777777" w:rsidR="00EA7B7C" w:rsidRPr="00AE1578" w:rsidRDefault="00EA7B7C" w:rsidP="00EA7B7C">
            <w:pPr>
              <w:pStyle w:val="ListParagraph"/>
              <w:numPr>
                <w:ilvl w:val="1"/>
                <w:numId w:val="31"/>
              </w:numPr>
              <w:spacing w:after="160" w:line="259" w:lineRule="auto"/>
              <w:rPr>
                <w:bCs/>
              </w:rPr>
            </w:pPr>
            <w:r w:rsidRPr="0031594C">
              <w:rPr>
                <w:bCs/>
              </w:rPr>
              <w:t xml:space="preserve">Initiate the discussion of </w:t>
            </w:r>
            <w:r>
              <w:rPr>
                <w:bCs/>
              </w:rPr>
              <w:t>RLF use-case</w:t>
            </w:r>
            <w:r w:rsidRPr="0031594C">
              <w:rPr>
                <w:bCs/>
              </w:rPr>
              <w:t xml:space="preserve"> depending on the progress in RAN2.</w:t>
            </w:r>
          </w:p>
          <w:p w14:paraId="74E7173B" w14:textId="77777777" w:rsidR="00EA7B7C" w:rsidRPr="0084329A" w:rsidRDefault="00EA7B7C" w:rsidP="00EA7B7C">
            <w:pPr>
              <w:pStyle w:val="ListParagraph"/>
              <w:numPr>
                <w:ilvl w:val="0"/>
                <w:numId w:val="31"/>
              </w:numPr>
              <w:rPr>
                <w:bCs/>
              </w:rPr>
            </w:pPr>
            <w:r w:rsidRPr="0084329A">
              <w:rPr>
                <w:bCs/>
              </w:rPr>
              <w:t>Continue discussion of Testability aspects</w:t>
            </w:r>
          </w:p>
          <w:p w14:paraId="60731FE7" w14:textId="77777777" w:rsidR="00EA7B7C" w:rsidRPr="00602232" w:rsidRDefault="00EA7B7C" w:rsidP="00EA7B7C">
            <w:pPr>
              <w:pStyle w:val="ListParagraph"/>
              <w:numPr>
                <w:ilvl w:val="0"/>
                <w:numId w:val="30"/>
              </w:numPr>
              <w:spacing w:after="160" w:line="259" w:lineRule="auto"/>
              <w:rPr>
                <w:bCs/>
              </w:rPr>
            </w:pPr>
            <w:r w:rsidRPr="0084329A">
              <w:rPr>
                <w:bCs/>
              </w:rPr>
              <w:t xml:space="preserve">Continue the discussion of </w:t>
            </w:r>
            <w:r>
              <w:rPr>
                <w:bCs/>
              </w:rPr>
              <w:t xml:space="preserve">RAN4 </w:t>
            </w:r>
            <w:r w:rsidRPr="0084329A">
              <w:rPr>
                <w:bCs/>
              </w:rPr>
              <w:t>evaluation methodology</w:t>
            </w:r>
            <w:r w:rsidRPr="0031594C">
              <w:rPr>
                <w:bCs/>
              </w:rPr>
              <w:t>, metrics, ground truth.</w:t>
            </w:r>
          </w:p>
          <w:p w14:paraId="3B9BC94B" w14:textId="77777777" w:rsidR="00EA7B7C" w:rsidRPr="0084329A" w:rsidRDefault="00EA7B7C" w:rsidP="00EA7B7C">
            <w:pPr>
              <w:pStyle w:val="ListParagraph"/>
              <w:numPr>
                <w:ilvl w:val="0"/>
                <w:numId w:val="31"/>
              </w:numPr>
              <w:rPr>
                <w:bCs/>
              </w:rPr>
            </w:pPr>
            <w:r w:rsidRPr="0084329A">
              <w:rPr>
                <w:bCs/>
              </w:rPr>
              <w:t xml:space="preserve">Initiate the discussion of monitoring, generalization, scalability, etc. – related requirements based on the progress in RAN2 and Rel-19 WI on </w:t>
            </w:r>
            <w:proofErr w:type="spellStart"/>
            <w:r w:rsidRPr="0084329A">
              <w:rPr>
                <w:bCs/>
              </w:rPr>
              <w:t>NR_AIML_Air</w:t>
            </w:r>
            <w:proofErr w:type="spellEnd"/>
          </w:p>
          <w:p w14:paraId="62861D0F" w14:textId="77777777" w:rsidR="00EA7B7C" w:rsidRPr="0084329A" w:rsidRDefault="00EA7B7C" w:rsidP="00EA7B7C">
            <w:pPr>
              <w:pStyle w:val="ListParagraph"/>
              <w:numPr>
                <w:ilvl w:val="0"/>
                <w:numId w:val="31"/>
              </w:numPr>
              <w:rPr>
                <w:bCs/>
              </w:rPr>
            </w:pPr>
            <w:r w:rsidRPr="0084329A">
              <w:rPr>
                <w:bCs/>
              </w:rPr>
              <w:t xml:space="preserve">If possible, start the discussion of LCM-related issues based on the progress in RAN2 and Rel-19 WI on </w:t>
            </w:r>
            <w:proofErr w:type="spellStart"/>
            <w:r w:rsidRPr="0084329A">
              <w:rPr>
                <w:bCs/>
              </w:rPr>
              <w:t>NR_AIML_Air</w:t>
            </w:r>
            <w:proofErr w:type="spellEnd"/>
          </w:p>
        </w:tc>
      </w:tr>
      <w:tr w:rsidR="00EA7B7C" w:rsidRPr="00531CE7" w14:paraId="24B91386" w14:textId="77777777" w:rsidTr="00EF4D57">
        <w:tc>
          <w:tcPr>
            <w:tcW w:w="1270" w:type="dxa"/>
            <w:tcBorders>
              <w:top w:val="single" w:sz="4" w:space="0" w:color="auto"/>
              <w:left w:val="single" w:sz="4" w:space="0" w:color="auto"/>
              <w:bottom w:val="single" w:sz="4" w:space="0" w:color="auto"/>
              <w:right w:val="single" w:sz="4" w:space="0" w:color="auto"/>
            </w:tcBorders>
            <w:shd w:val="clear" w:color="auto" w:fill="FFC000"/>
            <w:hideMark/>
          </w:tcPr>
          <w:p w14:paraId="2FDA38BA" w14:textId="77777777" w:rsidR="00EA7B7C" w:rsidRPr="00531CE7" w:rsidRDefault="00EA7B7C" w:rsidP="00EF4D57">
            <w:pPr>
              <w:spacing w:after="160" w:line="259" w:lineRule="auto"/>
              <w:rPr>
                <w:bCs/>
              </w:rPr>
            </w:pPr>
            <w:r w:rsidRPr="00531CE7">
              <w:rPr>
                <w:bCs/>
              </w:rPr>
              <w:t>May</w:t>
            </w:r>
          </w:p>
        </w:tc>
        <w:tc>
          <w:tcPr>
            <w:tcW w:w="1842" w:type="dxa"/>
            <w:tcBorders>
              <w:top w:val="single" w:sz="4" w:space="0" w:color="auto"/>
              <w:left w:val="single" w:sz="4" w:space="0" w:color="auto"/>
              <w:bottom w:val="single" w:sz="4" w:space="0" w:color="auto"/>
              <w:right w:val="single" w:sz="4" w:space="0" w:color="auto"/>
            </w:tcBorders>
            <w:hideMark/>
          </w:tcPr>
          <w:p w14:paraId="61BF0AAA" w14:textId="77777777" w:rsidR="00EA7B7C" w:rsidRPr="00531CE7" w:rsidRDefault="00EA7B7C" w:rsidP="00EF4D57">
            <w:pPr>
              <w:spacing w:after="160" w:line="259" w:lineRule="auto"/>
              <w:rPr>
                <w:b/>
              </w:rPr>
            </w:pPr>
            <w:r w:rsidRPr="00531CE7">
              <w:rPr>
                <w:bCs/>
              </w:rPr>
              <w:t>RAN4#115</w:t>
            </w:r>
          </w:p>
        </w:tc>
        <w:tc>
          <w:tcPr>
            <w:tcW w:w="6522" w:type="dxa"/>
            <w:tcBorders>
              <w:top w:val="single" w:sz="4" w:space="0" w:color="auto"/>
              <w:left w:val="single" w:sz="4" w:space="0" w:color="auto"/>
              <w:bottom w:val="single" w:sz="4" w:space="0" w:color="auto"/>
              <w:right w:val="single" w:sz="4" w:space="0" w:color="auto"/>
            </w:tcBorders>
            <w:hideMark/>
          </w:tcPr>
          <w:p w14:paraId="79090674" w14:textId="77777777" w:rsidR="00EA7B7C" w:rsidRPr="00C27455" w:rsidRDefault="00EA7B7C" w:rsidP="00EA7B7C">
            <w:pPr>
              <w:pStyle w:val="ListParagraph"/>
              <w:numPr>
                <w:ilvl w:val="0"/>
                <w:numId w:val="33"/>
              </w:numPr>
              <w:rPr>
                <w:bCs/>
              </w:rPr>
            </w:pPr>
            <w:r w:rsidRPr="00C27455">
              <w:rPr>
                <w:bCs/>
              </w:rPr>
              <w:t>Continue the discussion and evaluation of</w:t>
            </w:r>
            <w:r>
              <w:rPr>
                <w:bCs/>
              </w:rPr>
              <w:t xml:space="preserve"> potential</w:t>
            </w:r>
            <w:r w:rsidRPr="00C27455">
              <w:rPr>
                <w:bCs/>
              </w:rPr>
              <w:t xml:space="preserve"> requirements per use-case</w:t>
            </w:r>
            <w:r>
              <w:rPr>
                <w:bCs/>
              </w:rPr>
              <w:t>.</w:t>
            </w:r>
          </w:p>
          <w:p w14:paraId="6A498327" w14:textId="77777777" w:rsidR="00EA7B7C" w:rsidRPr="00C27455" w:rsidRDefault="00EA7B7C" w:rsidP="00EA7B7C">
            <w:pPr>
              <w:pStyle w:val="ListParagraph"/>
              <w:numPr>
                <w:ilvl w:val="0"/>
                <w:numId w:val="33"/>
              </w:numPr>
              <w:rPr>
                <w:bCs/>
              </w:rPr>
            </w:pPr>
            <w:r w:rsidRPr="00C27455">
              <w:rPr>
                <w:bCs/>
              </w:rPr>
              <w:t>Continue the discussion of testability issues</w:t>
            </w:r>
          </w:p>
          <w:p w14:paraId="2139687B" w14:textId="77777777" w:rsidR="00EA7B7C" w:rsidRDefault="00EA7B7C" w:rsidP="00EA7B7C">
            <w:pPr>
              <w:pStyle w:val="ListParagraph"/>
              <w:numPr>
                <w:ilvl w:val="0"/>
                <w:numId w:val="33"/>
              </w:numPr>
              <w:rPr>
                <w:bCs/>
              </w:rPr>
            </w:pPr>
            <w:r w:rsidRPr="00C27455">
              <w:rPr>
                <w:bCs/>
              </w:rPr>
              <w:t>Initial draft of the TR/Draft CR(s) to the TR 38.744</w:t>
            </w:r>
          </w:p>
          <w:p w14:paraId="3269ED15" w14:textId="77777777" w:rsidR="00EA7B7C" w:rsidRPr="00427582" w:rsidRDefault="00EA7B7C" w:rsidP="00EA7B7C">
            <w:pPr>
              <w:pStyle w:val="ListParagraph"/>
              <w:numPr>
                <w:ilvl w:val="0"/>
                <w:numId w:val="33"/>
              </w:numPr>
              <w:rPr>
                <w:bCs/>
              </w:rPr>
            </w:pPr>
            <w:r w:rsidRPr="00427582">
              <w:rPr>
                <w:bCs/>
              </w:rPr>
              <w:t>Continue or initiate the discussion of LCM-related issues and requirements</w:t>
            </w:r>
          </w:p>
        </w:tc>
      </w:tr>
      <w:tr w:rsidR="00EA7B7C" w:rsidRPr="00531CE7" w14:paraId="69D4EA42" w14:textId="77777777" w:rsidTr="00EF4D57">
        <w:tc>
          <w:tcPr>
            <w:tcW w:w="1270" w:type="dxa"/>
            <w:tcBorders>
              <w:top w:val="single" w:sz="4" w:space="0" w:color="auto"/>
              <w:left w:val="single" w:sz="4" w:space="0" w:color="auto"/>
              <w:bottom w:val="single" w:sz="4" w:space="0" w:color="auto"/>
              <w:right w:val="single" w:sz="4" w:space="0" w:color="auto"/>
            </w:tcBorders>
            <w:shd w:val="clear" w:color="auto" w:fill="FFC000"/>
            <w:hideMark/>
          </w:tcPr>
          <w:p w14:paraId="6B2ECDCC" w14:textId="77777777" w:rsidR="00EA7B7C" w:rsidRPr="00531CE7" w:rsidRDefault="00EA7B7C" w:rsidP="00EF4D57">
            <w:pPr>
              <w:spacing w:after="160" w:line="259" w:lineRule="auto"/>
              <w:rPr>
                <w:bCs/>
              </w:rPr>
            </w:pPr>
            <w:r w:rsidRPr="00531CE7">
              <w:rPr>
                <w:bCs/>
              </w:rPr>
              <w:lastRenderedPageBreak/>
              <w:t>June</w:t>
            </w:r>
          </w:p>
        </w:tc>
        <w:tc>
          <w:tcPr>
            <w:tcW w:w="1842" w:type="dxa"/>
            <w:tcBorders>
              <w:top w:val="single" w:sz="4" w:space="0" w:color="auto"/>
              <w:left w:val="single" w:sz="4" w:space="0" w:color="auto"/>
              <w:bottom w:val="single" w:sz="4" w:space="0" w:color="auto"/>
              <w:right w:val="single" w:sz="4" w:space="0" w:color="auto"/>
            </w:tcBorders>
            <w:shd w:val="clear" w:color="auto" w:fill="00B0F0"/>
            <w:hideMark/>
          </w:tcPr>
          <w:p w14:paraId="7D9A0E4E" w14:textId="77777777" w:rsidR="00EA7B7C" w:rsidRPr="00531CE7" w:rsidRDefault="00EA7B7C" w:rsidP="00EF4D57">
            <w:pPr>
              <w:spacing w:after="160" w:line="259" w:lineRule="auto"/>
              <w:rPr>
                <w:bCs/>
              </w:rPr>
            </w:pPr>
            <w:r w:rsidRPr="00531CE7">
              <w:rPr>
                <w:bCs/>
              </w:rPr>
              <w:t>RAN#108</w:t>
            </w:r>
          </w:p>
        </w:tc>
        <w:tc>
          <w:tcPr>
            <w:tcW w:w="6522" w:type="dxa"/>
            <w:tcBorders>
              <w:top w:val="single" w:sz="4" w:space="0" w:color="auto"/>
              <w:left w:val="single" w:sz="4" w:space="0" w:color="auto"/>
              <w:bottom w:val="single" w:sz="4" w:space="0" w:color="auto"/>
              <w:right w:val="single" w:sz="4" w:space="0" w:color="auto"/>
            </w:tcBorders>
            <w:hideMark/>
          </w:tcPr>
          <w:p w14:paraId="1A23C8A4" w14:textId="77777777" w:rsidR="00EA7B7C" w:rsidRPr="00427582" w:rsidRDefault="00EA7B7C" w:rsidP="00EF4D57">
            <w:pPr>
              <w:rPr>
                <w:bCs/>
              </w:rPr>
            </w:pPr>
            <w:r w:rsidRPr="00531CE7">
              <w:rPr>
                <w:bCs/>
              </w:rPr>
              <w:t>Initial TR for information</w:t>
            </w:r>
          </w:p>
        </w:tc>
      </w:tr>
      <w:tr w:rsidR="00EA7B7C" w:rsidRPr="00531CE7" w14:paraId="18EFB6BB" w14:textId="77777777" w:rsidTr="00EF4D57">
        <w:tc>
          <w:tcPr>
            <w:tcW w:w="1270" w:type="dxa"/>
            <w:tcBorders>
              <w:top w:val="single" w:sz="4" w:space="0" w:color="auto"/>
              <w:left w:val="single" w:sz="4" w:space="0" w:color="auto"/>
              <w:bottom w:val="single" w:sz="4" w:space="0" w:color="auto"/>
              <w:right w:val="single" w:sz="4" w:space="0" w:color="auto"/>
            </w:tcBorders>
            <w:shd w:val="clear" w:color="auto" w:fill="FFC000"/>
            <w:hideMark/>
          </w:tcPr>
          <w:p w14:paraId="282BC609" w14:textId="77777777" w:rsidR="00EA7B7C" w:rsidRPr="00531CE7" w:rsidRDefault="00EA7B7C" w:rsidP="00EF4D57">
            <w:pPr>
              <w:spacing w:after="160" w:line="259" w:lineRule="auto"/>
              <w:rPr>
                <w:bCs/>
              </w:rPr>
            </w:pPr>
            <w:r w:rsidRPr="00531CE7">
              <w:rPr>
                <w:bCs/>
              </w:rPr>
              <w:t>August</w:t>
            </w:r>
          </w:p>
        </w:tc>
        <w:tc>
          <w:tcPr>
            <w:tcW w:w="1842" w:type="dxa"/>
            <w:tcBorders>
              <w:top w:val="single" w:sz="4" w:space="0" w:color="auto"/>
              <w:left w:val="single" w:sz="4" w:space="0" w:color="auto"/>
              <w:bottom w:val="single" w:sz="4" w:space="0" w:color="auto"/>
              <w:right w:val="single" w:sz="4" w:space="0" w:color="auto"/>
            </w:tcBorders>
            <w:hideMark/>
          </w:tcPr>
          <w:p w14:paraId="32591BDD" w14:textId="77777777" w:rsidR="00EA7B7C" w:rsidRPr="00531CE7" w:rsidRDefault="00EA7B7C" w:rsidP="00EF4D57">
            <w:pPr>
              <w:spacing w:after="160" w:line="259" w:lineRule="auto"/>
              <w:rPr>
                <w:bCs/>
              </w:rPr>
            </w:pPr>
            <w:r w:rsidRPr="00531CE7">
              <w:rPr>
                <w:bCs/>
              </w:rPr>
              <w:t>RAN4#116</w:t>
            </w:r>
          </w:p>
        </w:tc>
        <w:tc>
          <w:tcPr>
            <w:tcW w:w="6522" w:type="dxa"/>
            <w:tcBorders>
              <w:top w:val="single" w:sz="4" w:space="0" w:color="auto"/>
              <w:left w:val="single" w:sz="4" w:space="0" w:color="auto"/>
              <w:bottom w:val="single" w:sz="4" w:space="0" w:color="auto"/>
              <w:right w:val="single" w:sz="4" w:space="0" w:color="auto"/>
            </w:tcBorders>
            <w:hideMark/>
          </w:tcPr>
          <w:p w14:paraId="1F8EC9E6" w14:textId="77777777" w:rsidR="00EA7B7C" w:rsidRPr="00C27455" w:rsidRDefault="00EA7B7C" w:rsidP="00EA7B7C">
            <w:pPr>
              <w:pStyle w:val="ListParagraph"/>
              <w:numPr>
                <w:ilvl w:val="0"/>
                <w:numId w:val="34"/>
              </w:numPr>
              <w:rPr>
                <w:bCs/>
              </w:rPr>
            </w:pPr>
            <w:r w:rsidRPr="00C27455">
              <w:rPr>
                <w:bCs/>
              </w:rPr>
              <w:t xml:space="preserve">Conclude evaluation of testability, interoperability, and specifications impacts on RRM requirements and performance </w:t>
            </w:r>
          </w:p>
          <w:p w14:paraId="43E44383" w14:textId="77777777" w:rsidR="00EA7B7C" w:rsidRPr="00C27455" w:rsidRDefault="00EA7B7C" w:rsidP="00EA7B7C">
            <w:pPr>
              <w:pStyle w:val="ListParagraph"/>
              <w:numPr>
                <w:ilvl w:val="0"/>
                <w:numId w:val="34"/>
              </w:numPr>
              <w:rPr>
                <w:bCs/>
              </w:rPr>
            </w:pPr>
            <w:r w:rsidRPr="00C27455">
              <w:rPr>
                <w:bCs/>
              </w:rPr>
              <w:t>Conclude identified LCM issu</w:t>
            </w:r>
            <w:r>
              <w:rPr>
                <w:bCs/>
              </w:rPr>
              <w:t>e</w:t>
            </w:r>
            <w:r w:rsidRPr="00C27455">
              <w:rPr>
                <w:bCs/>
              </w:rPr>
              <w:t>s and their spec impact</w:t>
            </w:r>
          </w:p>
          <w:p w14:paraId="26FED2F5" w14:textId="77777777" w:rsidR="00EA7B7C" w:rsidRPr="00C27455" w:rsidRDefault="00EA7B7C" w:rsidP="00EA7B7C">
            <w:pPr>
              <w:pStyle w:val="ListParagraph"/>
              <w:numPr>
                <w:ilvl w:val="0"/>
                <w:numId w:val="34"/>
              </w:numPr>
              <w:rPr>
                <w:bCs/>
              </w:rPr>
            </w:pPr>
            <w:r w:rsidRPr="00C27455">
              <w:rPr>
                <w:bCs/>
              </w:rPr>
              <w:t>Submit the final CR(s) to the TR with RAN4 conclusions</w:t>
            </w:r>
          </w:p>
        </w:tc>
      </w:tr>
      <w:tr w:rsidR="00EA7B7C" w:rsidRPr="00531CE7" w14:paraId="5E663612" w14:textId="77777777" w:rsidTr="00EF4D57">
        <w:tc>
          <w:tcPr>
            <w:tcW w:w="1270" w:type="dxa"/>
            <w:tcBorders>
              <w:top w:val="single" w:sz="4" w:space="0" w:color="auto"/>
              <w:left w:val="single" w:sz="4" w:space="0" w:color="auto"/>
              <w:bottom w:val="single" w:sz="4" w:space="0" w:color="auto"/>
              <w:right w:val="single" w:sz="4" w:space="0" w:color="auto"/>
            </w:tcBorders>
            <w:shd w:val="clear" w:color="auto" w:fill="FFC000"/>
            <w:hideMark/>
          </w:tcPr>
          <w:p w14:paraId="3F41E07A" w14:textId="77777777" w:rsidR="00EA7B7C" w:rsidRPr="00531CE7" w:rsidRDefault="00EA7B7C" w:rsidP="00EF4D57">
            <w:pPr>
              <w:spacing w:after="160" w:line="259" w:lineRule="auto"/>
              <w:rPr>
                <w:bCs/>
              </w:rPr>
            </w:pPr>
            <w:r w:rsidRPr="00531CE7">
              <w:rPr>
                <w:bCs/>
              </w:rPr>
              <w:t>September</w:t>
            </w:r>
          </w:p>
        </w:tc>
        <w:tc>
          <w:tcPr>
            <w:tcW w:w="1842" w:type="dxa"/>
            <w:tcBorders>
              <w:top w:val="single" w:sz="4" w:space="0" w:color="auto"/>
              <w:left w:val="single" w:sz="4" w:space="0" w:color="auto"/>
              <w:bottom w:val="single" w:sz="4" w:space="0" w:color="auto"/>
              <w:right w:val="single" w:sz="4" w:space="0" w:color="auto"/>
            </w:tcBorders>
            <w:shd w:val="clear" w:color="auto" w:fill="00B0F0"/>
            <w:hideMark/>
          </w:tcPr>
          <w:p w14:paraId="5D4D792B" w14:textId="77777777" w:rsidR="00EA7B7C" w:rsidRPr="00531CE7" w:rsidRDefault="00EA7B7C" w:rsidP="00EF4D57">
            <w:pPr>
              <w:spacing w:after="160" w:line="259" w:lineRule="auto"/>
              <w:rPr>
                <w:bCs/>
              </w:rPr>
            </w:pPr>
            <w:r w:rsidRPr="00531CE7">
              <w:rPr>
                <w:bCs/>
              </w:rPr>
              <w:t>RAN#109</w:t>
            </w:r>
          </w:p>
        </w:tc>
        <w:tc>
          <w:tcPr>
            <w:tcW w:w="6522" w:type="dxa"/>
            <w:tcBorders>
              <w:top w:val="single" w:sz="4" w:space="0" w:color="auto"/>
              <w:left w:val="single" w:sz="4" w:space="0" w:color="auto"/>
              <w:bottom w:val="single" w:sz="4" w:space="0" w:color="auto"/>
              <w:right w:val="single" w:sz="4" w:space="0" w:color="auto"/>
            </w:tcBorders>
            <w:hideMark/>
          </w:tcPr>
          <w:p w14:paraId="002E4017" w14:textId="77777777" w:rsidR="00EA7B7C" w:rsidRPr="00BD4008" w:rsidRDefault="00EA7B7C" w:rsidP="00EA7B7C">
            <w:pPr>
              <w:pStyle w:val="ListParagraph"/>
              <w:numPr>
                <w:ilvl w:val="0"/>
                <w:numId w:val="32"/>
              </w:numPr>
              <w:rPr>
                <w:bCs/>
              </w:rPr>
            </w:pPr>
            <w:r w:rsidRPr="00BD4008">
              <w:rPr>
                <w:bCs/>
              </w:rPr>
              <w:t>TR for approval</w:t>
            </w:r>
          </w:p>
          <w:p w14:paraId="095D6130" w14:textId="77777777" w:rsidR="00EA7B7C" w:rsidRPr="00BD4008" w:rsidRDefault="00EA7B7C" w:rsidP="00EA7B7C">
            <w:pPr>
              <w:pStyle w:val="ListParagraph"/>
              <w:numPr>
                <w:ilvl w:val="0"/>
                <w:numId w:val="32"/>
              </w:numPr>
              <w:rPr>
                <w:bCs/>
              </w:rPr>
            </w:pPr>
            <w:r w:rsidRPr="00BD4008">
              <w:rPr>
                <w:bCs/>
              </w:rPr>
              <w:t>Close the SI</w:t>
            </w:r>
          </w:p>
        </w:tc>
      </w:tr>
    </w:tbl>
    <w:p w14:paraId="1B35217A" w14:textId="12352B45" w:rsidR="00847264" w:rsidRPr="00614DD8" w:rsidRDefault="00847264" w:rsidP="008C39F7">
      <w:pPr>
        <w:rPr>
          <w:lang w:val="en-US"/>
        </w:rPr>
      </w:pPr>
    </w:p>
    <w:p w14:paraId="6FDAE68F" w14:textId="77777777" w:rsidR="006701A6" w:rsidRPr="00614DD8" w:rsidRDefault="006701A6" w:rsidP="008C39F7">
      <w:pPr>
        <w:rPr>
          <w:lang w:val="en-US"/>
        </w:rPr>
      </w:pPr>
    </w:p>
    <w:p w14:paraId="6051F4F9"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15"/>
    </w:p>
    <w:p w14:paraId="432FE261" w14:textId="022E73B5" w:rsidR="00E82B94" w:rsidRDefault="00C457A6" w:rsidP="00D66188">
      <w:pPr>
        <w:pStyle w:val="ListParagraph"/>
        <w:numPr>
          <w:ilvl w:val="0"/>
          <w:numId w:val="21"/>
        </w:numPr>
        <w:ind w:right="-22"/>
        <w:rPr>
          <w:lang w:val="en-US"/>
        </w:rPr>
      </w:pPr>
      <w:bookmarkStart w:id="16" w:name="_Ref114500673"/>
      <w:bookmarkStart w:id="17" w:name="_Ref177382897"/>
      <w:bookmarkEnd w:id="16"/>
      <w:r w:rsidRPr="00C457A6">
        <w:rPr>
          <w:lang w:val="en-US"/>
        </w:rPr>
        <w:t>RP-242393</w:t>
      </w:r>
      <w:r>
        <w:rPr>
          <w:lang w:val="en-US"/>
        </w:rPr>
        <w:t xml:space="preserve">, </w:t>
      </w:r>
      <w:r w:rsidR="006F3183" w:rsidRPr="006F3183">
        <w:rPr>
          <w:lang w:val="en-US"/>
        </w:rPr>
        <w:t>Revised SID on AIML for mobility in NR</w:t>
      </w:r>
      <w:r w:rsidR="006F3183">
        <w:rPr>
          <w:lang w:val="en-US"/>
        </w:rPr>
        <w:t xml:space="preserve">, OPPO (rapporteur), RAN#105, </w:t>
      </w:r>
      <w:r w:rsidR="006F3183" w:rsidRPr="006F3183">
        <w:rPr>
          <w:lang w:val="en-US"/>
        </w:rPr>
        <w:t>Melbourne, Australia, September 9-12, 2024</w:t>
      </w:r>
      <w:r w:rsidR="006F3183">
        <w:rPr>
          <w:lang w:val="en-US"/>
        </w:rPr>
        <w:t>.</w:t>
      </w:r>
      <w:bookmarkEnd w:id="17"/>
    </w:p>
    <w:bookmarkStart w:id="18" w:name="_Ref175819813"/>
    <w:p w14:paraId="369C66BA" w14:textId="77777777" w:rsidR="00DD056B" w:rsidRDefault="00DD056B" w:rsidP="00DD056B">
      <w:pPr>
        <w:pStyle w:val="ListParagraph"/>
        <w:numPr>
          <w:ilvl w:val="0"/>
          <w:numId w:val="21"/>
        </w:numPr>
        <w:ind w:right="-22"/>
        <w:rPr>
          <w:lang w:val="en-US"/>
        </w:rPr>
      </w:pPr>
      <w:r w:rsidRPr="005727DC">
        <w:fldChar w:fldCharType="begin"/>
      </w:r>
      <w:r w:rsidRPr="005727DC">
        <w:instrText>HYPERLINK "https://www.3gpp.org/ftp/TSG_RAN/WG2_RL2/TSGR2_126/Docs/R2-2404711.zip" \t "_blank"</w:instrText>
      </w:r>
      <w:r w:rsidRPr="005727DC">
        <w:fldChar w:fldCharType="separate"/>
      </w:r>
      <w:r w:rsidRPr="005727DC">
        <w:rPr>
          <w:rStyle w:val="Hyperlink"/>
        </w:rPr>
        <w:t>R2-2404711</w:t>
      </w:r>
      <w:r w:rsidRPr="005727DC">
        <w:rPr>
          <w:lang w:val="en-US"/>
        </w:rPr>
        <w:fldChar w:fldCharType="end"/>
      </w:r>
      <w:r>
        <w:rPr>
          <w:lang w:val="en-US"/>
        </w:rPr>
        <w:t xml:space="preserve">, </w:t>
      </w:r>
      <w:r w:rsidRPr="005A3B20">
        <w:rPr>
          <w:lang w:val="en-US"/>
        </w:rPr>
        <w:t>Discussion on work plan of AI mobility SI</w:t>
      </w:r>
      <w:r>
        <w:rPr>
          <w:lang w:val="en-US"/>
        </w:rPr>
        <w:t xml:space="preserve">, </w:t>
      </w:r>
      <w:r w:rsidRPr="005A3B20">
        <w:rPr>
          <w:lang w:val="en-US"/>
        </w:rPr>
        <w:t>OPPO,</w:t>
      </w:r>
      <w:r>
        <w:rPr>
          <w:lang w:val="en-US"/>
        </w:rPr>
        <w:t xml:space="preserve"> </w:t>
      </w:r>
      <w:r w:rsidRPr="005A3B20">
        <w:rPr>
          <w:lang w:val="en-US"/>
        </w:rPr>
        <w:t>Nokia,</w:t>
      </w:r>
      <w:r>
        <w:rPr>
          <w:lang w:val="en-US"/>
        </w:rPr>
        <w:t xml:space="preserve"> </w:t>
      </w:r>
      <w:r w:rsidRPr="005A3B20">
        <w:rPr>
          <w:lang w:val="en-US"/>
        </w:rPr>
        <w:t>Media</w:t>
      </w:r>
      <w:r>
        <w:rPr>
          <w:lang w:val="en-US"/>
        </w:rPr>
        <w:t>T</w:t>
      </w:r>
      <w:r w:rsidRPr="005A3B20">
        <w:rPr>
          <w:lang w:val="en-US"/>
        </w:rPr>
        <w:t>ek</w:t>
      </w:r>
      <w:r>
        <w:rPr>
          <w:lang w:val="en-US"/>
        </w:rPr>
        <w:t>, RAN2#126, Fukuoka.</w:t>
      </w:r>
      <w:bookmarkEnd w:id="18"/>
    </w:p>
    <w:bookmarkStart w:id="19" w:name="_Ref177642671"/>
    <w:p w14:paraId="3079DAF9" w14:textId="5FC45E4A" w:rsidR="00E43BF9" w:rsidRDefault="00816BEC" w:rsidP="00FE6739">
      <w:pPr>
        <w:pStyle w:val="ListParagraph"/>
        <w:numPr>
          <w:ilvl w:val="0"/>
          <w:numId w:val="21"/>
        </w:numPr>
        <w:ind w:right="-22"/>
        <w:rPr>
          <w:lang w:val="en-US"/>
        </w:rPr>
      </w:pPr>
      <w:r>
        <w:fldChar w:fldCharType="begin"/>
      </w:r>
      <w:r>
        <w:instrText>HYPERLINK "https://www.3gpp.org/ftp/TSG_RAN/WG2_RL2/TSGR2_127/Docs/R2-2406309.zip" \t "_blank"</w:instrText>
      </w:r>
      <w:r>
        <w:fldChar w:fldCharType="separate"/>
      </w:r>
      <w:r w:rsidR="00FA2869" w:rsidRPr="00FA2869">
        <w:rPr>
          <w:rStyle w:val="Hyperlink"/>
        </w:rPr>
        <w:t>R2-2406309</w:t>
      </w:r>
      <w:r>
        <w:rPr>
          <w:rStyle w:val="Hyperlink"/>
        </w:rPr>
        <w:fldChar w:fldCharType="end"/>
      </w:r>
      <w:r w:rsidR="00FA2869">
        <w:rPr>
          <w:lang w:val="en-US"/>
        </w:rPr>
        <w:t xml:space="preserve">, </w:t>
      </w:r>
      <w:r w:rsidR="00CF3703" w:rsidRPr="00CF3703">
        <w:rPr>
          <w:lang w:val="en-US"/>
        </w:rPr>
        <w:t>Text proposal of 38.744</w:t>
      </w:r>
      <w:r w:rsidR="00CF3703">
        <w:rPr>
          <w:lang w:val="en-US"/>
        </w:rPr>
        <w:t xml:space="preserve">, OPPO, </w:t>
      </w:r>
      <w:r w:rsidR="00CF3703" w:rsidRPr="00CF3703">
        <w:rPr>
          <w:lang w:val="en-US"/>
        </w:rPr>
        <w:t>RAN2#127</w:t>
      </w:r>
      <w:r w:rsidR="00094242">
        <w:rPr>
          <w:lang w:val="en-US"/>
        </w:rPr>
        <w:t>, Maastricht, Netherlands, Aug. 19 – Aug. 23, 2024.</w:t>
      </w:r>
      <w:bookmarkEnd w:id="19"/>
    </w:p>
    <w:p w14:paraId="503E6946" w14:textId="18E297A3" w:rsidR="004A5203" w:rsidRPr="00614DD8" w:rsidRDefault="006D7570" w:rsidP="00FE6739">
      <w:pPr>
        <w:pStyle w:val="ListParagraph"/>
        <w:numPr>
          <w:ilvl w:val="0"/>
          <w:numId w:val="21"/>
        </w:numPr>
        <w:ind w:right="-22"/>
        <w:rPr>
          <w:lang w:val="en-US"/>
        </w:rPr>
      </w:pPr>
      <w:bookmarkStart w:id="20" w:name="_Ref178166733"/>
      <w:r w:rsidRPr="006D7570">
        <w:rPr>
          <w:lang w:val="en-US"/>
        </w:rPr>
        <w:t>R2-24xxxxx</w:t>
      </w:r>
      <w:r>
        <w:rPr>
          <w:lang w:val="en-US"/>
        </w:rPr>
        <w:t xml:space="preserve">, </w:t>
      </w:r>
      <w:r w:rsidR="00A82C7B" w:rsidRPr="00A82C7B">
        <w:rPr>
          <w:lang w:val="en-US"/>
        </w:rPr>
        <w:t>Discussion on work plan of AI mobility</w:t>
      </w:r>
      <w:r w:rsidR="00A82C7B">
        <w:rPr>
          <w:lang w:val="en-US"/>
        </w:rPr>
        <w:t>,</w:t>
      </w:r>
      <w:r w:rsidR="00EA5040">
        <w:rPr>
          <w:lang w:val="en-US"/>
        </w:rPr>
        <w:t xml:space="preserve"> RAN2#127bis,</w:t>
      </w:r>
      <w:r w:rsidR="00A82C7B">
        <w:rPr>
          <w:lang w:val="en-US"/>
        </w:rPr>
        <w:t xml:space="preserve"> </w:t>
      </w:r>
      <w:r w:rsidR="00EA5040" w:rsidRPr="00EA5040">
        <w:rPr>
          <w:lang w:val="en-US"/>
        </w:rPr>
        <w:t>Hefei, China, Oct 14th – 18th, 2024</w:t>
      </w:r>
      <w:r w:rsidR="00EA5040">
        <w:rPr>
          <w:lang w:val="en-US"/>
        </w:rPr>
        <w:t>.</w:t>
      </w:r>
      <w:bookmarkEnd w:id="20"/>
    </w:p>
    <w:sectPr w:rsidR="004A5203" w:rsidRPr="00614D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A6C8BC" w14:textId="77777777" w:rsidR="0060116C" w:rsidRDefault="0060116C" w:rsidP="00001C9B">
      <w:pPr>
        <w:spacing w:after="0" w:line="240" w:lineRule="auto"/>
      </w:pPr>
      <w:r>
        <w:separator/>
      </w:r>
    </w:p>
  </w:endnote>
  <w:endnote w:type="continuationSeparator" w:id="0">
    <w:p w14:paraId="2C10CB0B" w14:textId="77777777" w:rsidR="0060116C" w:rsidRDefault="0060116C" w:rsidP="00001C9B">
      <w:pPr>
        <w:spacing w:after="0" w:line="240" w:lineRule="auto"/>
      </w:pPr>
      <w:r>
        <w:continuationSeparator/>
      </w:r>
    </w:p>
  </w:endnote>
  <w:endnote w:type="continuationNotice" w:id="1">
    <w:p w14:paraId="0984B2FD" w14:textId="77777777" w:rsidR="0060116C" w:rsidRDefault="006011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CD312B" w14:textId="77777777" w:rsidR="0060116C" w:rsidRDefault="0060116C" w:rsidP="00001C9B">
      <w:pPr>
        <w:spacing w:after="0" w:line="240" w:lineRule="auto"/>
      </w:pPr>
      <w:r>
        <w:separator/>
      </w:r>
    </w:p>
  </w:footnote>
  <w:footnote w:type="continuationSeparator" w:id="0">
    <w:p w14:paraId="637A7BD8" w14:textId="77777777" w:rsidR="0060116C" w:rsidRDefault="0060116C" w:rsidP="00001C9B">
      <w:pPr>
        <w:spacing w:after="0" w:line="240" w:lineRule="auto"/>
      </w:pPr>
      <w:r>
        <w:continuationSeparator/>
      </w:r>
    </w:p>
  </w:footnote>
  <w:footnote w:type="continuationNotice" w:id="1">
    <w:p w14:paraId="7F9E5E8C" w14:textId="77777777" w:rsidR="0060116C" w:rsidRDefault="0060116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A06959"/>
    <w:multiLevelType w:val="hybridMultilevel"/>
    <w:tmpl w:val="80666F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9D11D13"/>
    <w:multiLevelType w:val="hybridMultilevel"/>
    <w:tmpl w:val="3FD64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7F02AC"/>
    <w:multiLevelType w:val="hybridMultilevel"/>
    <w:tmpl w:val="0D1A0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713F80"/>
    <w:multiLevelType w:val="hybridMultilevel"/>
    <w:tmpl w:val="C338C26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4F43888"/>
    <w:multiLevelType w:val="hybridMultilevel"/>
    <w:tmpl w:val="0574AC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922583"/>
    <w:multiLevelType w:val="hybridMultilevel"/>
    <w:tmpl w:val="945888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643BD6"/>
    <w:multiLevelType w:val="hybridMultilevel"/>
    <w:tmpl w:val="E6CCA9EE"/>
    <w:lvl w:ilvl="0" w:tplc="0409000F">
      <w:start w:val="1"/>
      <w:numFmt w:val="decimal"/>
      <w:lvlText w:val="%1."/>
      <w:lvlJc w:val="left"/>
      <w:pPr>
        <w:ind w:left="720" w:hanging="360"/>
      </w:pPr>
    </w:lvl>
    <w:lvl w:ilvl="1" w:tplc="7A1640B4">
      <w:start w:val="1"/>
      <w:numFmt w:val="lowerLetter"/>
      <w:lvlText w:val="%2."/>
      <w:lvlJc w:val="left"/>
      <w:pPr>
        <w:ind w:left="1440" w:hanging="360"/>
      </w:pPr>
      <w:rPr>
        <w:strike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395CA4"/>
    <w:multiLevelType w:val="hybridMultilevel"/>
    <w:tmpl w:val="9458887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1965E26"/>
    <w:multiLevelType w:val="hybridMultilevel"/>
    <w:tmpl w:val="66AC64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D44882"/>
    <w:multiLevelType w:val="hybridMultilevel"/>
    <w:tmpl w:val="F39679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C7314A5"/>
    <w:multiLevelType w:val="hybridMultilevel"/>
    <w:tmpl w:val="6A8E57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EA0721"/>
    <w:multiLevelType w:val="multilevel"/>
    <w:tmpl w:val="AAB454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91D4C72"/>
    <w:multiLevelType w:val="hybridMultilevel"/>
    <w:tmpl w:val="132009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46768C"/>
    <w:multiLevelType w:val="hybridMultilevel"/>
    <w:tmpl w:val="61DEE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993C9C"/>
    <w:multiLevelType w:val="hybridMultilevel"/>
    <w:tmpl w:val="E7F41E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8137737">
    <w:abstractNumId w:val="1"/>
  </w:num>
  <w:num w:numId="2" w16cid:durableId="688144824">
    <w:abstractNumId w:val="8"/>
  </w:num>
  <w:num w:numId="3" w16cid:durableId="749235024">
    <w:abstractNumId w:val="21"/>
  </w:num>
  <w:num w:numId="4" w16cid:durableId="957369733">
    <w:abstractNumId w:val="7"/>
  </w:num>
  <w:num w:numId="5" w16cid:durableId="845562319">
    <w:abstractNumId w:val="25"/>
  </w:num>
  <w:num w:numId="6" w16cid:durableId="374041718">
    <w:abstractNumId w:val="18"/>
  </w:num>
  <w:num w:numId="7" w16cid:durableId="1650595742">
    <w:abstractNumId w:val="20"/>
  </w:num>
  <w:num w:numId="8" w16cid:durableId="221411437">
    <w:abstractNumId w:val="20"/>
    <w:lvlOverride w:ilvl="0">
      <w:startOverride w:val="1"/>
    </w:lvlOverride>
  </w:num>
  <w:num w:numId="9" w16cid:durableId="523179572">
    <w:abstractNumId w:val="20"/>
    <w:lvlOverride w:ilvl="0">
      <w:startOverride w:val="1"/>
    </w:lvlOverride>
  </w:num>
  <w:num w:numId="10" w16cid:durableId="456097653">
    <w:abstractNumId w:val="20"/>
    <w:lvlOverride w:ilvl="0">
      <w:startOverride w:val="1"/>
    </w:lvlOverride>
  </w:num>
  <w:num w:numId="11" w16cid:durableId="73164128">
    <w:abstractNumId w:val="18"/>
    <w:lvlOverride w:ilvl="0">
      <w:startOverride w:val="1"/>
    </w:lvlOverride>
  </w:num>
  <w:num w:numId="12" w16cid:durableId="1885555193">
    <w:abstractNumId w:val="20"/>
    <w:lvlOverride w:ilvl="0">
      <w:startOverride w:val="1"/>
    </w:lvlOverride>
  </w:num>
  <w:num w:numId="13" w16cid:durableId="1912347719">
    <w:abstractNumId w:val="18"/>
    <w:lvlOverride w:ilvl="0">
      <w:startOverride w:val="1"/>
    </w:lvlOverride>
  </w:num>
  <w:num w:numId="14" w16cid:durableId="1633320301">
    <w:abstractNumId w:val="20"/>
    <w:lvlOverride w:ilvl="0">
      <w:startOverride w:val="1"/>
    </w:lvlOverride>
  </w:num>
  <w:num w:numId="15" w16cid:durableId="1601526047">
    <w:abstractNumId w:val="28"/>
  </w:num>
  <w:num w:numId="16" w16cid:durableId="1770587904">
    <w:abstractNumId w:val="6"/>
  </w:num>
  <w:num w:numId="17" w16cid:durableId="2029481241">
    <w:abstractNumId w:val="24"/>
  </w:num>
  <w:num w:numId="18" w16cid:durableId="788166792">
    <w:abstractNumId w:val="2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200836369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99557336">
    <w:abstractNumId w:val="17"/>
  </w:num>
  <w:num w:numId="21" w16cid:durableId="1847011875">
    <w:abstractNumId w:val="23"/>
  </w:num>
  <w:num w:numId="22" w16cid:durableId="1975795787">
    <w:abstractNumId w:val="18"/>
    <w:lvlOverride w:ilvl="0">
      <w:startOverride w:val="1"/>
    </w:lvlOverride>
  </w:num>
  <w:num w:numId="23" w16cid:durableId="66848267">
    <w:abstractNumId w:val="20"/>
    <w:lvlOverride w:ilvl="0">
      <w:startOverride w:val="1"/>
    </w:lvlOverride>
  </w:num>
  <w:num w:numId="24" w16cid:durableId="253053320">
    <w:abstractNumId w:val="2"/>
  </w:num>
  <w:num w:numId="25" w16cid:durableId="920528795">
    <w:abstractNumId w:val="0"/>
  </w:num>
  <w:num w:numId="26" w16cid:durableId="947129373">
    <w:abstractNumId w:val="0"/>
    <w:lvlOverride w:ilvl="0">
      <w:startOverride w:val="1"/>
    </w:lvlOverride>
  </w:num>
  <w:num w:numId="27" w16cid:durableId="298876597">
    <w:abstractNumId w:val="4"/>
  </w:num>
  <w:num w:numId="28" w16cid:durableId="2108963705">
    <w:abstractNumId w:val="12"/>
  </w:num>
  <w:num w:numId="29" w16cid:durableId="2000772195">
    <w:abstractNumId w:val="14"/>
  </w:num>
  <w:num w:numId="30" w16cid:durableId="1577472917">
    <w:abstractNumId w:val="15"/>
  </w:num>
  <w:num w:numId="31" w16cid:durableId="888037274">
    <w:abstractNumId w:val="26"/>
  </w:num>
  <w:num w:numId="32" w16cid:durableId="8799889">
    <w:abstractNumId w:val="5"/>
  </w:num>
  <w:num w:numId="33" w16cid:durableId="254478381">
    <w:abstractNumId w:val="19"/>
  </w:num>
  <w:num w:numId="34" w16cid:durableId="1440684003">
    <w:abstractNumId w:val="29"/>
  </w:num>
  <w:num w:numId="35" w16cid:durableId="19524680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0661428">
    <w:abstractNumId w:val="13"/>
  </w:num>
  <w:num w:numId="37" w16cid:durableId="1281495589">
    <w:abstractNumId w:val="22"/>
  </w:num>
  <w:num w:numId="38" w16cid:durableId="2105228361">
    <w:abstractNumId w:val="10"/>
  </w:num>
  <w:num w:numId="39" w16cid:durableId="1267495529">
    <w:abstractNumId w:val="9"/>
  </w:num>
  <w:num w:numId="40" w16cid:durableId="710805481">
    <w:abstractNumId w:val="3"/>
  </w:num>
  <w:num w:numId="41" w16cid:durableId="1315379513">
    <w:abstractNumId w:val="27"/>
  </w:num>
  <w:num w:numId="42" w16cid:durableId="334917085">
    <w:abstractNumId w:val="11"/>
  </w:num>
  <w:num w:numId="43" w16cid:durableId="20067370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7"/>
  <w:bordersDoNotSurroundHeader/>
  <w:bordersDoNotSurroundFooter/>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1C9B"/>
    <w:rsid w:val="00003396"/>
    <w:rsid w:val="00003A48"/>
    <w:rsid w:val="000040DC"/>
    <w:rsid w:val="00005CDD"/>
    <w:rsid w:val="00011784"/>
    <w:rsid w:val="00013016"/>
    <w:rsid w:val="000151EF"/>
    <w:rsid w:val="000203E0"/>
    <w:rsid w:val="00020682"/>
    <w:rsid w:val="000239F5"/>
    <w:rsid w:val="00027CC4"/>
    <w:rsid w:val="000301AA"/>
    <w:rsid w:val="0003067B"/>
    <w:rsid w:val="0003360F"/>
    <w:rsid w:val="0003387A"/>
    <w:rsid w:val="00033900"/>
    <w:rsid w:val="00036055"/>
    <w:rsid w:val="00044F7A"/>
    <w:rsid w:val="000465DA"/>
    <w:rsid w:val="00057738"/>
    <w:rsid w:val="00064856"/>
    <w:rsid w:val="00072874"/>
    <w:rsid w:val="00072CCA"/>
    <w:rsid w:val="00073EA9"/>
    <w:rsid w:val="00076771"/>
    <w:rsid w:val="00082852"/>
    <w:rsid w:val="00083A30"/>
    <w:rsid w:val="0008612A"/>
    <w:rsid w:val="00090E18"/>
    <w:rsid w:val="00094242"/>
    <w:rsid w:val="000A10BC"/>
    <w:rsid w:val="000A15D6"/>
    <w:rsid w:val="000A275B"/>
    <w:rsid w:val="000A7F53"/>
    <w:rsid w:val="000B0056"/>
    <w:rsid w:val="000B73C5"/>
    <w:rsid w:val="000C06A0"/>
    <w:rsid w:val="000C3C7B"/>
    <w:rsid w:val="000C50F5"/>
    <w:rsid w:val="000D0F93"/>
    <w:rsid w:val="000D5E5D"/>
    <w:rsid w:val="000D5F18"/>
    <w:rsid w:val="000F000D"/>
    <w:rsid w:val="000F25F7"/>
    <w:rsid w:val="000F28A9"/>
    <w:rsid w:val="000F5038"/>
    <w:rsid w:val="000F6F17"/>
    <w:rsid w:val="0010608B"/>
    <w:rsid w:val="00106416"/>
    <w:rsid w:val="00110481"/>
    <w:rsid w:val="001127C9"/>
    <w:rsid w:val="00113804"/>
    <w:rsid w:val="00114498"/>
    <w:rsid w:val="00115407"/>
    <w:rsid w:val="00115B88"/>
    <w:rsid w:val="00120E18"/>
    <w:rsid w:val="001225F2"/>
    <w:rsid w:val="00122789"/>
    <w:rsid w:val="00125261"/>
    <w:rsid w:val="001257BF"/>
    <w:rsid w:val="00126A66"/>
    <w:rsid w:val="00131969"/>
    <w:rsid w:val="00132F6A"/>
    <w:rsid w:val="00133913"/>
    <w:rsid w:val="00134279"/>
    <w:rsid w:val="00134C0C"/>
    <w:rsid w:val="00140221"/>
    <w:rsid w:val="00143919"/>
    <w:rsid w:val="00154B68"/>
    <w:rsid w:val="001642FC"/>
    <w:rsid w:val="0016496B"/>
    <w:rsid w:val="00170B4D"/>
    <w:rsid w:val="001715ED"/>
    <w:rsid w:val="001734DC"/>
    <w:rsid w:val="00173EB4"/>
    <w:rsid w:val="001743E2"/>
    <w:rsid w:val="001745F8"/>
    <w:rsid w:val="00174F77"/>
    <w:rsid w:val="001838CF"/>
    <w:rsid w:val="00184983"/>
    <w:rsid w:val="00184987"/>
    <w:rsid w:val="001868EE"/>
    <w:rsid w:val="0018790B"/>
    <w:rsid w:val="00190202"/>
    <w:rsid w:val="00191D6B"/>
    <w:rsid w:val="001A3BA4"/>
    <w:rsid w:val="001A6D1F"/>
    <w:rsid w:val="001A7982"/>
    <w:rsid w:val="001A7B65"/>
    <w:rsid w:val="001B1EA8"/>
    <w:rsid w:val="001B2A3C"/>
    <w:rsid w:val="001B301A"/>
    <w:rsid w:val="001C538D"/>
    <w:rsid w:val="001C75FC"/>
    <w:rsid w:val="001D5B2D"/>
    <w:rsid w:val="001D7BA3"/>
    <w:rsid w:val="001E30F6"/>
    <w:rsid w:val="001F101E"/>
    <w:rsid w:val="001F6DD7"/>
    <w:rsid w:val="001F7476"/>
    <w:rsid w:val="00210CA1"/>
    <w:rsid w:val="00213D9A"/>
    <w:rsid w:val="00217EE5"/>
    <w:rsid w:val="00220370"/>
    <w:rsid w:val="002221FE"/>
    <w:rsid w:val="00223C06"/>
    <w:rsid w:val="0022522F"/>
    <w:rsid w:val="002326A5"/>
    <w:rsid w:val="00232AE7"/>
    <w:rsid w:val="00232CF1"/>
    <w:rsid w:val="00233F56"/>
    <w:rsid w:val="00235F5C"/>
    <w:rsid w:val="00237DC4"/>
    <w:rsid w:val="00244C4E"/>
    <w:rsid w:val="00250BFC"/>
    <w:rsid w:val="002554E1"/>
    <w:rsid w:val="0025569E"/>
    <w:rsid w:val="00257FA3"/>
    <w:rsid w:val="00260F17"/>
    <w:rsid w:val="00264796"/>
    <w:rsid w:val="00264F35"/>
    <w:rsid w:val="00271560"/>
    <w:rsid w:val="00274E57"/>
    <w:rsid w:val="0027794A"/>
    <w:rsid w:val="00277B56"/>
    <w:rsid w:val="002828BC"/>
    <w:rsid w:val="00282A74"/>
    <w:rsid w:val="002849D4"/>
    <w:rsid w:val="00290043"/>
    <w:rsid w:val="002963CD"/>
    <w:rsid w:val="002A067C"/>
    <w:rsid w:val="002A19F5"/>
    <w:rsid w:val="002A2326"/>
    <w:rsid w:val="002B1441"/>
    <w:rsid w:val="002B4922"/>
    <w:rsid w:val="002B69B0"/>
    <w:rsid w:val="002B69F3"/>
    <w:rsid w:val="002B6B31"/>
    <w:rsid w:val="002C22C3"/>
    <w:rsid w:val="002C2D19"/>
    <w:rsid w:val="002C35E9"/>
    <w:rsid w:val="002C5BD2"/>
    <w:rsid w:val="002C78DC"/>
    <w:rsid w:val="002C7A96"/>
    <w:rsid w:val="002D10FA"/>
    <w:rsid w:val="002D3E06"/>
    <w:rsid w:val="002D4C55"/>
    <w:rsid w:val="002D5578"/>
    <w:rsid w:val="002D786A"/>
    <w:rsid w:val="002D78A2"/>
    <w:rsid w:val="002E6DED"/>
    <w:rsid w:val="002F2FA8"/>
    <w:rsid w:val="002F3A2F"/>
    <w:rsid w:val="00300956"/>
    <w:rsid w:val="003106A6"/>
    <w:rsid w:val="00310B9A"/>
    <w:rsid w:val="00310D52"/>
    <w:rsid w:val="00312A78"/>
    <w:rsid w:val="0031594C"/>
    <w:rsid w:val="00317187"/>
    <w:rsid w:val="0032499A"/>
    <w:rsid w:val="00327F90"/>
    <w:rsid w:val="003320F9"/>
    <w:rsid w:val="003341F7"/>
    <w:rsid w:val="00334DA3"/>
    <w:rsid w:val="003365FF"/>
    <w:rsid w:val="003366BA"/>
    <w:rsid w:val="00344A72"/>
    <w:rsid w:val="00347FEC"/>
    <w:rsid w:val="003509DF"/>
    <w:rsid w:val="00356781"/>
    <w:rsid w:val="00356F45"/>
    <w:rsid w:val="00360288"/>
    <w:rsid w:val="00366B74"/>
    <w:rsid w:val="00370AFB"/>
    <w:rsid w:val="00372489"/>
    <w:rsid w:val="00374F0D"/>
    <w:rsid w:val="003774C0"/>
    <w:rsid w:val="003813D2"/>
    <w:rsid w:val="00381F95"/>
    <w:rsid w:val="00384D77"/>
    <w:rsid w:val="003877D7"/>
    <w:rsid w:val="00394835"/>
    <w:rsid w:val="00397A9F"/>
    <w:rsid w:val="003A5333"/>
    <w:rsid w:val="003A6DB0"/>
    <w:rsid w:val="003A710A"/>
    <w:rsid w:val="003A78B1"/>
    <w:rsid w:val="003B659E"/>
    <w:rsid w:val="003C09F4"/>
    <w:rsid w:val="003C12DF"/>
    <w:rsid w:val="003C275E"/>
    <w:rsid w:val="003C4B20"/>
    <w:rsid w:val="003C4FDE"/>
    <w:rsid w:val="003C6C3D"/>
    <w:rsid w:val="003C7BBB"/>
    <w:rsid w:val="003D7AAE"/>
    <w:rsid w:val="003E55DD"/>
    <w:rsid w:val="003E58DF"/>
    <w:rsid w:val="003E6413"/>
    <w:rsid w:val="003E7381"/>
    <w:rsid w:val="003F0F31"/>
    <w:rsid w:val="003F299B"/>
    <w:rsid w:val="003F6C30"/>
    <w:rsid w:val="003F6E09"/>
    <w:rsid w:val="00403026"/>
    <w:rsid w:val="00404C4C"/>
    <w:rsid w:val="0041423F"/>
    <w:rsid w:val="00414F81"/>
    <w:rsid w:val="0042035F"/>
    <w:rsid w:val="00424F54"/>
    <w:rsid w:val="00425A1D"/>
    <w:rsid w:val="00427582"/>
    <w:rsid w:val="00430062"/>
    <w:rsid w:val="004301AD"/>
    <w:rsid w:val="004357E8"/>
    <w:rsid w:val="00436A0F"/>
    <w:rsid w:val="00437150"/>
    <w:rsid w:val="0043750A"/>
    <w:rsid w:val="0044001A"/>
    <w:rsid w:val="00447577"/>
    <w:rsid w:val="00455939"/>
    <w:rsid w:val="00457502"/>
    <w:rsid w:val="004609F1"/>
    <w:rsid w:val="004674D2"/>
    <w:rsid w:val="00472041"/>
    <w:rsid w:val="004732E9"/>
    <w:rsid w:val="00481809"/>
    <w:rsid w:val="004854BB"/>
    <w:rsid w:val="00492178"/>
    <w:rsid w:val="00494493"/>
    <w:rsid w:val="0049511B"/>
    <w:rsid w:val="00496606"/>
    <w:rsid w:val="00497B47"/>
    <w:rsid w:val="004A3DF7"/>
    <w:rsid w:val="004A509B"/>
    <w:rsid w:val="004A5203"/>
    <w:rsid w:val="004B71A2"/>
    <w:rsid w:val="004C0EE6"/>
    <w:rsid w:val="004C116E"/>
    <w:rsid w:val="004C47A3"/>
    <w:rsid w:val="004D20CB"/>
    <w:rsid w:val="004D4AEB"/>
    <w:rsid w:val="004D6B5D"/>
    <w:rsid w:val="004E5E66"/>
    <w:rsid w:val="004E7ADB"/>
    <w:rsid w:val="004F045C"/>
    <w:rsid w:val="004F391D"/>
    <w:rsid w:val="004F3C9F"/>
    <w:rsid w:val="004F57BC"/>
    <w:rsid w:val="004F733C"/>
    <w:rsid w:val="0050143A"/>
    <w:rsid w:val="00503B4D"/>
    <w:rsid w:val="00504EE9"/>
    <w:rsid w:val="00512817"/>
    <w:rsid w:val="00514E4F"/>
    <w:rsid w:val="00521576"/>
    <w:rsid w:val="005235B1"/>
    <w:rsid w:val="00524C92"/>
    <w:rsid w:val="005250E6"/>
    <w:rsid w:val="00531143"/>
    <w:rsid w:val="00531CE7"/>
    <w:rsid w:val="005353C5"/>
    <w:rsid w:val="005425A4"/>
    <w:rsid w:val="00542D23"/>
    <w:rsid w:val="0054442C"/>
    <w:rsid w:val="00544D95"/>
    <w:rsid w:val="00550285"/>
    <w:rsid w:val="0055670C"/>
    <w:rsid w:val="00562492"/>
    <w:rsid w:val="00562E72"/>
    <w:rsid w:val="0056306F"/>
    <w:rsid w:val="005661CC"/>
    <w:rsid w:val="00572A20"/>
    <w:rsid w:val="00572D58"/>
    <w:rsid w:val="00573DF4"/>
    <w:rsid w:val="00574648"/>
    <w:rsid w:val="00581618"/>
    <w:rsid w:val="005817F8"/>
    <w:rsid w:val="005836F8"/>
    <w:rsid w:val="005918FA"/>
    <w:rsid w:val="00592A86"/>
    <w:rsid w:val="00592E6B"/>
    <w:rsid w:val="005952B6"/>
    <w:rsid w:val="0059634C"/>
    <w:rsid w:val="005A4939"/>
    <w:rsid w:val="005A5801"/>
    <w:rsid w:val="005B29A4"/>
    <w:rsid w:val="005B3029"/>
    <w:rsid w:val="005B4801"/>
    <w:rsid w:val="005C23A4"/>
    <w:rsid w:val="005C560A"/>
    <w:rsid w:val="005C578C"/>
    <w:rsid w:val="005C79E3"/>
    <w:rsid w:val="005D1CDF"/>
    <w:rsid w:val="005D269B"/>
    <w:rsid w:val="005D2BB7"/>
    <w:rsid w:val="005D6FFE"/>
    <w:rsid w:val="005E61A8"/>
    <w:rsid w:val="005F08C6"/>
    <w:rsid w:val="005F0AED"/>
    <w:rsid w:val="005F227F"/>
    <w:rsid w:val="005F35AB"/>
    <w:rsid w:val="005F381C"/>
    <w:rsid w:val="005F3ECF"/>
    <w:rsid w:val="005F6419"/>
    <w:rsid w:val="0060116C"/>
    <w:rsid w:val="00602232"/>
    <w:rsid w:val="0060301D"/>
    <w:rsid w:val="0060543D"/>
    <w:rsid w:val="00607CE5"/>
    <w:rsid w:val="006104DD"/>
    <w:rsid w:val="00611344"/>
    <w:rsid w:val="0061179E"/>
    <w:rsid w:val="006130B5"/>
    <w:rsid w:val="006132CB"/>
    <w:rsid w:val="00614DD8"/>
    <w:rsid w:val="00617400"/>
    <w:rsid w:val="00632D29"/>
    <w:rsid w:val="0063315F"/>
    <w:rsid w:val="006333EA"/>
    <w:rsid w:val="006361DE"/>
    <w:rsid w:val="00640DEE"/>
    <w:rsid w:val="00641628"/>
    <w:rsid w:val="00647CA2"/>
    <w:rsid w:val="006511B1"/>
    <w:rsid w:val="006645D0"/>
    <w:rsid w:val="0066480B"/>
    <w:rsid w:val="00664950"/>
    <w:rsid w:val="00664FA0"/>
    <w:rsid w:val="006661C6"/>
    <w:rsid w:val="006701A6"/>
    <w:rsid w:val="006728FE"/>
    <w:rsid w:val="00675277"/>
    <w:rsid w:val="00677700"/>
    <w:rsid w:val="006778F0"/>
    <w:rsid w:val="006811CF"/>
    <w:rsid w:val="00683220"/>
    <w:rsid w:val="006839D2"/>
    <w:rsid w:val="00687ED4"/>
    <w:rsid w:val="00687FA0"/>
    <w:rsid w:val="0069425E"/>
    <w:rsid w:val="00695DF8"/>
    <w:rsid w:val="00696B20"/>
    <w:rsid w:val="006A19B9"/>
    <w:rsid w:val="006A3468"/>
    <w:rsid w:val="006A3A5A"/>
    <w:rsid w:val="006A3C11"/>
    <w:rsid w:val="006A54B8"/>
    <w:rsid w:val="006B2A8B"/>
    <w:rsid w:val="006B3EEB"/>
    <w:rsid w:val="006B7010"/>
    <w:rsid w:val="006B7C77"/>
    <w:rsid w:val="006C0F95"/>
    <w:rsid w:val="006C3095"/>
    <w:rsid w:val="006C3BA2"/>
    <w:rsid w:val="006D6AB1"/>
    <w:rsid w:val="006D6D5F"/>
    <w:rsid w:val="006D73BE"/>
    <w:rsid w:val="006D7570"/>
    <w:rsid w:val="006E1151"/>
    <w:rsid w:val="006E4882"/>
    <w:rsid w:val="006E6311"/>
    <w:rsid w:val="006F3183"/>
    <w:rsid w:val="006F3790"/>
    <w:rsid w:val="006F4242"/>
    <w:rsid w:val="00700316"/>
    <w:rsid w:val="007056B1"/>
    <w:rsid w:val="00714569"/>
    <w:rsid w:val="007145FF"/>
    <w:rsid w:val="00715B2A"/>
    <w:rsid w:val="007164AE"/>
    <w:rsid w:val="00716B82"/>
    <w:rsid w:val="00717027"/>
    <w:rsid w:val="0072103E"/>
    <w:rsid w:val="007325AA"/>
    <w:rsid w:val="00733B21"/>
    <w:rsid w:val="00735273"/>
    <w:rsid w:val="007357B2"/>
    <w:rsid w:val="007450F1"/>
    <w:rsid w:val="00745165"/>
    <w:rsid w:val="00751515"/>
    <w:rsid w:val="00755AEB"/>
    <w:rsid w:val="00755FCE"/>
    <w:rsid w:val="00761F40"/>
    <w:rsid w:val="007626B7"/>
    <w:rsid w:val="007645DA"/>
    <w:rsid w:val="00764685"/>
    <w:rsid w:val="00770EF9"/>
    <w:rsid w:val="007751CC"/>
    <w:rsid w:val="00781F97"/>
    <w:rsid w:val="0078212B"/>
    <w:rsid w:val="00784DF6"/>
    <w:rsid w:val="00785232"/>
    <w:rsid w:val="00786DEC"/>
    <w:rsid w:val="00793235"/>
    <w:rsid w:val="00793B7C"/>
    <w:rsid w:val="007948B5"/>
    <w:rsid w:val="007A2588"/>
    <w:rsid w:val="007B06BF"/>
    <w:rsid w:val="007B1155"/>
    <w:rsid w:val="007B186C"/>
    <w:rsid w:val="007C1696"/>
    <w:rsid w:val="007C3ED0"/>
    <w:rsid w:val="007C48C4"/>
    <w:rsid w:val="007C5971"/>
    <w:rsid w:val="007C75CA"/>
    <w:rsid w:val="007D625E"/>
    <w:rsid w:val="007E42DC"/>
    <w:rsid w:val="007F54B9"/>
    <w:rsid w:val="007F6ED0"/>
    <w:rsid w:val="007F7381"/>
    <w:rsid w:val="0080074D"/>
    <w:rsid w:val="008010F0"/>
    <w:rsid w:val="008015CE"/>
    <w:rsid w:val="008047D3"/>
    <w:rsid w:val="00806A76"/>
    <w:rsid w:val="008102F2"/>
    <w:rsid w:val="00811C9D"/>
    <w:rsid w:val="00816BEC"/>
    <w:rsid w:val="00816C80"/>
    <w:rsid w:val="00816D9E"/>
    <w:rsid w:val="0081797B"/>
    <w:rsid w:val="008210C4"/>
    <w:rsid w:val="00825D95"/>
    <w:rsid w:val="0082796A"/>
    <w:rsid w:val="00831459"/>
    <w:rsid w:val="00831BBC"/>
    <w:rsid w:val="00832622"/>
    <w:rsid w:val="00836C64"/>
    <w:rsid w:val="0083707A"/>
    <w:rsid w:val="00841BCD"/>
    <w:rsid w:val="0084329A"/>
    <w:rsid w:val="00844042"/>
    <w:rsid w:val="0084686F"/>
    <w:rsid w:val="00847264"/>
    <w:rsid w:val="00851A8E"/>
    <w:rsid w:val="00853057"/>
    <w:rsid w:val="00853244"/>
    <w:rsid w:val="0085365B"/>
    <w:rsid w:val="00855814"/>
    <w:rsid w:val="008607AC"/>
    <w:rsid w:val="00871ABA"/>
    <w:rsid w:val="00872C3E"/>
    <w:rsid w:val="00880516"/>
    <w:rsid w:val="00880802"/>
    <w:rsid w:val="008826C1"/>
    <w:rsid w:val="00883DFD"/>
    <w:rsid w:val="00884F06"/>
    <w:rsid w:val="00885AA4"/>
    <w:rsid w:val="0089210C"/>
    <w:rsid w:val="00892764"/>
    <w:rsid w:val="00893D2E"/>
    <w:rsid w:val="00897AED"/>
    <w:rsid w:val="008A1BF7"/>
    <w:rsid w:val="008A47AA"/>
    <w:rsid w:val="008A5B0E"/>
    <w:rsid w:val="008B0961"/>
    <w:rsid w:val="008B24A0"/>
    <w:rsid w:val="008B61EF"/>
    <w:rsid w:val="008C15E6"/>
    <w:rsid w:val="008C37A6"/>
    <w:rsid w:val="008C39F7"/>
    <w:rsid w:val="008C51A0"/>
    <w:rsid w:val="008C773D"/>
    <w:rsid w:val="008D35E3"/>
    <w:rsid w:val="008D7530"/>
    <w:rsid w:val="008E2A3B"/>
    <w:rsid w:val="008E2FF3"/>
    <w:rsid w:val="008E483E"/>
    <w:rsid w:val="008F3289"/>
    <w:rsid w:val="008F6369"/>
    <w:rsid w:val="00900067"/>
    <w:rsid w:val="0090091A"/>
    <w:rsid w:val="00903156"/>
    <w:rsid w:val="0090373B"/>
    <w:rsid w:val="009042BD"/>
    <w:rsid w:val="00904FE4"/>
    <w:rsid w:val="00905B95"/>
    <w:rsid w:val="00911F68"/>
    <w:rsid w:val="0091220F"/>
    <w:rsid w:val="00912E98"/>
    <w:rsid w:val="009131BA"/>
    <w:rsid w:val="00913DA6"/>
    <w:rsid w:val="00921D61"/>
    <w:rsid w:val="009227D3"/>
    <w:rsid w:val="00924C95"/>
    <w:rsid w:val="00927740"/>
    <w:rsid w:val="0093082E"/>
    <w:rsid w:val="0093386E"/>
    <w:rsid w:val="00936159"/>
    <w:rsid w:val="00937069"/>
    <w:rsid w:val="00945DDE"/>
    <w:rsid w:val="0095119C"/>
    <w:rsid w:val="00952967"/>
    <w:rsid w:val="009550D2"/>
    <w:rsid w:val="00956C1B"/>
    <w:rsid w:val="00956EA7"/>
    <w:rsid w:val="009647F7"/>
    <w:rsid w:val="00977E1D"/>
    <w:rsid w:val="009804DB"/>
    <w:rsid w:val="00983B40"/>
    <w:rsid w:val="009933C1"/>
    <w:rsid w:val="00993735"/>
    <w:rsid w:val="009955F8"/>
    <w:rsid w:val="0099709D"/>
    <w:rsid w:val="009A6244"/>
    <w:rsid w:val="009B0573"/>
    <w:rsid w:val="009B63FB"/>
    <w:rsid w:val="009B7B4B"/>
    <w:rsid w:val="009B7C21"/>
    <w:rsid w:val="009C2864"/>
    <w:rsid w:val="009D068A"/>
    <w:rsid w:val="009D12E5"/>
    <w:rsid w:val="009D6D2D"/>
    <w:rsid w:val="009D75C6"/>
    <w:rsid w:val="009E4E6E"/>
    <w:rsid w:val="009F072B"/>
    <w:rsid w:val="009F0F81"/>
    <w:rsid w:val="009F26A0"/>
    <w:rsid w:val="009F2AF4"/>
    <w:rsid w:val="009F456A"/>
    <w:rsid w:val="00A02C7D"/>
    <w:rsid w:val="00A03246"/>
    <w:rsid w:val="00A044F7"/>
    <w:rsid w:val="00A04992"/>
    <w:rsid w:val="00A058BF"/>
    <w:rsid w:val="00A058E9"/>
    <w:rsid w:val="00A071FB"/>
    <w:rsid w:val="00A12C5D"/>
    <w:rsid w:val="00A14266"/>
    <w:rsid w:val="00A147AA"/>
    <w:rsid w:val="00A1725A"/>
    <w:rsid w:val="00A21405"/>
    <w:rsid w:val="00A21D71"/>
    <w:rsid w:val="00A22B78"/>
    <w:rsid w:val="00A246F7"/>
    <w:rsid w:val="00A253F9"/>
    <w:rsid w:val="00A25AE5"/>
    <w:rsid w:val="00A26442"/>
    <w:rsid w:val="00A26DDC"/>
    <w:rsid w:val="00A3253E"/>
    <w:rsid w:val="00A327DC"/>
    <w:rsid w:val="00A37002"/>
    <w:rsid w:val="00A4056F"/>
    <w:rsid w:val="00A4355E"/>
    <w:rsid w:val="00A468CB"/>
    <w:rsid w:val="00A51223"/>
    <w:rsid w:val="00A520D9"/>
    <w:rsid w:val="00A60727"/>
    <w:rsid w:val="00A6382F"/>
    <w:rsid w:val="00A64DA0"/>
    <w:rsid w:val="00A663A7"/>
    <w:rsid w:val="00A7103C"/>
    <w:rsid w:val="00A77A40"/>
    <w:rsid w:val="00A82C7B"/>
    <w:rsid w:val="00A92BCD"/>
    <w:rsid w:val="00A93DEE"/>
    <w:rsid w:val="00A95DF8"/>
    <w:rsid w:val="00A972AC"/>
    <w:rsid w:val="00A97E59"/>
    <w:rsid w:val="00AA1B0E"/>
    <w:rsid w:val="00AA242C"/>
    <w:rsid w:val="00AA47B6"/>
    <w:rsid w:val="00AA6508"/>
    <w:rsid w:val="00AB3B9A"/>
    <w:rsid w:val="00AB3F05"/>
    <w:rsid w:val="00AB79C4"/>
    <w:rsid w:val="00AC163B"/>
    <w:rsid w:val="00AC182F"/>
    <w:rsid w:val="00AC2DCF"/>
    <w:rsid w:val="00AC4A89"/>
    <w:rsid w:val="00AC5CA7"/>
    <w:rsid w:val="00AC6058"/>
    <w:rsid w:val="00AE040C"/>
    <w:rsid w:val="00AE1578"/>
    <w:rsid w:val="00AE26A6"/>
    <w:rsid w:val="00AE2AC9"/>
    <w:rsid w:val="00AE2BA5"/>
    <w:rsid w:val="00AE436A"/>
    <w:rsid w:val="00AE56B1"/>
    <w:rsid w:val="00AE6D09"/>
    <w:rsid w:val="00AE7178"/>
    <w:rsid w:val="00AE7CF2"/>
    <w:rsid w:val="00AF3DBF"/>
    <w:rsid w:val="00AF6A03"/>
    <w:rsid w:val="00AF6D85"/>
    <w:rsid w:val="00AF7405"/>
    <w:rsid w:val="00AF7A7C"/>
    <w:rsid w:val="00B0154F"/>
    <w:rsid w:val="00B01A9E"/>
    <w:rsid w:val="00B02070"/>
    <w:rsid w:val="00B10616"/>
    <w:rsid w:val="00B158E5"/>
    <w:rsid w:val="00B17E8E"/>
    <w:rsid w:val="00B24126"/>
    <w:rsid w:val="00B327B9"/>
    <w:rsid w:val="00B356C4"/>
    <w:rsid w:val="00B35863"/>
    <w:rsid w:val="00B37C7D"/>
    <w:rsid w:val="00B408B6"/>
    <w:rsid w:val="00B44B79"/>
    <w:rsid w:val="00B515DF"/>
    <w:rsid w:val="00B5261C"/>
    <w:rsid w:val="00B542DA"/>
    <w:rsid w:val="00B56298"/>
    <w:rsid w:val="00B61A02"/>
    <w:rsid w:val="00B66278"/>
    <w:rsid w:val="00B66B7D"/>
    <w:rsid w:val="00B73862"/>
    <w:rsid w:val="00B73F43"/>
    <w:rsid w:val="00B75BBF"/>
    <w:rsid w:val="00B811FA"/>
    <w:rsid w:val="00B81CDC"/>
    <w:rsid w:val="00B82106"/>
    <w:rsid w:val="00B90CB2"/>
    <w:rsid w:val="00B921E4"/>
    <w:rsid w:val="00B95114"/>
    <w:rsid w:val="00B9549B"/>
    <w:rsid w:val="00B96474"/>
    <w:rsid w:val="00B97533"/>
    <w:rsid w:val="00BA0E4A"/>
    <w:rsid w:val="00BA308C"/>
    <w:rsid w:val="00BA3B66"/>
    <w:rsid w:val="00BA68F9"/>
    <w:rsid w:val="00BA6B66"/>
    <w:rsid w:val="00BA6E48"/>
    <w:rsid w:val="00BB0FD8"/>
    <w:rsid w:val="00BB5A6C"/>
    <w:rsid w:val="00BB7738"/>
    <w:rsid w:val="00BC13A0"/>
    <w:rsid w:val="00BC13AA"/>
    <w:rsid w:val="00BC19AF"/>
    <w:rsid w:val="00BC42CA"/>
    <w:rsid w:val="00BC6695"/>
    <w:rsid w:val="00BC78A3"/>
    <w:rsid w:val="00BD4008"/>
    <w:rsid w:val="00BD4FDE"/>
    <w:rsid w:val="00BE0AF6"/>
    <w:rsid w:val="00BE1F03"/>
    <w:rsid w:val="00BE58A7"/>
    <w:rsid w:val="00BE5BFE"/>
    <w:rsid w:val="00BE75D8"/>
    <w:rsid w:val="00BF2218"/>
    <w:rsid w:val="00BF4935"/>
    <w:rsid w:val="00BF767A"/>
    <w:rsid w:val="00C0426B"/>
    <w:rsid w:val="00C0451D"/>
    <w:rsid w:val="00C045DF"/>
    <w:rsid w:val="00C06310"/>
    <w:rsid w:val="00C15C17"/>
    <w:rsid w:val="00C16FC2"/>
    <w:rsid w:val="00C20088"/>
    <w:rsid w:val="00C22448"/>
    <w:rsid w:val="00C22C78"/>
    <w:rsid w:val="00C26D43"/>
    <w:rsid w:val="00C27455"/>
    <w:rsid w:val="00C301A9"/>
    <w:rsid w:val="00C312E7"/>
    <w:rsid w:val="00C3217F"/>
    <w:rsid w:val="00C3362E"/>
    <w:rsid w:val="00C343A7"/>
    <w:rsid w:val="00C34D2F"/>
    <w:rsid w:val="00C35173"/>
    <w:rsid w:val="00C409AC"/>
    <w:rsid w:val="00C41C6D"/>
    <w:rsid w:val="00C457A6"/>
    <w:rsid w:val="00C46548"/>
    <w:rsid w:val="00C531BF"/>
    <w:rsid w:val="00C5416A"/>
    <w:rsid w:val="00C574D5"/>
    <w:rsid w:val="00C613B4"/>
    <w:rsid w:val="00C642BB"/>
    <w:rsid w:val="00C73B8F"/>
    <w:rsid w:val="00C73F32"/>
    <w:rsid w:val="00C86DAE"/>
    <w:rsid w:val="00C87462"/>
    <w:rsid w:val="00CA180C"/>
    <w:rsid w:val="00CA30F8"/>
    <w:rsid w:val="00CA4FDF"/>
    <w:rsid w:val="00CB2143"/>
    <w:rsid w:val="00CB22B2"/>
    <w:rsid w:val="00CB5704"/>
    <w:rsid w:val="00CC3EE2"/>
    <w:rsid w:val="00CC66DD"/>
    <w:rsid w:val="00CC7284"/>
    <w:rsid w:val="00CD19F9"/>
    <w:rsid w:val="00CD3E0D"/>
    <w:rsid w:val="00CD7492"/>
    <w:rsid w:val="00CE3A6B"/>
    <w:rsid w:val="00CE5E6E"/>
    <w:rsid w:val="00CF3703"/>
    <w:rsid w:val="00CF5EF2"/>
    <w:rsid w:val="00CF7E8A"/>
    <w:rsid w:val="00D00211"/>
    <w:rsid w:val="00D006D1"/>
    <w:rsid w:val="00D025AE"/>
    <w:rsid w:val="00D04BA9"/>
    <w:rsid w:val="00D06309"/>
    <w:rsid w:val="00D07CF8"/>
    <w:rsid w:val="00D10825"/>
    <w:rsid w:val="00D10933"/>
    <w:rsid w:val="00D10F29"/>
    <w:rsid w:val="00D121F3"/>
    <w:rsid w:val="00D14315"/>
    <w:rsid w:val="00D220A3"/>
    <w:rsid w:val="00D243A7"/>
    <w:rsid w:val="00D25AEF"/>
    <w:rsid w:val="00D27ED9"/>
    <w:rsid w:val="00D351EA"/>
    <w:rsid w:val="00D40288"/>
    <w:rsid w:val="00D41CEF"/>
    <w:rsid w:val="00D43403"/>
    <w:rsid w:val="00D44923"/>
    <w:rsid w:val="00D45AE8"/>
    <w:rsid w:val="00D50A6B"/>
    <w:rsid w:val="00D5270B"/>
    <w:rsid w:val="00D550F0"/>
    <w:rsid w:val="00D574D0"/>
    <w:rsid w:val="00D60582"/>
    <w:rsid w:val="00D62522"/>
    <w:rsid w:val="00D62E71"/>
    <w:rsid w:val="00D6430D"/>
    <w:rsid w:val="00D66188"/>
    <w:rsid w:val="00D66EE5"/>
    <w:rsid w:val="00D67434"/>
    <w:rsid w:val="00D731F6"/>
    <w:rsid w:val="00D740CA"/>
    <w:rsid w:val="00D74E07"/>
    <w:rsid w:val="00D85728"/>
    <w:rsid w:val="00D8664C"/>
    <w:rsid w:val="00D942CF"/>
    <w:rsid w:val="00D949CF"/>
    <w:rsid w:val="00D95481"/>
    <w:rsid w:val="00D955CB"/>
    <w:rsid w:val="00D96A64"/>
    <w:rsid w:val="00DA07BB"/>
    <w:rsid w:val="00DA281C"/>
    <w:rsid w:val="00DA2CAF"/>
    <w:rsid w:val="00DA5269"/>
    <w:rsid w:val="00DA7B3B"/>
    <w:rsid w:val="00DB2592"/>
    <w:rsid w:val="00DB46F4"/>
    <w:rsid w:val="00DB7D0A"/>
    <w:rsid w:val="00DC40E0"/>
    <w:rsid w:val="00DC76CF"/>
    <w:rsid w:val="00DC7A13"/>
    <w:rsid w:val="00DD056B"/>
    <w:rsid w:val="00DD1B97"/>
    <w:rsid w:val="00DE1913"/>
    <w:rsid w:val="00DE2011"/>
    <w:rsid w:val="00DE30D1"/>
    <w:rsid w:val="00DE6BC9"/>
    <w:rsid w:val="00DE7064"/>
    <w:rsid w:val="00DE7916"/>
    <w:rsid w:val="00DE7DB0"/>
    <w:rsid w:val="00DF0163"/>
    <w:rsid w:val="00DF0B1D"/>
    <w:rsid w:val="00DF0FD4"/>
    <w:rsid w:val="00DF1537"/>
    <w:rsid w:val="00DF28BC"/>
    <w:rsid w:val="00DF2997"/>
    <w:rsid w:val="00E01233"/>
    <w:rsid w:val="00E01583"/>
    <w:rsid w:val="00E10BC4"/>
    <w:rsid w:val="00E13F22"/>
    <w:rsid w:val="00E1415D"/>
    <w:rsid w:val="00E213BD"/>
    <w:rsid w:val="00E252B5"/>
    <w:rsid w:val="00E26509"/>
    <w:rsid w:val="00E316D2"/>
    <w:rsid w:val="00E322A1"/>
    <w:rsid w:val="00E323E9"/>
    <w:rsid w:val="00E32FB6"/>
    <w:rsid w:val="00E34018"/>
    <w:rsid w:val="00E4140E"/>
    <w:rsid w:val="00E437D2"/>
    <w:rsid w:val="00E43BF9"/>
    <w:rsid w:val="00E4730E"/>
    <w:rsid w:val="00E47BC6"/>
    <w:rsid w:val="00E51930"/>
    <w:rsid w:val="00E5250C"/>
    <w:rsid w:val="00E53C15"/>
    <w:rsid w:val="00E5558C"/>
    <w:rsid w:val="00E55751"/>
    <w:rsid w:val="00E65F51"/>
    <w:rsid w:val="00E7398E"/>
    <w:rsid w:val="00E74606"/>
    <w:rsid w:val="00E74C29"/>
    <w:rsid w:val="00E81BC6"/>
    <w:rsid w:val="00E82B94"/>
    <w:rsid w:val="00E87847"/>
    <w:rsid w:val="00E924E4"/>
    <w:rsid w:val="00E97A27"/>
    <w:rsid w:val="00EA0877"/>
    <w:rsid w:val="00EA2146"/>
    <w:rsid w:val="00EA2311"/>
    <w:rsid w:val="00EA5040"/>
    <w:rsid w:val="00EA54B4"/>
    <w:rsid w:val="00EA7B7C"/>
    <w:rsid w:val="00EB53F8"/>
    <w:rsid w:val="00EC07A7"/>
    <w:rsid w:val="00EC485B"/>
    <w:rsid w:val="00EC4F04"/>
    <w:rsid w:val="00EC6BE2"/>
    <w:rsid w:val="00EC6E37"/>
    <w:rsid w:val="00EC71FD"/>
    <w:rsid w:val="00EC7BC3"/>
    <w:rsid w:val="00ED7600"/>
    <w:rsid w:val="00EE2504"/>
    <w:rsid w:val="00EE5008"/>
    <w:rsid w:val="00EF4D93"/>
    <w:rsid w:val="00EF6073"/>
    <w:rsid w:val="00EF698B"/>
    <w:rsid w:val="00F02236"/>
    <w:rsid w:val="00F0227E"/>
    <w:rsid w:val="00F034F4"/>
    <w:rsid w:val="00F064D6"/>
    <w:rsid w:val="00F1362C"/>
    <w:rsid w:val="00F151F8"/>
    <w:rsid w:val="00F1675A"/>
    <w:rsid w:val="00F211A2"/>
    <w:rsid w:val="00F233E6"/>
    <w:rsid w:val="00F35D51"/>
    <w:rsid w:val="00F362EE"/>
    <w:rsid w:val="00F3681A"/>
    <w:rsid w:val="00F414F1"/>
    <w:rsid w:val="00F44612"/>
    <w:rsid w:val="00F508B8"/>
    <w:rsid w:val="00F52238"/>
    <w:rsid w:val="00F52A06"/>
    <w:rsid w:val="00F666EA"/>
    <w:rsid w:val="00F70AAF"/>
    <w:rsid w:val="00F72CB1"/>
    <w:rsid w:val="00F8215E"/>
    <w:rsid w:val="00F824F5"/>
    <w:rsid w:val="00F86508"/>
    <w:rsid w:val="00F87125"/>
    <w:rsid w:val="00F90543"/>
    <w:rsid w:val="00F90F19"/>
    <w:rsid w:val="00F90FAB"/>
    <w:rsid w:val="00F9374D"/>
    <w:rsid w:val="00FA2869"/>
    <w:rsid w:val="00FA4B40"/>
    <w:rsid w:val="00FA4F64"/>
    <w:rsid w:val="00FA5182"/>
    <w:rsid w:val="00FB6924"/>
    <w:rsid w:val="00FB7B68"/>
    <w:rsid w:val="00FC29B9"/>
    <w:rsid w:val="00FC608D"/>
    <w:rsid w:val="00FC6FD3"/>
    <w:rsid w:val="00FE305C"/>
    <w:rsid w:val="00FE405C"/>
    <w:rsid w:val="00FE6680"/>
    <w:rsid w:val="00FE6739"/>
    <w:rsid w:val="00FE7677"/>
    <w:rsid w:val="00FF0301"/>
    <w:rsid w:val="00FF341D"/>
    <w:rsid w:val="00FF6999"/>
    <w:rsid w:val="00FF7E15"/>
    <w:rsid w:val="01399A0C"/>
    <w:rsid w:val="1B0C088C"/>
    <w:rsid w:val="1C34FFEB"/>
    <w:rsid w:val="427B6051"/>
    <w:rsid w:val="495AC85B"/>
    <w:rsid w:val="55537C2D"/>
    <w:rsid w:val="6B1C909C"/>
    <w:rsid w:val="73A7A5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883DEAE6-DE64-4B67-8CC7-18BF2B4B1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7B7C"/>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5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BodyText">
    <w:name w:val="Body Text"/>
    <w:basedOn w:val="Normal"/>
    <w:link w:val="BodyTextChar"/>
    <w:rsid w:val="003320F9"/>
    <w:pPr>
      <w:spacing w:after="120"/>
      <w:jc w:val="both"/>
    </w:pPr>
    <w:rPr>
      <w:rFonts w:ascii="Arial" w:hAnsi="Arial"/>
      <w:lang w:val="en-US" w:eastAsia="zh-CN"/>
    </w:rPr>
  </w:style>
  <w:style w:type="character" w:customStyle="1" w:styleId="BodyTextChar">
    <w:name w:val="Body Text Char"/>
    <w:basedOn w:val="DefaultParagraphFont"/>
    <w:link w:val="BodyText"/>
    <w:rsid w:val="003320F9"/>
    <w:rPr>
      <w:rFonts w:ascii="Arial" w:hAnsi="Arial"/>
      <w:sz w:val="20"/>
      <w:lang w:eastAsia="zh-CN"/>
    </w:rPr>
  </w:style>
  <w:style w:type="character" w:styleId="FollowedHyperlink">
    <w:name w:val="FollowedHyperlink"/>
    <w:basedOn w:val="DefaultParagraphFont"/>
    <w:uiPriority w:val="99"/>
    <w:semiHidden/>
    <w:unhideWhenUsed/>
    <w:rsid w:val="00531CE7"/>
    <w:rPr>
      <w:color w:val="954F72" w:themeColor="followedHyperlink"/>
      <w:u w:val="single"/>
    </w:rPr>
  </w:style>
  <w:style w:type="character" w:styleId="Mention">
    <w:name w:val="Mention"/>
    <w:basedOn w:val="DefaultParagraphFont"/>
    <w:uiPriority w:val="99"/>
    <w:unhideWhenUsed/>
    <w:rsid w:val="00AE436A"/>
    <w:rPr>
      <w:color w:val="2B579A"/>
      <w:shd w:val="clear" w:color="auto" w:fill="E1DFDD"/>
    </w:rPr>
  </w:style>
  <w:style w:type="paragraph" w:styleId="Revision">
    <w:name w:val="Revision"/>
    <w:hidden/>
    <w:uiPriority w:val="99"/>
    <w:semiHidden/>
    <w:rsid w:val="00AE436A"/>
    <w:pPr>
      <w:spacing w:after="0" w:line="240" w:lineRule="auto"/>
    </w:pPr>
    <w:rPr>
      <w:rFonts w:ascii="Times New Roman" w:hAnsi="Times New Roman"/>
      <w:sz w:val="20"/>
      <w:lang w:val="en-GB"/>
    </w:rPr>
  </w:style>
  <w:style w:type="paragraph" w:styleId="Header">
    <w:name w:val="header"/>
    <w:basedOn w:val="Normal"/>
    <w:link w:val="HeaderChar"/>
    <w:uiPriority w:val="99"/>
    <w:unhideWhenUsed/>
    <w:rsid w:val="000C06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06A0"/>
    <w:rPr>
      <w:rFonts w:ascii="Times New Roman" w:hAnsi="Times New Roman"/>
      <w:sz w:val="20"/>
      <w:lang w:val="en-GB"/>
    </w:rPr>
  </w:style>
  <w:style w:type="paragraph" w:styleId="Footer">
    <w:name w:val="footer"/>
    <w:basedOn w:val="Normal"/>
    <w:link w:val="FooterChar"/>
    <w:uiPriority w:val="99"/>
    <w:unhideWhenUsed/>
    <w:rsid w:val="000C06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06A0"/>
    <w:rPr>
      <w:rFonts w:ascii="Times New Roman" w:hAnsi="Times New Roman"/>
      <w:sz w:val="20"/>
      <w:lang w:val="en-GB"/>
    </w:rPr>
  </w:style>
  <w:style w:type="paragraph" w:customStyle="1" w:styleId="Doc-text2">
    <w:name w:val="Doc-text2"/>
    <w:basedOn w:val="Normal"/>
    <w:link w:val="Doc-text2Char"/>
    <w:qFormat/>
    <w:rsid w:val="00A253F9"/>
    <w:pPr>
      <w:tabs>
        <w:tab w:val="left" w:pos="1622"/>
      </w:tabs>
      <w:spacing w:after="0" w:line="240" w:lineRule="auto"/>
      <w:ind w:left="1622" w:hanging="363"/>
    </w:pPr>
    <w:rPr>
      <w:rFonts w:ascii="Arial" w:eastAsia="MS Mincho" w:hAnsi="Arial" w:cs="Times New Roman"/>
      <w:szCs w:val="24"/>
      <w:lang w:eastAsia="en-GB"/>
    </w:rPr>
  </w:style>
  <w:style w:type="character" w:customStyle="1" w:styleId="Doc-text2Char">
    <w:name w:val="Doc-text2 Char"/>
    <w:link w:val="Doc-text2"/>
    <w:qFormat/>
    <w:rsid w:val="00A253F9"/>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0786119">
      <w:bodyDiv w:val="1"/>
      <w:marLeft w:val="0"/>
      <w:marRight w:val="0"/>
      <w:marTop w:val="0"/>
      <w:marBottom w:val="0"/>
      <w:divBdr>
        <w:top w:val="none" w:sz="0" w:space="0" w:color="auto"/>
        <w:left w:val="none" w:sz="0" w:space="0" w:color="auto"/>
        <w:bottom w:val="none" w:sz="0" w:space="0" w:color="auto"/>
        <w:right w:val="none" w:sz="0" w:space="0" w:color="auto"/>
      </w:divBdr>
      <w:divsChild>
        <w:div w:id="75128820">
          <w:marLeft w:val="360"/>
          <w:marRight w:val="0"/>
          <w:marTop w:val="0"/>
          <w:marBottom w:val="0"/>
          <w:divBdr>
            <w:top w:val="none" w:sz="0" w:space="0" w:color="auto"/>
            <w:left w:val="none" w:sz="0" w:space="0" w:color="auto"/>
            <w:bottom w:val="none" w:sz="0" w:space="0" w:color="auto"/>
            <w:right w:val="none" w:sz="0" w:space="0" w:color="auto"/>
          </w:divBdr>
        </w:div>
        <w:div w:id="149447366">
          <w:marLeft w:val="907"/>
          <w:marRight w:val="0"/>
          <w:marTop w:val="0"/>
          <w:marBottom w:val="0"/>
          <w:divBdr>
            <w:top w:val="none" w:sz="0" w:space="0" w:color="auto"/>
            <w:left w:val="none" w:sz="0" w:space="0" w:color="auto"/>
            <w:bottom w:val="none" w:sz="0" w:space="0" w:color="auto"/>
            <w:right w:val="none" w:sz="0" w:space="0" w:color="auto"/>
          </w:divBdr>
        </w:div>
        <w:div w:id="149516439">
          <w:marLeft w:val="360"/>
          <w:marRight w:val="0"/>
          <w:marTop w:val="0"/>
          <w:marBottom w:val="0"/>
          <w:divBdr>
            <w:top w:val="none" w:sz="0" w:space="0" w:color="auto"/>
            <w:left w:val="none" w:sz="0" w:space="0" w:color="auto"/>
            <w:bottom w:val="none" w:sz="0" w:space="0" w:color="auto"/>
            <w:right w:val="none" w:sz="0" w:space="0" w:color="auto"/>
          </w:divBdr>
        </w:div>
        <w:div w:id="188106647">
          <w:marLeft w:val="360"/>
          <w:marRight w:val="0"/>
          <w:marTop w:val="0"/>
          <w:marBottom w:val="0"/>
          <w:divBdr>
            <w:top w:val="none" w:sz="0" w:space="0" w:color="auto"/>
            <w:left w:val="none" w:sz="0" w:space="0" w:color="auto"/>
            <w:bottom w:val="none" w:sz="0" w:space="0" w:color="auto"/>
            <w:right w:val="none" w:sz="0" w:space="0" w:color="auto"/>
          </w:divBdr>
        </w:div>
        <w:div w:id="272826902">
          <w:marLeft w:val="360"/>
          <w:marRight w:val="0"/>
          <w:marTop w:val="0"/>
          <w:marBottom w:val="0"/>
          <w:divBdr>
            <w:top w:val="none" w:sz="0" w:space="0" w:color="auto"/>
            <w:left w:val="none" w:sz="0" w:space="0" w:color="auto"/>
            <w:bottom w:val="none" w:sz="0" w:space="0" w:color="auto"/>
            <w:right w:val="none" w:sz="0" w:space="0" w:color="auto"/>
          </w:divBdr>
        </w:div>
        <w:div w:id="540945804">
          <w:marLeft w:val="360"/>
          <w:marRight w:val="0"/>
          <w:marTop w:val="0"/>
          <w:marBottom w:val="0"/>
          <w:divBdr>
            <w:top w:val="none" w:sz="0" w:space="0" w:color="auto"/>
            <w:left w:val="none" w:sz="0" w:space="0" w:color="auto"/>
            <w:bottom w:val="none" w:sz="0" w:space="0" w:color="auto"/>
            <w:right w:val="none" w:sz="0" w:space="0" w:color="auto"/>
          </w:divBdr>
        </w:div>
        <w:div w:id="664360732">
          <w:marLeft w:val="360"/>
          <w:marRight w:val="0"/>
          <w:marTop w:val="0"/>
          <w:marBottom w:val="0"/>
          <w:divBdr>
            <w:top w:val="none" w:sz="0" w:space="0" w:color="auto"/>
            <w:left w:val="none" w:sz="0" w:space="0" w:color="auto"/>
            <w:bottom w:val="none" w:sz="0" w:space="0" w:color="auto"/>
            <w:right w:val="none" w:sz="0" w:space="0" w:color="auto"/>
          </w:divBdr>
        </w:div>
        <w:div w:id="671373671">
          <w:marLeft w:val="360"/>
          <w:marRight w:val="0"/>
          <w:marTop w:val="0"/>
          <w:marBottom w:val="0"/>
          <w:divBdr>
            <w:top w:val="none" w:sz="0" w:space="0" w:color="auto"/>
            <w:left w:val="none" w:sz="0" w:space="0" w:color="auto"/>
            <w:bottom w:val="none" w:sz="0" w:space="0" w:color="auto"/>
            <w:right w:val="none" w:sz="0" w:space="0" w:color="auto"/>
          </w:divBdr>
        </w:div>
        <w:div w:id="846098710">
          <w:marLeft w:val="360"/>
          <w:marRight w:val="0"/>
          <w:marTop w:val="0"/>
          <w:marBottom w:val="0"/>
          <w:divBdr>
            <w:top w:val="none" w:sz="0" w:space="0" w:color="auto"/>
            <w:left w:val="none" w:sz="0" w:space="0" w:color="auto"/>
            <w:bottom w:val="none" w:sz="0" w:space="0" w:color="auto"/>
            <w:right w:val="none" w:sz="0" w:space="0" w:color="auto"/>
          </w:divBdr>
        </w:div>
        <w:div w:id="871302203">
          <w:marLeft w:val="360"/>
          <w:marRight w:val="0"/>
          <w:marTop w:val="0"/>
          <w:marBottom w:val="0"/>
          <w:divBdr>
            <w:top w:val="none" w:sz="0" w:space="0" w:color="auto"/>
            <w:left w:val="none" w:sz="0" w:space="0" w:color="auto"/>
            <w:bottom w:val="none" w:sz="0" w:space="0" w:color="auto"/>
            <w:right w:val="none" w:sz="0" w:space="0" w:color="auto"/>
          </w:divBdr>
        </w:div>
        <w:div w:id="1108156876">
          <w:marLeft w:val="360"/>
          <w:marRight w:val="0"/>
          <w:marTop w:val="0"/>
          <w:marBottom w:val="0"/>
          <w:divBdr>
            <w:top w:val="none" w:sz="0" w:space="0" w:color="auto"/>
            <w:left w:val="none" w:sz="0" w:space="0" w:color="auto"/>
            <w:bottom w:val="none" w:sz="0" w:space="0" w:color="auto"/>
            <w:right w:val="none" w:sz="0" w:space="0" w:color="auto"/>
          </w:divBdr>
        </w:div>
        <w:div w:id="1236014719">
          <w:marLeft w:val="907"/>
          <w:marRight w:val="0"/>
          <w:marTop w:val="0"/>
          <w:marBottom w:val="0"/>
          <w:divBdr>
            <w:top w:val="none" w:sz="0" w:space="0" w:color="auto"/>
            <w:left w:val="none" w:sz="0" w:space="0" w:color="auto"/>
            <w:bottom w:val="none" w:sz="0" w:space="0" w:color="auto"/>
            <w:right w:val="none" w:sz="0" w:space="0" w:color="auto"/>
          </w:divBdr>
        </w:div>
        <w:div w:id="1302803657">
          <w:marLeft w:val="360"/>
          <w:marRight w:val="0"/>
          <w:marTop w:val="0"/>
          <w:marBottom w:val="0"/>
          <w:divBdr>
            <w:top w:val="none" w:sz="0" w:space="0" w:color="auto"/>
            <w:left w:val="none" w:sz="0" w:space="0" w:color="auto"/>
            <w:bottom w:val="none" w:sz="0" w:space="0" w:color="auto"/>
            <w:right w:val="none" w:sz="0" w:space="0" w:color="auto"/>
          </w:divBdr>
        </w:div>
        <w:div w:id="1315111533">
          <w:marLeft w:val="360"/>
          <w:marRight w:val="0"/>
          <w:marTop w:val="0"/>
          <w:marBottom w:val="0"/>
          <w:divBdr>
            <w:top w:val="none" w:sz="0" w:space="0" w:color="auto"/>
            <w:left w:val="none" w:sz="0" w:space="0" w:color="auto"/>
            <w:bottom w:val="none" w:sz="0" w:space="0" w:color="auto"/>
            <w:right w:val="none" w:sz="0" w:space="0" w:color="auto"/>
          </w:divBdr>
        </w:div>
        <w:div w:id="1364132436">
          <w:marLeft w:val="360"/>
          <w:marRight w:val="0"/>
          <w:marTop w:val="0"/>
          <w:marBottom w:val="0"/>
          <w:divBdr>
            <w:top w:val="none" w:sz="0" w:space="0" w:color="auto"/>
            <w:left w:val="none" w:sz="0" w:space="0" w:color="auto"/>
            <w:bottom w:val="none" w:sz="0" w:space="0" w:color="auto"/>
            <w:right w:val="none" w:sz="0" w:space="0" w:color="auto"/>
          </w:divBdr>
        </w:div>
        <w:div w:id="1387797958">
          <w:marLeft w:val="360"/>
          <w:marRight w:val="0"/>
          <w:marTop w:val="0"/>
          <w:marBottom w:val="0"/>
          <w:divBdr>
            <w:top w:val="none" w:sz="0" w:space="0" w:color="auto"/>
            <w:left w:val="none" w:sz="0" w:space="0" w:color="auto"/>
            <w:bottom w:val="none" w:sz="0" w:space="0" w:color="auto"/>
            <w:right w:val="none" w:sz="0" w:space="0" w:color="auto"/>
          </w:divBdr>
        </w:div>
        <w:div w:id="1531458337">
          <w:marLeft w:val="360"/>
          <w:marRight w:val="0"/>
          <w:marTop w:val="0"/>
          <w:marBottom w:val="0"/>
          <w:divBdr>
            <w:top w:val="none" w:sz="0" w:space="0" w:color="auto"/>
            <w:left w:val="none" w:sz="0" w:space="0" w:color="auto"/>
            <w:bottom w:val="none" w:sz="0" w:space="0" w:color="auto"/>
            <w:right w:val="none" w:sz="0" w:space="0" w:color="auto"/>
          </w:divBdr>
        </w:div>
        <w:div w:id="1582329838">
          <w:marLeft w:val="360"/>
          <w:marRight w:val="0"/>
          <w:marTop w:val="0"/>
          <w:marBottom w:val="0"/>
          <w:divBdr>
            <w:top w:val="none" w:sz="0" w:space="0" w:color="auto"/>
            <w:left w:val="none" w:sz="0" w:space="0" w:color="auto"/>
            <w:bottom w:val="none" w:sz="0" w:space="0" w:color="auto"/>
            <w:right w:val="none" w:sz="0" w:space="0" w:color="auto"/>
          </w:divBdr>
        </w:div>
        <w:div w:id="1602715401">
          <w:marLeft w:val="360"/>
          <w:marRight w:val="0"/>
          <w:marTop w:val="0"/>
          <w:marBottom w:val="0"/>
          <w:divBdr>
            <w:top w:val="none" w:sz="0" w:space="0" w:color="auto"/>
            <w:left w:val="none" w:sz="0" w:space="0" w:color="auto"/>
            <w:bottom w:val="none" w:sz="0" w:space="0" w:color="auto"/>
            <w:right w:val="none" w:sz="0" w:space="0" w:color="auto"/>
          </w:divBdr>
        </w:div>
        <w:div w:id="1675910322">
          <w:marLeft w:val="360"/>
          <w:marRight w:val="0"/>
          <w:marTop w:val="0"/>
          <w:marBottom w:val="0"/>
          <w:divBdr>
            <w:top w:val="none" w:sz="0" w:space="0" w:color="auto"/>
            <w:left w:val="none" w:sz="0" w:space="0" w:color="auto"/>
            <w:bottom w:val="none" w:sz="0" w:space="0" w:color="auto"/>
            <w:right w:val="none" w:sz="0" w:space="0" w:color="auto"/>
          </w:divBdr>
        </w:div>
        <w:div w:id="1855999044">
          <w:marLeft w:val="360"/>
          <w:marRight w:val="0"/>
          <w:marTop w:val="0"/>
          <w:marBottom w:val="0"/>
          <w:divBdr>
            <w:top w:val="none" w:sz="0" w:space="0" w:color="auto"/>
            <w:left w:val="none" w:sz="0" w:space="0" w:color="auto"/>
            <w:bottom w:val="none" w:sz="0" w:space="0" w:color="auto"/>
            <w:right w:val="none" w:sz="0" w:space="0" w:color="auto"/>
          </w:divBdr>
        </w:div>
        <w:div w:id="1939629909">
          <w:marLeft w:val="360"/>
          <w:marRight w:val="0"/>
          <w:marTop w:val="0"/>
          <w:marBottom w:val="0"/>
          <w:divBdr>
            <w:top w:val="none" w:sz="0" w:space="0" w:color="auto"/>
            <w:left w:val="none" w:sz="0" w:space="0" w:color="auto"/>
            <w:bottom w:val="none" w:sz="0" w:space="0" w:color="auto"/>
            <w:right w:val="none" w:sz="0" w:space="0" w:color="auto"/>
          </w:divBdr>
        </w:div>
        <w:div w:id="2017921409">
          <w:marLeft w:val="360"/>
          <w:marRight w:val="0"/>
          <w:marTop w:val="0"/>
          <w:marBottom w:val="0"/>
          <w:divBdr>
            <w:top w:val="none" w:sz="0" w:space="0" w:color="auto"/>
            <w:left w:val="none" w:sz="0" w:space="0" w:color="auto"/>
            <w:bottom w:val="none" w:sz="0" w:space="0" w:color="auto"/>
            <w:right w:val="none" w:sz="0" w:space="0" w:color="auto"/>
          </w:divBdr>
        </w:div>
      </w:divsChild>
    </w:div>
    <w:div w:id="514730724">
      <w:bodyDiv w:val="1"/>
      <w:marLeft w:val="0"/>
      <w:marRight w:val="0"/>
      <w:marTop w:val="0"/>
      <w:marBottom w:val="0"/>
      <w:divBdr>
        <w:top w:val="none" w:sz="0" w:space="0" w:color="auto"/>
        <w:left w:val="none" w:sz="0" w:space="0" w:color="auto"/>
        <w:bottom w:val="none" w:sz="0" w:space="0" w:color="auto"/>
        <w:right w:val="none" w:sz="0" w:space="0" w:color="auto"/>
      </w:divBdr>
    </w:div>
    <w:div w:id="603731480">
      <w:bodyDiv w:val="1"/>
      <w:marLeft w:val="0"/>
      <w:marRight w:val="0"/>
      <w:marTop w:val="0"/>
      <w:marBottom w:val="0"/>
      <w:divBdr>
        <w:top w:val="none" w:sz="0" w:space="0" w:color="auto"/>
        <w:left w:val="none" w:sz="0" w:space="0" w:color="auto"/>
        <w:bottom w:val="none" w:sz="0" w:space="0" w:color="auto"/>
        <w:right w:val="none" w:sz="0" w:space="0" w:color="auto"/>
      </w:divBdr>
    </w:div>
    <w:div w:id="1071735328">
      <w:bodyDiv w:val="1"/>
      <w:marLeft w:val="0"/>
      <w:marRight w:val="0"/>
      <w:marTop w:val="0"/>
      <w:marBottom w:val="0"/>
      <w:divBdr>
        <w:top w:val="none" w:sz="0" w:space="0" w:color="auto"/>
        <w:left w:val="none" w:sz="0" w:space="0" w:color="auto"/>
        <w:bottom w:val="none" w:sz="0" w:space="0" w:color="auto"/>
        <w:right w:val="none" w:sz="0" w:space="0" w:color="auto"/>
      </w:divBdr>
    </w:div>
    <w:div w:id="1361323239">
      <w:bodyDiv w:val="1"/>
      <w:marLeft w:val="0"/>
      <w:marRight w:val="0"/>
      <w:marTop w:val="0"/>
      <w:marBottom w:val="0"/>
      <w:divBdr>
        <w:top w:val="none" w:sz="0" w:space="0" w:color="auto"/>
        <w:left w:val="none" w:sz="0" w:space="0" w:color="auto"/>
        <w:bottom w:val="none" w:sz="0" w:space="0" w:color="auto"/>
        <w:right w:val="none" w:sz="0" w:space="0" w:color="auto"/>
      </w:divBdr>
      <w:divsChild>
        <w:div w:id="580912047">
          <w:marLeft w:val="360"/>
          <w:marRight w:val="0"/>
          <w:marTop w:val="0"/>
          <w:marBottom w:val="0"/>
          <w:divBdr>
            <w:top w:val="none" w:sz="0" w:space="0" w:color="auto"/>
            <w:left w:val="none" w:sz="0" w:space="0" w:color="auto"/>
            <w:bottom w:val="none" w:sz="0" w:space="0" w:color="auto"/>
            <w:right w:val="none" w:sz="0" w:space="0" w:color="auto"/>
          </w:divBdr>
        </w:div>
        <w:div w:id="762457392">
          <w:marLeft w:val="360"/>
          <w:marRight w:val="0"/>
          <w:marTop w:val="0"/>
          <w:marBottom w:val="0"/>
          <w:divBdr>
            <w:top w:val="none" w:sz="0" w:space="0" w:color="auto"/>
            <w:left w:val="none" w:sz="0" w:space="0" w:color="auto"/>
            <w:bottom w:val="none" w:sz="0" w:space="0" w:color="auto"/>
            <w:right w:val="none" w:sz="0" w:space="0" w:color="auto"/>
          </w:divBdr>
        </w:div>
        <w:div w:id="1024212875">
          <w:marLeft w:val="907"/>
          <w:marRight w:val="0"/>
          <w:marTop w:val="0"/>
          <w:marBottom w:val="0"/>
          <w:divBdr>
            <w:top w:val="none" w:sz="0" w:space="0" w:color="auto"/>
            <w:left w:val="none" w:sz="0" w:space="0" w:color="auto"/>
            <w:bottom w:val="none" w:sz="0" w:space="0" w:color="auto"/>
            <w:right w:val="none" w:sz="0" w:space="0" w:color="auto"/>
          </w:divBdr>
        </w:div>
        <w:div w:id="1859615492">
          <w:marLeft w:val="360"/>
          <w:marRight w:val="0"/>
          <w:marTop w:val="0"/>
          <w:marBottom w:val="0"/>
          <w:divBdr>
            <w:top w:val="none" w:sz="0" w:space="0" w:color="auto"/>
            <w:left w:val="none" w:sz="0" w:space="0" w:color="auto"/>
            <w:bottom w:val="none" w:sz="0" w:space="0" w:color="auto"/>
            <w:right w:val="none" w:sz="0" w:space="0" w:color="auto"/>
          </w:divBdr>
        </w:div>
      </w:divsChild>
    </w:div>
    <w:div w:id="1561482039">
      <w:bodyDiv w:val="1"/>
      <w:marLeft w:val="0"/>
      <w:marRight w:val="0"/>
      <w:marTop w:val="0"/>
      <w:marBottom w:val="0"/>
      <w:divBdr>
        <w:top w:val="none" w:sz="0" w:space="0" w:color="auto"/>
        <w:left w:val="none" w:sz="0" w:space="0" w:color="auto"/>
        <w:bottom w:val="none" w:sz="0" w:space="0" w:color="auto"/>
        <w:right w:val="none" w:sz="0" w:space="0" w:color="auto"/>
      </w:divBdr>
    </w:div>
    <w:div w:id="1571504270">
      <w:bodyDiv w:val="1"/>
      <w:marLeft w:val="0"/>
      <w:marRight w:val="0"/>
      <w:marTop w:val="0"/>
      <w:marBottom w:val="0"/>
      <w:divBdr>
        <w:top w:val="none" w:sz="0" w:space="0" w:color="auto"/>
        <w:left w:val="none" w:sz="0" w:space="0" w:color="auto"/>
        <w:bottom w:val="none" w:sz="0" w:space="0" w:color="auto"/>
        <w:right w:val="none" w:sz="0" w:space="0" w:color="auto"/>
      </w:divBdr>
    </w:div>
    <w:div w:id="1583560809">
      <w:bodyDiv w:val="1"/>
      <w:marLeft w:val="0"/>
      <w:marRight w:val="0"/>
      <w:marTop w:val="0"/>
      <w:marBottom w:val="0"/>
      <w:divBdr>
        <w:top w:val="none" w:sz="0" w:space="0" w:color="auto"/>
        <w:left w:val="none" w:sz="0" w:space="0" w:color="auto"/>
        <w:bottom w:val="none" w:sz="0" w:space="0" w:color="auto"/>
        <w:right w:val="none" w:sz="0" w:space="0" w:color="auto"/>
      </w:divBdr>
    </w:div>
    <w:div w:id="1821845403">
      <w:bodyDiv w:val="1"/>
      <w:marLeft w:val="0"/>
      <w:marRight w:val="0"/>
      <w:marTop w:val="0"/>
      <w:marBottom w:val="0"/>
      <w:divBdr>
        <w:top w:val="none" w:sz="0" w:space="0" w:color="auto"/>
        <w:left w:val="none" w:sz="0" w:space="0" w:color="auto"/>
        <w:bottom w:val="none" w:sz="0" w:space="0" w:color="auto"/>
        <w:right w:val="none" w:sz="0" w:space="0" w:color="auto"/>
      </w:divBdr>
      <w:divsChild>
        <w:div w:id="963272131">
          <w:marLeft w:val="360"/>
          <w:marRight w:val="0"/>
          <w:marTop w:val="0"/>
          <w:marBottom w:val="0"/>
          <w:divBdr>
            <w:top w:val="none" w:sz="0" w:space="0" w:color="auto"/>
            <w:left w:val="none" w:sz="0" w:space="0" w:color="auto"/>
            <w:bottom w:val="none" w:sz="0" w:space="0" w:color="auto"/>
            <w:right w:val="none" w:sz="0" w:space="0" w:color="auto"/>
          </w:divBdr>
        </w:div>
        <w:div w:id="1701273509">
          <w:marLeft w:val="360"/>
          <w:marRight w:val="0"/>
          <w:marTop w:val="0"/>
          <w:marBottom w:val="0"/>
          <w:divBdr>
            <w:top w:val="none" w:sz="0" w:space="0" w:color="auto"/>
            <w:left w:val="none" w:sz="0" w:space="0" w:color="auto"/>
            <w:bottom w:val="none" w:sz="0" w:space="0" w:color="auto"/>
            <w:right w:val="none" w:sz="0" w:space="0" w:color="auto"/>
          </w:divBdr>
        </w:div>
        <w:div w:id="1905529302">
          <w:marLeft w:val="360"/>
          <w:marRight w:val="0"/>
          <w:marTop w:val="0"/>
          <w:marBottom w:val="0"/>
          <w:divBdr>
            <w:top w:val="none" w:sz="0" w:space="0" w:color="auto"/>
            <w:left w:val="none" w:sz="0" w:space="0" w:color="auto"/>
            <w:bottom w:val="none" w:sz="0" w:space="0" w:color="auto"/>
            <w:right w:val="none" w:sz="0" w:space="0" w:color="auto"/>
          </w:divBdr>
        </w:div>
      </w:divsChild>
    </w:div>
    <w:div w:id="2003116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RBI5PAMIO524-1616901215-30051</_dlc_DocId>
    <HideFromDelve xmlns="71c5aaf6-e6ce-465b-b873-5148d2a4c105">false</HideFromDelve>
    <_dlc_DocIdUrl xmlns="71c5aaf6-e6ce-465b-b873-5148d2a4c105">
      <Url>https://nokia.sharepoint.com/sites/gxp/_layouts/15/DocIdRedir.aspx?ID=RBI5PAMIO524-1616901215-30051</Url>
      <Description>RBI5PAMIO524-1616901215-30051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TDoc_Template_RAN4#112bis.dotx</Template>
  <TotalTime>3</TotalTime>
  <Pages>8</Pages>
  <Words>2855</Words>
  <Characters>16275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19092</CharactersWithSpaces>
  <SharedDoc>false</SharedDoc>
  <HLinks>
    <vt:vector size="30" baseType="variant">
      <vt:variant>
        <vt:i4>7602247</vt:i4>
      </vt:variant>
      <vt:variant>
        <vt:i4>87</vt:i4>
      </vt:variant>
      <vt:variant>
        <vt:i4>0</vt:i4>
      </vt:variant>
      <vt:variant>
        <vt:i4>5</vt:i4>
      </vt:variant>
      <vt:variant>
        <vt:lpwstr>https://www.3gpp.org/ftp/TSG_RAN/WG2_RL2/TSGR2_127/Docs/R2-2406309.zip</vt:lpwstr>
      </vt:variant>
      <vt:variant>
        <vt:lpwstr/>
      </vt:variant>
      <vt:variant>
        <vt:i4>7929924</vt:i4>
      </vt:variant>
      <vt:variant>
        <vt:i4>84</vt:i4>
      </vt:variant>
      <vt:variant>
        <vt:i4>0</vt:i4>
      </vt:variant>
      <vt:variant>
        <vt:i4>5</vt:i4>
      </vt:variant>
      <vt:variant>
        <vt:lpwstr>https://www.3gpp.org/ftp/TSG_RAN/WG2_RL2/TSGR2_126/Docs/R2-2404711.zip</vt:lpwstr>
      </vt:variant>
      <vt:variant>
        <vt:lpwstr/>
      </vt:variant>
      <vt:variant>
        <vt:i4>1376311</vt:i4>
      </vt:variant>
      <vt:variant>
        <vt:i4>80</vt:i4>
      </vt:variant>
      <vt:variant>
        <vt:i4>0</vt:i4>
      </vt:variant>
      <vt:variant>
        <vt:i4>5</vt:i4>
      </vt:variant>
      <vt:variant>
        <vt:lpwstr/>
      </vt:variant>
      <vt:variant>
        <vt:lpwstr>_Toc178175918</vt:lpwstr>
      </vt:variant>
      <vt:variant>
        <vt:i4>1376311</vt:i4>
      </vt:variant>
      <vt:variant>
        <vt:i4>77</vt:i4>
      </vt:variant>
      <vt:variant>
        <vt:i4>0</vt:i4>
      </vt:variant>
      <vt:variant>
        <vt:i4>5</vt:i4>
      </vt:variant>
      <vt:variant>
        <vt:lpwstr/>
      </vt:variant>
      <vt:variant>
        <vt:lpwstr>_Toc178175917</vt:lpwstr>
      </vt:variant>
      <vt:variant>
        <vt:i4>1376311</vt:i4>
      </vt:variant>
      <vt:variant>
        <vt:i4>74</vt:i4>
      </vt:variant>
      <vt:variant>
        <vt:i4>0</vt:i4>
      </vt:variant>
      <vt:variant>
        <vt:i4>5</vt:i4>
      </vt:variant>
      <vt:variant>
        <vt:lpwstr/>
      </vt:variant>
      <vt:variant>
        <vt:lpwstr>_Toc178175916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Dimitri Gold (Nokia)</cp:lastModifiedBy>
  <cp:revision>3</cp:revision>
  <dcterms:created xsi:type="dcterms:W3CDTF">2024-10-07T15:36:00Z</dcterms:created>
  <dcterms:modified xsi:type="dcterms:W3CDTF">2024-10-07T15:37:00Z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584af047-0832-416f-9f54-c005d5441940</vt:lpwstr>
  </property>
</Properties>
</file>