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54FCA" w14:textId="69AB44B4" w:rsidR="00F95429" w:rsidRPr="007D5F7A" w:rsidRDefault="00F95429" w:rsidP="00F95429">
      <w:pPr>
        <w:pStyle w:val="CRCoverPage"/>
        <w:tabs>
          <w:tab w:val="right" w:pos="9639"/>
        </w:tabs>
        <w:spacing w:after="0"/>
        <w:rPr>
          <w:b/>
          <w:i/>
          <w:noProof/>
          <w:sz w:val="24"/>
          <w:szCs w:val="24"/>
        </w:rPr>
      </w:pPr>
      <w:r w:rsidRPr="007D5F7A">
        <w:rPr>
          <w:b/>
          <w:noProof/>
          <w:sz w:val="24"/>
          <w:szCs w:val="24"/>
        </w:rPr>
        <w:t>3GPP TSG-</w:t>
      </w:r>
      <w:r w:rsidR="007D5F7A" w:rsidRPr="007D5F7A">
        <w:rPr>
          <w:b/>
          <w:sz w:val="24"/>
          <w:szCs w:val="24"/>
        </w:rPr>
        <w:fldChar w:fldCharType="begin"/>
      </w:r>
      <w:r w:rsidR="007D5F7A" w:rsidRPr="007D5F7A">
        <w:rPr>
          <w:b/>
          <w:sz w:val="24"/>
          <w:szCs w:val="24"/>
        </w:rPr>
        <w:instrText xml:space="preserve"> DOCPROPERTY  TSG/WGRef  \* MERGEFORMAT </w:instrText>
      </w:r>
      <w:r w:rsidR="007D5F7A" w:rsidRPr="007D5F7A">
        <w:rPr>
          <w:b/>
          <w:sz w:val="24"/>
          <w:szCs w:val="24"/>
        </w:rPr>
        <w:fldChar w:fldCharType="separate"/>
      </w:r>
      <w:r w:rsidRPr="007D5F7A">
        <w:rPr>
          <w:b/>
          <w:noProof/>
          <w:sz w:val="24"/>
          <w:szCs w:val="24"/>
        </w:rPr>
        <w:t>RAN4</w:t>
      </w:r>
      <w:r w:rsidR="007D5F7A" w:rsidRPr="007D5F7A">
        <w:rPr>
          <w:b/>
          <w:noProof/>
          <w:sz w:val="24"/>
          <w:szCs w:val="24"/>
        </w:rPr>
        <w:fldChar w:fldCharType="end"/>
      </w:r>
      <w:r w:rsidRPr="007D5F7A">
        <w:rPr>
          <w:b/>
          <w:noProof/>
          <w:sz w:val="24"/>
          <w:szCs w:val="24"/>
        </w:rPr>
        <w:t xml:space="preserve"> Meeting #</w:t>
      </w:r>
      <w:r w:rsidRPr="007D5F7A">
        <w:rPr>
          <w:b/>
          <w:sz w:val="24"/>
          <w:szCs w:val="24"/>
        </w:rPr>
        <w:t>112</w:t>
      </w:r>
      <w:r w:rsidR="004A09C4" w:rsidRPr="007D5F7A">
        <w:rPr>
          <w:b/>
          <w:sz w:val="24"/>
          <w:szCs w:val="24"/>
        </w:rPr>
        <w:t>-bis</w:t>
      </w:r>
      <w:r w:rsidRPr="007D5F7A">
        <w:rPr>
          <w:b/>
          <w:i/>
          <w:noProof/>
          <w:sz w:val="24"/>
          <w:szCs w:val="24"/>
        </w:rPr>
        <w:tab/>
      </w:r>
      <w:r w:rsidR="004D5D84" w:rsidRPr="004D5D84">
        <w:rPr>
          <w:b/>
          <w:color w:val="000000" w:themeColor="text1"/>
          <w:sz w:val="24"/>
          <w:szCs w:val="24"/>
        </w:rPr>
        <w:t>R4-2415887</w:t>
      </w:r>
    </w:p>
    <w:p w14:paraId="0892B574" w14:textId="4C59533F" w:rsidR="00F95429" w:rsidRPr="007D5F7A" w:rsidRDefault="004A09C4" w:rsidP="00F95429">
      <w:pPr>
        <w:pStyle w:val="Header"/>
        <w:tabs>
          <w:tab w:val="right" w:pos="9781"/>
          <w:tab w:val="right" w:pos="13323"/>
        </w:tabs>
        <w:spacing w:before="60" w:after="60"/>
        <w:outlineLvl w:val="0"/>
        <w:rPr>
          <w:rFonts w:eastAsia="SimSun" w:cs="Arial"/>
          <w:sz w:val="24"/>
          <w:szCs w:val="24"/>
          <w:lang w:eastAsia="zh-CN"/>
        </w:rPr>
      </w:pPr>
      <w:r w:rsidRPr="007D5F7A">
        <w:rPr>
          <w:rFonts w:eastAsia="SimSun" w:cs="Arial"/>
          <w:sz w:val="24"/>
          <w:szCs w:val="24"/>
          <w:lang w:eastAsia="zh-CN"/>
        </w:rPr>
        <w:t>Hefei</w:t>
      </w:r>
      <w:r w:rsidR="00F95429" w:rsidRPr="007D5F7A">
        <w:rPr>
          <w:rFonts w:eastAsia="SimSun" w:cs="Arial"/>
          <w:sz w:val="24"/>
          <w:szCs w:val="24"/>
          <w:lang w:eastAsia="zh-CN"/>
        </w:rPr>
        <w:t xml:space="preserve">, </w:t>
      </w:r>
      <w:r w:rsidRPr="007D5F7A">
        <w:rPr>
          <w:rFonts w:eastAsia="SimSun" w:cs="Arial"/>
          <w:sz w:val="24"/>
          <w:szCs w:val="24"/>
          <w:lang w:eastAsia="zh-CN"/>
        </w:rPr>
        <w:t>China</w:t>
      </w:r>
      <w:r w:rsidR="00F95429" w:rsidRPr="007D5F7A">
        <w:rPr>
          <w:rFonts w:eastAsia="SimSun" w:cs="Arial"/>
          <w:sz w:val="24"/>
          <w:szCs w:val="24"/>
          <w:lang w:eastAsia="zh-CN"/>
        </w:rPr>
        <w:t xml:space="preserve">, </w:t>
      </w:r>
      <w:r w:rsidR="00416FC2" w:rsidRPr="007D5F7A">
        <w:rPr>
          <w:rFonts w:eastAsia="SimSun" w:cs="Arial"/>
          <w:sz w:val="24"/>
          <w:szCs w:val="24"/>
          <w:lang w:eastAsia="zh-CN"/>
        </w:rPr>
        <w:t>1</w:t>
      </w:r>
      <w:r w:rsidRPr="007D5F7A">
        <w:rPr>
          <w:rFonts w:eastAsia="SimSun" w:cs="Arial"/>
          <w:sz w:val="24"/>
          <w:szCs w:val="24"/>
          <w:lang w:eastAsia="zh-CN"/>
        </w:rPr>
        <w:t>4</w:t>
      </w:r>
      <w:r w:rsidR="00F95429" w:rsidRPr="007D5F7A">
        <w:rPr>
          <w:rFonts w:eastAsia="SimSun" w:cs="Arial"/>
          <w:sz w:val="24"/>
          <w:szCs w:val="24"/>
          <w:vertAlign w:val="superscript"/>
          <w:lang w:eastAsia="zh-CN"/>
        </w:rPr>
        <w:t>th</w:t>
      </w:r>
      <w:r w:rsidR="00F95429" w:rsidRPr="007D5F7A">
        <w:rPr>
          <w:rFonts w:eastAsia="SimSun" w:cs="Arial"/>
          <w:sz w:val="24"/>
          <w:szCs w:val="24"/>
          <w:lang w:eastAsia="zh-CN"/>
        </w:rPr>
        <w:t xml:space="preserve"> – </w:t>
      </w:r>
      <w:r w:rsidRPr="007D5F7A">
        <w:rPr>
          <w:rFonts w:eastAsia="SimSun" w:cs="Arial"/>
          <w:sz w:val="24"/>
          <w:szCs w:val="24"/>
          <w:lang w:eastAsia="zh-CN"/>
        </w:rPr>
        <w:t>18</w:t>
      </w:r>
      <w:r w:rsidR="00F95429" w:rsidRPr="007D5F7A">
        <w:rPr>
          <w:rFonts w:eastAsia="SimSun" w:cs="Arial"/>
          <w:sz w:val="24"/>
          <w:szCs w:val="24"/>
          <w:vertAlign w:val="superscript"/>
          <w:lang w:eastAsia="zh-CN"/>
        </w:rPr>
        <w:t>th</w:t>
      </w:r>
      <w:r w:rsidR="00F95429" w:rsidRPr="007D5F7A">
        <w:rPr>
          <w:rFonts w:eastAsia="SimSun" w:cs="Arial"/>
          <w:sz w:val="24"/>
          <w:szCs w:val="24"/>
          <w:lang w:eastAsia="zh-CN"/>
        </w:rPr>
        <w:t xml:space="preserve"> </w:t>
      </w:r>
      <w:r w:rsidRPr="007D5F7A">
        <w:rPr>
          <w:rFonts w:eastAsia="SimSun" w:cs="Arial"/>
          <w:sz w:val="24"/>
          <w:szCs w:val="24"/>
          <w:lang w:eastAsia="zh-CN"/>
        </w:rPr>
        <w:t>October</w:t>
      </w:r>
      <w:r w:rsidR="00F95429" w:rsidRPr="007D5F7A">
        <w:rPr>
          <w:rFonts w:eastAsia="SimSun" w:cs="Arial"/>
          <w:sz w:val="24"/>
          <w:szCs w:val="24"/>
          <w:lang w:eastAsia="zh-CN"/>
        </w:rPr>
        <w:t>, 2024</w:t>
      </w:r>
    </w:p>
    <w:p w14:paraId="7F47D809" w14:textId="77777777" w:rsidR="00F95429" w:rsidRPr="00214E4D" w:rsidRDefault="00F95429" w:rsidP="00F95429">
      <w:pPr>
        <w:pStyle w:val="Header"/>
        <w:rPr>
          <w:b w:val="0"/>
          <w:sz w:val="24"/>
        </w:rPr>
      </w:pPr>
    </w:p>
    <w:p w14:paraId="0237DA9E" w14:textId="77777777" w:rsidR="00F95429" w:rsidRDefault="00F95429" w:rsidP="00F95429">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3CA90ED" w14:textId="3534D996" w:rsidR="00F95429" w:rsidRPr="00C80F67" w:rsidRDefault="00F95429" w:rsidP="00F95429">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725223" w:rsidRPr="00725223">
        <w:rPr>
          <w:rFonts w:ascii="Arial" w:hAnsi="Arial"/>
          <w:bCs/>
          <w:sz w:val="24"/>
          <w:lang w:val="en-US"/>
        </w:rPr>
        <w:t>FR2-1 L3 measurement delay by optimizing RX beam sweeping factor</w:t>
      </w:r>
      <w:r w:rsidR="008444F2" w:rsidRPr="00725223">
        <w:rPr>
          <w:rFonts w:ascii="Arial" w:hAnsi="Arial"/>
          <w:bCs/>
          <w:sz w:val="24"/>
          <w:lang w:val="en-US"/>
        </w:rPr>
        <w:t xml:space="preserve"> </w:t>
      </w:r>
    </w:p>
    <w:p w14:paraId="7D26B069" w14:textId="0F6FD30C" w:rsidR="00F95429" w:rsidRPr="00C80F67" w:rsidRDefault="00F95429" w:rsidP="00F95429">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725223">
        <w:rPr>
          <w:rFonts w:ascii="Arial" w:hAnsi="Arial"/>
          <w:bCs/>
          <w:sz w:val="24"/>
          <w:lang w:val="en-US"/>
        </w:rPr>
        <w:t xml:space="preserve"> </w:t>
      </w:r>
      <w:r w:rsidR="007E7FF3">
        <w:rPr>
          <w:rFonts w:ascii="Arial" w:hAnsi="Arial"/>
          <w:bCs/>
          <w:sz w:val="24"/>
          <w:lang w:val="en-US"/>
        </w:rPr>
        <w:t>6.15.2.1</w:t>
      </w:r>
    </w:p>
    <w:p w14:paraId="504A9498" w14:textId="77777777" w:rsidR="00F95429" w:rsidRPr="00C80F67" w:rsidRDefault="00F95429" w:rsidP="00F95429">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8336D26" w14:textId="77777777" w:rsidR="00F95429" w:rsidRDefault="00F95429" w:rsidP="00F95429">
      <w:pPr>
        <w:pStyle w:val="Heading1"/>
        <w:tabs>
          <w:tab w:val="num" w:pos="522"/>
        </w:tabs>
        <w:ind w:left="522" w:hanging="522"/>
        <w:rPr>
          <w:lang w:val="en-US"/>
        </w:rPr>
      </w:pPr>
      <w:r>
        <w:rPr>
          <w:lang w:val="en-US"/>
        </w:rPr>
        <w:t>Introduction</w:t>
      </w:r>
    </w:p>
    <w:p w14:paraId="47EF3427" w14:textId="07D2FAE2" w:rsidR="00F95429" w:rsidRDefault="00F95429" w:rsidP="00F95429">
      <w:pPr>
        <w:rPr>
          <w:lang w:val="en-US"/>
        </w:rPr>
      </w:pPr>
      <w:r>
        <w:rPr>
          <w:lang w:val="en-US"/>
        </w:rPr>
        <w:t xml:space="preserve">In this paper, we are presenting view for R19 RRM enhancement </w:t>
      </w:r>
      <w:r w:rsidR="00155F59">
        <w:rPr>
          <w:lang w:val="en-US"/>
        </w:rPr>
        <w:t xml:space="preserve">phase-5 </w:t>
      </w:r>
      <w:r>
        <w:rPr>
          <w:lang w:val="en-US"/>
        </w:rPr>
        <w:t>WI.</w:t>
      </w:r>
    </w:p>
    <w:p w14:paraId="3EB0A4D8" w14:textId="77777777" w:rsidR="00F95429" w:rsidRPr="00FC0E69" w:rsidRDefault="00F95429" w:rsidP="00F95429">
      <w:pPr>
        <w:pStyle w:val="Heading1"/>
        <w:rPr>
          <w:b/>
          <w:bCs/>
        </w:rPr>
      </w:pPr>
      <w:r>
        <w:rPr>
          <w:lang w:val="en-US"/>
        </w:rPr>
        <w:t>Discussion</w:t>
      </w:r>
    </w:p>
    <w:p w14:paraId="19B0C2CB" w14:textId="1812A97F" w:rsidR="00F95429" w:rsidRDefault="008B70C1" w:rsidP="00F95429">
      <w:pPr>
        <w:pStyle w:val="Heading2"/>
        <w:rPr>
          <w:rFonts w:ascii="Helvetica Neue" w:hAnsi="Helvetica Neue" w:cs="Helvetica Neue"/>
          <w:color w:val="000000"/>
          <w:sz w:val="26"/>
          <w:szCs w:val="26"/>
        </w:rPr>
      </w:pPr>
      <w:r>
        <w:rPr>
          <w:lang w:val="en-US"/>
        </w:rPr>
        <w:t>Prior Agreements</w:t>
      </w:r>
    </w:p>
    <w:p w14:paraId="0C87EB75" w14:textId="44445E11" w:rsidR="00DA6271" w:rsidRPr="00DA6271" w:rsidRDefault="00A932C5" w:rsidP="00DA6271">
      <w:r>
        <w:t xml:space="preserve">A subset of agreements and open issues from last meeting </w:t>
      </w:r>
      <w:r w:rsidR="00F37DAF">
        <w:t xml:space="preserve">[1] </w:t>
      </w:r>
      <w:r>
        <w:t>are listed below.</w:t>
      </w:r>
    </w:p>
    <w:tbl>
      <w:tblPr>
        <w:tblStyle w:val="TableGrid"/>
        <w:tblW w:w="0" w:type="auto"/>
        <w:tblLook w:val="04A0" w:firstRow="1" w:lastRow="0" w:firstColumn="1" w:lastColumn="0" w:noHBand="0" w:noVBand="1"/>
      </w:tblPr>
      <w:tblGrid>
        <w:gridCol w:w="9621"/>
      </w:tblGrid>
      <w:tr w:rsidR="00F95429" w14:paraId="2332E971" w14:textId="77777777" w:rsidTr="00294459">
        <w:tc>
          <w:tcPr>
            <w:tcW w:w="9621" w:type="dxa"/>
          </w:tcPr>
          <w:p w14:paraId="13DA372D" w14:textId="77777777" w:rsidR="00D1139C" w:rsidRPr="00057476" w:rsidRDefault="00D1139C" w:rsidP="00D1139C">
            <w:pPr>
              <w:snapToGrid w:val="0"/>
              <w:spacing w:after="120"/>
              <w:ind w:left="-20"/>
              <w:jc w:val="both"/>
              <w:rPr>
                <w:b/>
                <w:highlight w:val="green"/>
                <w:u w:val="single"/>
              </w:rPr>
            </w:pPr>
            <w:r w:rsidRPr="00057476">
              <w:rPr>
                <w:b/>
                <w:highlight w:val="green"/>
                <w:u w:val="single"/>
              </w:rPr>
              <w:t>Applicability requirement:</w:t>
            </w:r>
          </w:p>
          <w:p w14:paraId="35836781" w14:textId="77777777" w:rsidR="00D1139C" w:rsidRPr="00057476" w:rsidRDefault="00D1139C" w:rsidP="00D1139C">
            <w:pPr>
              <w:snapToGrid w:val="0"/>
              <w:spacing w:after="120"/>
              <w:ind w:left="-20"/>
              <w:jc w:val="both"/>
              <w:rPr>
                <w:rFonts w:eastAsia="DengXian"/>
                <w:bCs/>
                <w:highlight w:val="green"/>
              </w:rPr>
            </w:pPr>
            <w:r w:rsidRPr="00057476">
              <w:rPr>
                <w:rFonts w:eastAsia="DengXian"/>
                <w:bCs/>
                <w:highlight w:val="green"/>
              </w:rPr>
              <w:t xml:space="preserve">Updated </w:t>
            </w:r>
            <w:r w:rsidRPr="00057476">
              <w:rPr>
                <w:rFonts w:eastAsia="DengXian" w:hint="eastAsia"/>
                <w:bCs/>
                <w:highlight w:val="green"/>
              </w:rPr>
              <w:t>A</w:t>
            </w:r>
            <w:r w:rsidRPr="00057476">
              <w:rPr>
                <w:rFonts w:eastAsia="DengXian"/>
                <w:bCs/>
                <w:highlight w:val="green"/>
              </w:rPr>
              <w:t>greement</w:t>
            </w:r>
            <w:r w:rsidRPr="00057476">
              <w:rPr>
                <w:rFonts w:eastAsia="DengXian"/>
                <w:kern w:val="2"/>
                <w:highlight w:val="green"/>
              </w:rPr>
              <w:t xml:space="preserve"> in online session</w:t>
            </w:r>
            <w:r w:rsidRPr="00057476">
              <w:rPr>
                <w:rFonts w:eastAsia="DengXian"/>
                <w:bCs/>
                <w:highlight w:val="green"/>
              </w:rPr>
              <w:t>:</w:t>
            </w:r>
          </w:p>
          <w:p w14:paraId="0D269582" w14:textId="77777777" w:rsidR="00D1139C" w:rsidRPr="00057476" w:rsidRDefault="00D1139C" w:rsidP="00D1139C">
            <w:pPr>
              <w:snapToGrid w:val="0"/>
              <w:spacing w:after="120"/>
              <w:ind w:left="-20"/>
              <w:jc w:val="both"/>
              <w:rPr>
                <w:rFonts w:eastAsia="MS Mincho"/>
                <w:highlight w:val="green"/>
              </w:rPr>
            </w:pPr>
            <w:r w:rsidRPr="00057476">
              <w:rPr>
                <w:rFonts w:eastAsia="MS Mincho"/>
                <w:highlight w:val="green"/>
              </w:rPr>
              <w:t>Baseline: L3 delay enhancements in Rel-19 by optimizing Rx BSF for UE supporting multi-</w:t>
            </w:r>
            <w:proofErr w:type="spellStart"/>
            <w:r w:rsidRPr="00057476">
              <w:rPr>
                <w:rFonts w:eastAsia="MS Mincho"/>
                <w:highlight w:val="green"/>
              </w:rPr>
              <w:t>rx</w:t>
            </w:r>
            <w:proofErr w:type="spellEnd"/>
            <w:r w:rsidRPr="00057476">
              <w:rPr>
                <w:rFonts w:eastAsia="MS Mincho"/>
                <w:highlight w:val="green"/>
              </w:rPr>
              <w:t xml:space="preserve"> simultaneous reception are applicable provided that:</w:t>
            </w:r>
          </w:p>
          <w:p w14:paraId="1C42674F" w14:textId="77777777" w:rsidR="00D1139C" w:rsidRPr="00057476" w:rsidRDefault="00D1139C" w:rsidP="00D1139C">
            <w:pPr>
              <w:numPr>
                <w:ilvl w:val="0"/>
                <w:numId w:val="3"/>
              </w:numPr>
              <w:snapToGrid w:val="0"/>
              <w:spacing w:before="120" w:after="120" w:line="280" w:lineRule="atLeast"/>
              <w:jc w:val="both"/>
              <w:rPr>
                <w:kern w:val="2"/>
                <w:highlight w:val="green"/>
                <w:lang w:eastAsia="ja-JP"/>
              </w:rPr>
            </w:pPr>
            <w:r w:rsidRPr="00057476">
              <w:rPr>
                <w:kern w:val="2"/>
                <w:highlight w:val="green"/>
                <w:lang w:eastAsia="ja-JP"/>
              </w:rPr>
              <w:t xml:space="preserve">the target carrier(s) to be measured: only one carrier in the single FR2-1 band is configured for L3 SSB measurement and </w:t>
            </w:r>
          </w:p>
          <w:p w14:paraId="3A81F553" w14:textId="77777777" w:rsidR="00D1139C" w:rsidRPr="00057476" w:rsidRDefault="00D1139C" w:rsidP="00D1139C">
            <w:pPr>
              <w:numPr>
                <w:ilvl w:val="0"/>
                <w:numId w:val="3"/>
              </w:numPr>
              <w:snapToGrid w:val="0"/>
              <w:spacing w:before="120" w:after="120" w:line="280" w:lineRule="atLeast"/>
              <w:jc w:val="both"/>
              <w:rPr>
                <w:kern w:val="2"/>
                <w:highlight w:val="green"/>
                <w:lang w:eastAsia="ja-JP"/>
              </w:rPr>
            </w:pPr>
            <w:r w:rsidRPr="00057476">
              <w:rPr>
                <w:kern w:val="2"/>
                <w:highlight w:val="green"/>
                <w:lang w:eastAsia="ja-JP"/>
              </w:rPr>
              <w:t xml:space="preserve">UE serving carrier(s): UE is configured with single carrier on FR2-1 band, i.e. FR2-1 </w:t>
            </w:r>
            <w:proofErr w:type="spellStart"/>
            <w:r w:rsidRPr="00057476">
              <w:rPr>
                <w:kern w:val="2"/>
                <w:highlight w:val="green"/>
                <w:lang w:eastAsia="ja-JP"/>
              </w:rPr>
              <w:t>PCell</w:t>
            </w:r>
            <w:proofErr w:type="spellEnd"/>
            <w:r w:rsidRPr="00057476">
              <w:rPr>
                <w:kern w:val="2"/>
                <w:highlight w:val="green"/>
                <w:lang w:eastAsia="ja-JP"/>
              </w:rPr>
              <w:t xml:space="preserve"> without CA/DC. </w:t>
            </w:r>
          </w:p>
          <w:p w14:paraId="26AD50C3" w14:textId="77777777" w:rsidR="00D1139C" w:rsidRPr="00057476" w:rsidRDefault="00D1139C" w:rsidP="00D1139C">
            <w:pPr>
              <w:snapToGrid w:val="0"/>
              <w:spacing w:after="120"/>
              <w:jc w:val="both"/>
              <w:rPr>
                <w:kern w:val="2"/>
                <w:highlight w:val="green"/>
                <w:u w:val="single"/>
                <w:lang w:eastAsia="ja-JP"/>
              </w:rPr>
            </w:pPr>
            <w:r w:rsidRPr="00057476">
              <w:rPr>
                <w:highlight w:val="green"/>
                <w:u w:val="single"/>
              </w:rPr>
              <w:t>Note: Target and serving carrier frequency can be the same or different.</w:t>
            </w:r>
          </w:p>
          <w:p w14:paraId="620019FC" w14:textId="77777777" w:rsidR="00D1139C" w:rsidRPr="00057476" w:rsidRDefault="00D1139C" w:rsidP="00D1139C">
            <w:pPr>
              <w:snapToGrid w:val="0"/>
              <w:spacing w:after="120"/>
              <w:jc w:val="both"/>
              <w:rPr>
                <w:kern w:val="2"/>
                <w:highlight w:val="green"/>
                <w:lang w:eastAsia="ja-JP"/>
              </w:rPr>
            </w:pPr>
            <w:r w:rsidRPr="00057476">
              <w:rPr>
                <w:kern w:val="2"/>
                <w:highlight w:val="green"/>
                <w:lang w:eastAsia="ja-JP"/>
              </w:rPr>
              <w:t xml:space="preserve">Note: The ‘other UE CA/DC modes (e.g., 1 or 2 FR2-1 bands CA, or FR1+FR2 CA/DC, or EN-DC)’ and/or the ‘other number of </w:t>
            </w:r>
            <w:proofErr w:type="gramStart"/>
            <w:r w:rsidRPr="00057476">
              <w:rPr>
                <w:kern w:val="2"/>
                <w:highlight w:val="green"/>
                <w:lang w:eastAsia="ja-JP"/>
              </w:rPr>
              <w:t>target</w:t>
            </w:r>
            <w:proofErr w:type="gramEnd"/>
            <w:r w:rsidRPr="00057476">
              <w:rPr>
                <w:kern w:val="2"/>
                <w:highlight w:val="green"/>
                <w:lang w:eastAsia="ja-JP"/>
              </w:rPr>
              <w:t xml:space="preserve"> to-be-measured carrier(s) on FR2-1 band’ can be FFS after concluding the baseline above. These extra FFS parts will NOT delay the WI completion.</w:t>
            </w:r>
          </w:p>
          <w:p w14:paraId="38F1CDE3" w14:textId="77777777" w:rsidR="00D1139C" w:rsidRPr="00057476" w:rsidRDefault="00D1139C" w:rsidP="00D1139C">
            <w:pPr>
              <w:snapToGrid w:val="0"/>
              <w:spacing w:after="120"/>
              <w:jc w:val="both"/>
              <w:rPr>
                <w:b/>
                <w:kern w:val="2"/>
                <w:highlight w:val="green"/>
                <w:u w:val="single"/>
                <w:lang w:eastAsia="ja-JP"/>
              </w:rPr>
            </w:pPr>
          </w:p>
          <w:p w14:paraId="2F74422D" w14:textId="77777777" w:rsidR="00D1139C" w:rsidRPr="00057476" w:rsidRDefault="00D1139C" w:rsidP="00D1139C">
            <w:pPr>
              <w:snapToGrid w:val="0"/>
              <w:spacing w:after="120"/>
              <w:jc w:val="both"/>
              <w:rPr>
                <w:b/>
                <w:highlight w:val="green"/>
                <w:u w:val="single"/>
              </w:rPr>
            </w:pPr>
            <w:r w:rsidRPr="00057476">
              <w:rPr>
                <w:b/>
                <w:highlight w:val="green"/>
                <w:u w:val="single"/>
              </w:rPr>
              <w:t>UE Power class:</w:t>
            </w:r>
          </w:p>
          <w:p w14:paraId="1A1B817B" w14:textId="77777777" w:rsidR="00D1139C" w:rsidRPr="00057476" w:rsidRDefault="00D1139C" w:rsidP="00D1139C">
            <w:pPr>
              <w:snapToGrid w:val="0"/>
              <w:spacing w:after="120"/>
              <w:jc w:val="both"/>
              <w:rPr>
                <w:highlight w:val="green"/>
              </w:rPr>
            </w:pPr>
            <w:r w:rsidRPr="00057476">
              <w:rPr>
                <w:highlight w:val="green"/>
              </w:rPr>
              <w:t>Agreement</w:t>
            </w:r>
            <w:r w:rsidRPr="00057476">
              <w:rPr>
                <w:rFonts w:eastAsia="DengXian"/>
                <w:kern w:val="2"/>
                <w:highlight w:val="green"/>
              </w:rPr>
              <w:t xml:space="preserve"> in online session</w:t>
            </w:r>
            <w:r w:rsidRPr="00057476">
              <w:rPr>
                <w:highlight w:val="green"/>
              </w:rPr>
              <w:t>:</w:t>
            </w:r>
          </w:p>
          <w:p w14:paraId="2C4309F3" w14:textId="77777777" w:rsidR="00D1139C" w:rsidRPr="00057476" w:rsidRDefault="00D1139C" w:rsidP="00D1139C">
            <w:pPr>
              <w:snapToGrid w:val="0"/>
              <w:spacing w:after="120"/>
              <w:jc w:val="both"/>
              <w:rPr>
                <w:rFonts w:eastAsia="DengXian"/>
                <w:kern w:val="2"/>
                <w:highlight w:val="green"/>
              </w:rPr>
            </w:pPr>
            <w:r w:rsidRPr="00057476">
              <w:rPr>
                <w:rFonts w:eastAsia="DengXian"/>
                <w:kern w:val="2"/>
                <w:highlight w:val="green"/>
              </w:rPr>
              <w:t xml:space="preserve">Baseline: RAN4 to consider UE supporting FR2-1 power class 3 as </w:t>
            </w:r>
            <w:proofErr w:type="gramStart"/>
            <w:r w:rsidRPr="00057476">
              <w:rPr>
                <w:rFonts w:eastAsia="DengXian"/>
                <w:kern w:val="2"/>
                <w:highlight w:val="green"/>
              </w:rPr>
              <w:t>first priority</w:t>
            </w:r>
            <w:proofErr w:type="gramEnd"/>
            <w:r w:rsidRPr="00057476">
              <w:rPr>
                <w:rFonts w:eastAsia="DengXian"/>
                <w:kern w:val="2"/>
                <w:highlight w:val="green"/>
              </w:rPr>
              <w:t>.</w:t>
            </w:r>
          </w:p>
          <w:p w14:paraId="22E186F2" w14:textId="77777777" w:rsidR="00D1139C" w:rsidRPr="00057476" w:rsidRDefault="00D1139C" w:rsidP="00D1139C">
            <w:pPr>
              <w:snapToGrid w:val="0"/>
              <w:spacing w:after="120"/>
              <w:jc w:val="both"/>
              <w:rPr>
                <w:rFonts w:eastAsia="DengXian"/>
                <w:kern w:val="2"/>
                <w:highlight w:val="green"/>
              </w:rPr>
            </w:pPr>
            <w:r w:rsidRPr="00057476">
              <w:rPr>
                <w:rFonts w:eastAsia="DengXian"/>
                <w:kern w:val="2"/>
                <w:highlight w:val="green"/>
              </w:rPr>
              <w:t>Note: whether other power classes could apply the outcome of the WI discussion can be FFS after concluding on PC3. These extra FFS parts will NOT delay the WI completion.</w:t>
            </w:r>
          </w:p>
          <w:p w14:paraId="4102B952" w14:textId="77777777" w:rsidR="00D1139C" w:rsidRPr="00057476" w:rsidRDefault="00D1139C" w:rsidP="00D1139C">
            <w:pPr>
              <w:snapToGrid w:val="0"/>
              <w:spacing w:after="120"/>
              <w:jc w:val="both"/>
              <w:rPr>
                <w:rFonts w:eastAsia="DengXian"/>
                <w:kern w:val="2"/>
                <w:highlight w:val="green"/>
              </w:rPr>
            </w:pPr>
          </w:p>
          <w:p w14:paraId="208C5C9A" w14:textId="77777777" w:rsidR="00D1139C" w:rsidRPr="00057476" w:rsidRDefault="00D1139C" w:rsidP="00D1139C">
            <w:pPr>
              <w:snapToGrid w:val="0"/>
              <w:spacing w:after="120"/>
              <w:ind w:left="-20"/>
              <w:jc w:val="both"/>
              <w:rPr>
                <w:b/>
                <w:highlight w:val="green"/>
                <w:u w:val="single"/>
              </w:rPr>
            </w:pPr>
            <w:r w:rsidRPr="00057476">
              <w:rPr>
                <w:b/>
                <w:highlight w:val="green"/>
                <w:u w:val="single"/>
              </w:rPr>
              <w:t>Other clarification on WID:</w:t>
            </w:r>
          </w:p>
          <w:p w14:paraId="43C9434E" w14:textId="77777777" w:rsidR="00D1139C" w:rsidRPr="00057476" w:rsidRDefault="00D1139C" w:rsidP="00D1139C">
            <w:pPr>
              <w:snapToGrid w:val="0"/>
              <w:spacing w:after="120"/>
              <w:ind w:left="-20"/>
              <w:jc w:val="both"/>
              <w:rPr>
                <w:bCs/>
                <w:highlight w:val="green"/>
              </w:rPr>
            </w:pPr>
            <w:r w:rsidRPr="00057476">
              <w:rPr>
                <w:bCs/>
                <w:highlight w:val="green"/>
              </w:rPr>
              <w:t>Agreement</w:t>
            </w:r>
            <w:r w:rsidRPr="00057476">
              <w:rPr>
                <w:rFonts w:eastAsia="DengXian"/>
                <w:kern w:val="2"/>
                <w:highlight w:val="green"/>
              </w:rPr>
              <w:t xml:space="preserve"> in online session</w:t>
            </w:r>
            <w:r w:rsidRPr="00057476">
              <w:rPr>
                <w:bCs/>
                <w:highlight w:val="green"/>
              </w:rPr>
              <w:t>:</w:t>
            </w:r>
          </w:p>
          <w:p w14:paraId="1B27EC7E" w14:textId="77777777" w:rsidR="00D1139C" w:rsidRPr="00057476" w:rsidRDefault="00D1139C" w:rsidP="00D1139C">
            <w:r w:rsidRPr="00057476">
              <w:rPr>
                <w:highlight w:val="green"/>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14:paraId="65A8597D" w14:textId="77777777" w:rsidR="00D1139C" w:rsidRDefault="00D1139C" w:rsidP="00D1139C"/>
          <w:p w14:paraId="067E07B3" w14:textId="77777777" w:rsidR="00D1139C" w:rsidRPr="00AC361A" w:rsidRDefault="00D1139C" w:rsidP="00D1139C"/>
          <w:p w14:paraId="2BFA1819" w14:textId="77777777" w:rsidR="00D1139C" w:rsidRPr="00057476" w:rsidRDefault="00D1139C" w:rsidP="00D1139C">
            <w:pPr>
              <w:rPr>
                <w:b/>
                <w:color w:val="0070C0"/>
                <w:u w:val="single"/>
              </w:rPr>
            </w:pPr>
            <w:r w:rsidRPr="00057476">
              <w:rPr>
                <w:b/>
                <w:color w:val="0070C0"/>
                <w:u w:val="single"/>
              </w:rPr>
              <w:lastRenderedPageBreak/>
              <w:t>Issue 1-2-1: FFS: multi-Rx simultaneous reception of UE is in active mode, which is expected to follow the one specified in Rel-18 for multi-Rx simultaneous reception feature</w:t>
            </w:r>
          </w:p>
          <w:p w14:paraId="347B4828" w14:textId="77777777" w:rsidR="00D1139C" w:rsidRPr="00057476" w:rsidRDefault="00D1139C" w:rsidP="00D1139C">
            <w:pPr>
              <w:snapToGrid w:val="0"/>
              <w:spacing w:after="120"/>
              <w:rPr>
                <w:rFonts w:eastAsia="DengXian"/>
                <w:kern w:val="2"/>
                <w:highlight w:val="green"/>
              </w:rPr>
            </w:pPr>
            <w:r w:rsidRPr="00057476">
              <w:rPr>
                <w:rFonts w:eastAsia="DengXian"/>
                <w:kern w:val="2"/>
                <w:highlight w:val="green"/>
              </w:rPr>
              <w:t>Agreement in online session:</w:t>
            </w:r>
          </w:p>
          <w:p w14:paraId="788BEE89" w14:textId="77777777" w:rsidR="00D1139C" w:rsidRPr="00057476" w:rsidRDefault="00D1139C" w:rsidP="00D1139C">
            <w:pPr>
              <w:numPr>
                <w:ilvl w:val="2"/>
                <w:numId w:val="1"/>
              </w:numPr>
              <w:snapToGrid w:val="0"/>
              <w:spacing w:after="120"/>
              <w:ind w:left="720"/>
              <w:rPr>
                <w:rFonts w:eastAsia="DengXian"/>
                <w:kern w:val="2"/>
              </w:rPr>
            </w:pPr>
            <w:r w:rsidRPr="00057476">
              <w:rPr>
                <w:rFonts w:eastAsia="DengXian"/>
                <w:kern w:val="2"/>
                <w:highlight w:val="green"/>
              </w:rPr>
              <w:t>The conditions for UE to apply L3 measurement delay reduction by optimizing Rx BSF is that multi-Rx simultaneous reception of UE is in active mode. And it does not assume that the condition of in active mode is same as that for Rel-18 multi-Rx simultaneous reception</w:t>
            </w:r>
            <w:r w:rsidRPr="00057476">
              <w:rPr>
                <w:rFonts w:eastAsia="DengXian"/>
                <w:kern w:val="2"/>
              </w:rPr>
              <w:t>.</w:t>
            </w:r>
          </w:p>
          <w:p w14:paraId="2B4AECF7" w14:textId="77777777" w:rsidR="00D1139C" w:rsidRPr="00057476" w:rsidRDefault="00D1139C" w:rsidP="00D1139C">
            <w:pPr>
              <w:pStyle w:val="ListParagraph"/>
              <w:spacing w:after="120"/>
              <w:ind w:left="360"/>
              <w:rPr>
                <w:rFonts w:eastAsia="SimSun"/>
              </w:rPr>
            </w:pPr>
          </w:p>
          <w:p w14:paraId="7471887C" w14:textId="77777777" w:rsidR="00D1139C" w:rsidRPr="00057476" w:rsidRDefault="00D1139C" w:rsidP="00D1139C">
            <w:pPr>
              <w:rPr>
                <w:b/>
                <w:color w:val="0070C0"/>
                <w:u w:val="single"/>
              </w:rPr>
            </w:pPr>
            <w:r w:rsidRPr="00057476">
              <w:rPr>
                <w:b/>
                <w:color w:val="0070C0"/>
                <w:u w:val="single"/>
              </w:rPr>
              <w:t>Issue 1-2-2: FFS: UE’s mobility status, e.g., whether HST is precluded or not</w:t>
            </w:r>
          </w:p>
          <w:p w14:paraId="428DE533" w14:textId="77777777" w:rsidR="00D1139C" w:rsidRPr="00057476" w:rsidRDefault="00D1139C" w:rsidP="00D1139C">
            <w:pPr>
              <w:snapToGrid w:val="0"/>
              <w:spacing w:after="120"/>
              <w:rPr>
                <w:rFonts w:eastAsia="DengXian"/>
                <w:kern w:val="2"/>
                <w:highlight w:val="green"/>
              </w:rPr>
            </w:pPr>
            <w:r w:rsidRPr="00057476">
              <w:rPr>
                <w:rFonts w:eastAsia="DengXian"/>
                <w:kern w:val="2"/>
                <w:highlight w:val="green"/>
              </w:rPr>
              <w:t>Agreement in online session:</w:t>
            </w:r>
          </w:p>
          <w:p w14:paraId="589E9B96" w14:textId="77777777" w:rsidR="00D1139C" w:rsidRPr="00057476" w:rsidRDefault="00D1139C" w:rsidP="00D1139C">
            <w:pPr>
              <w:numPr>
                <w:ilvl w:val="3"/>
                <w:numId w:val="1"/>
              </w:numPr>
              <w:snapToGrid w:val="0"/>
              <w:spacing w:after="120"/>
              <w:ind w:left="1080"/>
              <w:rPr>
                <w:rFonts w:eastAsia="DengXian"/>
                <w:kern w:val="2"/>
                <w:highlight w:val="green"/>
              </w:rPr>
            </w:pPr>
            <w:r w:rsidRPr="00057476">
              <w:rPr>
                <w:rFonts w:eastAsia="DengXian"/>
                <w:kern w:val="2"/>
                <w:highlight w:val="green"/>
              </w:rPr>
              <w:t xml:space="preserve">RAN4 to consider UE in non-HST case as </w:t>
            </w:r>
            <w:proofErr w:type="gramStart"/>
            <w:r w:rsidRPr="00057476">
              <w:rPr>
                <w:rFonts w:eastAsia="DengXian"/>
                <w:kern w:val="2"/>
                <w:highlight w:val="green"/>
              </w:rPr>
              <w:t>first priority</w:t>
            </w:r>
            <w:proofErr w:type="gramEnd"/>
            <w:r w:rsidRPr="00057476">
              <w:rPr>
                <w:rFonts w:eastAsia="DengXian"/>
                <w:kern w:val="2"/>
                <w:highlight w:val="green"/>
              </w:rPr>
              <w:t>.</w:t>
            </w:r>
          </w:p>
          <w:p w14:paraId="57C39CF6" w14:textId="77777777" w:rsidR="00D1139C" w:rsidRPr="00057476" w:rsidRDefault="00D1139C" w:rsidP="00D1139C">
            <w:pPr>
              <w:numPr>
                <w:ilvl w:val="3"/>
                <w:numId w:val="1"/>
              </w:numPr>
              <w:snapToGrid w:val="0"/>
              <w:spacing w:after="120"/>
              <w:ind w:left="1080"/>
              <w:rPr>
                <w:rFonts w:eastAsia="DengXian"/>
                <w:kern w:val="2"/>
                <w:highlight w:val="green"/>
              </w:rPr>
            </w:pPr>
            <w:r w:rsidRPr="00057476">
              <w:rPr>
                <w:rFonts w:eastAsia="DengXian"/>
                <w:kern w:val="2"/>
                <w:highlight w:val="green"/>
              </w:rPr>
              <w:t>Note: whether or how HST case could use the outcome of the WI discussion can be FFS after concluding on non-HST case. These extra FFS parts will NOT delay the WI completion.</w:t>
            </w:r>
          </w:p>
          <w:p w14:paraId="197A3D60" w14:textId="77777777" w:rsidR="00F95429" w:rsidRDefault="00F95429" w:rsidP="00294459">
            <w:pPr>
              <w:spacing w:after="120"/>
            </w:pPr>
          </w:p>
          <w:p w14:paraId="01914DF7" w14:textId="77777777" w:rsidR="008A1C07" w:rsidRDefault="008A1C07" w:rsidP="008A1C07">
            <w:pPr>
              <w:rPr>
                <w:b/>
                <w:color w:val="0070C0"/>
                <w:u w:val="single"/>
              </w:rPr>
            </w:pPr>
            <w:r>
              <w:rPr>
                <w:b/>
                <w:color w:val="0070C0"/>
                <w:u w:val="single"/>
              </w:rPr>
              <w:t xml:space="preserve">Issue 1-2-3: FFS: RRM measurement with two panels activated, two searchers are occupied by this single carrier </w:t>
            </w:r>
          </w:p>
          <w:p w14:paraId="3E68B826" w14:textId="77777777" w:rsidR="008A1C07" w:rsidRDefault="008A1C07" w:rsidP="008A1C07">
            <w:pPr>
              <w:rPr>
                <w:b/>
                <w:color w:val="0070C0"/>
                <w:u w:val="single"/>
              </w:rPr>
            </w:pPr>
          </w:p>
          <w:p w14:paraId="526D6538" w14:textId="77777777" w:rsidR="008A1C07" w:rsidRPr="00057476" w:rsidRDefault="008A1C07" w:rsidP="008A1C07">
            <w:pPr>
              <w:spacing w:after="120"/>
              <w:rPr>
                <w:rFonts w:eastAsia="SimSun"/>
                <w:highlight w:val="yellow"/>
              </w:rPr>
            </w:pPr>
            <w:r w:rsidRPr="00057476">
              <w:rPr>
                <w:rFonts w:eastAsia="SimSun"/>
                <w:highlight w:val="yellow"/>
              </w:rPr>
              <w:t>[Way forward]:</w:t>
            </w:r>
          </w:p>
          <w:p w14:paraId="49D0EB5C" w14:textId="77777777" w:rsidR="008A1C07" w:rsidRDefault="008A1C07" w:rsidP="008A1C07">
            <w:pPr>
              <w:spacing w:after="120"/>
              <w:rPr>
                <w:rFonts w:eastAsia="SimSun"/>
              </w:rPr>
            </w:pPr>
            <w:r w:rsidRPr="00057476">
              <w:rPr>
                <w:rFonts w:eastAsia="SimSun"/>
                <w:highlight w:val="yellow"/>
              </w:rPr>
              <w:t>FFS:</w:t>
            </w:r>
          </w:p>
          <w:p w14:paraId="6EE21657" w14:textId="77777777" w:rsidR="008A1C07" w:rsidRPr="00F54BDB" w:rsidRDefault="008A1C07" w:rsidP="008A1C07">
            <w:pPr>
              <w:numPr>
                <w:ilvl w:val="2"/>
                <w:numId w:val="1"/>
              </w:numPr>
              <w:snapToGrid w:val="0"/>
              <w:spacing w:after="120"/>
              <w:ind w:left="720"/>
              <w:rPr>
                <w:rFonts w:eastAsia="DengXian"/>
                <w:kern w:val="2"/>
              </w:rPr>
            </w:pPr>
            <w:r w:rsidRPr="00F54BDB">
              <w:rPr>
                <w:rFonts w:eastAsia="DengXian"/>
                <w:kern w:val="2"/>
              </w:rPr>
              <w:t xml:space="preserve">Option A/1a: </w:t>
            </w:r>
            <w:r w:rsidRPr="00F54BDB">
              <w:t>Two searchers are occupied by this single carrier</w:t>
            </w:r>
            <w:r w:rsidRPr="00F54BDB">
              <w:rPr>
                <w:rFonts w:eastAsia="DengXian"/>
                <w:kern w:val="2"/>
              </w:rPr>
              <w:t xml:space="preserve"> to the requirements of enhanced BSF for single carrier. Discuss CA case later. (</w:t>
            </w:r>
            <w:r>
              <w:rPr>
                <w:rFonts w:eastAsia="DengXian"/>
                <w:kern w:val="2"/>
              </w:rPr>
              <w:t>HW, CATT, Apple, OPPO, LGE, Xiaomi</w:t>
            </w:r>
            <w:r w:rsidRPr="00F54BDB">
              <w:rPr>
                <w:rFonts w:eastAsia="DengXian"/>
                <w:kern w:val="2"/>
              </w:rPr>
              <w:t>)</w:t>
            </w:r>
          </w:p>
          <w:p w14:paraId="727FF35A" w14:textId="77777777" w:rsidR="008A1C07" w:rsidRPr="00F54BDB" w:rsidRDefault="008A1C07" w:rsidP="008A1C07">
            <w:pPr>
              <w:numPr>
                <w:ilvl w:val="2"/>
                <w:numId w:val="1"/>
              </w:numPr>
              <w:snapToGrid w:val="0"/>
              <w:spacing w:after="120"/>
              <w:ind w:left="720"/>
              <w:rPr>
                <w:rFonts w:eastAsia="DengXian"/>
                <w:kern w:val="2"/>
              </w:rPr>
            </w:pPr>
            <w:r w:rsidRPr="00F54BDB">
              <w:rPr>
                <w:rFonts w:eastAsia="DengXian"/>
                <w:kern w:val="2"/>
              </w:rPr>
              <w:t>Option B: Consider one searcher for single carrier. (</w:t>
            </w:r>
            <w:r>
              <w:rPr>
                <w:rFonts w:eastAsia="DengXian"/>
                <w:kern w:val="2"/>
              </w:rPr>
              <w:t>MTK, ZTE, OPPO, QC, Nokia, Intel, vivo, Ericsson, Apple, Xiaomi, CATT</w:t>
            </w:r>
            <w:r w:rsidRPr="00F54BDB">
              <w:rPr>
                <w:rFonts w:eastAsia="DengXian"/>
                <w:kern w:val="2"/>
              </w:rPr>
              <w:t>)</w:t>
            </w:r>
          </w:p>
          <w:p w14:paraId="31A7A554" w14:textId="77777777" w:rsidR="008A1C07" w:rsidRDefault="008A1C07" w:rsidP="008A1C07">
            <w:pPr>
              <w:spacing w:after="120"/>
              <w:rPr>
                <w:rFonts w:eastAsia="SimSun"/>
              </w:rPr>
            </w:pPr>
          </w:p>
          <w:p w14:paraId="077E5512" w14:textId="77777777" w:rsidR="008A1C07" w:rsidRDefault="008A1C07" w:rsidP="008A1C07">
            <w:pPr>
              <w:pStyle w:val="ListParagraph"/>
              <w:spacing w:after="120"/>
              <w:ind w:left="360"/>
              <w:rPr>
                <w:rFonts w:eastAsia="SimSun"/>
              </w:rPr>
            </w:pPr>
          </w:p>
          <w:p w14:paraId="149246F1" w14:textId="77777777" w:rsidR="008A1C07" w:rsidRDefault="008A1C07" w:rsidP="008A1C07">
            <w:pPr>
              <w:rPr>
                <w:b/>
                <w:color w:val="0070C0"/>
                <w:u w:val="single"/>
              </w:rPr>
            </w:pPr>
            <w:r>
              <w:rPr>
                <w:b/>
                <w:color w:val="0070C0"/>
                <w:u w:val="single"/>
              </w:rPr>
              <w:t xml:space="preserve">Issue 1-2-4: FFS: SSB processing delay/time for processing multiple beams received in a SMTC  </w:t>
            </w:r>
          </w:p>
          <w:p w14:paraId="4AB85641" w14:textId="77777777" w:rsidR="008A1C07" w:rsidRDefault="008A1C07" w:rsidP="008A1C07">
            <w:pPr>
              <w:rPr>
                <w:b/>
                <w:color w:val="0070C0"/>
                <w:u w:val="single"/>
              </w:rPr>
            </w:pPr>
          </w:p>
          <w:p w14:paraId="1CD1D920" w14:textId="77777777" w:rsidR="008A1C07" w:rsidRPr="00057476" w:rsidRDefault="008A1C07" w:rsidP="008A1C07">
            <w:pPr>
              <w:spacing w:after="120"/>
              <w:rPr>
                <w:rFonts w:eastAsia="SimSun"/>
                <w:highlight w:val="yellow"/>
              </w:rPr>
            </w:pPr>
            <w:r w:rsidRPr="00057476">
              <w:rPr>
                <w:rFonts w:eastAsia="SimSun"/>
                <w:highlight w:val="yellow"/>
              </w:rPr>
              <w:t>[Way forward]:</w:t>
            </w:r>
          </w:p>
          <w:p w14:paraId="39836E7A" w14:textId="77777777" w:rsidR="008A1C07" w:rsidRPr="00057476" w:rsidRDefault="008A1C07" w:rsidP="008A1C07">
            <w:pPr>
              <w:rPr>
                <w:bCs/>
              </w:rPr>
            </w:pPr>
            <w:r w:rsidRPr="00057476">
              <w:rPr>
                <w:bCs/>
                <w:highlight w:val="yellow"/>
              </w:rPr>
              <w:t>FFS:</w:t>
            </w:r>
          </w:p>
          <w:p w14:paraId="02320D99" w14:textId="77777777" w:rsidR="008A1C07" w:rsidRDefault="008A1C07" w:rsidP="008A1C07">
            <w:pPr>
              <w:pStyle w:val="ListParagraph"/>
              <w:numPr>
                <w:ilvl w:val="2"/>
                <w:numId w:val="1"/>
              </w:numPr>
              <w:spacing w:after="120"/>
              <w:ind w:left="720"/>
              <w:contextualSpacing w:val="0"/>
              <w:rPr>
                <w:rFonts w:eastAsia="SimSun"/>
              </w:rPr>
            </w:pPr>
            <w:r>
              <w:rPr>
                <w:rFonts w:eastAsia="SimSun"/>
              </w:rPr>
              <w:t>Option 1 (CATT, vivo): No need to add additional processing time due to multiple SSBs within one SMTC.</w:t>
            </w:r>
          </w:p>
          <w:p w14:paraId="554060CD" w14:textId="77777777" w:rsidR="008A1C07" w:rsidRPr="004C19B5" w:rsidRDefault="008A1C07" w:rsidP="008A1C07">
            <w:pPr>
              <w:pStyle w:val="ListParagraph"/>
              <w:numPr>
                <w:ilvl w:val="2"/>
                <w:numId w:val="1"/>
              </w:numPr>
              <w:spacing w:after="120"/>
              <w:ind w:left="720"/>
              <w:contextualSpacing w:val="0"/>
              <w:rPr>
                <w:rFonts w:eastAsia="SimSun"/>
              </w:rPr>
            </w:pPr>
            <w:r>
              <w:rPr>
                <w:rFonts w:eastAsia="SimSun"/>
              </w:rPr>
              <w:t xml:space="preserve">Option 2 (Apple): </w:t>
            </w:r>
            <w:r w:rsidRPr="004C19B5">
              <w:rPr>
                <w:rFonts w:eastAsia="SimSun"/>
              </w:rPr>
              <w:t>allow additional processing time for UE supporting multiple-Rx simultaneous reception for L3 delay enhancement if there is only one searcher available for the processing</w:t>
            </w:r>
          </w:p>
          <w:p w14:paraId="21CE777C" w14:textId="77777777" w:rsidR="008A1C07" w:rsidRDefault="008A1C07" w:rsidP="008A1C07">
            <w:pPr>
              <w:pStyle w:val="ListParagraph"/>
              <w:numPr>
                <w:ilvl w:val="2"/>
                <w:numId w:val="1"/>
              </w:numPr>
              <w:spacing w:after="120"/>
              <w:ind w:left="720"/>
              <w:contextualSpacing w:val="0"/>
              <w:rPr>
                <w:rFonts w:eastAsia="SimSun"/>
              </w:rPr>
            </w:pPr>
            <w:r>
              <w:rPr>
                <w:rFonts w:eastAsia="SimSun"/>
              </w:rPr>
              <w:t xml:space="preserve">Option 3 (Ericsson): Extra SSB post-processing time in several </w:t>
            </w:r>
            <w:proofErr w:type="spellStart"/>
            <w:r>
              <w:rPr>
                <w:rFonts w:eastAsia="SimSun"/>
              </w:rPr>
              <w:t>ms</w:t>
            </w:r>
            <w:proofErr w:type="spellEnd"/>
            <w:r>
              <w:rPr>
                <w:rFonts w:eastAsia="SimSun"/>
              </w:rPr>
              <w:t>, as side effect of BSF enhancement, may be acceptable, but it depends on how much we can gain with BSF enhancement</w:t>
            </w:r>
          </w:p>
          <w:p w14:paraId="08CAA6D1" w14:textId="77777777" w:rsidR="008A1C07" w:rsidRDefault="008A1C07" w:rsidP="008A1C07">
            <w:pPr>
              <w:pStyle w:val="ListParagraph"/>
              <w:numPr>
                <w:ilvl w:val="2"/>
                <w:numId w:val="1"/>
              </w:numPr>
              <w:spacing w:after="120"/>
              <w:ind w:left="720"/>
              <w:contextualSpacing w:val="0"/>
              <w:rPr>
                <w:rFonts w:eastAsia="SimSun"/>
              </w:rPr>
            </w:pPr>
            <w:r>
              <w:rPr>
                <w:rFonts w:eastAsia="SimSun"/>
              </w:rPr>
              <w:t>Option 4 (Intel):</w:t>
            </w:r>
          </w:p>
          <w:p w14:paraId="616E6070" w14:textId="77777777" w:rsidR="008A1C07" w:rsidRDefault="008A1C07" w:rsidP="008A1C07">
            <w:pPr>
              <w:pStyle w:val="ListParagraph"/>
              <w:numPr>
                <w:ilvl w:val="0"/>
                <w:numId w:val="1"/>
              </w:numPr>
              <w:spacing w:after="120"/>
              <w:ind w:left="1080"/>
              <w:contextualSpacing w:val="0"/>
              <w:rPr>
                <w:rFonts w:eastAsia="SimSun"/>
              </w:rPr>
            </w:pPr>
            <w:r>
              <w:rPr>
                <w:rFonts w:eastAsia="SimSun"/>
              </w:rPr>
              <w:t>Consider UE baseband processing capabilities when specifying the L3 delay reduction for simultaneous receptions on multiple FR2 SSB-s.</w:t>
            </w:r>
          </w:p>
          <w:p w14:paraId="62769196" w14:textId="77777777" w:rsidR="008A1C07" w:rsidRDefault="008A1C07" w:rsidP="008A1C07">
            <w:pPr>
              <w:pStyle w:val="ListParagraph"/>
              <w:numPr>
                <w:ilvl w:val="0"/>
                <w:numId w:val="1"/>
              </w:numPr>
              <w:spacing w:after="120"/>
              <w:ind w:left="1080"/>
              <w:contextualSpacing w:val="0"/>
              <w:rPr>
                <w:rFonts w:eastAsia="SimSun"/>
              </w:rPr>
            </w:pPr>
            <w:r>
              <w:rPr>
                <w:rFonts w:eastAsia="SimSun"/>
              </w:rPr>
              <w:t xml:space="preserve">Different (or </w:t>
            </w:r>
            <w:proofErr w:type="gramStart"/>
            <w:r>
              <w:rPr>
                <w:rFonts w:eastAsia="SimSun"/>
              </w:rPr>
              <w:t>whether or not</w:t>
            </w:r>
            <w:proofErr w:type="gramEnd"/>
            <w:r>
              <w:rPr>
                <w:rFonts w:eastAsia="SimSun"/>
              </w:rPr>
              <w:t xml:space="preserve">) delay reduction applies when the ratio of number of SSB within a burst and time duration of the measurement periodicity varies. </w:t>
            </w:r>
          </w:p>
          <w:p w14:paraId="79BC0CB8" w14:textId="77777777" w:rsidR="008A1C07" w:rsidRDefault="008A1C07" w:rsidP="008A1C07">
            <w:pPr>
              <w:pStyle w:val="ListParagraph"/>
              <w:numPr>
                <w:ilvl w:val="2"/>
                <w:numId w:val="1"/>
              </w:numPr>
              <w:spacing w:after="120"/>
              <w:ind w:left="720"/>
              <w:contextualSpacing w:val="0"/>
              <w:rPr>
                <w:rFonts w:eastAsia="SimSun"/>
              </w:rPr>
            </w:pPr>
            <w:r>
              <w:rPr>
                <w:rFonts w:eastAsia="SimSun"/>
              </w:rPr>
              <w:t>Option 5 (Nokia):</w:t>
            </w:r>
          </w:p>
          <w:p w14:paraId="3E40D7E5" w14:textId="77777777" w:rsidR="008A1C07" w:rsidRDefault="008A1C07" w:rsidP="008A1C07">
            <w:pPr>
              <w:pStyle w:val="ListParagraph"/>
              <w:numPr>
                <w:ilvl w:val="0"/>
                <w:numId w:val="1"/>
              </w:numPr>
              <w:spacing w:after="120"/>
              <w:ind w:left="1080"/>
              <w:contextualSpacing w:val="0"/>
              <w:rPr>
                <w:rFonts w:eastAsia="SimSun"/>
              </w:rPr>
            </w:pPr>
            <w:r>
              <w:rPr>
                <w:rFonts w:eastAsia="SimSun"/>
              </w:rPr>
              <w:t>If additional time for SSB processing is needed when UE is measuring multiple beams in one SMTC, RAN4 to consider measurement delay with SSB processing as</w:t>
            </w:r>
          </w:p>
          <w:p w14:paraId="58A73924" w14:textId="77777777" w:rsidR="008A1C07" w:rsidRDefault="008A1C07" w:rsidP="008A1C07">
            <w:pPr>
              <w:pStyle w:val="ListParagraph"/>
              <w:numPr>
                <w:ilvl w:val="1"/>
                <w:numId w:val="1"/>
              </w:numPr>
              <w:spacing w:after="120"/>
              <w:ind w:left="1656"/>
              <w:contextualSpacing w:val="0"/>
              <w:rPr>
                <w:rFonts w:eastAsia="SimSun"/>
              </w:rPr>
            </w:pPr>
            <w:r>
              <w:rPr>
                <w:rFonts w:eastAsia="SimSun"/>
              </w:rPr>
              <w:t>a.</w:t>
            </w:r>
            <w:r>
              <w:rPr>
                <w:rFonts w:eastAsia="SimSun"/>
              </w:rPr>
              <w:tab/>
            </w:r>
            <w:proofErr w:type="spellStart"/>
            <w:r>
              <w:rPr>
                <w:rFonts w:eastAsia="SimSun"/>
              </w:rPr>
              <w:t>Tidentify_intra_without_index</w:t>
            </w:r>
            <w:proofErr w:type="spellEnd"/>
            <w:r>
              <w:rPr>
                <w:rFonts w:eastAsia="SimSun"/>
              </w:rPr>
              <w:t xml:space="preserve"> = (TPSS/</w:t>
            </w:r>
            <w:proofErr w:type="spellStart"/>
            <w:r>
              <w:rPr>
                <w:rFonts w:eastAsia="SimSun"/>
              </w:rPr>
              <w:t>SSS_sync_intra</w:t>
            </w:r>
            <w:proofErr w:type="spellEnd"/>
            <w:r>
              <w:rPr>
                <w:rFonts w:eastAsia="SimSun"/>
              </w:rPr>
              <w:t xml:space="preserve"> + T </w:t>
            </w:r>
            <w:proofErr w:type="spellStart"/>
            <w:r>
              <w:rPr>
                <w:rFonts w:eastAsia="SimSun"/>
              </w:rPr>
              <w:t>SSB_measurement_period_intra+TSSB_processing</w:t>
            </w:r>
            <w:proofErr w:type="spellEnd"/>
            <w:r>
              <w:rPr>
                <w:rFonts w:eastAsia="SimSun"/>
              </w:rPr>
              <w:t xml:space="preserve">) </w:t>
            </w:r>
            <w:proofErr w:type="spellStart"/>
            <w:r>
              <w:rPr>
                <w:rFonts w:eastAsia="SimSun"/>
              </w:rPr>
              <w:t>ms</w:t>
            </w:r>
            <w:proofErr w:type="spellEnd"/>
          </w:p>
          <w:p w14:paraId="224808D3" w14:textId="77777777" w:rsidR="008A1C07" w:rsidRDefault="008A1C07" w:rsidP="008A1C07">
            <w:pPr>
              <w:pStyle w:val="ListParagraph"/>
              <w:numPr>
                <w:ilvl w:val="1"/>
                <w:numId w:val="1"/>
              </w:numPr>
              <w:spacing w:after="120"/>
              <w:ind w:left="1656"/>
              <w:contextualSpacing w:val="0"/>
              <w:rPr>
                <w:rFonts w:eastAsia="SimSun"/>
              </w:rPr>
            </w:pPr>
            <w:r>
              <w:rPr>
                <w:rFonts w:eastAsia="SimSun"/>
              </w:rPr>
              <w:lastRenderedPageBreak/>
              <w:t>b.</w:t>
            </w:r>
            <w:r>
              <w:rPr>
                <w:rFonts w:eastAsia="SimSun"/>
              </w:rPr>
              <w:tab/>
            </w:r>
            <w:proofErr w:type="spellStart"/>
            <w:r>
              <w:rPr>
                <w:rFonts w:eastAsia="SimSun"/>
              </w:rPr>
              <w:t>Tidentify_inter_without_index</w:t>
            </w:r>
            <w:proofErr w:type="spellEnd"/>
            <w:r>
              <w:rPr>
                <w:rFonts w:eastAsia="SimSun"/>
              </w:rPr>
              <w:t xml:space="preserve"> = (TPSS/</w:t>
            </w:r>
            <w:proofErr w:type="spellStart"/>
            <w:r>
              <w:rPr>
                <w:rFonts w:eastAsia="SimSun"/>
              </w:rPr>
              <w:t>SSS_sync_inter</w:t>
            </w:r>
            <w:proofErr w:type="spellEnd"/>
            <w:r>
              <w:rPr>
                <w:rFonts w:eastAsia="SimSun"/>
              </w:rPr>
              <w:t xml:space="preserve"> + T </w:t>
            </w:r>
            <w:proofErr w:type="spellStart"/>
            <w:r>
              <w:rPr>
                <w:rFonts w:eastAsia="SimSun"/>
              </w:rPr>
              <w:t>SSB_measurement_period_inter+TSSB_processing</w:t>
            </w:r>
            <w:proofErr w:type="spellEnd"/>
            <w:r>
              <w:rPr>
                <w:rFonts w:eastAsia="SimSun"/>
              </w:rPr>
              <w:t xml:space="preserve">) </w:t>
            </w:r>
            <w:proofErr w:type="spellStart"/>
            <w:r>
              <w:rPr>
                <w:rFonts w:eastAsia="SimSun"/>
              </w:rPr>
              <w:t>ms</w:t>
            </w:r>
            <w:proofErr w:type="spellEnd"/>
          </w:p>
          <w:p w14:paraId="40874BF6" w14:textId="77777777" w:rsidR="008A1C07" w:rsidRDefault="008A1C07" w:rsidP="008A1C07">
            <w:pPr>
              <w:pStyle w:val="ListParagraph"/>
              <w:numPr>
                <w:ilvl w:val="1"/>
                <w:numId w:val="1"/>
              </w:numPr>
              <w:spacing w:after="120"/>
              <w:ind w:left="1656"/>
              <w:contextualSpacing w:val="0"/>
              <w:rPr>
                <w:rFonts w:eastAsia="SimSun"/>
              </w:rPr>
            </w:pPr>
            <w:r>
              <w:rPr>
                <w:rFonts w:eastAsia="SimSun"/>
              </w:rPr>
              <w:t>c.</w:t>
            </w:r>
            <w:r>
              <w:rPr>
                <w:rFonts w:eastAsia="SimSun"/>
              </w:rPr>
              <w:tab/>
              <w:t xml:space="preserve">where </w:t>
            </w:r>
            <w:proofErr w:type="spellStart"/>
            <w:r>
              <w:rPr>
                <w:rFonts w:eastAsia="SimSun"/>
              </w:rPr>
              <w:t>TSSB_processing</w:t>
            </w:r>
            <w:proofErr w:type="spellEnd"/>
            <w:r>
              <w:rPr>
                <w:rFonts w:eastAsia="SimSun"/>
              </w:rPr>
              <w:t xml:space="preserve"> = 2 </w:t>
            </w:r>
            <w:proofErr w:type="spellStart"/>
            <w:r>
              <w:rPr>
                <w:rFonts w:eastAsia="SimSun"/>
              </w:rPr>
              <w:t>ms</w:t>
            </w:r>
            <w:proofErr w:type="spellEnd"/>
          </w:p>
          <w:p w14:paraId="653CBDD1" w14:textId="77777777" w:rsidR="008A1C07" w:rsidRDefault="008A1C07" w:rsidP="00294459">
            <w:pPr>
              <w:spacing w:after="120"/>
            </w:pPr>
          </w:p>
          <w:p w14:paraId="637D2A95" w14:textId="77777777" w:rsidR="00021920" w:rsidRDefault="00021920" w:rsidP="00294459">
            <w:pPr>
              <w:spacing w:after="120"/>
            </w:pPr>
          </w:p>
          <w:p w14:paraId="53D79103" w14:textId="77777777" w:rsidR="00021920" w:rsidRDefault="00021920" w:rsidP="00021920">
            <w:pPr>
              <w:rPr>
                <w:b/>
                <w:color w:val="0070C0"/>
                <w:u w:val="single"/>
              </w:rPr>
            </w:pPr>
            <w:r>
              <w:rPr>
                <w:b/>
                <w:color w:val="0070C0"/>
                <w:u w:val="single"/>
              </w:rPr>
              <w:t>Issue 1-2-5: FFS: Power consumption issue (including conditions to trigger UE using FBS for L3 measurement)</w:t>
            </w:r>
          </w:p>
          <w:p w14:paraId="38741D15" w14:textId="77777777" w:rsidR="00021920" w:rsidRDefault="00021920" w:rsidP="00294459">
            <w:pPr>
              <w:spacing w:after="120"/>
            </w:pPr>
          </w:p>
          <w:p w14:paraId="51F26ACB" w14:textId="77777777" w:rsidR="00FB315F" w:rsidRPr="00057476" w:rsidRDefault="00FB315F" w:rsidP="00FB315F">
            <w:pPr>
              <w:spacing w:after="120"/>
              <w:rPr>
                <w:rFonts w:eastAsia="SimSun"/>
                <w:highlight w:val="yellow"/>
              </w:rPr>
            </w:pPr>
            <w:r w:rsidRPr="00057476">
              <w:rPr>
                <w:rFonts w:eastAsia="SimSun"/>
                <w:highlight w:val="yellow"/>
              </w:rPr>
              <w:t>[Way forward]:</w:t>
            </w:r>
          </w:p>
          <w:p w14:paraId="5BF7DD63" w14:textId="77777777" w:rsidR="00FB315F" w:rsidRPr="00057476" w:rsidRDefault="00FB315F" w:rsidP="00FB315F">
            <w:pPr>
              <w:spacing w:after="120"/>
              <w:ind w:left="576"/>
              <w:jc w:val="both"/>
              <w:rPr>
                <w:rFonts w:eastAsia="SimSun"/>
                <w:highlight w:val="yellow"/>
              </w:rPr>
            </w:pPr>
            <w:r w:rsidRPr="00057476">
              <w:rPr>
                <w:rFonts w:eastAsia="SimSun"/>
                <w:highlight w:val="yellow"/>
              </w:rPr>
              <w:t>discussion can be mainly focus on 3 directions: (</w:t>
            </w:r>
            <w:proofErr w:type="gramStart"/>
            <w:r w:rsidRPr="00057476">
              <w:rPr>
                <w:rFonts w:eastAsia="SimSun"/>
                <w:highlight w:val="yellow"/>
              </w:rPr>
              <w:t>1)“</w:t>
            </w:r>
            <w:proofErr w:type="gramEnd"/>
            <w:r w:rsidRPr="00057476">
              <w:rPr>
                <w:rFonts w:eastAsia="SimSun"/>
                <w:highlight w:val="yellow"/>
              </w:rPr>
              <w:t xml:space="preserve">additional triggering for this R19 L3 measurement with FBS” (use option 8 for discussion) or (2)“L3 measurement with FBS can be activated/deactivation following on R18 mechanism” (use option 1 for discussion) or (3)“up to network indication” (use option 3 for discussion). </w:t>
            </w:r>
          </w:p>
          <w:p w14:paraId="4EF51188" w14:textId="77777777" w:rsidR="00FB315F" w:rsidRPr="00057476" w:rsidRDefault="00FB315F" w:rsidP="00FB315F">
            <w:pPr>
              <w:spacing w:after="120"/>
              <w:ind w:left="576"/>
              <w:jc w:val="both"/>
              <w:rPr>
                <w:rFonts w:eastAsia="SimSun"/>
              </w:rPr>
            </w:pPr>
            <w:r w:rsidRPr="00057476">
              <w:rPr>
                <w:rFonts w:eastAsia="SimSun"/>
                <w:highlight w:val="yellow"/>
              </w:rPr>
              <w:t>Discuss option 1/3/8 together, and then add details from other options if needed.</w:t>
            </w:r>
          </w:p>
          <w:p w14:paraId="6FA73AC8" w14:textId="77777777" w:rsidR="00021920" w:rsidRDefault="00021920" w:rsidP="00294459">
            <w:pPr>
              <w:spacing w:after="120"/>
            </w:pPr>
          </w:p>
          <w:p w14:paraId="539AF3F3" w14:textId="77777777" w:rsidR="00A746A7" w:rsidRDefault="00A746A7" w:rsidP="00A746A7">
            <w:pPr>
              <w:rPr>
                <w:b/>
                <w:color w:val="0070C0"/>
                <w:u w:val="single"/>
              </w:rPr>
            </w:pPr>
            <w:r>
              <w:rPr>
                <w:b/>
                <w:color w:val="0070C0"/>
                <w:u w:val="single"/>
              </w:rPr>
              <w:t>Issue 1-2-8: FFS: cell-centre UE or cell-edge UE</w:t>
            </w:r>
          </w:p>
          <w:p w14:paraId="7A8D93F5" w14:textId="77777777" w:rsidR="00A746A7" w:rsidRPr="00057476" w:rsidRDefault="00A746A7" w:rsidP="00A746A7">
            <w:pPr>
              <w:spacing w:after="120"/>
              <w:rPr>
                <w:rFonts w:eastAsia="SimSun"/>
              </w:rPr>
            </w:pPr>
            <w:r w:rsidRPr="00057476">
              <w:rPr>
                <w:rFonts w:eastAsia="SimSun"/>
                <w:highlight w:val="yellow"/>
              </w:rPr>
              <w:t>[Way forward]:</w:t>
            </w:r>
          </w:p>
          <w:p w14:paraId="24720BC7" w14:textId="77777777" w:rsidR="00A746A7" w:rsidRDefault="00A746A7" w:rsidP="00A746A7">
            <w:pPr>
              <w:pStyle w:val="ListParagraph"/>
              <w:spacing w:after="120"/>
              <w:rPr>
                <w:rFonts w:eastAsia="SimSun"/>
                <w:highlight w:val="yellow"/>
              </w:rPr>
            </w:pPr>
            <w:r>
              <w:rPr>
                <w:rFonts w:eastAsia="SimSun"/>
                <w:highlight w:val="yellow"/>
              </w:rPr>
              <w:t>this issue can be discussed in issue 1-2-5. No more duplicated discussion in issue 1-2-8.</w:t>
            </w:r>
          </w:p>
          <w:p w14:paraId="6F42102C" w14:textId="77777777" w:rsidR="00FB315F" w:rsidRDefault="00FB315F" w:rsidP="00294459">
            <w:pPr>
              <w:spacing w:after="120"/>
            </w:pPr>
          </w:p>
          <w:p w14:paraId="67B36ABD" w14:textId="661F2315" w:rsidR="004E144E" w:rsidRPr="00016484" w:rsidRDefault="00016484" w:rsidP="00016484">
            <w:pPr>
              <w:rPr>
                <w:b/>
                <w:color w:val="0070C0"/>
                <w:u w:val="single"/>
              </w:rPr>
            </w:pPr>
            <w:r w:rsidRPr="00F54BDB">
              <w:rPr>
                <w:b/>
                <w:color w:val="0070C0"/>
                <w:u w:val="single"/>
              </w:rPr>
              <w:t>Issue 1-3: Scenarios to use L3 measurement delay reduction by optimizing Rx BSF</w:t>
            </w:r>
          </w:p>
          <w:p w14:paraId="6912BD1C" w14:textId="77777777" w:rsidR="004E144E" w:rsidRPr="004E144E" w:rsidRDefault="004E144E" w:rsidP="004E144E">
            <w:pPr>
              <w:spacing w:after="120"/>
              <w:rPr>
                <w:rFonts w:eastAsia="SimSun"/>
                <w:b/>
                <w:bCs/>
                <w:u w:val="single"/>
              </w:rPr>
            </w:pPr>
            <w:r w:rsidRPr="004E144E">
              <w:rPr>
                <w:b/>
                <w:bCs/>
                <w:u w:val="single"/>
              </w:rPr>
              <w:t>Which scenarios are considered to use L3 measurement delay reduction by optimizing Rx BSF:</w:t>
            </w:r>
          </w:p>
          <w:p w14:paraId="0EEDBCF5" w14:textId="77777777" w:rsidR="004E144E" w:rsidRDefault="004E144E" w:rsidP="004E144E">
            <w:pPr>
              <w:pStyle w:val="ListParagraph"/>
              <w:numPr>
                <w:ilvl w:val="1"/>
                <w:numId w:val="1"/>
              </w:numPr>
              <w:spacing w:after="120"/>
              <w:ind w:left="360"/>
              <w:contextualSpacing w:val="0"/>
              <w:rPr>
                <w:rFonts w:eastAsia="SimSun"/>
                <w:u w:val="single"/>
              </w:rPr>
            </w:pPr>
            <w:r>
              <w:rPr>
                <w:u w:val="single"/>
              </w:rPr>
              <w:t>Scenario 1</w:t>
            </w:r>
            <w:r>
              <w:rPr>
                <w:rFonts w:eastAsia="SimSun"/>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5176B80D" w14:textId="77777777" w:rsidR="004E144E" w:rsidRDefault="004E144E" w:rsidP="004E144E">
            <w:pPr>
              <w:pStyle w:val="ListParagraph"/>
              <w:numPr>
                <w:ilvl w:val="1"/>
                <w:numId w:val="1"/>
              </w:numPr>
              <w:spacing w:after="120"/>
              <w:ind w:left="360"/>
              <w:contextualSpacing w:val="0"/>
              <w:rPr>
                <w:rFonts w:eastAsia="SimSun"/>
                <w:u w:val="single"/>
              </w:rPr>
            </w:pPr>
            <w:r>
              <w:rPr>
                <w:u w:val="single"/>
              </w:rPr>
              <w:t>Scenario 2</w:t>
            </w:r>
            <w:r>
              <w:rPr>
                <w:rFonts w:eastAsia="SimSun"/>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527FBBA4" w14:textId="77777777" w:rsidR="004E144E" w:rsidRDefault="004E144E" w:rsidP="004E144E">
            <w:pPr>
              <w:pStyle w:val="ListParagraph"/>
              <w:numPr>
                <w:ilvl w:val="1"/>
                <w:numId w:val="1"/>
              </w:numPr>
              <w:spacing w:after="120"/>
              <w:ind w:left="360"/>
              <w:contextualSpacing w:val="0"/>
              <w:rPr>
                <w:rFonts w:eastAsia="SimSun"/>
                <w:u w:val="single"/>
              </w:rPr>
            </w:pPr>
            <w:r>
              <w:rPr>
                <w:u w:val="single"/>
              </w:rPr>
              <w:t>Scenario 3</w:t>
            </w:r>
            <w:r>
              <w:rPr>
                <w:rFonts w:eastAsia="SimSun"/>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094E5228" w14:textId="77777777" w:rsidR="004E144E" w:rsidRDefault="004E144E" w:rsidP="004E144E">
            <w:pPr>
              <w:pStyle w:val="ListParagraph"/>
              <w:numPr>
                <w:ilvl w:val="1"/>
                <w:numId w:val="1"/>
              </w:numPr>
              <w:spacing w:after="120"/>
              <w:ind w:left="360"/>
              <w:contextualSpacing w:val="0"/>
              <w:rPr>
                <w:rFonts w:eastAsia="SimSun"/>
                <w:u w:val="single"/>
              </w:rPr>
            </w:pPr>
            <w:r>
              <w:rPr>
                <w:u w:val="single"/>
              </w:rPr>
              <w:t>Scenario 4</w:t>
            </w:r>
            <w:r>
              <w:rPr>
                <w:rFonts w:eastAsia="SimSun"/>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w:t>
            </w:r>
            <w:proofErr w:type="gramStart"/>
            <w:r>
              <w:rPr>
                <w:bCs/>
                <w:u w:val="single"/>
                <w:vertAlign w:val="subscript"/>
              </w:rPr>
              <w:t>inter</w:t>
            </w:r>
            <w:proofErr w:type="spellEnd"/>
            <w:r>
              <w:rPr>
                <w:bCs/>
                <w:u w:val="single"/>
              </w:rPr>
              <w:t xml:space="preserve">,  </w:t>
            </w:r>
            <w:proofErr w:type="spellStart"/>
            <w:r>
              <w:rPr>
                <w:bCs/>
                <w:u w:val="single"/>
              </w:rPr>
              <w:t>T</w:t>
            </w:r>
            <w:r>
              <w:rPr>
                <w:bCs/>
                <w:u w:val="single"/>
                <w:vertAlign w:val="subscript"/>
              </w:rPr>
              <w:t>SSB</w:t>
            </w:r>
            <w:proofErr w:type="gramEnd"/>
            <w:r>
              <w:rPr>
                <w:bCs/>
                <w:u w:val="single"/>
                <w:vertAlign w:val="subscript"/>
              </w:rPr>
              <w:t>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1CB27843" w14:textId="77777777" w:rsidR="004E144E" w:rsidRDefault="004E144E" w:rsidP="004E144E">
            <w:pPr>
              <w:pStyle w:val="ListParagraph"/>
              <w:numPr>
                <w:ilvl w:val="1"/>
                <w:numId w:val="1"/>
              </w:numPr>
              <w:spacing w:after="120"/>
              <w:ind w:left="360"/>
              <w:contextualSpacing w:val="0"/>
              <w:rPr>
                <w:rFonts w:eastAsia="SimSun"/>
                <w:u w:val="single"/>
              </w:rPr>
            </w:pPr>
            <w:r>
              <w:rPr>
                <w:u w:val="single"/>
              </w:rPr>
              <w:t>Scenario 5</w:t>
            </w:r>
            <w:r>
              <w:rPr>
                <w:rFonts w:eastAsia="SimSun"/>
                <w:u w:val="single"/>
              </w:rPr>
              <w:t xml:space="preserve">: Handover </w:t>
            </w:r>
          </w:p>
          <w:p w14:paraId="05BC70DE" w14:textId="77777777" w:rsidR="004E144E" w:rsidRDefault="004E144E" w:rsidP="004E144E">
            <w:pPr>
              <w:pStyle w:val="ListParagraph"/>
              <w:numPr>
                <w:ilvl w:val="1"/>
                <w:numId w:val="1"/>
              </w:numPr>
              <w:spacing w:after="120"/>
              <w:ind w:left="360"/>
              <w:contextualSpacing w:val="0"/>
              <w:rPr>
                <w:rFonts w:eastAsia="SimSun"/>
                <w:u w:val="single"/>
              </w:rPr>
            </w:pPr>
            <w:r>
              <w:rPr>
                <w:u w:val="single"/>
              </w:rPr>
              <w:t>Scenario 6</w:t>
            </w:r>
            <w:r>
              <w:rPr>
                <w:rFonts w:eastAsia="SimSun"/>
                <w:u w:val="single"/>
              </w:rPr>
              <w:t xml:space="preserve">: </w:t>
            </w:r>
            <w:proofErr w:type="spellStart"/>
            <w:r>
              <w:rPr>
                <w:rFonts w:eastAsia="SimSun"/>
                <w:u w:val="single"/>
              </w:rPr>
              <w:t>PSCell</w:t>
            </w:r>
            <w:proofErr w:type="spellEnd"/>
            <w:r>
              <w:rPr>
                <w:rFonts w:eastAsia="SimSun"/>
                <w:u w:val="single"/>
              </w:rPr>
              <w:t xml:space="preserve"> addition </w:t>
            </w:r>
          </w:p>
          <w:p w14:paraId="2942B5EA" w14:textId="77777777" w:rsidR="004E144E" w:rsidRDefault="004E144E" w:rsidP="004E144E">
            <w:pPr>
              <w:pStyle w:val="ListParagraph"/>
              <w:numPr>
                <w:ilvl w:val="1"/>
                <w:numId w:val="1"/>
              </w:numPr>
              <w:spacing w:after="120"/>
              <w:ind w:left="360"/>
              <w:contextualSpacing w:val="0"/>
              <w:rPr>
                <w:rFonts w:eastAsia="SimSun"/>
                <w:u w:val="single"/>
              </w:rPr>
            </w:pPr>
            <w:r>
              <w:rPr>
                <w:u w:val="single"/>
              </w:rPr>
              <w:t>Scenario 7</w:t>
            </w:r>
            <w:r>
              <w:rPr>
                <w:rFonts w:eastAsia="SimSun"/>
                <w:u w:val="single"/>
              </w:rPr>
              <w:t xml:space="preserve">: </w:t>
            </w:r>
            <w:r>
              <w:rPr>
                <w:u w:val="single"/>
              </w:rPr>
              <w:t>RRC Re-establishment/RRC Connection Release with Redirection</w:t>
            </w:r>
            <w:r>
              <w:rPr>
                <w:rFonts w:eastAsia="SimSun"/>
                <w:bCs/>
                <w:u w:val="single"/>
              </w:rPr>
              <w:t xml:space="preserve"> </w:t>
            </w:r>
          </w:p>
          <w:p w14:paraId="7F498D7F" w14:textId="77777777" w:rsidR="004E144E" w:rsidRDefault="004E144E" w:rsidP="004E144E">
            <w:pPr>
              <w:pStyle w:val="ListParagraph"/>
              <w:numPr>
                <w:ilvl w:val="1"/>
                <w:numId w:val="1"/>
              </w:numPr>
              <w:spacing w:after="120"/>
              <w:ind w:left="360"/>
              <w:contextualSpacing w:val="0"/>
              <w:rPr>
                <w:rFonts w:eastAsia="SimSun"/>
                <w:bCs/>
                <w:u w:val="single"/>
              </w:rPr>
            </w:pPr>
            <w:r>
              <w:rPr>
                <w:u w:val="single"/>
              </w:rPr>
              <w:t>Scenario 8</w:t>
            </w:r>
            <w:r>
              <w:rPr>
                <w:rFonts w:eastAsia="SimSun"/>
                <w:bCs/>
                <w:u w:val="single"/>
              </w:rPr>
              <w:t xml:space="preserve">: </w:t>
            </w:r>
            <w:proofErr w:type="spellStart"/>
            <w:r>
              <w:rPr>
                <w:rFonts w:eastAsia="SimSun"/>
                <w:bCs/>
                <w:u w:val="single"/>
              </w:rPr>
              <w:t>SCell</w:t>
            </w:r>
            <w:proofErr w:type="spellEnd"/>
            <w:r>
              <w:rPr>
                <w:rFonts w:eastAsia="SimSun"/>
                <w:bCs/>
                <w:u w:val="single"/>
              </w:rPr>
              <w:t xml:space="preserve"> activation </w:t>
            </w:r>
          </w:p>
          <w:p w14:paraId="43C649E2" w14:textId="77777777" w:rsidR="004E144E" w:rsidRDefault="004E144E" w:rsidP="004E144E">
            <w:pPr>
              <w:pStyle w:val="ListParagraph"/>
              <w:numPr>
                <w:ilvl w:val="1"/>
                <w:numId w:val="1"/>
              </w:numPr>
              <w:spacing w:after="120"/>
              <w:ind w:left="360"/>
              <w:contextualSpacing w:val="0"/>
              <w:rPr>
                <w:rFonts w:eastAsia="SimSun"/>
                <w:bCs/>
                <w:u w:val="single"/>
              </w:rPr>
            </w:pPr>
            <w:r>
              <w:rPr>
                <w:u w:val="single"/>
              </w:rPr>
              <w:t>Scenario 9</w:t>
            </w:r>
            <w:r>
              <w:rPr>
                <w:rFonts w:eastAsia="SimSun"/>
                <w:bCs/>
                <w:u w:val="single"/>
              </w:rPr>
              <w:t xml:space="preserve">: SCG activation </w:t>
            </w:r>
          </w:p>
          <w:p w14:paraId="290D299C" w14:textId="77777777" w:rsidR="004E144E" w:rsidRDefault="004E144E" w:rsidP="004E144E">
            <w:pPr>
              <w:pStyle w:val="ListParagraph"/>
              <w:numPr>
                <w:ilvl w:val="1"/>
                <w:numId w:val="1"/>
              </w:numPr>
              <w:spacing w:after="120"/>
              <w:ind w:left="360"/>
              <w:contextualSpacing w:val="0"/>
              <w:rPr>
                <w:rFonts w:eastAsia="SimSun"/>
                <w:u w:val="single"/>
              </w:rPr>
            </w:pPr>
            <w:r>
              <w:rPr>
                <w:u w:val="single"/>
              </w:rPr>
              <w:t>Scenario 10: CGI identification</w:t>
            </w:r>
          </w:p>
          <w:p w14:paraId="79021C96" w14:textId="77777777" w:rsidR="004E144E" w:rsidRPr="006771D6" w:rsidRDefault="004E144E" w:rsidP="004E144E">
            <w:pPr>
              <w:pStyle w:val="ListParagraph"/>
              <w:numPr>
                <w:ilvl w:val="1"/>
                <w:numId w:val="1"/>
              </w:numPr>
              <w:spacing w:after="120"/>
              <w:ind w:left="360"/>
              <w:contextualSpacing w:val="0"/>
              <w:rPr>
                <w:rFonts w:eastAsia="SimSun"/>
                <w:u w:val="single"/>
              </w:rPr>
            </w:pPr>
            <w:r>
              <w:rPr>
                <w:u w:val="single"/>
              </w:rPr>
              <w:t xml:space="preserve">Scenario 11: CSI-RS based intra-/inter-frequency </w:t>
            </w:r>
            <w:proofErr w:type="gramStart"/>
            <w:r>
              <w:rPr>
                <w:u w:val="single"/>
              </w:rPr>
              <w:t>measurements,</w:t>
            </w:r>
            <w:proofErr w:type="gramEnd"/>
            <w:r>
              <w:rPr>
                <w:u w:val="single"/>
              </w:rPr>
              <w:t xml:space="preserve"> the CSI-RS is configured </w:t>
            </w:r>
            <w:proofErr w:type="spellStart"/>
            <w:r>
              <w:rPr>
                <w:i/>
                <w:u w:val="single"/>
              </w:rPr>
              <w:t>associatedSSB</w:t>
            </w:r>
            <w:proofErr w:type="spellEnd"/>
            <w:r>
              <w:rPr>
                <w:rFonts w:eastAsia="SimSun"/>
                <w:u w:val="single"/>
              </w:rPr>
              <w:t xml:space="preserve">. </w:t>
            </w:r>
            <w:r>
              <w:rPr>
                <w:rFonts w:eastAsia="SimSun"/>
                <w:bCs/>
                <w:u w:val="single"/>
              </w:rPr>
              <w:t xml:space="preserve">The discussion on CSI-RS configured with </w:t>
            </w:r>
            <w:proofErr w:type="spellStart"/>
            <w:r>
              <w:rPr>
                <w:rFonts w:eastAsia="SimSun"/>
                <w:bCs/>
                <w:u w:val="single"/>
              </w:rPr>
              <w:t>associatedSSB</w:t>
            </w:r>
            <w:proofErr w:type="spellEnd"/>
            <w:r>
              <w:rPr>
                <w:rFonts w:eastAsia="SimSun"/>
                <w:bCs/>
                <w:u w:val="single"/>
              </w:rPr>
              <w:t xml:space="preserve"> could be revisited if SSB based L3 measurement delay reduction is concluded.</w:t>
            </w:r>
          </w:p>
          <w:p w14:paraId="368AD735" w14:textId="77777777" w:rsidR="006771D6" w:rsidRPr="00057476" w:rsidRDefault="006771D6" w:rsidP="006771D6">
            <w:pPr>
              <w:spacing w:after="120"/>
              <w:rPr>
                <w:rFonts w:eastAsia="SimSun"/>
                <w:highlight w:val="green"/>
              </w:rPr>
            </w:pPr>
            <w:r w:rsidRPr="00057476">
              <w:rPr>
                <w:rFonts w:eastAsia="SimSun"/>
                <w:highlight w:val="green"/>
              </w:rPr>
              <w:t>Agreement:</w:t>
            </w:r>
          </w:p>
          <w:p w14:paraId="643DEBC5" w14:textId="3F5917DB" w:rsidR="006771D6" w:rsidRPr="006771D6" w:rsidRDefault="006771D6" w:rsidP="006771D6">
            <w:pPr>
              <w:pStyle w:val="ListParagraph"/>
              <w:numPr>
                <w:ilvl w:val="1"/>
                <w:numId w:val="1"/>
              </w:numPr>
              <w:spacing w:after="120"/>
              <w:ind w:left="360"/>
              <w:contextualSpacing w:val="0"/>
              <w:jc w:val="both"/>
              <w:rPr>
                <w:highlight w:val="green"/>
              </w:rPr>
            </w:pPr>
            <w:r w:rsidRPr="00057476">
              <w:rPr>
                <w:highlight w:val="green"/>
              </w:rPr>
              <w:t xml:space="preserve">Scenario 1/2/3/4/5/7 can be considered as </w:t>
            </w:r>
            <w:proofErr w:type="gramStart"/>
            <w:r w:rsidRPr="00057476">
              <w:rPr>
                <w:highlight w:val="green"/>
              </w:rPr>
              <w:t>first priority</w:t>
            </w:r>
            <w:proofErr w:type="gramEnd"/>
            <w:r w:rsidRPr="00057476">
              <w:rPr>
                <w:highlight w:val="green"/>
              </w:rPr>
              <w:t>. After RAN4 has conclusion(s) on the solution(s) of L3 measurement delay reduction for the baseline scenarios 1/2/3/4/5/7, RAN4 can discuss whether and how the solutions(s) can be extended to the other scenarios.</w:t>
            </w:r>
            <w:r w:rsidRPr="00057476">
              <w:rPr>
                <w:rFonts w:eastAsia="Times New Roman"/>
                <w:kern w:val="2"/>
                <w:highlight w:val="green"/>
                <w:lang w:eastAsia="ja-JP"/>
              </w:rPr>
              <w:t xml:space="preserve"> The discussion on other scenarios will NOT delay the WI completion.</w:t>
            </w:r>
          </w:p>
          <w:p w14:paraId="2D3D4954" w14:textId="77777777" w:rsidR="004E144E" w:rsidRPr="0050592D" w:rsidRDefault="004E144E" w:rsidP="00294459">
            <w:pPr>
              <w:spacing w:after="120"/>
            </w:pPr>
          </w:p>
        </w:tc>
      </w:tr>
    </w:tbl>
    <w:p w14:paraId="73326A4A" w14:textId="77777777" w:rsidR="00F95429" w:rsidRDefault="00F95429" w:rsidP="00F95429">
      <w:pPr>
        <w:rPr>
          <w:lang w:val="en-US"/>
        </w:rPr>
      </w:pPr>
    </w:p>
    <w:p w14:paraId="7BC23CB0" w14:textId="77777777" w:rsidR="002D2626" w:rsidRDefault="002D2626" w:rsidP="00F95429">
      <w:pPr>
        <w:rPr>
          <w:b/>
          <w:bCs/>
          <w:lang w:val="en-US"/>
        </w:rPr>
      </w:pPr>
    </w:p>
    <w:p w14:paraId="545DD832" w14:textId="0F01B467" w:rsidR="000F2D00" w:rsidRDefault="000F2D00">
      <w:pPr>
        <w:pStyle w:val="Heading2"/>
      </w:pPr>
      <w:r>
        <w:t xml:space="preserve">Impact of Channel Condition on </w:t>
      </w:r>
      <w:r w:rsidR="00B02393">
        <w:t xml:space="preserve">Triggering </w:t>
      </w:r>
      <w:r>
        <w:t>F</w:t>
      </w:r>
      <w:r w:rsidR="00C638F2">
        <w:t>ast Beam Swee</w:t>
      </w:r>
      <w:r w:rsidR="00B02393">
        <w:t>ping</w:t>
      </w:r>
      <w:r w:rsidR="006669C6">
        <w:t xml:space="preserve"> </w:t>
      </w:r>
    </w:p>
    <w:p w14:paraId="3FA974F8" w14:textId="77777777" w:rsidR="008A0A8C" w:rsidRDefault="008A0A8C" w:rsidP="008A0A8C"/>
    <w:p w14:paraId="31A53EA5" w14:textId="77777777" w:rsidR="008A0A8C" w:rsidRPr="00C530C4" w:rsidRDefault="008A0A8C" w:rsidP="008A0A8C">
      <w:pPr>
        <w:rPr>
          <w:b/>
          <w:bCs/>
          <w:lang w:val="en-US"/>
        </w:rPr>
      </w:pPr>
      <w:r>
        <w:rPr>
          <w:lang w:val="en-US"/>
        </w:rPr>
        <w:t xml:space="preserve">It is important to determine if mobility or cell edge conditions can influence fast beam sweeping. If UE is in cell center and if it has low mobility, it is less likely to require measurement of neighbor cell. UE does not need to employ multi-panel and fast beam sweeping in this scenario. On the other hand, UE is more likely to be handed over to neighbor cell if UE is at cell edge or if UE is moving quickly. Hence, mobility or cell edge conditions should determine the triggering </w:t>
      </w:r>
      <w:r w:rsidRPr="00C530C4">
        <w:rPr>
          <w:lang w:val="en-US"/>
        </w:rPr>
        <w:t>of fast beam sweeping.</w:t>
      </w:r>
    </w:p>
    <w:p w14:paraId="2B6115F6" w14:textId="3A2BA779" w:rsidR="008A0A8C" w:rsidRPr="00C530C4" w:rsidRDefault="008A0A8C" w:rsidP="008A0A8C">
      <w:pPr>
        <w:rPr>
          <w:b/>
          <w:bCs/>
          <w:lang w:val="en-US"/>
        </w:rPr>
      </w:pPr>
      <w:r w:rsidRPr="00C530C4">
        <w:rPr>
          <w:b/>
          <w:bCs/>
          <w:lang w:val="en-US"/>
        </w:rPr>
        <w:t xml:space="preserve">Observation 1: If UE is in cell center and if it has low mobility, it </w:t>
      </w:r>
      <w:r w:rsidR="00AE4CD3">
        <w:rPr>
          <w:b/>
          <w:bCs/>
          <w:lang w:val="en-US"/>
        </w:rPr>
        <w:t>does not need to measure neighboring cells frequently</w:t>
      </w:r>
      <w:r w:rsidRPr="00C530C4">
        <w:rPr>
          <w:b/>
          <w:bCs/>
          <w:lang w:val="en-US"/>
        </w:rPr>
        <w:t xml:space="preserve">. UE does not need to employ multi-panel and fast beam sweeping in this scenario. </w:t>
      </w:r>
    </w:p>
    <w:p w14:paraId="469445EC" w14:textId="77777777" w:rsidR="008A0A8C" w:rsidRPr="00C530C4" w:rsidRDefault="008A0A8C" w:rsidP="008A0A8C">
      <w:pPr>
        <w:rPr>
          <w:b/>
          <w:bCs/>
          <w:lang w:val="en-US"/>
        </w:rPr>
      </w:pPr>
      <w:r w:rsidRPr="00C530C4">
        <w:rPr>
          <w:b/>
          <w:bCs/>
          <w:lang w:val="en-US"/>
        </w:rPr>
        <w:t>Observation 2: UE is more likely to be handed over to neighbor cell if UE is at cell edge or if UE is moving quickly.</w:t>
      </w:r>
    </w:p>
    <w:p w14:paraId="414B5A7B" w14:textId="77777777" w:rsidR="008A0A8C" w:rsidRDefault="008A0A8C" w:rsidP="008A0A8C">
      <w:pPr>
        <w:jc w:val="center"/>
        <w:rPr>
          <w:lang w:val="en-US"/>
        </w:rPr>
      </w:pPr>
      <w:r>
        <w:rPr>
          <w:noProof/>
          <w:lang w:val="en-US"/>
        </w:rPr>
        <w:drawing>
          <wp:inline distT="0" distB="0" distL="0" distR="0" wp14:anchorId="20621205" wp14:editId="6D5A1C29">
            <wp:extent cx="4313294" cy="1044030"/>
            <wp:effectExtent l="0" t="0" r="0" b="3810"/>
            <wp:docPr id="1676470057" name="Picture 1" descr="A close-up of a cell-e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470057" name="Picture 1" descr="A close-up of a cell-edge&#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313294" cy="1044030"/>
                    </a:xfrm>
                    <a:prstGeom prst="rect">
                      <a:avLst/>
                    </a:prstGeom>
                  </pic:spPr>
                </pic:pic>
              </a:graphicData>
            </a:graphic>
          </wp:inline>
        </w:drawing>
      </w:r>
    </w:p>
    <w:p w14:paraId="02DB022B" w14:textId="77777777" w:rsidR="008A0A8C" w:rsidRDefault="008A0A8C" w:rsidP="008A0A8C">
      <w:pPr>
        <w:jc w:val="center"/>
        <w:rPr>
          <w:lang w:val="en-US"/>
        </w:rPr>
      </w:pPr>
      <w:r w:rsidRPr="003209BD">
        <w:rPr>
          <w:b/>
          <w:bCs/>
          <w:lang w:val="en-US"/>
        </w:rPr>
        <w:t>Figure 1:</w:t>
      </w:r>
      <w:r>
        <w:rPr>
          <w:lang w:val="en-US"/>
        </w:rPr>
        <w:t xml:space="preserve"> Transition between fast beam sweeping and legacy beam sweeping</w:t>
      </w:r>
    </w:p>
    <w:p w14:paraId="26EEEB2A" w14:textId="77777777" w:rsidR="008A0A8C" w:rsidRDefault="008A0A8C" w:rsidP="008A0A8C">
      <w:pPr>
        <w:rPr>
          <w:lang w:val="en-US"/>
        </w:rPr>
      </w:pPr>
      <w:r>
        <w:rPr>
          <w:lang w:val="en-US"/>
        </w:rPr>
        <w:t xml:space="preserve">Figure 1 shows transition between fast and baseline beam sweeping based on channel conditions. Case B and case M refer to baseline beam sweeping and fast beam sweeping respectively. 40ms is the SMTC period. 8 and 4 denote the scaling factor for evaluation periods during baseline beam sweeping and fast beam sweeping respectively. </w:t>
      </w:r>
    </w:p>
    <w:p w14:paraId="36C05EF0" w14:textId="77777777" w:rsidR="008A0A8C" w:rsidRDefault="008A0A8C" w:rsidP="008A0A8C">
      <w:pPr>
        <w:rPr>
          <w:lang w:val="en-US"/>
        </w:rPr>
      </w:pPr>
      <w:r>
        <w:rPr>
          <w:lang w:val="en-US"/>
        </w:rPr>
        <w:t xml:space="preserve">3GPP has already defined the criteria to determine cell edge and high-speed conditions for relaxed idle/inactive mode measurement and for RLM/BFD evaluation. Appendix A shows the criteria for low mobility and good serving cell quality. These criteria can be reused to determine the cell edge and high-speed conditions to apply fast beam sweeping, too. </w:t>
      </w:r>
    </w:p>
    <w:p w14:paraId="0D06DBE8" w14:textId="77777777" w:rsidR="008A0A8C" w:rsidRDefault="008A0A8C" w:rsidP="008A0A8C">
      <w:pPr>
        <w:rPr>
          <w:lang w:val="en-US"/>
        </w:rPr>
      </w:pPr>
      <w:r>
        <w:rPr>
          <w:noProof/>
          <w:lang w:val="en-US"/>
        </w:rPr>
        <w:drawing>
          <wp:inline distT="0" distB="0" distL="0" distR="0" wp14:anchorId="34F742A3" wp14:editId="0CC436DE">
            <wp:extent cx="6115685" cy="1341120"/>
            <wp:effectExtent l="0" t="0" r="0" b="0"/>
            <wp:docPr id="1291937981" name="Picture 3"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937981" name="Picture 3" descr="A diagram of a chemical reacti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15685" cy="1341120"/>
                    </a:xfrm>
                    <a:prstGeom prst="rect">
                      <a:avLst/>
                    </a:prstGeom>
                  </pic:spPr>
                </pic:pic>
              </a:graphicData>
            </a:graphic>
          </wp:inline>
        </w:drawing>
      </w:r>
    </w:p>
    <w:p w14:paraId="5B2F0808" w14:textId="77777777" w:rsidR="008A0A8C" w:rsidRDefault="008A0A8C" w:rsidP="008A0A8C">
      <w:pPr>
        <w:jc w:val="center"/>
        <w:rPr>
          <w:lang w:val="en-US"/>
        </w:rPr>
      </w:pPr>
      <w:r w:rsidRPr="00B81B53">
        <w:rPr>
          <w:b/>
          <w:bCs/>
          <w:lang w:val="en-US"/>
        </w:rPr>
        <w:t>Figure 2:</w:t>
      </w:r>
      <w:r>
        <w:rPr>
          <w:lang w:val="en-US"/>
        </w:rPr>
        <w:t xml:space="preserve"> Reporting of current channel condition for beam sweeping status and its impact on mobility procedures</w:t>
      </w:r>
    </w:p>
    <w:p w14:paraId="3653EFF3" w14:textId="77777777" w:rsidR="008A0A8C" w:rsidRDefault="008A0A8C" w:rsidP="008A0A8C">
      <w:pPr>
        <w:rPr>
          <w:lang w:val="en-US"/>
        </w:rPr>
      </w:pPr>
      <w:r>
        <w:rPr>
          <w:lang w:val="en-US"/>
        </w:rPr>
        <w:t>In procedures like handover, network needs to know UE’s expected time to complete the procedure. This allows network to reserve contention free random access preambles during handover. If UE’s beam sweep factor depends on channel conditions, it may change from time to time and network needs to be aware of UE’s current channel conditions. Hence, UE needs to inform network when not cell-edge and not high-speed conditions are fulfilled at UE.</w:t>
      </w:r>
    </w:p>
    <w:p w14:paraId="4D291D56" w14:textId="15315BD2" w:rsidR="008A0A8C" w:rsidRPr="004E2349" w:rsidRDefault="008A0A8C" w:rsidP="008A0A8C">
      <w:pPr>
        <w:rPr>
          <w:b/>
          <w:bCs/>
          <w:lang w:val="en-US"/>
        </w:rPr>
      </w:pPr>
      <w:r w:rsidRPr="004E2349">
        <w:rPr>
          <w:b/>
          <w:bCs/>
          <w:lang w:val="en-US"/>
        </w:rPr>
        <w:t xml:space="preserve">Observation 3: In </w:t>
      </w:r>
      <w:r w:rsidR="005E394B">
        <w:rPr>
          <w:b/>
          <w:bCs/>
          <w:lang w:val="en-US"/>
        </w:rPr>
        <w:t>some</w:t>
      </w:r>
      <w:r w:rsidRPr="004E2349">
        <w:rPr>
          <w:b/>
          <w:bCs/>
          <w:lang w:val="en-US"/>
        </w:rPr>
        <w:t xml:space="preserve"> mobility procedures</w:t>
      </w:r>
      <w:r w:rsidR="005E394B">
        <w:rPr>
          <w:b/>
          <w:bCs/>
          <w:lang w:val="en-US"/>
        </w:rPr>
        <w:t xml:space="preserve"> (e.g., handover)</w:t>
      </w:r>
      <w:r w:rsidRPr="004E2349">
        <w:rPr>
          <w:b/>
          <w:bCs/>
          <w:lang w:val="en-US"/>
        </w:rPr>
        <w:t xml:space="preserve">, network needs to </w:t>
      </w:r>
      <w:r w:rsidR="005E394B">
        <w:rPr>
          <w:b/>
          <w:bCs/>
          <w:lang w:val="en-US"/>
        </w:rPr>
        <w:t>estimate</w:t>
      </w:r>
      <w:r w:rsidRPr="004E2349">
        <w:rPr>
          <w:b/>
          <w:bCs/>
          <w:lang w:val="en-US"/>
        </w:rPr>
        <w:t xml:space="preserve"> UE’s expected time to complete the procedure. </w:t>
      </w:r>
      <w:r w:rsidR="00153547">
        <w:rPr>
          <w:b/>
          <w:bCs/>
          <w:lang w:val="en-US"/>
        </w:rPr>
        <w:t>It is better for network to know</w:t>
      </w:r>
      <w:r w:rsidRPr="004E2349">
        <w:rPr>
          <w:b/>
          <w:bCs/>
          <w:lang w:val="en-US"/>
        </w:rPr>
        <w:t xml:space="preserve"> when not cell-edge and not high-speed conditions are fulfilled at UE if these conditions influence triggering of fast beam sweeping.</w:t>
      </w:r>
    </w:p>
    <w:p w14:paraId="3D5740D6" w14:textId="10E1C88D" w:rsidR="008A0A8C" w:rsidRDefault="008A0A8C" w:rsidP="008A0A8C">
      <w:pPr>
        <w:rPr>
          <w:lang w:val="en-US"/>
        </w:rPr>
      </w:pPr>
      <w:r>
        <w:rPr>
          <w:lang w:val="en-US"/>
        </w:rPr>
        <w:t xml:space="preserve">3GPP has already introduced not cell-edge and not high-speed conditions for idle/inactive mode measurement </w:t>
      </w:r>
      <w:r w:rsidR="009104DE">
        <w:rPr>
          <w:lang w:val="en-US"/>
        </w:rPr>
        <w:t xml:space="preserve">and </w:t>
      </w:r>
      <w:r>
        <w:rPr>
          <w:lang w:val="en-US"/>
        </w:rPr>
        <w:t>RLM/BFD relaxation. Appendix A shows the detailed procedures that UE can use to determine if it has fulfilled cell edge or high-speed conditions for RLM/BFD relaxation. Those same procedures can be used to determine “not cell edge (and not high-speed)” conditions and beam sweeping, too.</w:t>
      </w:r>
    </w:p>
    <w:p w14:paraId="575F2E5A" w14:textId="0F9A76FB" w:rsidR="008A0A8C" w:rsidRPr="00480EAB" w:rsidRDefault="008A0A8C" w:rsidP="008A0A8C">
      <w:pPr>
        <w:rPr>
          <w:b/>
          <w:bCs/>
          <w:lang w:val="en-US"/>
        </w:rPr>
      </w:pPr>
      <w:r w:rsidRPr="00480EAB">
        <w:rPr>
          <w:b/>
          <w:bCs/>
          <w:lang w:val="en-US"/>
        </w:rPr>
        <w:lastRenderedPageBreak/>
        <w:t xml:space="preserve">Observation 4: 3GPP has already introduced not cell-edge and not high-speed conditions for </w:t>
      </w:r>
      <w:r>
        <w:rPr>
          <w:b/>
          <w:bCs/>
          <w:lang w:val="en-US"/>
        </w:rPr>
        <w:t xml:space="preserve">idle/inactive </w:t>
      </w:r>
      <w:r w:rsidR="000E2C3D">
        <w:rPr>
          <w:b/>
          <w:bCs/>
          <w:lang w:val="en-US"/>
        </w:rPr>
        <w:t>m</w:t>
      </w:r>
      <w:r>
        <w:rPr>
          <w:b/>
          <w:bCs/>
          <w:lang w:val="en-US"/>
        </w:rPr>
        <w:t xml:space="preserve">ode measurement and </w:t>
      </w:r>
      <w:r w:rsidRPr="00480EAB">
        <w:rPr>
          <w:b/>
          <w:bCs/>
          <w:lang w:val="en-US"/>
        </w:rPr>
        <w:t xml:space="preserve">RLM/BFD relaxation. </w:t>
      </w:r>
    </w:p>
    <w:p w14:paraId="79822003" w14:textId="77777777" w:rsidR="008A0A8C" w:rsidRDefault="008A0A8C" w:rsidP="008A0A8C">
      <w:pPr>
        <w:rPr>
          <w:lang w:val="en-US"/>
        </w:rPr>
      </w:pPr>
      <w:r>
        <w:rPr>
          <w:lang w:val="en-US"/>
        </w:rPr>
        <w:t>Existing RLM/BFD relaxation mechanisms have introduced signaling and procedures to report RLM/BFD relaxation status. These signaling and procedures are shown in appendix B. These reports for conveying RLM/BFD relaxation status can be reused or served as a baseline for conveying beam sweeping status.</w:t>
      </w:r>
    </w:p>
    <w:p w14:paraId="101313D2" w14:textId="77777777" w:rsidR="008A0A8C" w:rsidRDefault="008A0A8C" w:rsidP="008A0A8C">
      <w:pPr>
        <w:rPr>
          <w:lang w:val="en-US"/>
        </w:rPr>
      </w:pPr>
      <w:r>
        <w:rPr>
          <w:lang w:val="en-US"/>
        </w:rPr>
        <w:t>UE should not immediately report to the network after “not cell-edge and not high-speed” conditions are fulfilled. UE’s condition may change, and immediate reporting may lead to a ping-pong effect. UE should wait for a certain time to report to the network after “not cell-edge and not high-speed” conditions are fulfilled. TTT-like time window or N310 like timer, which starts running or counting upon the first satisfaction of the condition “not cell-edge (and not high-speed)” is observed by the UE, can be configured to avoid frequent status transitions and reports.</w:t>
      </w:r>
    </w:p>
    <w:p w14:paraId="46EC152A" w14:textId="77777777" w:rsidR="008A0A8C" w:rsidRDefault="008A0A8C" w:rsidP="008A0A8C">
      <w:pPr>
        <w:rPr>
          <w:b/>
          <w:bCs/>
          <w:lang w:val="en-US"/>
        </w:rPr>
      </w:pPr>
      <w:r w:rsidRPr="002E183D">
        <w:rPr>
          <w:b/>
          <w:bCs/>
          <w:lang w:val="en-US"/>
        </w:rPr>
        <w:t xml:space="preserve">Observation 5: 3GPP has introduced </w:t>
      </w:r>
      <w:r>
        <w:rPr>
          <w:b/>
          <w:bCs/>
          <w:lang w:val="en-US"/>
        </w:rPr>
        <w:t xml:space="preserve">reporting configurations to convey RLM/BFD relaxation status. </w:t>
      </w:r>
    </w:p>
    <w:p w14:paraId="25B69236" w14:textId="77777777" w:rsidR="00160B06" w:rsidRDefault="00160B06" w:rsidP="00160B06">
      <w:pPr>
        <w:rPr>
          <w:b/>
          <w:bCs/>
          <w:lang w:val="en-US"/>
        </w:rPr>
      </w:pPr>
      <w:r>
        <w:rPr>
          <w:b/>
          <w:bCs/>
          <w:lang w:val="en-US"/>
        </w:rPr>
        <w:t>Observation 6: A</w:t>
      </w:r>
      <w:r w:rsidRPr="0007413B">
        <w:rPr>
          <w:b/>
          <w:bCs/>
          <w:lang w:val="en-US"/>
        </w:rPr>
        <w:t xml:space="preserve">fter “not cell-edge and not high-speed” condition </w:t>
      </w:r>
      <w:r>
        <w:rPr>
          <w:b/>
          <w:bCs/>
          <w:lang w:val="en-US"/>
        </w:rPr>
        <w:t xml:space="preserve">is fulfilled for the first time, </w:t>
      </w:r>
      <w:r w:rsidRPr="0007413B">
        <w:rPr>
          <w:b/>
          <w:bCs/>
          <w:lang w:val="en-US"/>
        </w:rPr>
        <w:t>UE should wait for a certain time to report</w:t>
      </w:r>
      <w:r>
        <w:rPr>
          <w:b/>
          <w:bCs/>
          <w:lang w:val="en-US"/>
        </w:rPr>
        <w:t xml:space="preserve"> its status</w:t>
      </w:r>
      <w:r w:rsidRPr="0007413B">
        <w:rPr>
          <w:b/>
          <w:bCs/>
          <w:lang w:val="en-US"/>
        </w:rPr>
        <w:t xml:space="preserve"> to the network</w:t>
      </w:r>
      <w:r>
        <w:rPr>
          <w:b/>
          <w:bCs/>
          <w:lang w:val="en-US"/>
        </w:rPr>
        <w:t>.</w:t>
      </w:r>
    </w:p>
    <w:p w14:paraId="6C133943" w14:textId="72E7742B" w:rsidR="008A0A8C" w:rsidRPr="0007413B" w:rsidRDefault="008A0A8C" w:rsidP="008A0A8C">
      <w:pPr>
        <w:rPr>
          <w:lang w:val="en-US"/>
        </w:rPr>
      </w:pPr>
      <w:r w:rsidRPr="0007413B">
        <w:rPr>
          <w:lang w:val="en-US"/>
        </w:rPr>
        <w:t xml:space="preserve">UE </w:t>
      </w:r>
      <w:r>
        <w:rPr>
          <w:lang w:val="en-US"/>
        </w:rPr>
        <w:t xml:space="preserve">should not </w:t>
      </w:r>
      <w:r w:rsidR="00F20465">
        <w:rPr>
          <w:lang w:val="en-US"/>
        </w:rPr>
        <w:t>relax</w:t>
      </w:r>
      <w:r>
        <w:rPr>
          <w:lang w:val="en-US"/>
        </w:rPr>
        <w:t xml:space="preserve"> its beam sweep factor</w:t>
      </w:r>
      <w:r w:rsidR="00F20465">
        <w:rPr>
          <w:lang w:val="en-US"/>
        </w:rPr>
        <w:t xml:space="preserve"> to eight</w:t>
      </w:r>
      <w:r>
        <w:rPr>
          <w:lang w:val="en-US"/>
        </w:rPr>
        <w:t xml:space="preserve"> after it has received explicit signaling (e.g., FR2 CHO, FR HO, GBBR, etc.) from the network. Changing beam sweep factor after receiving these explicit signaling will confuse network regarding the expected timeline of the mobility procedure.</w:t>
      </w:r>
    </w:p>
    <w:p w14:paraId="3888BFEB" w14:textId="253FAC18" w:rsidR="008A0A8C" w:rsidRPr="00595BBC" w:rsidRDefault="008A0A8C" w:rsidP="008A0A8C">
      <w:pPr>
        <w:rPr>
          <w:b/>
          <w:bCs/>
          <w:lang w:val="en-US"/>
        </w:rPr>
      </w:pPr>
      <w:r w:rsidRPr="00595BBC">
        <w:rPr>
          <w:b/>
          <w:bCs/>
          <w:lang w:val="en-US"/>
        </w:rPr>
        <w:t xml:space="preserve">Observation 7: </w:t>
      </w:r>
      <w:r w:rsidR="007B7CBF">
        <w:rPr>
          <w:b/>
          <w:bCs/>
          <w:lang w:val="en-US"/>
        </w:rPr>
        <w:t>Relaxing</w:t>
      </w:r>
      <w:r w:rsidRPr="00595BBC">
        <w:rPr>
          <w:b/>
          <w:bCs/>
          <w:lang w:val="en-US"/>
        </w:rPr>
        <w:t xml:space="preserve"> beam sweep factor after receiving explicit signaling</w:t>
      </w:r>
      <w:r w:rsidR="00137181">
        <w:rPr>
          <w:b/>
          <w:bCs/>
          <w:lang w:val="en-US"/>
        </w:rPr>
        <w:t xml:space="preserve"> like HO, FR2 CHO, etc.</w:t>
      </w:r>
      <w:r w:rsidRPr="00595BBC">
        <w:rPr>
          <w:b/>
          <w:bCs/>
          <w:lang w:val="en-US"/>
        </w:rPr>
        <w:t xml:space="preserve"> </w:t>
      </w:r>
      <w:r w:rsidR="00A05204">
        <w:rPr>
          <w:b/>
          <w:bCs/>
          <w:lang w:val="en-US"/>
        </w:rPr>
        <w:t xml:space="preserve">until the completion of the procedure </w:t>
      </w:r>
      <w:r w:rsidRPr="00595BBC">
        <w:rPr>
          <w:b/>
          <w:bCs/>
          <w:lang w:val="en-US"/>
        </w:rPr>
        <w:t>will confuse network regarding the</w:t>
      </w:r>
      <w:r w:rsidR="00A05204">
        <w:rPr>
          <w:b/>
          <w:bCs/>
          <w:lang w:val="en-US"/>
        </w:rPr>
        <w:t xml:space="preserve"> procedure’s</w:t>
      </w:r>
      <w:r w:rsidRPr="00595BBC">
        <w:rPr>
          <w:b/>
          <w:bCs/>
          <w:lang w:val="en-US"/>
        </w:rPr>
        <w:t xml:space="preserve"> expected timeline.</w:t>
      </w:r>
    </w:p>
    <w:p w14:paraId="71376885" w14:textId="77777777" w:rsidR="008A0A8C" w:rsidRDefault="008A0A8C" w:rsidP="008A0A8C">
      <w:pPr>
        <w:rPr>
          <w:lang w:val="en-US"/>
        </w:rPr>
      </w:pPr>
      <w:r>
        <w:rPr>
          <w:lang w:val="en-US"/>
        </w:rPr>
        <w:t>Figure 2 shows how UE’s change of beam sweep factor can influence a mobility procedure. UE’s steps in this figure are shown below.</w:t>
      </w:r>
    </w:p>
    <w:p w14:paraId="00A98F5B" w14:textId="77777777" w:rsidR="003417BA" w:rsidRDefault="008A0A8C" w:rsidP="008A0A8C">
      <w:pPr>
        <w:pStyle w:val="ListParagraph"/>
        <w:numPr>
          <w:ilvl w:val="0"/>
          <w:numId w:val="6"/>
        </w:numPr>
        <w:rPr>
          <w:lang w:val="en-US"/>
        </w:rPr>
      </w:pPr>
      <w:r w:rsidRPr="00DD47B7">
        <w:rPr>
          <w:lang w:val="en-US"/>
        </w:rPr>
        <w:t xml:space="preserve">UE initially reports its capability of fast beam sweep to network </w:t>
      </w:r>
    </w:p>
    <w:p w14:paraId="75B1A176" w14:textId="50513F12" w:rsidR="008A0A8C" w:rsidRDefault="003417BA" w:rsidP="008A0A8C">
      <w:pPr>
        <w:pStyle w:val="ListParagraph"/>
        <w:numPr>
          <w:ilvl w:val="0"/>
          <w:numId w:val="6"/>
        </w:numPr>
        <w:rPr>
          <w:lang w:val="en-US"/>
        </w:rPr>
      </w:pPr>
      <w:r>
        <w:rPr>
          <w:lang w:val="en-US"/>
        </w:rPr>
        <w:t>L</w:t>
      </w:r>
      <w:r w:rsidR="008A0A8C" w:rsidRPr="00DD47B7">
        <w:rPr>
          <w:lang w:val="en-US"/>
        </w:rPr>
        <w:t>ater</w:t>
      </w:r>
      <w:r>
        <w:rPr>
          <w:lang w:val="en-US"/>
        </w:rPr>
        <w:t>, UE</w:t>
      </w:r>
      <w:r w:rsidR="008A0A8C" w:rsidRPr="00DD47B7">
        <w:rPr>
          <w:lang w:val="en-US"/>
        </w:rPr>
        <w:t xml:space="preserve"> receives measurement object configuration from network. </w:t>
      </w:r>
    </w:p>
    <w:p w14:paraId="3A8C227B" w14:textId="6EFF4250" w:rsidR="008A0A8C" w:rsidRDefault="008A0A8C" w:rsidP="008A0A8C">
      <w:pPr>
        <w:pStyle w:val="ListParagraph"/>
        <w:numPr>
          <w:ilvl w:val="0"/>
          <w:numId w:val="6"/>
        </w:numPr>
        <w:rPr>
          <w:lang w:val="en-US"/>
        </w:rPr>
      </w:pPr>
      <w:r w:rsidRPr="00DD47B7">
        <w:rPr>
          <w:lang w:val="en-US"/>
        </w:rPr>
        <w:t>After a certain time, UE observes that the condition</w:t>
      </w:r>
      <w:r w:rsidR="00C95FAD">
        <w:rPr>
          <w:lang w:val="en-US"/>
        </w:rPr>
        <w:t>s</w:t>
      </w:r>
      <w:r w:rsidRPr="00DD47B7">
        <w:rPr>
          <w:lang w:val="en-US"/>
        </w:rPr>
        <w:t xml:space="preserve"> of “not cell-edge</w:t>
      </w:r>
      <w:r w:rsidR="00C95FAD">
        <w:rPr>
          <w:lang w:val="en-US"/>
        </w:rPr>
        <w:t>”</w:t>
      </w:r>
      <w:r w:rsidRPr="00DD47B7">
        <w:rPr>
          <w:lang w:val="en-US"/>
        </w:rPr>
        <w:t xml:space="preserve"> and </w:t>
      </w:r>
      <w:r w:rsidR="00C95FAD">
        <w:rPr>
          <w:lang w:val="en-US"/>
        </w:rPr>
        <w:t>“</w:t>
      </w:r>
      <w:r w:rsidRPr="00DD47B7">
        <w:rPr>
          <w:lang w:val="en-US"/>
        </w:rPr>
        <w:t xml:space="preserve">not high-speed” </w:t>
      </w:r>
      <w:r w:rsidR="00C95FAD">
        <w:rPr>
          <w:lang w:val="en-US"/>
        </w:rPr>
        <w:t>are</w:t>
      </w:r>
      <w:r w:rsidRPr="00DD47B7">
        <w:rPr>
          <w:lang w:val="en-US"/>
        </w:rPr>
        <w:t xml:space="preserve"> fulfilled. </w:t>
      </w:r>
    </w:p>
    <w:p w14:paraId="2D1390D7" w14:textId="77777777" w:rsidR="008A0A8C" w:rsidRDefault="008A0A8C" w:rsidP="008A0A8C">
      <w:pPr>
        <w:pStyle w:val="ListParagraph"/>
        <w:numPr>
          <w:ilvl w:val="0"/>
          <w:numId w:val="6"/>
        </w:numPr>
        <w:rPr>
          <w:lang w:val="en-US"/>
        </w:rPr>
      </w:pPr>
      <w:r w:rsidRPr="00DD47B7">
        <w:rPr>
          <w:lang w:val="en-US"/>
        </w:rPr>
        <w:t xml:space="preserve">UE waits for a certain time, governed via a TTT-like window or N310-like timer, and reports its relaxation of beam sweep status to network. </w:t>
      </w:r>
    </w:p>
    <w:p w14:paraId="62A85EDF" w14:textId="77777777" w:rsidR="008A0A8C" w:rsidRDefault="008A0A8C" w:rsidP="008A0A8C">
      <w:pPr>
        <w:pStyle w:val="ListParagraph"/>
        <w:numPr>
          <w:ilvl w:val="0"/>
          <w:numId w:val="6"/>
        </w:numPr>
        <w:rPr>
          <w:lang w:val="en-US"/>
        </w:rPr>
      </w:pPr>
      <w:r w:rsidRPr="00DD47B7">
        <w:rPr>
          <w:lang w:val="en-US"/>
        </w:rPr>
        <w:t xml:space="preserve">UE also starts using legacy beam sweeping factor from that instance. </w:t>
      </w:r>
    </w:p>
    <w:p w14:paraId="704C77E3" w14:textId="77777777" w:rsidR="008A0A8C" w:rsidRDefault="008A0A8C" w:rsidP="008A0A8C">
      <w:pPr>
        <w:pStyle w:val="ListParagraph"/>
        <w:numPr>
          <w:ilvl w:val="0"/>
          <w:numId w:val="6"/>
        </w:numPr>
        <w:rPr>
          <w:lang w:val="en-US"/>
        </w:rPr>
      </w:pPr>
      <w:r w:rsidRPr="00DD47B7">
        <w:rPr>
          <w:lang w:val="en-US"/>
        </w:rPr>
        <w:t xml:space="preserve">Later, UE receives an explicit command from network to perform a mobility procedure (e.g., handover). </w:t>
      </w:r>
    </w:p>
    <w:p w14:paraId="40A0285D" w14:textId="77777777" w:rsidR="008A0A8C" w:rsidRDefault="008A0A8C" w:rsidP="008A0A8C">
      <w:pPr>
        <w:pStyle w:val="ListParagraph"/>
        <w:numPr>
          <w:ilvl w:val="0"/>
          <w:numId w:val="6"/>
        </w:numPr>
        <w:rPr>
          <w:lang w:val="en-US"/>
        </w:rPr>
      </w:pPr>
      <w:r w:rsidRPr="00DD47B7">
        <w:rPr>
          <w:lang w:val="en-US"/>
        </w:rPr>
        <w:t>UE comple</w:t>
      </w:r>
      <w:r>
        <w:rPr>
          <w:lang w:val="en-US"/>
        </w:rPr>
        <w:t>tes handover using legacy beam sweeping factor.</w:t>
      </w:r>
    </w:p>
    <w:p w14:paraId="5B395D03" w14:textId="77777777" w:rsidR="008A0A8C" w:rsidRPr="00DD47B7" w:rsidRDefault="008A0A8C" w:rsidP="008A0A8C">
      <w:pPr>
        <w:pStyle w:val="ListParagraph"/>
        <w:numPr>
          <w:ilvl w:val="0"/>
          <w:numId w:val="6"/>
        </w:numPr>
        <w:rPr>
          <w:lang w:val="en-US"/>
        </w:rPr>
      </w:pPr>
      <w:r>
        <w:rPr>
          <w:lang w:val="en-US"/>
        </w:rPr>
        <w:t xml:space="preserve">After an application delay that corresponds to HO timeline, UE resorts to using fast beam sweeping factor. </w:t>
      </w:r>
    </w:p>
    <w:p w14:paraId="42B22524" w14:textId="77777777" w:rsidR="008A0A8C" w:rsidRDefault="008A0A8C" w:rsidP="008A0A8C">
      <w:pPr>
        <w:rPr>
          <w:lang w:val="en-US"/>
        </w:rPr>
      </w:pPr>
      <w:r>
        <w:rPr>
          <w:lang w:val="en-US"/>
        </w:rPr>
        <w:t>This whole procedure can be described through the following proposal:</w:t>
      </w:r>
    </w:p>
    <w:p w14:paraId="4747A2E1" w14:textId="1932B83C" w:rsidR="00AC7034" w:rsidRPr="00AC7034" w:rsidRDefault="00AC7034" w:rsidP="008A0A8C">
      <w:pPr>
        <w:rPr>
          <w:b/>
          <w:bCs/>
          <w:lang w:val="en-US"/>
        </w:rPr>
      </w:pPr>
      <w:r w:rsidRPr="00AC7034">
        <w:rPr>
          <w:b/>
          <w:bCs/>
          <w:lang w:val="en-US"/>
        </w:rPr>
        <w:t>Proposal</w:t>
      </w:r>
      <w:r w:rsidR="008A0A8C" w:rsidRPr="009C5E0D">
        <w:rPr>
          <w:b/>
          <w:bCs/>
          <w:lang w:val="en-US"/>
        </w:rPr>
        <w:t xml:space="preserve"> </w:t>
      </w:r>
      <w:r w:rsidR="00AE62B6">
        <w:rPr>
          <w:b/>
          <w:bCs/>
          <w:lang w:val="en-US"/>
        </w:rPr>
        <w:t>1</w:t>
      </w:r>
      <w:r w:rsidRPr="00AC7034">
        <w:rPr>
          <w:b/>
          <w:bCs/>
          <w:lang w:val="en-US"/>
        </w:rPr>
        <w:t>: RAN4 to adopt the following framework for the fast UE Rx beam sweeping based L3 measurement and mobility requirements:</w:t>
      </w:r>
    </w:p>
    <w:p w14:paraId="2240728C" w14:textId="77777777" w:rsidR="00AC7034" w:rsidRPr="00AC7034" w:rsidRDefault="00AC7034" w:rsidP="008A0A8C">
      <w:pPr>
        <w:numPr>
          <w:ilvl w:val="1"/>
          <w:numId w:val="7"/>
        </w:numPr>
        <w:rPr>
          <w:b/>
          <w:bCs/>
          <w:lang w:val="en-US"/>
        </w:rPr>
      </w:pPr>
      <w:r w:rsidRPr="00AC7034">
        <w:rPr>
          <w:b/>
          <w:bCs/>
          <w:lang w:val="en-US"/>
        </w:rPr>
        <w:t>NW provides the following criteria for fast beam sweeping application, and the signaling details are FFS</w:t>
      </w:r>
    </w:p>
    <w:p w14:paraId="1D77326A" w14:textId="77777777" w:rsidR="00AC7034" w:rsidRPr="00AC7034" w:rsidRDefault="00AC7034" w:rsidP="008A0A8C">
      <w:pPr>
        <w:numPr>
          <w:ilvl w:val="2"/>
          <w:numId w:val="7"/>
        </w:numPr>
        <w:rPr>
          <w:b/>
          <w:bCs/>
          <w:lang w:val="en-US"/>
        </w:rPr>
      </w:pPr>
      <w:r w:rsidRPr="00AC7034">
        <w:rPr>
          <w:b/>
          <w:bCs/>
          <w:lang w:val="en-US"/>
        </w:rPr>
        <w:t xml:space="preserve">Cell edge condition: Threshold value of absolute L3 SSB-RSRP of </w:t>
      </w:r>
      <w:proofErr w:type="spellStart"/>
      <w:r w:rsidRPr="00AC7034">
        <w:rPr>
          <w:b/>
          <w:bCs/>
          <w:lang w:val="en-US"/>
        </w:rPr>
        <w:t>SpCell</w:t>
      </w:r>
      <w:proofErr w:type="spellEnd"/>
    </w:p>
    <w:p w14:paraId="00D5BFEA" w14:textId="77777777" w:rsidR="00AC7034" w:rsidRPr="00AC7034" w:rsidRDefault="00AC7034" w:rsidP="008A0A8C">
      <w:pPr>
        <w:numPr>
          <w:ilvl w:val="2"/>
          <w:numId w:val="7"/>
        </w:numPr>
        <w:rPr>
          <w:b/>
          <w:bCs/>
          <w:lang w:val="en-US"/>
        </w:rPr>
      </w:pPr>
      <w:r w:rsidRPr="00AC7034">
        <w:rPr>
          <w:b/>
          <w:bCs/>
          <w:lang w:val="en-US"/>
        </w:rPr>
        <w:t xml:space="preserve">High speed condition: Threshold value of L3 SSB-RSRP variation on </w:t>
      </w:r>
      <w:proofErr w:type="spellStart"/>
      <w:r w:rsidRPr="00AC7034">
        <w:rPr>
          <w:b/>
          <w:bCs/>
          <w:lang w:val="en-US"/>
        </w:rPr>
        <w:t>SpCell</w:t>
      </w:r>
      <w:proofErr w:type="spellEnd"/>
      <w:r w:rsidRPr="00AC7034">
        <w:rPr>
          <w:b/>
          <w:bCs/>
          <w:lang w:val="en-US"/>
        </w:rPr>
        <w:t xml:space="preserve"> over </w:t>
      </w:r>
      <w:proofErr w:type="gramStart"/>
      <w:r w:rsidRPr="00AC7034">
        <w:rPr>
          <w:b/>
          <w:bCs/>
          <w:lang w:val="en-US"/>
        </w:rPr>
        <w:t>a time period</w:t>
      </w:r>
      <w:proofErr w:type="gramEnd"/>
      <w:r w:rsidRPr="00AC7034">
        <w:rPr>
          <w:b/>
          <w:bCs/>
          <w:lang w:val="en-US"/>
        </w:rPr>
        <w:t xml:space="preserve"> T</w:t>
      </w:r>
    </w:p>
    <w:p w14:paraId="2330185A" w14:textId="77777777" w:rsidR="00AC7034" w:rsidRPr="00AC7034" w:rsidRDefault="00AC7034" w:rsidP="008A0A8C">
      <w:pPr>
        <w:numPr>
          <w:ilvl w:val="2"/>
          <w:numId w:val="7"/>
        </w:numPr>
        <w:rPr>
          <w:b/>
          <w:bCs/>
          <w:lang w:val="en-US"/>
        </w:rPr>
      </w:pPr>
      <w:r w:rsidRPr="00AC7034">
        <w:rPr>
          <w:b/>
          <w:bCs/>
          <w:lang w:val="en-US"/>
        </w:rPr>
        <w:t>When the condition of not cell-edge (and not high-speed, if configured) is met, the UE is allowed to fallback Rx beam sweeping factor to the existing N value</w:t>
      </w:r>
    </w:p>
    <w:p w14:paraId="0722EBD9" w14:textId="77777777" w:rsidR="00AC7034" w:rsidRPr="00AC7034" w:rsidRDefault="00AC7034" w:rsidP="008A0A8C">
      <w:pPr>
        <w:numPr>
          <w:ilvl w:val="2"/>
          <w:numId w:val="7"/>
        </w:numPr>
        <w:rPr>
          <w:b/>
          <w:bCs/>
          <w:lang w:val="en-US"/>
        </w:rPr>
      </w:pPr>
      <w:r w:rsidRPr="00AC7034">
        <w:rPr>
          <w:b/>
          <w:bCs/>
          <w:lang w:val="en-US"/>
        </w:rPr>
        <w:t>Note: the existing criteria defined for the relaxed idle/inactive mode measurement and/or RLM/BFD evaluation can be reused or served as a baseline</w:t>
      </w:r>
    </w:p>
    <w:p w14:paraId="61BE96D2" w14:textId="77777777" w:rsidR="00AC7034" w:rsidRPr="00AC7034" w:rsidRDefault="00AC7034" w:rsidP="008A0A8C">
      <w:pPr>
        <w:numPr>
          <w:ilvl w:val="1"/>
          <w:numId w:val="7"/>
        </w:numPr>
        <w:rPr>
          <w:b/>
          <w:bCs/>
          <w:lang w:val="en-US"/>
        </w:rPr>
      </w:pPr>
      <w:r w:rsidRPr="00AC7034">
        <w:rPr>
          <w:b/>
          <w:bCs/>
          <w:lang w:val="en-US"/>
        </w:rPr>
        <w:t>Report configuration for the status of fast beam sweeping factor application, and the signaling details are FFS</w:t>
      </w:r>
    </w:p>
    <w:p w14:paraId="67ACD436" w14:textId="77777777" w:rsidR="00AC7034" w:rsidRPr="00AC7034" w:rsidRDefault="008A0A8C" w:rsidP="008A0A8C">
      <w:pPr>
        <w:numPr>
          <w:ilvl w:val="2"/>
          <w:numId w:val="7"/>
        </w:numPr>
        <w:rPr>
          <w:b/>
          <w:bCs/>
          <w:lang w:val="en-US"/>
        </w:rPr>
      </w:pPr>
      <w:r w:rsidRPr="009C5E0D">
        <w:rPr>
          <w:b/>
          <w:bCs/>
          <w:lang w:val="en-US"/>
        </w:rPr>
        <w:t>A</w:t>
      </w:r>
      <w:r w:rsidR="00AC7034" w:rsidRPr="00AC7034">
        <w:rPr>
          <w:b/>
          <w:bCs/>
          <w:lang w:val="en-US"/>
        </w:rPr>
        <w:t xml:space="preserve"> TTT-like time window or N310-like timer, which starts running or counting upon the first satisfaction of the condition “not cell-edge (and not high-speed)” is observed by the UE, can be configured to avoid frequent status transitions and reports</w:t>
      </w:r>
    </w:p>
    <w:p w14:paraId="6C55FC92" w14:textId="77777777" w:rsidR="00AC7034" w:rsidRPr="00AC7034" w:rsidRDefault="00AC7034" w:rsidP="008A0A8C">
      <w:pPr>
        <w:numPr>
          <w:ilvl w:val="2"/>
          <w:numId w:val="7"/>
        </w:numPr>
        <w:rPr>
          <w:b/>
          <w:bCs/>
          <w:lang w:val="en-US"/>
        </w:rPr>
      </w:pPr>
      <w:r w:rsidRPr="00AC7034">
        <w:rPr>
          <w:b/>
          <w:bCs/>
          <w:lang w:val="en-US"/>
        </w:rPr>
        <w:lastRenderedPageBreak/>
        <w:t>Note: the existing report defined for RLM/BFD relaxation status can be reused or served as a baseline</w:t>
      </w:r>
    </w:p>
    <w:p w14:paraId="39C76EE4" w14:textId="77777777" w:rsidR="00AC7034" w:rsidRPr="00AC7034" w:rsidRDefault="00AC7034" w:rsidP="008A0A8C">
      <w:pPr>
        <w:numPr>
          <w:ilvl w:val="1"/>
          <w:numId w:val="7"/>
        </w:numPr>
        <w:rPr>
          <w:b/>
          <w:bCs/>
          <w:lang w:val="en-US"/>
        </w:rPr>
      </w:pPr>
      <w:r w:rsidRPr="00AC7034">
        <w:rPr>
          <w:b/>
          <w:bCs/>
          <w:lang w:val="en-US"/>
        </w:rPr>
        <w:t xml:space="preserve">Besides, other explicit </w:t>
      </w:r>
      <w:r w:rsidR="008A0A8C" w:rsidRPr="009C5E0D">
        <w:rPr>
          <w:b/>
          <w:bCs/>
          <w:lang w:val="en-US"/>
        </w:rPr>
        <w:t>signaling</w:t>
      </w:r>
      <w:r w:rsidRPr="00AC7034">
        <w:rPr>
          <w:b/>
          <w:bCs/>
          <w:lang w:val="en-US"/>
        </w:rPr>
        <w:t xml:space="preserve"> (e.g. FR2 CHO, FR HO, GBBR, etc.) may disallow the fallback of UE Rx beam sweeping factor to the existing N value until the signaled configuration is no longer in effect or the relevant task has been completed.</w:t>
      </w:r>
    </w:p>
    <w:p w14:paraId="32F5F26D" w14:textId="77777777" w:rsidR="00AC7034" w:rsidRPr="00AC7034" w:rsidRDefault="00AC7034" w:rsidP="008A0A8C">
      <w:pPr>
        <w:numPr>
          <w:ilvl w:val="1"/>
          <w:numId w:val="7"/>
        </w:numPr>
        <w:rPr>
          <w:b/>
          <w:bCs/>
          <w:lang w:val="en-US"/>
        </w:rPr>
      </w:pPr>
      <w:r w:rsidRPr="00AC7034">
        <w:rPr>
          <w:b/>
          <w:bCs/>
          <w:lang w:val="en-US"/>
        </w:rPr>
        <w:t>FFS on the application delay of UE Rx beam sweeping factor switch</w:t>
      </w:r>
    </w:p>
    <w:p w14:paraId="096CE54C" w14:textId="77777777" w:rsidR="008A0A8C" w:rsidRPr="008A0A8C" w:rsidRDefault="008A0A8C" w:rsidP="008A0A8C"/>
    <w:p w14:paraId="325673ED" w14:textId="5C28626E" w:rsidR="000F3778" w:rsidRDefault="000F3778">
      <w:pPr>
        <w:pStyle w:val="Heading2"/>
      </w:pPr>
      <w:r>
        <w:t>Number of Searcher</w:t>
      </w:r>
      <w:r w:rsidR="008172B8">
        <w:t>s</w:t>
      </w:r>
      <w:r>
        <w:t xml:space="preserve"> and Processing Time</w:t>
      </w:r>
    </w:p>
    <w:p w14:paraId="47BAD116" w14:textId="77777777" w:rsidR="000F3778" w:rsidRDefault="000F3778" w:rsidP="000F3778"/>
    <w:p w14:paraId="0851AE31" w14:textId="140B358B" w:rsidR="00822BB3" w:rsidRDefault="008172B8" w:rsidP="000F3778">
      <w:r>
        <w:t>UE does not</w:t>
      </w:r>
      <w:r w:rsidR="00822BB3">
        <w:t xml:space="preserve"> need</w:t>
      </w:r>
      <w:r>
        <w:t xml:space="preserve"> multiple searchers to simultaneously receive signals from different cells with different beams. </w:t>
      </w:r>
      <w:r w:rsidR="00B50ACD">
        <w:t xml:space="preserve">One searcher is sufficient </w:t>
      </w:r>
      <w:r w:rsidR="0064637F">
        <w:t>to simult</w:t>
      </w:r>
      <w:r w:rsidR="0078361C">
        <w:t>aneously receive signals with different beams.</w:t>
      </w:r>
    </w:p>
    <w:p w14:paraId="14A71ACD" w14:textId="4D98F3F8" w:rsidR="00822BB3" w:rsidRPr="00B3433A" w:rsidRDefault="00822BB3" w:rsidP="000F3778">
      <w:pPr>
        <w:rPr>
          <w:b/>
          <w:bCs/>
        </w:rPr>
      </w:pPr>
      <w:r w:rsidRPr="00D67409">
        <w:rPr>
          <w:b/>
          <w:bCs/>
        </w:rPr>
        <w:t>Observation 8: One searcher is sufficient to simultaneously receive signals with different beams.</w:t>
      </w:r>
    </w:p>
    <w:p w14:paraId="1F368FCA" w14:textId="0279EEDB" w:rsidR="0029474C" w:rsidRDefault="00B3176A" w:rsidP="000F3778">
      <w:r>
        <w:t xml:space="preserve">3GPP </w:t>
      </w:r>
      <w:r w:rsidR="008A4F88">
        <w:t xml:space="preserve">assumes that a UE has two searchers while defining the carrier specific scaling factor in </w:t>
      </w:r>
      <w:r>
        <w:t>CA and DC</w:t>
      </w:r>
      <w:r w:rsidR="008A4F88">
        <w:t xml:space="preserve"> scenarios. CA and DC</w:t>
      </w:r>
      <w:r>
        <w:t xml:space="preserve"> are not included in the scope of this work item</w:t>
      </w:r>
      <w:r w:rsidR="00FF2AD4">
        <w:t xml:space="preserve"> since this work item only focuses on single carrier</w:t>
      </w:r>
      <w:r>
        <w:t>.</w:t>
      </w:r>
      <w:r w:rsidR="008A4F88">
        <w:t xml:space="preserve"> Hence, theoretically, one can assume two searchers </w:t>
      </w:r>
      <w:r w:rsidR="00FF2AD4">
        <w:t xml:space="preserve">to </w:t>
      </w:r>
      <w:r w:rsidR="00106008">
        <w:t xml:space="preserve">simultaneously process signals from multiple directions. </w:t>
      </w:r>
      <w:r w:rsidR="00C65080">
        <w:t xml:space="preserve">However, this would </w:t>
      </w:r>
      <w:r w:rsidR="005A441C">
        <w:t>complicate</w:t>
      </w:r>
      <w:r w:rsidR="00C65080">
        <w:t xml:space="preserve"> the CSSF table later if optimization of RX beam sweeping factor gets extended to CA/DC scenarios in the future. </w:t>
      </w:r>
      <w:r w:rsidR="008647BD">
        <w:t xml:space="preserve">Besides, assumption of one searcher does not significantly increase the </w:t>
      </w:r>
      <w:r w:rsidR="00F8775E">
        <w:t xml:space="preserve">timeline of the procedures where </w:t>
      </w:r>
      <w:r w:rsidR="004C3D4C">
        <w:t xml:space="preserve">the requirements are applicable. Hence, </w:t>
      </w:r>
      <w:r w:rsidR="00C1024D">
        <w:t xml:space="preserve">use of one </w:t>
      </w:r>
      <w:r w:rsidR="005A441C">
        <w:t>searcher is reasonable to avoid complexity</w:t>
      </w:r>
      <w:r w:rsidR="000D017F">
        <w:t xml:space="preserve"> i</w:t>
      </w:r>
      <w:r w:rsidR="002F50A5">
        <w:t>n potential future work items.</w:t>
      </w:r>
    </w:p>
    <w:p w14:paraId="7F29B7B0" w14:textId="2FA097D7" w:rsidR="00822BB3" w:rsidRPr="00D67409" w:rsidRDefault="00822BB3" w:rsidP="000F3778">
      <w:pPr>
        <w:rPr>
          <w:b/>
          <w:bCs/>
        </w:rPr>
      </w:pPr>
      <w:r w:rsidRPr="00D67409">
        <w:rPr>
          <w:b/>
          <w:bCs/>
        </w:rPr>
        <w:t xml:space="preserve">Observation 9: </w:t>
      </w:r>
      <w:r w:rsidR="005B6CD2" w:rsidRPr="00D67409">
        <w:rPr>
          <w:b/>
          <w:bCs/>
        </w:rPr>
        <w:t xml:space="preserve">Although this work item focuses on single carrier, the assumption of two searchers to simultaneously process SSBs from multiple directions </w:t>
      </w:r>
      <w:r w:rsidR="00E84772" w:rsidRPr="00D67409">
        <w:rPr>
          <w:b/>
          <w:bCs/>
        </w:rPr>
        <w:t xml:space="preserve">in this work item can potentially complicate the CSSF table </w:t>
      </w:r>
      <w:r w:rsidR="00E1154D" w:rsidRPr="00D67409">
        <w:rPr>
          <w:b/>
          <w:bCs/>
        </w:rPr>
        <w:t>if optimization of RX beam sweeping factor gets extended to CA/DC scenarios in the future.</w:t>
      </w:r>
    </w:p>
    <w:p w14:paraId="5CDFDAEF" w14:textId="24F9B1EE" w:rsidR="00E1154D" w:rsidRPr="00D67409" w:rsidRDefault="00E1154D" w:rsidP="000F3778">
      <w:pPr>
        <w:rPr>
          <w:b/>
          <w:bCs/>
        </w:rPr>
      </w:pPr>
      <w:r w:rsidRPr="00D67409">
        <w:rPr>
          <w:b/>
          <w:bCs/>
        </w:rPr>
        <w:t xml:space="preserve">Proposal 2: </w:t>
      </w:r>
      <w:r w:rsidR="00574BC6">
        <w:rPr>
          <w:b/>
          <w:bCs/>
        </w:rPr>
        <w:t>UE uses one searcher per carrier while</w:t>
      </w:r>
      <w:r w:rsidR="00AA0CB3" w:rsidRPr="00D67409">
        <w:rPr>
          <w:b/>
          <w:bCs/>
        </w:rPr>
        <w:t xml:space="preserve"> appl</w:t>
      </w:r>
      <w:r w:rsidR="00D67409" w:rsidRPr="00D67409">
        <w:rPr>
          <w:b/>
          <w:bCs/>
        </w:rPr>
        <w:t>ying enhanced beam sweeping factor.</w:t>
      </w:r>
    </w:p>
    <w:p w14:paraId="65F26407" w14:textId="45B3F539" w:rsidR="0078361C" w:rsidRDefault="0029474C" w:rsidP="000F3778">
      <w:r>
        <w:t>RAN4 agreed to investigate six scenarios (scenario 1/2/3/4/5/7 of [1]) for this work item. Among these six scenarios, only the legacy handover requirement</w:t>
      </w:r>
      <w:r w:rsidR="005A441C">
        <w:t xml:space="preserve"> </w:t>
      </w:r>
      <w:r>
        <w:t xml:space="preserve">includes SSB processing time. </w:t>
      </w:r>
      <w:r w:rsidR="007F0377">
        <w:t xml:space="preserve">Hence, SSB processing time (2 </w:t>
      </w:r>
      <w:proofErr w:type="spellStart"/>
      <w:r w:rsidR="007F0377">
        <w:t>ms</w:t>
      </w:r>
      <w:proofErr w:type="spellEnd"/>
      <w:r w:rsidR="007F0377">
        <w:t xml:space="preserve">) can be extended by Rx beam sweeping factor N in the handover delay equation when UE </w:t>
      </w:r>
      <w:r w:rsidR="00D53602">
        <w:t xml:space="preserve">reduces handover delay by simultaneously receiving signals from </w:t>
      </w:r>
      <w:r w:rsidR="00416AF5">
        <w:t>N</w:t>
      </w:r>
      <w:r w:rsidR="00D53602">
        <w:t xml:space="preserve"> directions using </w:t>
      </w:r>
      <w:r w:rsidR="00416AF5">
        <w:t xml:space="preserve">N </w:t>
      </w:r>
      <w:r w:rsidR="00D53602">
        <w:t>different beams.</w:t>
      </w:r>
      <w:r w:rsidR="009A3DA5">
        <w:t xml:space="preserve"> The delay requirements in the other scenarios are quite long and they don’t include SSB processing time. Hence, </w:t>
      </w:r>
      <w:r w:rsidR="006F43DE">
        <w:t>those delay requirements don’t need to be extended to handle simultaneous processing of multiple SSBs.</w:t>
      </w:r>
    </w:p>
    <w:p w14:paraId="005B987E" w14:textId="19AB7DC4" w:rsidR="006F43DE" w:rsidRPr="00652E0D" w:rsidRDefault="00D67409" w:rsidP="000F3778">
      <w:pPr>
        <w:rPr>
          <w:b/>
          <w:bCs/>
        </w:rPr>
      </w:pPr>
      <w:r w:rsidRPr="00652E0D">
        <w:rPr>
          <w:b/>
          <w:bCs/>
        </w:rPr>
        <w:t xml:space="preserve">Observation 10: </w:t>
      </w:r>
      <w:r w:rsidR="00A70542" w:rsidRPr="00652E0D">
        <w:rPr>
          <w:b/>
          <w:bCs/>
        </w:rPr>
        <w:t>Among the RAN4 agreed six scenarios, only the legacy handover requirement includes SSB processing time. The delay requirements in the other scenarios are quite long and they don’t include SSB processing time.</w:t>
      </w:r>
    </w:p>
    <w:p w14:paraId="04C941C6" w14:textId="03676B2B" w:rsidR="00A70542" w:rsidRPr="003B3318" w:rsidRDefault="00A70542" w:rsidP="000F3778">
      <w:pPr>
        <w:rPr>
          <w:b/>
          <w:bCs/>
        </w:rPr>
      </w:pPr>
      <w:r w:rsidRPr="003B3318">
        <w:rPr>
          <w:b/>
          <w:bCs/>
        </w:rPr>
        <w:t xml:space="preserve">Proposal 3: </w:t>
      </w:r>
      <w:r w:rsidR="00A621EE">
        <w:rPr>
          <w:b/>
          <w:bCs/>
        </w:rPr>
        <w:t xml:space="preserve">In the handover delay equation, </w:t>
      </w:r>
      <w:r w:rsidR="00737275" w:rsidRPr="003B3318">
        <w:rPr>
          <w:b/>
          <w:bCs/>
        </w:rPr>
        <w:t xml:space="preserve">SSB processing time (2 </w:t>
      </w:r>
      <w:proofErr w:type="spellStart"/>
      <w:r w:rsidR="00737275" w:rsidRPr="003B3318">
        <w:rPr>
          <w:b/>
          <w:bCs/>
        </w:rPr>
        <w:t>ms</w:t>
      </w:r>
      <w:proofErr w:type="spellEnd"/>
      <w:r w:rsidR="00737275" w:rsidRPr="003B3318">
        <w:rPr>
          <w:b/>
          <w:bCs/>
        </w:rPr>
        <w:t xml:space="preserve">) can be </w:t>
      </w:r>
      <w:r w:rsidR="00A621EE">
        <w:rPr>
          <w:b/>
          <w:bCs/>
        </w:rPr>
        <w:t xml:space="preserve">scaled by the number of RX beams </w:t>
      </w:r>
      <w:r w:rsidR="000A5259">
        <w:rPr>
          <w:b/>
          <w:bCs/>
        </w:rPr>
        <w:t xml:space="preserve">that UE employs to </w:t>
      </w:r>
      <w:r w:rsidR="00E05C15">
        <w:rPr>
          <w:b/>
          <w:bCs/>
        </w:rPr>
        <w:t xml:space="preserve">simultaneously </w:t>
      </w:r>
      <w:r w:rsidR="000A5259">
        <w:rPr>
          <w:b/>
          <w:bCs/>
        </w:rPr>
        <w:t xml:space="preserve">receive signals from multiple </w:t>
      </w:r>
      <w:r w:rsidR="00E05C15">
        <w:rPr>
          <w:b/>
          <w:bCs/>
        </w:rPr>
        <w:t>directions</w:t>
      </w:r>
      <w:r w:rsidR="000D14CA" w:rsidRPr="003B3318">
        <w:rPr>
          <w:b/>
          <w:bCs/>
        </w:rPr>
        <w:t xml:space="preserve">. </w:t>
      </w:r>
    </w:p>
    <w:p w14:paraId="31F04870" w14:textId="6740E6BE" w:rsidR="00C6665C" w:rsidRDefault="000D14CA" w:rsidP="00C6665C">
      <w:pPr>
        <w:pStyle w:val="ListParagraph"/>
        <w:numPr>
          <w:ilvl w:val="0"/>
          <w:numId w:val="8"/>
        </w:numPr>
        <w:rPr>
          <w:b/>
          <w:bCs/>
        </w:rPr>
      </w:pPr>
      <w:r w:rsidRPr="003B3318">
        <w:rPr>
          <w:b/>
          <w:bCs/>
        </w:rPr>
        <w:t>With above proposal, FR</w:t>
      </w:r>
      <w:r w:rsidR="00C6665C">
        <w:rPr>
          <w:b/>
          <w:bCs/>
        </w:rPr>
        <w:t>2</w:t>
      </w:r>
      <w:r w:rsidRPr="003B3318">
        <w:rPr>
          <w:b/>
          <w:bCs/>
        </w:rPr>
        <w:t xml:space="preserve"> – FR</w:t>
      </w:r>
      <w:r w:rsidR="00C6665C">
        <w:rPr>
          <w:b/>
          <w:bCs/>
        </w:rPr>
        <w:t>2</w:t>
      </w:r>
      <w:r w:rsidRPr="003B3318">
        <w:rPr>
          <w:b/>
          <w:bCs/>
        </w:rPr>
        <w:t xml:space="preserve"> HO time</w:t>
      </w:r>
      <w:r w:rsidR="000C6858">
        <w:rPr>
          <w:b/>
          <w:bCs/>
        </w:rPr>
        <w:t>l</w:t>
      </w:r>
      <w:r w:rsidRPr="003B3318">
        <w:rPr>
          <w:b/>
          <w:bCs/>
        </w:rPr>
        <w:t>ine takes the following form</w:t>
      </w:r>
      <w:r w:rsidR="006E73DF">
        <w:rPr>
          <w:b/>
          <w:bCs/>
        </w:rPr>
        <w:t xml:space="preserve"> (changes from legacy HO timeline is shown in </w:t>
      </w:r>
      <w:r w:rsidR="006E73DF" w:rsidRPr="006E73DF">
        <w:rPr>
          <w:b/>
          <w:bCs/>
          <w:color w:val="0070C0"/>
        </w:rPr>
        <w:t>blue</w:t>
      </w:r>
      <w:r w:rsidR="006E73DF">
        <w:rPr>
          <w:b/>
          <w:bCs/>
        </w:rPr>
        <w:t>)</w:t>
      </w:r>
      <w:r w:rsidRPr="003B3318">
        <w:rPr>
          <w:b/>
          <w:bCs/>
        </w:rPr>
        <w:t>:</w:t>
      </w:r>
    </w:p>
    <w:p w14:paraId="4155803E" w14:textId="77777777" w:rsidR="009D36A5" w:rsidRDefault="00C6665C" w:rsidP="009D36A5">
      <w:pPr>
        <w:pStyle w:val="ListParagraph"/>
        <w:numPr>
          <w:ilvl w:val="1"/>
          <w:numId w:val="8"/>
        </w:numPr>
        <w:rPr>
          <w:b/>
          <w:bCs/>
        </w:rPr>
      </w:pPr>
      <w:proofErr w:type="spellStart"/>
      <w:r w:rsidRPr="00C6665C">
        <w:rPr>
          <w:rFonts w:cs="v4.2.0"/>
          <w:b/>
          <w:bCs/>
        </w:rPr>
        <w:t>T</w:t>
      </w:r>
      <w:r w:rsidRPr="00C6665C">
        <w:rPr>
          <w:rFonts w:cs="v4.2.0"/>
          <w:b/>
          <w:bCs/>
          <w:vertAlign w:val="subscript"/>
        </w:rPr>
        <w:t>interrupt</w:t>
      </w:r>
      <w:proofErr w:type="spellEnd"/>
      <w:r w:rsidRPr="00C6665C">
        <w:rPr>
          <w:b/>
          <w:bCs/>
        </w:rPr>
        <w:t xml:space="preserve"> = </w:t>
      </w:r>
      <w:proofErr w:type="spellStart"/>
      <w:r w:rsidRPr="00C6665C">
        <w:rPr>
          <w:b/>
          <w:bCs/>
        </w:rPr>
        <w:t>T</w:t>
      </w:r>
      <w:r w:rsidRPr="00C6665C">
        <w:rPr>
          <w:b/>
          <w:bCs/>
          <w:vertAlign w:val="subscript"/>
        </w:rPr>
        <w:t>search</w:t>
      </w:r>
      <w:proofErr w:type="spellEnd"/>
      <w:r w:rsidRPr="00C6665C">
        <w:rPr>
          <w:b/>
          <w:bCs/>
        </w:rPr>
        <w:t xml:space="preserve"> + T</w:t>
      </w:r>
      <w:r w:rsidRPr="00C6665C">
        <w:rPr>
          <w:b/>
          <w:bCs/>
          <w:vertAlign w:val="subscript"/>
        </w:rPr>
        <w:t>IU</w:t>
      </w:r>
      <w:r w:rsidRPr="00C6665C">
        <w:rPr>
          <w:b/>
          <w:bCs/>
        </w:rPr>
        <w:t xml:space="preserve"> </w:t>
      </w:r>
      <w:proofErr w:type="gramStart"/>
      <w:r w:rsidRPr="00C6665C">
        <w:rPr>
          <w:b/>
          <w:bCs/>
        </w:rPr>
        <w:t xml:space="preserve">+ </w:t>
      </w:r>
      <w:r w:rsidR="002B286A">
        <w:rPr>
          <w:b/>
          <w:bCs/>
        </w:rPr>
        <w:t xml:space="preserve"> </w:t>
      </w:r>
      <w:proofErr w:type="spellStart"/>
      <w:r w:rsidRPr="00C6665C">
        <w:rPr>
          <w:b/>
          <w:bCs/>
          <w:lang w:eastAsia="zh-CN"/>
        </w:rPr>
        <w:t>T</w:t>
      </w:r>
      <w:r w:rsidRPr="00C6665C">
        <w:rPr>
          <w:b/>
          <w:bCs/>
          <w:vertAlign w:val="subscript"/>
          <w:lang w:eastAsia="zh-CN"/>
        </w:rPr>
        <w:t>processing</w:t>
      </w:r>
      <w:proofErr w:type="spellEnd"/>
      <w:proofErr w:type="gramEnd"/>
      <w:r w:rsidRPr="00C6665C">
        <w:rPr>
          <w:b/>
          <w:bCs/>
          <w:vertAlign w:val="subscript"/>
          <w:lang w:eastAsia="zh-CN"/>
        </w:rPr>
        <w:t xml:space="preserve"> </w:t>
      </w:r>
      <w:r w:rsidRPr="00C6665C">
        <w:rPr>
          <w:b/>
          <w:bCs/>
          <w:lang w:eastAsia="zh-CN"/>
        </w:rPr>
        <w:t>+ T</w:t>
      </w:r>
      <w:r w:rsidRPr="00C6665C">
        <w:rPr>
          <w:b/>
          <w:bCs/>
          <w:vertAlign w:val="subscript"/>
          <w:lang w:eastAsia="zh-CN"/>
        </w:rPr>
        <w:t xml:space="preserve">∆ </w:t>
      </w:r>
      <w:r w:rsidRPr="00C6665C">
        <w:rPr>
          <w:b/>
          <w:bCs/>
          <w:lang w:eastAsia="zh-CN"/>
        </w:rPr>
        <w:t>+</w:t>
      </w:r>
      <w:r w:rsidR="0030109B">
        <w:rPr>
          <w:b/>
          <w:bCs/>
          <w:lang w:eastAsia="zh-CN"/>
        </w:rPr>
        <w:t xml:space="preserve"> </w:t>
      </w:r>
      <w:r w:rsidR="0030109B" w:rsidRPr="009D36A5">
        <w:rPr>
          <w:b/>
          <w:bCs/>
          <w:color w:val="0070C0"/>
          <w:lang w:eastAsia="zh-CN"/>
        </w:rPr>
        <w:t>M *</w:t>
      </w:r>
      <w:r w:rsidRPr="00C6665C">
        <w:rPr>
          <w:b/>
          <w:bCs/>
          <w:lang w:eastAsia="zh-CN"/>
        </w:rPr>
        <w:t xml:space="preserve"> </w:t>
      </w:r>
      <w:proofErr w:type="spellStart"/>
      <w:r w:rsidRPr="00C6665C">
        <w:rPr>
          <w:b/>
          <w:bCs/>
          <w:lang w:eastAsia="zh-CN"/>
        </w:rPr>
        <w:t>T</w:t>
      </w:r>
      <w:r w:rsidRPr="00C6665C">
        <w:rPr>
          <w:b/>
          <w:bCs/>
          <w:vertAlign w:val="subscript"/>
          <w:lang w:eastAsia="zh-CN"/>
        </w:rPr>
        <w:t>margin</w:t>
      </w:r>
      <w:proofErr w:type="spellEnd"/>
      <w:r w:rsidRPr="00C6665C">
        <w:rPr>
          <w:b/>
          <w:bCs/>
          <w:lang w:eastAsia="zh-CN"/>
        </w:rPr>
        <w:t xml:space="preserve"> </w:t>
      </w:r>
      <w:proofErr w:type="spellStart"/>
      <w:r w:rsidRPr="00C6665C">
        <w:rPr>
          <w:b/>
          <w:bCs/>
        </w:rPr>
        <w:t>ms</w:t>
      </w:r>
      <w:proofErr w:type="spellEnd"/>
    </w:p>
    <w:p w14:paraId="7597A106" w14:textId="77777777" w:rsidR="009D36A5" w:rsidRPr="009D36A5" w:rsidRDefault="009D36A5" w:rsidP="009D36A5">
      <w:pPr>
        <w:pStyle w:val="ListParagraph"/>
        <w:numPr>
          <w:ilvl w:val="1"/>
          <w:numId w:val="8"/>
        </w:numPr>
        <w:rPr>
          <w:b/>
          <w:bCs/>
        </w:rPr>
      </w:pPr>
      <w:proofErr w:type="gramStart"/>
      <w:r>
        <w:rPr>
          <w:rFonts w:cs="v4.2.0"/>
          <w:b/>
          <w:bCs/>
        </w:rPr>
        <w:t>Where</w:t>
      </w:r>
      <w:proofErr w:type="gramEnd"/>
      <w:r>
        <w:rPr>
          <w:rFonts w:cs="v4.2.0"/>
          <w:b/>
          <w:bCs/>
        </w:rPr>
        <w:t>,</w:t>
      </w:r>
    </w:p>
    <w:p w14:paraId="2EA60DFA" w14:textId="74C583B7" w:rsidR="00C046AB" w:rsidRPr="009D36A5" w:rsidRDefault="006F0281" w:rsidP="009D36A5">
      <w:pPr>
        <w:pStyle w:val="ListParagraph"/>
        <w:numPr>
          <w:ilvl w:val="2"/>
          <w:numId w:val="8"/>
        </w:numPr>
        <w:rPr>
          <w:b/>
          <w:bCs/>
          <w:color w:val="0070C0"/>
        </w:rPr>
      </w:pPr>
      <w:r w:rsidRPr="009D36A5">
        <w:rPr>
          <w:b/>
          <w:bCs/>
          <w:color w:val="0070C0"/>
          <w:lang w:eastAsia="zh-CN"/>
        </w:rPr>
        <w:t>M is the number of RX beams that UE employs to simultaneously receive signals from multiple directions.</w:t>
      </w:r>
    </w:p>
    <w:p w14:paraId="79AF89B0" w14:textId="402C60A0" w:rsidR="0007061C" w:rsidRPr="00510CE1" w:rsidRDefault="0007061C" w:rsidP="0007061C">
      <w:pPr>
        <w:pStyle w:val="ListParagraph"/>
        <w:numPr>
          <w:ilvl w:val="2"/>
          <w:numId w:val="8"/>
        </w:numPr>
        <w:rPr>
          <w:b/>
          <w:bCs/>
        </w:rPr>
      </w:pPr>
      <w:r w:rsidRPr="003B3318">
        <w:rPr>
          <w:rFonts w:cs="v4.2.0"/>
          <w:b/>
          <w:bCs/>
        </w:rPr>
        <w:t xml:space="preserve"> </w:t>
      </w:r>
      <w:proofErr w:type="spellStart"/>
      <w:r w:rsidR="003D2306" w:rsidRPr="00CF2F8E">
        <w:rPr>
          <w:lang w:eastAsia="zh-CN"/>
        </w:rPr>
        <w:t>T</w:t>
      </w:r>
      <w:r w:rsidR="003D2306" w:rsidRPr="00CF2F8E">
        <w:rPr>
          <w:vertAlign w:val="subscript"/>
          <w:lang w:eastAsia="zh-CN"/>
        </w:rPr>
        <w:t>margin</w:t>
      </w:r>
      <w:proofErr w:type="spellEnd"/>
      <w:r w:rsidR="003D2306" w:rsidRPr="00CF2F8E">
        <w:rPr>
          <w:vertAlign w:val="subscript"/>
          <w:lang w:eastAsia="zh-CN"/>
        </w:rPr>
        <w:t xml:space="preserve"> </w:t>
      </w:r>
      <w:r w:rsidR="003D2306" w:rsidRPr="00CF2F8E">
        <w:rPr>
          <w:lang w:eastAsia="zh-CN"/>
        </w:rPr>
        <w:t xml:space="preserve">is time for SSB post-processing. </w:t>
      </w:r>
      <w:proofErr w:type="spellStart"/>
      <w:r w:rsidR="003D2306" w:rsidRPr="00CF2F8E">
        <w:rPr>
          <w:lang w:eastAsia="zh-CN"/>
        </w:rPr>
        <w:t>T</w:t>
      </w:r>
      <w:r w:rsidR="003D2306" w:rsidRPr="00CF2F8E">
        <w:rPr>
          <w:vertAlign w:val="subscript"/>
          <w:lang w:eastAsia="zh-CN"/>
        </w:rPr>
        <w:t>margin</w:t>
      </w:r>
      <w:proofErr w:type="spellEnd"/>
      <w:r w:rsidR="003D2306" w:rsidRPr="00CF2F8E">
        <w:rPr>
          <w:vertAlign w:val="subscript"/>
          <w:lang w:eastAsia="zh-CN"/>
        </w:rPr>
        <w:t xml:space="preserve"> </w:t>
      </w:r>
      <w:r w:rsidR="003D2306" w:rsidRPr="00CF2F8E">
        <w:rPr>
          <w:lang w:eastAsia="zh-CN"/>
        </w:rPr>
        <w:t>can be up to 2ms.</w:t>
      </w:r>
    </w:p>
    <w:p w14:paraId="2CB3AD09" w14:textId="4ED8E8E3" w:rsidR="00510CE1" w:rsidRPr="003B3318" w:rsidRDefault="00510CE1" w:rsidP="0007061C">
      <w:pPr>
        <w:pStyle w:val="ListParagraph"/>
        <w:numPr>
          <w:ilvl w:val="2"/>
          <w:numId w:val="8"/>
        </w:numPr>
        <w:rPr>
          <w:b/>
          <w:bCs/>
        </w:rPr>
      </w:pP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Pr="0015268E">
        <w:rPr>
          <w:color w:val="0070C0"/>
        </w:rPr>
        <w:t>ceil(</w:t>
      </w:r>
      <w:r w:rsidRPr="0015268E">
        <w:rPr>
          <w:color w:val="0070C0"/>
          <w:lang w:eastAsia="zh-CN"/>
        </w:rPr>
        <w:t>N</w:t>
      </w:r>
      <w:r w:rsidRPr="0015268E">
        <w:rPr>
          <w:color w:val="0070C0"/>
          <w:lang w:eastAsia="zh-CN"/>
        </w:rPr>
        <w:t>/</w:t>
      </w:r>
      <w:proofErr w:type="gramStart"/>
      <w:r w:rsidRPr="0015268E">
        <w:rPr>
          <w:color w:val="0070C0"/>
          <w:lang w:eastAsia="zh-CN"/>
        </w:rPr>
        <w:t>M)</w:t>
      </w:r>
      <w:r w:rsidRPr="009C5807">
        <w:t>*</w:t>
      </w:r>
      <w:proofErr w:type="gramEnd"/>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0015268E" w:rsidRPr="0015268E">
        <w:rPr>
          <w:color w:val="0070C0"/>
        </w:rPr>
        <w:t>ceil(</w:t>
      </w:r>
      <w:r w:rsidRPr="0015268E">
        <w:rPr>
          <w:color w:val="0070C0"/>
          <w:lang w:eastAsia="zh-CN"/>
        </w:rPr>
        <w:t>N</w:t>
      </w:r>
      <w:r w:rsidR="0015268E" w:rsidRPr="0015268E">
        <w:rPr>
          <w:color w:val="0070C0"/>
          <w:lang w:eastAsia="zh-CN"/>
        </w:rPr>
        <w:t>/</w:t>
      </w:r>
      <w:proofErr w:type="gramStart"/>
      <w:r w:rsidR="0015268E" w:rsidRPr="0015268E">
        <w:rPr>
          <w:color w:val="0070C0"/>
          <w:lang w:eastAsia="zh-CN"/>
        </w:rPr>
        <w:t>M)</w:t>
      </w:r>
      <w:r w:rsidRPr="009C5807">
        <w:t>*</w:t>
      </w:r>
      <w:proofErr w:type="gramEnd"/>
      <w:r w:rsidRPr="009C5807">
        <w:rPr>
          <w:lang w:eastAsia="zh-CN"/>
        </w:rPr>
        <w:t>3</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r>
        <w:t xml:space="preserve">N = 8 when the target cell is in FR2-1, and N = 12 when the target cell is in FR2-2.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2942D287" w14:textId="77777777" w:rsidR="003B3318" w:rsidRPr="003B3318" w:rsidRDefault="003B3318" w:rsidP="003B3318">
      <w:pPr>
        <w:pStyle w:val="ListParagraph"/>
        <w:ind w:left="2160"/>
        <w:rPr>
          <w:b/>
          <w:bCs/>
        </w:rPr>
      </w:pPr>
    </w:p>
    <w:p w14:paraId="53672305" w14:textId="28283D5F" w:rsidR="0018389E" w:rsidRPr="006E73DF" w:rsidRDefault="000D25C7" w:rsidP="006E73DF">
      <w:pPr>
        <w:rPr>
          <w:b/>
          <w:bCs/>
        </w:rPr>
      </w:pPr>
      <w:r>
        <w:rPr>
          <w:b/>
          <w:bCs/>
        </w:rPr>
        <w:lastRenderedPageBreak/>
        <w:t xml:space="preserve">Proposal 4: </w:t>
      </w:r>
      <w:r w:rsidR="00DE218A" w:rsidRPr="006E73DF">
        <w:rPr>
          <w:b/>
          <w:bCs/>
        </w:rPr>
        <w:t xml:space="preserve">SSB processing </w:t>
      </w:r>
      <w:r w:rsidR="004621E6" w:rsidRPr="006E73DF">
        <w:rPr>
          <w:b/>
          <w:bCs/>
        </w:rPr>
        <w:t xml:space="preserve">time does not need to be introduced to handle </w:t>
      </w:r>
      <w:r w:rsidR="0007061C" w:rsidRPr="006E73DF">
        <w:rPr>
          <w:b/>
          <w:bCs/>
        </w:rPr>
        <w:t>optimized Rx BSF in following scenarios.</w:t>
      </w:r>
    </w:p>
    <w:p w14:paraId="40D03090" w14:textId="77777777" w:rsidR="003B3318" w:rsidRPr="003B3318" w:rsidRDefault="003B3318" w:rsidP="003B3318">
      <w:pPr>
        <w:pStyle w:val="ListParagraph"/>
        <w:numPr>
          <w:ilvl w:val="1"/>
          <w:numId w:val="8"/>
        </w:numPr>
        <w:spacing w:after="120"/>
        <w:contextualSpacing w:val="0"/>
        <w:rPr>
          <w:rFonts w:eastAsia="SimSun"/>
          <w:b/>
          <w:bCs/>
        </w:rPr>
      </w:pPr>
      <w:r w:rsidRPr="003B3318">
        <w:rPr>
          <w:b/>
          <w:bCs/>
        </w:rPr>
        <w:t>Scenario 1</w:t>
      </w:r>
      <w:r w:rsidRPr="003B3318">
        <w:rPr>
          <w:rFonts w:eastAsia="SimSun"/>
          <w:b/>
          <w:bCs/>
        </w:rPr>
        <w:t xml:space="preserve">: SSB based Intra-frequency measurement without MG, including </w:t>
      </w:r>
      <w:r w:rsidRPr="003B3318">
        <w:rPr>
          <w:b/>
          <w:bCs/>
        </w:rPr>
        <w:t>T</w:t>
      </w:r>
      <w:r w:rsidRPr="003B3318">
        <w:rPr>
          <w:b/>
          <w:bCs/>
          <w:vertAlign w:val="subscript"/>
        </w:rPr>
        <w:t>PSS/</w:t>
      </w:r>
      <w:proofErr w:type="spellStart"/>
      <w:r w:rsidRPr="003B3318">
        <w:rPr>
          <w:b/>
          <w:bCs/>
          <w:vertAlign w:val="subscript"/>
        </w:rPr>
        <w:t>SSS_sync_intra</w:t>
      </w:r>
      <w:proofErr w:type="spellEnd"/>
      <w:r w:rsidRPr="003B3318">
        <w:rPr>
          <w:b/>
          <w:bCs/>
        </w:rPr>
        <w:t xml:space="preserve"> and </w:t>
      </w:r>
      <w:proofErr w:type="spellStart"/>
      <w:r w:rsidRPr="003B3318">
        <w:rPr>
          <w:b/>
          <w:bCs/>
        </w:rPr>
        <w:t>T</w:t>
      </w:r>
      <w:r w:rsidRPr="003B3318">
        <w:rPr>
          <w:b/>
          <w:bCs/>
          <w:vertAlign w:val="subscript"/>
        </w:rPr>
        <w:t>SSB_measurement_period_intra</w:t>
      </w:r>
      <w:proofErr w:type="spellEnd"/>
    </w:p>
    <w:p w14:paraId="0DE3CF78" w14:textId="77777777" w:rsidR="003B3318" w:rsidRPr="003B3318" w:rsidRDefault="003B3318" w:rsidP="003B3318">
      <w:pPr>
        <w:pStyle w:val="ListParagraph"/>
        <w:numPr>
          <w:ilvl w:val="1"/>
          <w:numId w:val="8"/>
        </w:numPr>
        <w:spacing w:after="120"/>
        <w:contextualSpacing w:val="0"/>
        <w:rPr>
          <w:rFonts w:eastAsia="SimSun"/>
          <w:b/>
          <w:bCs/>
        </w:rPr>
      </w:pPr>
      <w:r w:rsidRPr="003B3318">
        <w:rPr>
          <w:b/>
          <w:bCs/>
        </w:rPr>
        <w:t>Scenario 2</w:t>
      </w:r>
      <w:r w:rsidRPr="003B3318">
        <w:rPr>
          <w:rFonts w:eastAsia="SimSun"/>
          <w:b/>
          <w:bCs/>
        </w:rPr>
        <w:t xml:space="preserve">: SSB based Intra-frequency measurement with MG, including </w:t>
      </w:r>
      <w:r w:rsidRPr="003B3318">
        <w:rPr>
          <w:b/>
          <w:bCs/>
        </w:rPr>
        <w:t>T</w:t>
      </w:r>
      <w:r w:rsidRPr="003B3318">
        <w:rPr>
          <w:b/>
          <w:bCs/>
          <w:vertAlign w:val="subscript"/>
        </w:rPr>
        <w:t>PSS/</w:t>
      </w:r>
      <w:proofErr w:type="spellStart"/>
      <w:r w:rsidRPr="003B3318">
        <w:rPr>
          <w:b/>
          <w:bCs/>
          <w:vertAlign w:val="subscript"/>
        </w:rPr>
        <w:t>SSS_sync_intra</w:t>
      </w:r>
      <w:proofErr w:type="spellEnd"/>
      <w:r w:rsidRPr="003B3318">
        <w:rPr>
          <w:b/>
          <w:bCs/>
        </w:rPr>
        <w:t xml:space="preserve"> and </w:t>
      </w:r>
      <w:proofErr w:type="spellStart"/>
      <w:r w:rsidRPr="003B3318">
        <w:rPr>
          <w:b/>
          <w:bCs/>
        </w:rPr>
        <w:t>T</w:t>
      </w:r>
      <w:r w:rsidRPr="003B3318">
        <w:rPr>
          <w:b/>
          <w:bCs/>
          <w:vertAlign w:val="subscript"/>
        </w:rPr>
        <w:t>SSB_measurement_period_intra</w:t>
      </w:r>
      <w:proofErr w:type="spellEnd"/>
    </w:p>
    <w:p w14:paraId="779AE92F" w14:textId="77777777" w:rsidR="003B3318" w:rsidRPr="003B3318" w:rsidRDefault="003B3318" w:rsidP="003B3318">
      <w:pPr>
        <w:pStyle w:val="ListParagraph"/>
        <w:numPr>
          <w:ilvl w:val="1"/>
          <w:numId w:val="8"/>
        </w:numPr>
        <w:spacing w:after="120"/>
        <w:contextualSpacing w:val="0"/>
        <w:rPr>
          <w:rFonts w:eastAsia="SimSun"/>
          <w:b/>
          <w:bCs/>
        </w:rPr>
      </w:pPr>
      <w:r w:rsidRPr="003B3318">
        <w:rPr>
          <w:b/>
          <w:bCs/>
        </w:rPr>
        <w:t>Scenario 3</w:t>
      </w:r>
      <w:r w:rsidRPr="003B3318">
        <w:rPr>
          <w:rFonts w:eastAsia="SimSun"/>
          <w:b/>
          <w:bCs/>
        </w:rPr>
        <w:t xml:space="preserve">: SSB based Inter-frequency measurement without MG, including </w:t>
      </w:r>
      <w:r w:rsidRPr="003B3318">
        <w:rPr>
          <w:b/>
          <w:bCs/>
        </w:rPr>
        <w:t>T</w:t>
      </w:r>
      <w:r w:rsidRPr="003B3318">
        <w:rPr>
          <w:b/>
          <w:bCs/>
          <w:vertAlign w:val="subscript"/>
        </w:rPr>
        <w:t>PSS/</w:t>
      </w:r>
      <w:proofErr w:type="spellStart"/>
      <w:r w:rsidRPr="003B3318">
        <w:rPr>
          <w:b/>
          <w:bCs/>
          <w:vertAlign w:val="subscript"/>
        </w:rPr>
        <w:t>SSS_sync_inter</w:t>
      </w:r>
      <w:proofErr w:type="spellEnd"/>
      <w:r w:rsidRPr="003B3318">
        <w:rPr>
          <w:b/>
          <w:bCs/>
        </w:rPr>
        <w:t xml:space="preserve">, </w:t>
      </w:r>
      <w:proofErr w:type="spellStart"/>
      <w:r w:rsidRPr="003B3318">
        <w:rPr>
          <w:b/>
          <w:bCs/>
        </w:rPr>
        <w:t>T</w:t>
      </w:r>
      <w:r w:rsidRPr="003B3318">
        <w:rPr>
          <w:b/>
          <w:bCs/>
          <w:vertAlign w:val="subscript"/>
        </w:rPr>
        <w:t>SSB_time_index_inter</w:t>
      </w:r>
      <w:proofErr w:type="spellEnd"/>
      <w:r w:rsidRPr="003B3318">
        <w:rPr>
          <w:b/>
          <w:bCs/>
        </w:rPr>
        <w:t xml:space="preserve"> and </w:t>
      </w:r>
      <w:proofErr w:type="spellStart"/>
      <w:r w:rsidRPr="003B3318">
        <w:rPr>
          <w:b/>
          <w:bCs/>
        </w:rPr>
        <w:t>T</w:t>
      </w:r>
      <w:r w:rsidRPr="003B3318">
        <w:rPr>
          <w:b/>
          <w:bCs/>
          <w:vertAlign w:val="subscript"/>
        </w:rPr>
        <w:t>SSB_measurement_period_inter</w:t>
      </w:r>
      <w:proofErr w:type="spellEnd"/>
    </w:p>
    <w:p w14:paraId="0CF0B1EE" w14:textId="77777777" w:rsidR="003B3318" w:rsidRPr="003B3318" w:rsidRDefault="003B3318" w:rsidP="003B3318">
      <w:pPr>
        <w:pStyle w:val="ListParagraph"/>
        <w:numPr>
          <w:ilvl w:val="1"/>
          <w:numId w:val="8"/>
        </w:numPr>
        <w:spacing w:after="120"/>
        <w:contextualSpacing w:val="0"/>
        <w:rPr>
          <w:rFonts w:eastAsia="SimSun"/>
          <w:b/>
          <w:bCs/>
        </w:rPr>
      </w:pPr>
      <w:r w:rsidRPr="003B3318">
        <w:rPr>
          <w:b/>
          <w:bCs/>
        </w:rPr>
        <w:t>Scenario 4</w:t>
      </w:r>
      <w:r w:rsidRPr="003B3318">
        <w:rPr>
          <w:rFonts w:eastAsia="SimSun"/>
          <w:b/>
          <w:bCs/>
        </w:rPr>
        <w:t xml:space="preserve">: SSB based Inter-frequency measurement with MG, including </w:t>
      </w:r>
      <w:r w:rsidRPr="003B3318">
        <w:rPr>
          <w:b/>
          <w:bCs/>
        </w:rPr>
        <w:t>T</w:t>
      </w:r>
      <w:r w:rsidRPr="003B3318">
        <w:rPr>
          <w:b/>
          <w:bCs/>
          <w:vertAlign w:val="subscript"/>
        </w:rPr>
        <w:t>PSS/</w:t>
      </w:r>
      <w:proofErr w:type="spellStart"/>
      <w:r w:rsidRPr="003B3318">
        <w:rPr>
          <w:b/>
          <w:bCs/>
          <w:vertAlign w:val="subscript"/>
        </w:rPr>
        <w:t>SSS_sync_</w:t>
      </w:r>
      <w:proofErr w:type="gramStart"/>
      <w:r w:rsidRPr="003B3318">
        <w:rPr>
          <w:b/>
          <w:bCs/>
          <w:vertAlign w:val="subscript"/>
        </w:rPr>
        <w:t>inter</w:t>
      </w:r>
      <w:proofErr w:type="spellEnd"/>
      <w:r w:rsidRPr="003B3318">
        <w:rPr>
          <w:b/>
          <w:bCs/>
        </w:rPr>
        <w:t xml:space="preserve">,  </w:t>
      </w:r>
      <w:proofErr w:type="spellStart"/>
      <w:r w:rsidRPr="003B3318">
        <w:rPr>
          <w:b/>
          <w:bCs/>
        </w:rPr>
        <w:t>T</w:t>
      </w:r>
      <w:r w:rsidRPr="003B3318">
        <w:rPr>
          <w:b/>
          <w:bCs/>
          <w:vertAlign w:val="subscript"/>
        </w:rPr>
        <w:t>SSB</w:t>
      </w:r>
      <w:proofErr w:type="gramEnd"/>
      <w:r w:rsidRPr="003B3318">
        <w:rPr>
          <w:b/>
          <w:bCs/>
          <w:vertAlign w:val="subscript"/>
        </w:rPr>
        <w:t>_time_index_inter</w:t>
      </w:r>
      <w:proofErr w:type="spellEnd"/>
      <w:r w:rsidRPr="003B3318">
        <w:rPr>
          <w:b/>
          <w:bCs/>
        </w:rPr>
        <w:t xml:space="preserve"> and </w:t>
      </w:r>
      <w:proofErr w:type="spellStart"/>
      <w:r w:rsidRPr="003B3318">
        <w:rPr>
          <w:b/>
          <w:bCs/>
        </w:rPr>
        <w:t>T</w:t>
      </w:r>
      <w:r w:rsidRPr="003B3318">
        <w:rPr>
          <w:b/>
          <w:bCs/>
          <w:vertAlign w:val="subscript"/>
        </w:rPr>
        <w:t>SSB_measurement_period_inter</w:t>
      </w:r>
      <w:proofErr w:type="spellEnd"/>
    </w:p>
    <w:p w14:paraId="75F27356" w14:textId="77777777" w:rsidR="003B3318" w:rsidRPr="003B3318" w:rsidRDefault="003B3318" w:rsidP="003B3318">
      <w:pPr>
        <w:pStyle w:val="ListParagraph"/>
        <w:numPr>
          <w:ilvl w:val="1"/>
          <w:numId w:val="8"/>
        </w:numPr>
        <w:spacing w:after="120"/>
        <w:contextualSpacing w:val="0"/>
        <w:rPr>
          <w:rFonts w:eastAsia="SimSun"/>
          <w:b/>
          <w:bCs/>
        </w:rPr>
      </w:pPr>
      <w:r w:rsidRPr="003B3318">
        <w:rPr>
          <w:b/>
          <w:bCs/>
        </w:rPr>
        <w:t>Scenario 7</w:t>
      </w:r>
      <w:r w:rsidRPr="003B3318">
        <w:rPr>
          <w:rFonts w:eastAsia="SimSun"/>
          <w:b/>
          <w:bCs/>
        </w:rPr>
        <w:t xml:space="preserve">: </w:t>
      </w:r>
      <w:r w:rsidRPr="003B3318">
        <w:rPr>
          <w:b/>
          <w:bCs/>
        </w:rPr>
        <w:t>RRC Re-establishment/RRC Connection Release with Redirection</w:t>
      </w:r>
      <w:r w:rsidRPr="003B3318">
        <w:rPr>
          <w:rFonts w:eastAsia="SimSun"/>
          <w:b/>
          <w:bCs/>
        </w:rPr>
        <w:t xml:space="preserve"> </w:t>
      </w:r>
    </w:p>
    <w:p w14:paraId="0627D2D7" w14:textId="77777777" w:rsidR="003B3318" w:rsidRPr="003B3318" w:rsidRDefault="003B3318" w:rsidP="003B3318">
      <w:pPr>
        <w:rPr>
          <w:b/>
          <w:bCs/>
        </w:rPr>
      </w:pPr>
    </w:p>
    <w:p w14:paraId="42FC18FA" w14:textId="77777777" w:rsidR="00F95429" w:rsidRDefault="00F95429" w:rsidP="00F95429">
      <w:pPr>
        <w:pStyle w:val="Heading1"/>
        <w:rPr>
          <w:lang w:val="en-US"/>
        </w:rPr>
      </w:pPr>
      <w:r>
        <w:rPr>
          <w:lang w:val="en-US"/>
        </w:rPr>
        <w:t>Conclusions</w:t>
      </w:r>
    </w:p>
    <w:p w14:paraId="1DC9BD36" w14:textId="77777777" w:rsidR="00A526DC" w:rsidRPr="00C530C4" w:rsidRDefault="00A526DC" w:rsidP="00A526DC">
      <w:pPr>
        <w:rPr>
          <w:b/>
          <w:bCs/>
          <w:lang w:val="en-US"/>
        </w:rPr>
      </w:pPr>
      <w:r w:rsidRPr="00C530C4">
        <w:rPr>
          <w:b/>
          <w:bCs/>
          <w:lang w:val="en-US"/>
        </w:rPr>
        <w:t xml:space="preserve">Observation 1: If UE is in cell center and if it has low mobility, it </w:t>
      </w:r>
      <w:r>
        <w:rPr>
          <w:b/>
          <w:bCs/>
          <w:lang w:val="en-US"/>
        </w:rPr>
        <w:t>does not need to measure neighboring cells frequently</w:t>
      </w:r>
      <w:r w:rsidRPr="00C530C4">
        <w:rPr>
          <w:b/>
          <w:bCs/>
          <w:lang w:val="en-US"/>
        </w:rPr>
        <w:t xml:space="preserve">. UE does not need to employ multi-panel and fast beam sweeping in this scenario. </w:t>
      </w:r>
    </w:p>
    <w:p w14:paraId="4B95263C" w14:textId="77777777" w:rsidR="00C530C4" w:rsidRPr="00C530C4" w:rsidRDefault="00C530C4" w:rsidP="00C530C4">
      <w:pPr>
        <w:rPr>
          <w:b/>
          <w:bCs/>
          <w:lang w:val="en-US"/>
        </w:rPr>
      </w:pPr>
      <w:r w:rsidRPr="00C530C4">
        <w:rPr>
          <w:b/>
          <w:bCs/>
          <w:lang w:val="en-US"/>
        </w:rPr>
        <w:t>Observation 2: UE is more likely to be handed over to neighbor cell if UE is at cell edge or if UE is moving quickly.</w:t>
      </w:r>
    </w:p>
    <w:p w14:paraId="5A2888E9" w14:textId="77777777" w:rsidR="00D56F99" w:rsidRPr="004E2349" w:rsidRDefault="00D56F99" w:rsidP="00D56F99">
      <w:pPr>
        <w:rPr>
          <w:b/>
          <w:bCs/>
          <w:lang w:val="en-US"/>
        </w:rPr>
      </w:pPr>
      <w:r w:rsidRPr="004E2349">
        <w:rPr>
          <w:b/>
          <w:bCs/>
          <w:lang w:val="en-US"/>
        </w:rPr>
        <w:t xml:space="preserve">Observation 3: In </w:t>
      </w:r>
      <w:r>
        <w:rPr>
          <w:b/>
          <w:bCs/>
          <w:lang w:val="en-US"/>
        </w:rPr>
        <w:t>some</w:t>
      </w:r>
      <w:r w:rsidRPr="004E2349">
        <w:rPr>
          <w:b/>
          <w:bCs/>
          <w:lang w:val="en-US"/>
        </w:rPr>
        <w:t xml:space="preserve"> mobility procedures</w:t>
      </w:r>
      <w:r>
        <w:rPr>
          <w:b/>
          <w:bCs/>
          <w:lang w:val="en-US"/>
        </w:rPr>
        <w:t xml:space="preserve"> (e.g., handover)</w:t>
      </w:r>
      <w:r w:rsidRPr="004E2349">
        <w:rPr>
          <w:b/>
          <w:bCs/>
          <w:lang w:val="en-US"/>
        </w:rPr>
        <w:t xml:space="preserve">, network needs to </w:t>
      </w:r>
      <w:r>
        <w:rPr>
          <w:b/>
          <w:bCs/>
          <w:lang w:val="en-US"/>
        </w:rPr>
        <w:t>estimate</w:t>
      </w:r>
      <w:r w:rsidRPr="004E2349">
        <w:rPr>
          <w:b/>
          <w:bCs/>
          <w:lang w:val="en-US"/>
        </w:rPr>
        <w:t xml:space="preserve"> UE’s expected time to complete the procedure. </w:t>
      </w:r>
      <w:r>
        <w:rPr>
          <w:b/>
          <w:bCs/>
          <w:lang w:val="en-US"/>
        </w:rPr>
        <w:t>It is better for network to know</w:t>
      </w:r>
      <w:r w:rsidRPr="004E2349">
        <w:rPr>
          <w:b/>
          <w:bCs/>
          <w:lang w:val="en-US"/>
        </w:rPr>
        <w:t xml:space="preserve"> when not cell-edge and not high-speed conditions are fulfilled at UE if these conditions influence triggering of fast beam sweeping.</w:t>
      </w:r>
    </w:p>
    <w:p w14:paraId="15365EBF" w14:textId="77777777" w:rsidR="00FD0AAF" w:rsidRPr="00480EAB" w:rsidRDefault="00FD0AAF" w:rsidP="00FD0AAF">
      <w:pPr>
        <w:rPr>
          <w:b/>
          <w:bCs/>
          <w:lang w:val="en-US"/>
        </w:rPr>
      </w:pPr>
      <w:r w:rsidRPr="00480EAB">
        <w:rPr>
          <w:b/>
          <w:bCs/>
          <w:lang w:val="en-US"/>
        </w:rPr>
        <w:t xml:space="preserve">Observation 4: 3GPP has already introduced not cell-edge and not high-speed conditions for </w:t>
      </w:r>
      <w:r>
        <w:rPr>
          <w:b/>
          <w:bCs/>
          <w:lang w:val="en-US"/>
        </w:rPr>
        <w:t xml:space="preserve">idle/inactive ode measurement and </w:t>
      </w:r>
      <w:r w:rsidRPr="00480EAB">
        <w:rPr>
          <w:b/>
          <w:bCs/>
          <w:lang w:val="en-US"/>
        </w:rPr>
        <w:t xml:space="preserve">RLM/BFD relaxation. </w:t>
      </w:r>
    </w:p>
    <w:p w14:paraId="321B479C" w14:textId="77777777" w:rsidR="00FD0AAF" w:rsidRDefault="00FD0AAF" w:rsidP="00FD0AAF">
      <w:pPr>
        <w:rPr>
          <w:b/>
          <w:bCs/>
          <w:lang w:val="en-US"/>
        </w:rPr>
      </w:pPr>
      <w:r w:rsidRPr="002E183D">
        <w:rPr>
          <w:b/>
          <w:bCs/>
          <w:lang w:val="en-US"/>
        </w:rPr>
        <w:t xml:space="preserve">Observation 5: 3GPP has introduced </w:t>
      </w:r>
      <w:r>
        <w:rPr>
          <w:b/>
          <w:bCs/>
          <w:lang w:val="en-US"/>
        </w:rPr>
        <w:t xml:space="preserve">reporting configurations to convey RLM/BFD relaxation status. </w:t>
      </w:r>
    </w:p>
    <w:p w14:paraId="65034926" w14:textId="60FC26F8" w:rsidR="007B7CBF" w:rsidRDefault="007B7CBF" w:rsidP="007B7CBF">
      <w:pPr>
        <w:rPr>
          <w:b/>
          <w:bCs/>
          <w:lang w:val="en-US"/>
        </w:rPr>
      </w:pPr>
      <w:r>
        <w:rPr>
          <w:b/>
          <w:bCs/>
          <w:lang w:val="en-US"/>
        </w:rPr>
        <w:t>Observation 6: A</w:t>
      </w:r>
      <w:r w:rsidRPr="0007413B">
        <w:rPr>
          <w:b/>
          <w:bCs/>
          <w:lang w:val="en-US"/>
        </w:rPr>
        <w:t xml:space="preserve">fter “not cell-edge and not high-speed” condition </w:t>
      </w:r>
      <w:r w:rsidR="001B318F">
        <w:rPr>
          <w:b/>
          <w:bCs/>
          <w:lang w:val="en-US"/>
        </w:rPr>
        <w:t>is fulfilled</w:t>
      </w:r>
      <w:r w:rsidR="00160B06">
        <w:rPr>
          <w:b/>
          <w:bCs/>
          <w:lang w:val="en-US"/>
        </w:rPr>
        <w:t xml:space="preserve"> for the first time</w:t>
      </w:r>
      <w:r>
        <w:rPr>
          <w:b/>
          <w:bCs/>
          <w:lang w:val="en-US"/>
        </w:rPr>
        <w:t xml:space="preserve">, </w:t>
      </w:r>
      <w:r w:rsidRPr="0007413B">
        <w:rPr>
          <w:b/>
          <w:bCs/>
          <w:lang w:val="en-US"/>
        </w:rPr>
        <w:t>UE should wait for a certain time to report</w:t>
      </w:r>
      <w:r w:rsidR="00160B06">
        <w:rPr>
          <w:b/>
          <w:bCs/>
          <w:lang w:val="en-US"/>
        </w:rPr>
        <w:t xml:space="preserve"> its status</w:t>
      </w:r>
      <w:r w:rsidRPr="0007413B">
        <w:rPr>
          <w:b/>
          <w:bCs/>
          <w:lang w:val="en-US"/>
        </w:rPr>
        <w:t xml:space="preserve"> to the network</w:t>
      </w:r>
      <w:r>
        <w:rPr>
          <w:b/>
          <w:bCs/>
          <w:lang w:val="en-US"/>
        </w:rPr>
        <w:t>.</w:t>
      </w:r>
    </w:p>
    <w:p w14:paraId="7552F042" w14:textId="15859816" w:rsidR="00BE495B" w:rsidRPr="00595BBC" w:rsidRDefault="00BE495B" w:rsidP="00BE495B">
      <w:pPr>
        <w:rPr>
          <w:b/>
          <w:bCs/>
          <w:lang w:val="en-US"/>
        </w:rPr>
      </w:pPr>
      <w:r w:rsidRPr="00595BBC">
        <w:rPr>
          <w:b/>
          <w:bCs/>
          <w:lang w:val="en-US"/>
        </w:rPr>
        <w:t xml:space="preserve">Observation 7: </w:t>
      </w:r>
      <w:r>
        <w:rPr>
          <w:b/>
          <w:bCs/>
          <w:lang w:val="en-US"/>
        </w:rPr>
        <w:t>Relaxing</w:t>
      </w:r>
      <w:r w:rsidRPr="00595BBC">
        <w:rPr>
          <w:b/>
          <w:bCs/>
          <w:lang w:val="en-US"/>
        </w:rPr>
        <w:t xml:space="preserve"> beam sweep factor after receiving explicit signaling</w:t>
      </w:r>
      <w:r>
        <w:rPr>
          <w:b/>
          <w:bCs/>
          <w:lang w:val="en-US"/>
        </w:rPr>
        <w:t xml:space="preserve"> like HO, FR2 CHO, etc.</w:t>
      </w:r>
      <w:r w:rsidRPr="00595BBC">
        <w:rPr>
          <w:b/>
          <w:bCs/>
          <w:lang w:val="en-US"/>
        </w:rPr>
        <w:t xml:space="preserve"> </w:t>
      </w:r>
      <w:r>
        <w:rPr>
          <w:b/>
          <w:bCs/>
          <w:lang w:val="en-US"/>
        </w:rPr>
        <w:t xml:space="preserve">until the completion of the procedure </w:t>
      </w:r>
      <w:r w:rsidRPr="00595BBC">
        <w:rPr>
          <w:b/>
          <w:bCs/>
          <w:lang w:val="en-US"/>
        </w:rPr>
        <w:t>will confuse network regarding the</w:t>
      </w:r>
      <w:r>
        <w:rPr>
          <w:b/>
          <w:bCs/>
          <w:lang w:val="en-US"/>
        </w:rPr>
        <w:t xml:space="preserve"> procedure’s</w:t>
      </w:r>
      <w:r w:rsidRPr="00595BBC">
        <w:rPr>
          <w:b/>
          <w:bCs/>
          <w:lang w:val="en-US"/>
        </w:rPr>
        <w:t xml:space="preserve"> expected timeline.</w:t>
      </w:r>
    </w:p>
    <w:p w14:paraId="117F67A7" w14:textId="77777777" w:rsidR="00B3433A" w:rsidRPr="00B3433A" w:rsidRDefault="00B3433A" w:rsidP="00B3433A">
      <w:pPr>
        <w:rPr>
          <w:b/>
          <w:bCs/>
        </w:rPr>
      </w:pPr>
      <w:r w:rsidRPr="00D67409">
        <w:rPr>
          <w:b/>
          <w:bCs/>
        </w:rPr>
        <w:t>Observation 8: One searcher is sufficient to simultaneously receive signals with different beams.</w:t>
      </w:r>
    </w:p>
    <w:p w14:paraId="5CC31531" w14:textId="77777777" w:rsidR="00B3433A" w:rsidRPr="00D67409" w:rsidRDefault="00B3433A" w:rsidP="00B3433A">
      <w:pPr>
        <w:rPr>
          <w:b/>
          <w:bCs/>
        </w:rPr>
      </w:pPr>
      <w:r w:rsidRPr="00D67409">
        <w:rPr>
          <w:b/>
          <w:bCs/>
        </w:rPr>
        <w:t>Observation 9: Although this work item focuses on single carrier, the assumption of two searchers to simultaneously process SSBs from multiple directions in this work item can potentially complicate the CSSF table if optimization of RX beam sweeping factor gets extended to CA/DC scenarios in the future.</w:t>
      </w:r>
    </w:p>
    <w:p w14:paraId="3AE2E41B" w14:textId="49F87FB3" w:rsidR="00135642" w:rsidRPr="00B3433A" w:rsidRDefault="00B3433A" w:rsidP="007B7CBF">
      <w:pPr>
        <w:rPr>
          <w:b/>
          <w:bCs/>
        </w:rPr>
      </w:pPr>
      <w:r w:rsidRPr="00652E0D">
        <w:rPr>
          <w:b/>
          <w:bCs/>
        </w:rPr>
        <w:t>Observation 10: Among the RAN4 agreed six scenarios, only the legacy handover requirement includes SSB processing time. The delay requirements in the other scenarios are quite long and they don’t include SSB processing time.</w:t>
      </w:r>
    </w:p>
    <w:p w14:paraId="43B2BE75" w14:textId="77777777" w:rsidR="0059191F" w:rsidRPr="00FD0AAF" w:rsidRDefault="0059191F" w:rsidP="00F95429">
      <w:pPr>
        <w:rPr>
          <w:b/>
          <w:bCs/>
          <w:lang w:val="en-US"/>
        </w:rPr>
      </w:pPr>
    </w:p>
    <w:p w14:paraId="31C23A76" w14:textId="3D37186B" w:rsidR="00AC7034" w:rsidRPr="00AC7034" w:rsidRDefault="00AC7034" w:rsidP="009C5E0D">
      <w:pPr>
        <w:rPr>
          <w:b/>
          <w:bCs/>
          <w:lang w:val="en-US"/>
        </w:rPr>
      </w:pPr>
      <w:r w:rsidRPr="00AC7034">
        <w:rPr>
          <w:b/>
          <w:bCs/>
          <w:lang w:val="en-US"/>
        </w:rPr>
        <w:t>Proposal</w:t>
      </w:r>
      <w:r w:rsidR="009C5E0D" w:rsidRPr="009C5E0D">
        <w:rPr>
          <w:b/>
          <w:bCs/>
          <w:lang w:val="en-US"/>
        </w:rPr>
        <w:t xml:space="preserve"> </w:t>
      </w:r>
      <w:r w:rsidR="00AE62B6">
        <w:rPr>
          <w:b/>
          <w:bCs/>
          <w:lang w:val="en-US"/>
        </w:rPr>
        <w:t>1</w:t>
      </w:r>
      <w:r w:rsidRPr="00AC7034">
        <w:rPr>
          <w:b/>
          <w:bCs/>
          <w:lang w:val="en-US"/>
        </w:rPr>
        <w:t>: RAN4 to adopt the following framework for the fast UE Rx beam sweeping based L3 measurement and mobility requirements:</w:t>
      </w:r>
    </w:p>
    <w:p w14:paraId="03497CAA" w14:textId="77777777" w:rsidR="00AC7034" w:rsidRPr="00AC7034" w:rsidRDefault="00AC7034" w:rsidP="009C5E0D">
      <w:pPr>
        <w:numPr>
          <w:ilvl w:val="1"/>
          <w:numId w:val="7"/>
        </w:numPr>
        <w:rPr>
          <w:b/>
          <w:bCs/>
          <w:lang w:val="en-US"/>
        </w:rPr>
      </w:pPr>
      <w:r w:rsidRPr="00AC7034">
        <w:rPr>
          <w:b/>
          <w:bCs/>
          <w:lang w:val="en-US"/>
        </w:rPr>
        <w:t>NW provides the following criteria for fast beam sweeping application, and the signaling details are FFS</w:t>
      </w:r>
    </w:p>
    <w:p w14:paraId="35403749" w14:textId="77777777" w:rsidR="00AC7034" w:rsidRPr="00AC7034" w:rsidRDefault="00AC7034" w:rsidP="009C5E0D">
      <w:pPr>
        <w:numPr>
          <w:ilvl w:val="2"/>
          <w:numId w:val="7"/>
        </w:numPr>
        <w:rPr>
          <w:b/>
          <w:bCs/>
          <w:lang w:val="en-US"/>
        </w:rPr>
      </w:pPr>
      <w:r w:rsidRPr="00AC7034">
        <w:rPr>
          <w:b/>
          <w:bCs/>
          <w:lang w:val="en-US"/>
        </w:rPr>
        <w:t xml:space="preserve">Cell edge condition: Threshold value of absolute L3 SSB-RSRP of </w:t>
      </w:r>
      <w:proofErr w:type="spellStart"/>
      <w:r w:rsidRPr="00AC7034">
        <w:rPr>
          <w:b/>
          <w:bCs/>
          <w:lang w:val="en-US"/>
        </w:rPr>
        <w:t>SpCell</w:t>
      </w:r>
      <w:proofErr w:type="spellEnd"/>
    </w:p>
    <w:p w14:paraId="7B95C7D5" w14:textId="77777777" w:rsidR="00AC7034" w:rsidRPr="00AC7034" w:rsidRDefault="00AC7034" w:rsidP="009C5E0D">
      <w:pPr>
        <w:numPr>
          <w:ilvl w:val="2"/>
          <w:numId w:val="7"/>
        </w:numPr>
        <w:rPr>
          <w:b/>
          <w:bCs/>
          <w:lang w:val="en-US"/>
        </w:rPr>
      </w:pPr>
      <w:r w:rsidRPr="00AC7034">
        <w:rPr>
          <w:b/>
          <w:bCs/>
          <w:lang w:val="en-US"/>
        </w:rPr>
        <w:t xml:space="preserve">High speed condition: Threshold value of L3 SSB-RSRP variation on </w:t>
      </w:r>
      <w:proofErr w:type="spellStart"/>
      <w:r w:rsidRPr="00AC7034">
        <w:rPr>
          <w:b/>
          <w:bCs/>
          <w:lang w:val="en-US"/>
        </w:rPr>
        <w:t>SpCell</w:t>
      </w:r>
      <w:proofErr w:type="spellEnd"/>
      <w:r w:rsidRPr="00AC7034">
        <w:rPr>
          <w:b/>
          <w:bCs/>
          <w:lang w:val="en-US"/>
        </w:rPr>
        <w:t xml:space="preserve"> over </w:t>
      </w:r>
      <w:proofErr w:type="gramStart"/>
      <w:r w:rsidRPr="00AC7034">
        <w:rPr>
          <w:b/>
          <w:bCs/>
          <w:lang w:val="en-US"/>
        </w:rPr>
        <w:t>a time period</w:t>
      </w:r>
      <w:proofErr w:type="gramEnd"/>
      <w:r w:rsidRPr="00AC7034">
        <w:rPr>
          <w:b/>
          <w:bCs/>
          <w:lang w:val="en-US"/>
        </w:rPr>
        <w:t xml:space="preserve"> T</w:t>
      </w:r>
    </w:p>
    <w:p w14:paraId="3C201ED4" w14:textId="77777777" w:rsidR="00AC7034" w:rsidRPr="00AC7034" w:rsidRDefault="00AC7034" w:rsidP="009C5E0D">
      <w:pPr>
        <w:numPr>
          <w:ilvl w:val="2"/>
          <w:numId w:val="7"/>
        </w:numPr>
        <w:rPr>
          <w:b/>
          <w:bCs/>
          <w:lang w:val="en-US"/>
        </w:rPr>
      </w:pPr>
      <w:r w:rsidRPr="00AC7034">
        <w:rPr>
          <w:b/>
          <w:bCs/>
          <w:lang w:val="en-US"/>
        </w:rPr>
        <w:lastRenderedPageBreak/>
        <w:t>When the condition of not cell-edge (and not high-speed, if configured) is met, the UE is allowed to fallback Rx beam sweeping factor to the existing N value</w:t>
      </w:r>
    </w:p>
    <w:p w14:paraId="374B8CF3" w14:textId="77777777" w:rsidR="00AC7034" w:rsidRPr="00AC7034" w:rsidRDefault="00AC7034" w:rsidP="009C5E0D">
      <w:pPr>
        <w:numPr>
          <w:ilvl w:val="2"/>
          <w:numId w:val="7"/>
        </w:numPr>
        <w:rPr>
          <w:b/>
          <w:bCs/>
          <w:lang w:val="en-US"/>
        </w:rPr>
      </w:pPr>
      <w:r w:rsidRPr="00AC7034">
        <w:rPr>
          <w:b/>
          <w:bCs/>
          <w:lang w:val="en-US"/>
        </w:rPr>
        <w:t>Note: the existing criteria defined for the relaxed idle/inactive mode measurement and/or RLM/BFD evaluation can be reused or served as a baseline</w:t>
      </w:r>
    </w:p>
    <w:p w14:paraId="686B0943" w14:textId="77777777" w:rsidR="00AC7034" w:rsidRPr="00AC7034" w:rsidRDefault="00AC7034" w:rsidP="009C5E0D">
      <w:pPr>
        <w:numPr>
          <w:ilvl w:val="1"/>
          <w:numId w:val="7"/>
        </w:numPr>
        <w:rPr>
          <w:b/>
          <w:bCs/>
          <w:lang w:val="en-US"/>
        </w:rPr>
      </w:pPr>
      <w:r w:rsidRPr="00AC7034">
        <w:rPr>
          <w:b/>
          <w:bCs/>
          <w:lang w:val="en-US"/>
        </w:rPr>
        <w:t>Report configuration for the status of fast beam sweeping factor application, and the signaling details are FFS</w:t>
      </w:r>
    </w:p>
    <w:p w14:paraId="6D4F3803" w14:textId="77777777" w:rsidR="00AC7034" w:rsidRPr="00AC7034" w:rsidRDefault="009C5E0D" w:rsidP="009C5E0D">
      <w:pPr>
        <w:numPr>
          <w:ilvl w:val="2"/>
          <w:numId w:val="7"/>
        </w:numPr>
        <w:rPr>
          <w:b/>
          <w:bCs/>
          <w:lang w:val="en-US"/>
        </w:rPr>
      </w:pPr>
      <w:r w:rsidRPr="009C5E0D">
        <w:rPr>
          <w:b/>
          <w:bCs/>
          <w:lang w:val="en-US"/>
        </w:rPr>
        <w:t>A</w:t>
      </w:r>
      <w:r w:rsidR="00AC7034" w:rsidRPr="00AC7034">
        <w:rPr>
          <w:b/>
          <w:bCs/>
          <w:lang w:val="en-US"/>
        </w:rPr>
        <w:t xml:space="preserve"> TTT-like time window or N310-like timer, which starts running or counting upon the first satisfaction of the condition “not cell-edge (and not high-speed)” is observed by the UE, can be configured to avoid frequent status transitions and reports</w:t>
      </w:r>
    </w:p>
    <w:p w14:paraId="1324C1C8" w14:textId="77777777" w:rsidR="00AC7034" w:rsidRPr="00AC7034" w:rsidRDefault="00AC7034" w:rsidP="009C5E0D">
      <w:pPr>
        <w:numPr>
          <w:ilvl w:val="2"/>
          <w:numId w:val="7"/>
        </w:numPr>
        <w:rPr>
          <w:b/>
          <w:bCs/>
          <w:lang w:val="en-US"/>
        </w:rPr>
      </w:pPr>
      <w:r w:rsidRPr="00AC7034">
        <w:rPr>
          <w:b/>
          <w:bCs/>
          <w:lang w:val="en-US"/>
        </w:rPr>
        <w:t>Note: the existing report defined for RLM/BFD relaxation status can be reused or served as a baseline</w:t>
      </w:r>
    </w:p>
    <w:p w14:paraId="042ABE59" w14:textId="77777777" w:rsidR="00AC7034" w:rsidRPr="00AC7034" w:rsidRDefault="00AC7034" w:rsidP="009C5E0D">
      <w:pPr>
        <w:numPr>
          <w:ilvl w:val="1"/>
          <w:numId w:val="7"/>
        </w:numPr>
        <w:rPr>
          <w:b/>
          <w:bCs/>
          <w:lang w:val="en-US"/>
        </w:rPr>
      </w:pPr>
      <w:r w:rsidRPr="00AC7034">
        <w:rPr>
          <w:b/>
          <w:bCs/>
          <w:lang w:val="en-US"/>
        </w:rPr>
        <w:t xml:space="preserve">Besides, other explicit </w:t>
      </w:r>
      <w:r w:rsidR="009C5E0D" w:rsidRPr="009C5E0D">
        <w:rPr>
          <w:b/>
          <w:bCs/>
          <w:lang w:val="en-US"/>
        </w:rPr>
        <w:t>signaling</w:t>
      </w:r>
      <w:r w:rsidRPr="00AC7034">
        <w:rPr>
          <w:b/>
          <w:bCs/>
          <w:lang w:val="en-US"/>
        </w:rPr>
        <w:t xml:space="preserve"> (e.g. FR2 CHO, FR HO, GBBR, etc.) may disallow the fallback of UE Rx beam sweeping factor to the existing N value until the signaled configuration is no longer in effect or the relevant task has been completed.</w:t>
      </w:r>
    </w:p>
    <w:p w14:paraId="74547C22" w14:textId="5E93D99E" w:rsidR="006B7085" w:rsidRPr="0059191F" w:rsidRDefault="00AC7034" w:rsidP="00C530C4">
      <w:pPr>
        <w:numPr>
          <w:ilvl w:val="1"/>
          <w:numId w:val="7"/>
        </w:numPr>
        <w:rPr>
          <w:b/>
          <w:bCs/>
          <w:lang w:val="en-US"/>
        </w:rPr>
      </w:pPr>
      <w:r w:rsidRPr="00AC7034">
        <w:rPr>
          <w:b/>
          <w:bCs/>
          <w:lang w:val="en-US"/>
        </w:rPr>
        <w:t>FFS on the application delay of UE Rx beam sweeping factor switch</w:t>
      </w:r>
    </w:p>
    <w:p w14:paraId="6B2E626B" w14:textId="77777777" w:rsidR="002F3E65" w:rsidRDefault="002F3E65" w:rsidP="00C530C4">
      <w:pPr>
        <w:rPr>
          <w:b/>
          <w:bCs/>
        </w:rPr>
      </w:pPr>
    </w:p>
    <w:p w14:paraId="7A7CE3A1" w14:textId="6414CF94" w:rsidR="002F3E65" w:rsidRDefault="00574BC6" w:rsidP="002F3E65">
      <w:pPr>
        <w:rPr>
          <w:b/>
          <w:bCs/>
        </w:rPr>
      </w:pPr>
      <w:r w:rsidRPr="00D67409">
        <w:rPr>
          <w:b/>
          <w:bCs/>
        </w:rPr>
        <w:t xml:space="preserve">Proposal 2: </w:t>
      </w:r>
      <w:r>
        <w:rPr>
          <w:b/>
          <w:bCs/>
        </w:rPr>
        <w:t>UE uses one searcher per carrier while</w:t>
      </w:r>
      <w:r w:rsidRPr="00D67409">
        <w:rPr>
          <w:b/>
          <w:bCs/>
        </w:rPr>
        <w:t xml:space="preserve"> applying enhanced beam sweeping factor.</w:t>
      </w:r>
    </w:p>
    <w:p w14:paraId="0CDD34CD" w14:textId="77777777" w:rsidR="002B7570" w:rsidRPr="00D67409" w:rsidRDefault="002B7570" w:rsidP="002F3E65">
      <w:pPr>
        <w:rPr>
          <w:b/>
          <w:bCs/>
        </w:rPr>
      </w:pPr>
    </w:p>
    <w:p w14:paraId="4244948D" w14:textId="77777777" w:rsidR="002B7570" w:rsidRPr="003B3318" w:rsidRDefault="002B7570" w:rsidP="002B7570">
      <w:pPr>
        <w:rPr>
          <w:b/>
          <w:bCs/>
        </w:rPr>
      </w:pPr>
      <w:r w:rsidRPr="003B3318">
        <w:rPr>
          <w:b/>
          <w:bCs/>
        </w:rPr>
        <w:t xml:space="preserve">Proposal 3: </w:t>
      </w:r>
      <w:r>
        <w:rPr>
          <w:b/>
          <w:bCs/>
        </w:rPr>
        <w:t xml:space="preserve">In the handover delay equation, </w:t>
      </w:r>
      <w:r w:rsidRPr="003B3318">
        <w:rPr>
          <w:b/>
          <w:bCs/>
        </w:rPr>
        <w:t xml:space="preserve">SSB processing time (2 </w:t>
      </w:r>
      <w:proofErr w:type="spellStart"/>
      <w:r w:rsidRPr="003B3318">
        <w:rPr>
          <w:b/>
          <w:bCs/>
        </w:rPr>
        <w:t>ms</w:t>
      </w:r>
      <w:proofErr w:type="spellEnd"/>
      <w:r w:rsidRPr="003B3318">
        <w:rPr>
          <w:b/>
          <w:bCs/>
        </w:rPr>
        <w:t xml:space="preserve">) can be </w:t>
      </w:r>
      <w:r>
        <w:rPr>
          <w:b/>
          <w:bCs/>
        </w:rPr>
        <w:t>scaled by the number of RX beams that UE employs to simultaneously receive signals from multiple directions</w:t>
      </w:r>
      <w:r w:rsidRPr="003B3318">
        <w:rPr>
          <w:b/>
          <w:bCs/>
        </w:rPr>
        <w:t xml:space="preserve">. </w:t>
      </w:r>
    </w:p>
    <w:p w14:paraId="5C03B312" w14:textId="77777777" w:rsidR="002B7570" w:rsidRDefault="002B7570" w:rsidP="002B7570">
      <w:pPr>
        <w:pStyle w:val="ListParagraph"/>
        <w:numPr>
          <w:ilvl w:val="0"/>
          <w:numId w:val="8"/>
        </w:numPr>
        <w:rPr>
          <w:b/>
          <w:bCs/>
        </w:rPr>
      </w:pPr>
      <w:r w:rsidRPr="003B3318">
        <w:rPr>
          <w:b/>
          <w:bCs/>
        </w:rPr>
        <w:t>With above proposal, FR</w:t>
      </w:r>
      <w:r>
        <w:rPr>
          <w:b/>
          <w:bCs/>
        </w:rPr>
        <w:t>2</w:t>
      </w:r>
      <w:r w:rsidRPr="003B3318">
        <w:rPr>
          <w:b/>
          <w:bCs/>
        </w:rPr>
        <w:t xml:space="preserve"> – FR</w:t>
      </w:r>
      <w:r>
        <w:rPr>
          <w:b/>
          <w:bCs/>
        </w:rPr>
        <w:t>2</w:t>
      </w:r>
      <w:r w:rsidRPr="003B3318">
        <w:rPr>
          <w:b/>
          <w:bCs/>
        </w:rPr>
        <w:t xml:space="preserve"> HO time</w:t>
      </w:r>
      <w:r>
        <w:rPr>
          <w:b/>
          <w:bCs/>
        </w:rPr>
        <w:t>l</w:t>
      </w:r>
      <w:r w:rsidRPr="003B3318">
        <w:rPr>
          <w:b/>
          <w:bCs/>
        </w:rPr>
        <w:t>ine takes the following form</w:t>
      </w:r>
      <w:r>
        <w:rPr>
          <w:b/>
          <w:bCs/>
        </w:rPr>
        <w:t xml:space="preserve"> (changes from legacy HO timeline is shown in </w:t>
      </w:r>
      <w:r w:rsidRPr="006E73DF">
        <w:rPr>
          <w:b/>
          <w:bCs/>
          <w:color w:val="0070C0"/>
        </w:rPr>
        <w:t>blue</w:t>
      </w:r>
      <w:r>
        <w:rPr>
          <w:b/>
          <w:bCs/>
        </w:rPr>
        <w:t>)</w:t>
      </w:r>
      <w:r w:rsidRPr="003B3318">
        <w:rPr>
          <w:b/>
          <w:bCs/>
        </w:rPr>
        <w:t>:</w:t>
      </w:r>
    </w:p>
    <w:p w14:paraId="14F9AF2E" w14:textId="77777777" w:rsidR="002B7570" w:rsidRDefault="002B7570" w:rsidP="002B7570">
      <w:pPr>
        <w:pStyle w:val="ListParagraph"/>
        <w:numPr>
          <w:ilvl w:val="1"/>
          <w:numId w:val="8"/>
        </w:numPr>
        <w:rPr>
          <w:b/>
          <w:bCs/>
        </w:rPr>
      </w:pPr>
      <w:proofErr w:type="spellStart"/>
      <w:r w:rsidRPr="00C6665C">
        <w:rPr>
          <w:rFonts w:cs="v4.2.0"/>
          <w:b/>
          <w:bCs/>
        </w:rPr>
        <w:t>T</w:t>
      </w:r>
      <w:r w:rsidRPr="00C6665C">
        <w:rPr>
          <w:rFonts w:cs="v4.2.0"/>
          <w:b/>
          <w:bCs/>
          <w:vertAlign w:val="subscript"/>
        </w:rPr>
        <w:t>interrupt</w:t>
      </w:r>
      <w:proofErr w:type="spellEnd"/>
      <w:r w:rsidRPr="00C6665C">
        <w:rPr>
          <w:b/>
          <w:bCs/>
        </w:rPr>
        <w:t xml:space="preserve"> = </w:t>
      </w:r>
      <w:proofErr w:type="spellStart"/>
      <w:r w:rsidRPr="00C6665C">
        <w:rPr>
          <w:b/>
          <w:bCs/>
        </w:rPr>
        <w:t>T</w:t>
      </w:r>
      <w:r w:rsidRPr="00C6665C">
        <w:rPr>
          <w:b/>
          <w:bCs/>
          <w:vertAlign w:val="subscript"/>
        </w:rPr>
        <w:t>search</w:t>
      </w:r>
      <w:proofErr w:type="spellEnd"/>
      <w:r w:rsidRPr="00C6665C">
        <w:rPr>
          <w:b/>
          <w:bCs/>
        </w:rPr>
        <w:t xml:space="preserve"> + T</w:t>
      </w:r>
      <w:r w:rsidRPr="00C6665C">
        <w:rPr>
          <w:b/>
          <w:bCs/>
          <w:vertAlign w:val="subscript"/>
        </w:rPr>
        <w:t>IU</w:t>
      </w:r>
      <w:r w:rsidRPr="00C6665C">
        <w:rPr>
          <w:b/>
          <w:bCs/>
        </w:rPr>
        <w:t xml:space="preserve"> </w:t>
      </w:r>
      <w:proofErr w:type="gramStart"/>
      <w:r w:rsidRPr="00C6665C">
        <w:rPr>
          <w:b/>
          <w:bCs/>
        </w:rPr>
        <w:t xml:space="preserve">+ </w:t>
      </w:r>
      <w:r>
        <w:rPr>
          <w:b/>
          <w:bCs/>
        </w:rPr>
        <w:t xml:space="preserve"> </w:t>
      </w:r>
      <w:proofErr w:type="spellStart"/>
      <w:r w:rsidRPr="00C6665C">
        <w:rPr>
          <w:b/>
          <w:bCs/>
          <w:lang w:eastAsia="zh-CN"/>
        </w:rPr>
        <w:t>T</w:t>
      </w:r>
      <w:r w:rsidRPr="00C6665C">
        <w:rPr>
          <w:b/>
          <w:bCs/>
          <w:vertAlign w:val="subscript"/>
          <w:lang w:eastAsia="zh-CN"/>
        </w:rPr>
        <w:t>processing</w:t>
      </w:r>
      <w:proofErr w:type="spellEnd"/>
      <w:proofErr w:type="gramEnd"/>
      <w:r w:rsidRPr="00C6665C">
        <w:rPr>
          <w:b/>
          <w:bCs/>
          <w:vertAlign w:val="subscript"/>
          <w:lang w:eastAsia="zh-CN"/>
        </w:rPr>
        <w:t xml:space="preserve"> </w:t>
      </w:r>
      <w:r w:rsidRPr="00C6665C">
        <w:rPr>
          <w:b/>
          <w:bCs/>
          <w:lang w:eastAsia="zh-CN"/>
        </w:rPr>
        <w:t>+ T</w:t>
      </w:r>
      <w:r w:rsidRPr="00C6665C">
        <w:rPr>
          <w:b/>
          <w:bCs/>
          <w:vertAlign w:val="subscript"/>
          <w:lang w:eastAsia="zh-CN"/>
        </w:rPr>
        <w:t xml:space="preserve">∆ </w:t>
      </w:r>
      <w:r w:rsidRPr="00C6665C">
        <w:rPr>
          <w:b/>
          <w:bCs/>
          <w:lang w:eastAsia="zh-CN"/>
        </w:rPr>
        <w:t>+</w:t>
      </w:r>
      <w:r>
        <w:rPr>
          <w:b/>
          <w:bCs/>
          <w:lang w:eastAsia="zh-CN"/>
        </w:rPr>
        <w:t xml:space="preserve"> </w:t>
      </w:r>
      <w:r w:rsidRPr="009D36A5">
        <w:rPr>
          <w:b/>
          <w:bCs/>
          <w:color w:val="0070C0"/>
          <w:lang w:eastAsia="zh-CN"/>
        </w:rPr>
        <w:t>M *</w:t>
      </w:r>
      <w:r w:rsidRPr="00C6665C">
        <w:rPr>
          <w:b/>
          <w:bCs/>
          <w:lang w:eastAsia="zh-CN"/>
        </w:rPr>
        <w:t xml:space="preserve"> </w:t>
      </w:r>
      <w:proofErr w:type="spellStart"/>
      <w:r w:rsidRPr="00C6665C">
        <w:rPr>
          <w:b/>
          <w:bCs/>
          <w:lang w:eastAsia="zh-CN"/>
        </w:rPr>
        <w:t>T</w:t>
      </w:r>
      <w:r w:rsidRPr="00C6665C">
        <w:rPr>
          <w:b/>
          <w:bCs/>
          <w:vertAlign w:val="subscript"/>
          <w:lang w:eastAsia="zh-CN"/>
        </w:rPr>
        <w:t>margin</w:t>
      </w:r>
      <w:proofErr w:type="spellEnd"/>
      <w:r w:rsidRPr="00C6665C">
        <w:rPr>
          <w:b/>
          <w:bCs/>
          <w:lang w:eastAsia="zh-CN"/>
        </w:rPr>
        <w:t xml:space="preserve"> </w:t>
      </w:r>
      <w:proofErr w:type="spellStart"/>
      <w:r w:rsidRPr="00C6665C">
        <w:rPr>
          <w:b/>
          <w:bCs/>
        </w:rPr>
        <w:t>ms</w:t>
      </w:r>
      <w:proofErr w:type="spellEnd"/>
    </w:p>
    <w:p w14:paraId="49C231EE" w14:textId="77777777" w:rsidR="002B7570" w:rsidRPr="009D36A5" w:rsidRDefault="002B7570" w:rsidP="002B7570">
      <w:pPr>
        <w:pStyle w:val="ListParagraph"/>
        <w:numPr>
          <w:ilvl w:val="1"/>
          <w:numId w:val="8"/>
        </w:numPr>
        <w:rPr>
          <w:b/>
          <w:bCs/>
        </w:rPr>
      </w:pPr>
      <w:proofErr w:type="gramStart"/>
      <w:r>
        <w:rPr>
          <w:rFonts w:cs="v4.2.0"/>
          <w:b/>
          <w:bCs/>
        </w:rPr>
        <w:t>Where</w:t>
      </w:r>
      <w:proofErr w:type="gramEnd"/>
      <w:r>
        <w:rPr>
          <w:rFonts w:cs="v4.2.0"/>
          <w:b/>
          <w:bCs/>
        </w:rPr>
        <w:t>,</w:t>
      </w:r>
    </w:p>
    <w:p w14:paraId="3A025678" w14:textId="77777777" w:rsidR="002B7570" w:rsidRPr="009D36A5" w:rsidRDefault="002B7570" w:rsidP="002B7570">
      <w:pPr>
        <w:pStyle w:val="ListParagraph"/>
        <w:numPr>
          <w:ilvl w:val="2"/>
          <w:numId w:val="8"/>
        </w:numPr>
        <w:rPr>
          <w:b/>
          <w:bCs/>
          <w:color w:val="0070C0"/>
        </w:rPr>
      </w:pPr>
      <w:r w:rsidRPr="009D36A5">
        <w:rPr>
          <w:b/>
          <w:bCs/>
          <w:color w:val="0070C0"/>
          <w:lang w:eastAsia="zh-CN"/>
        </w:rPr>
        <w:t>M is the number of RX beams that UE employs to simultaneously receive signals from multiple directions.</w:t>
      </w:r>
    </w:p>
    <w:p w14:paraId="06BC1FBA" w14:textId="77777777" w:rsidR="002B7570" w:rsidRPr="00510CE1" w:rsidRDefault="002B7570" w:rsidP="002B7570">
      <w:pPr>
        <w:pStyle w:val="ListParagraph"/>
        <w:numPr>
          <w:ilvl w:val="2"/>
          <w:numId w:val="8"/>
        </w:numPr>
        <w:rPr>
          <w:b/>
          <w:bCs/>
        </w:rPr>
      </w:pPr>
      <w:r w:rsidRPr="003B3318">
        <w:rPr>
          <w:rFonts w:cs="v4.2.0"/>
          <w:b/>
          <w:bCs/>
        </w:rPr>
        <w:t xml:space="preserve"> </w:t>
      </w:r>
      <w:proofErr w:type="spellStart"/>
      <w:r w:rsidRPr="00CF2F8E">
        <w:rPr>
          <w:lang w:eastAsia="zh-CN"/>
        </w:rPr>
        <w:t>T</w:t>
      </w:r>
      <w:r w:rsidRPr="00CF2F8E">
        <w:rPr>
          <w:vertAlign w:val="subscript"/>
          <w:lang w:eastAsia="zh-CN"/>
        </w:rPr>
        <w:t>margin</w:t>
      </w:r>
      <w:proofErr w:type="spellEnd"/>
      <w:r w:rsidRPr="00CF2F8E">
        <w:rPr>
          <w:vertAlign w:val="subscript"/>
          <w:lang w:eastAsia="zh-CN"/>
        </w:rPr>
        <w:t xml:space="preserve"> </w:t>
      </w:r>
      <w:r w:rsidRPr="00CF2F8E">
        <w:rPr>
          <w:lang w:eastAsia="zh-CN"/>
        </w:rPr>
        <w:t xml:space="preserve">is time for SSB post-processing. </w:t>
      </w:r>
      <w:proofErr w:type="spellStart"/>
      <w:r w:rsidRPr="00CF2F8E">
        <w:rPr>
          <w:lang w:eastAsia="zh-CN"/>
        </w:rPr>
        <w:t>T</w:t>
      </w:r>
      <w:r w:rsidRPr="00CF2F8E">
        <w:rPr>
          <w:vertAlign w:val="subscript"/>
          <w:lang w:eastAsia="zh-CN"/>
        </w:rPr>
        <w:t>margin</w:t>
      </w:r>
      <w:proofErr w:type="spellEnd"/>
      <w:r w:rsidRPr="00CF2F8E">
        <w:rPr>
          <w:vertAlign w:val="subscript"/>
          <w:lang w:eastAsia="zh-CN"/>
        </w:rPr>
        <w:t xml:space="preserve"> </w:t>
      </w:r>
      <w:r w:rsidRPr="00CF2F8E">
        <w:rPr>
          <w:lang w:eastAsia="zh-CN"/>
        </w:rPr>
        <w:t>can be up to 2ms.</w:t>
      </w:r>
    </w:p>
    <w:p w14:paraId="7A19C5C9" w14:textId="77777777" w:rsidR="002B7570" w:rsidRPr="003B3318" w:rsidRDefault="002B7570" w:rsidP="002B7570">
      <w:pPr>
        <w:pStyle w:val="ListParagraph"/>
        <w:numPr>
          <w:ilvl w:val="2"/>
          <w:numId w:val="8"/>
        </w:numPr>
        <w:rPr>
          <w:b/>
          <w:bCs/>
        </w:rPr>
      </w:pP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Pr="0015268E">
        <w:rPr>
          <w:color w:val="0070C0"/>
        </w:rPr>
        <w:t>ceil(</w:t>
      </w:r>
      <w:r w:rsidRPr="0015268E">
        <w:rPr>
          <w:color w:val="0070C0"/>
          <w:lang w:eastAsia="zh-CN"/>
        </w:rPr>
        <w:t>N/</w:t>
      </w:r>
      <w:proofErr w:type="gramStart"/>
      <w:r w:rsidRPr="0015268E">
        <w:rPr>
          <w:color w:val="0070C0"/>
          <w:lang w:eastAsia="zh-CN"/>
        </w:rPr>
        <w:t>M)</w:t>
      </w:r>
      <w:r w:rsidRPr="009C5807">
        <w:t>*</w:t>
      </w:r>
      <w:proofErr w:type="gramEnd"/>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sidRPr="0015268E">
        <w:rPr>
          <w:color w:val="0070C0"/>
        </w:rPr>
        <w:t>ceil(</w:t>
      </w:r>
      <w:r w:rsidRPr="0015268E">
        <w:rPr>
          <w:color w:val="0070C0"/>
          <w:lang w:eastAsia="zh-CN"/>
        </w:rPr>
        <w:t>N/</w:t>
      </w:r>
      <w:proofErr w:type="gramStart"/>
      <w:r w:rsidRPr="0015268E">
        <w:rPr>
          <w:color w:val="0070C0"/>
          <w:lang w:eastAsia="zh-CN"/>
        </w:rPr>
        <w:t>M)</w:t>
      </w:r>
      <w:r w:rsidRPr="009C5807">
        <w:t>*</w:t>
      </w:r>
      <w:proofErr w:type="gramEnd"/>
      <w:r w:rsidRPr="009C5807">
        <w:rPr>
          <w:lang w:eastAsia="zh-CN"/>
        </w:rPr>
        <w:t>3</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r>
        <w:t xml:space="preserve">N = 8 when the target cell is in FR2-1, and N = 12 when the target cell is in FR2-2.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9C59818" w14:textId="77777777" w:rsidR="002B7570" w:rsidRPr="003B3318" w:rsidRDefault="002B7570" w:rsidP="002B7570">
      <w:pPr>
        <w:pStyle w:val="ListParagraph"/>
        <w:ind w:left="2160"/>
        <w:rPr>
          <w:b/>
          <w:bCs/>
        </w:rPr>
      </w:pPr>
    </w:p>
    <w:p w14:paraId="3C68B619" w14:textId="77777777" w:rsidR="002B7570" w:rsidRPr="006E73DF" w:rsidRDefault="002B7570" w:rsidP="002B7570">
      <w:pPr>
        <w:rPr>
          <w:b/>
          <w:bCs/>
        </w:rPr>
      </w:pPr>
      <w:r>
        <w:rPr>
          <w:b/>
          <w:bCs/>
        </w:rPr>
        <w:t xml:space="preserve">Proposal 4: </w:t>
      </w:r>
      <w:r w:rsidRPr="006E73DF">
        <w:rPr>
          <w:b/>
          <w:bCs/>
        </w:rPr>
        <w:t>SSB processing time does not need to be introduced to handle optimized Rx BSF in following scenarios.</w:t>
      </w:r>
    </w:p>
    <w:p w14:paraId="181EADB5" w14:textId="77777777" w:rsidR="002B7570" w:rsidRPr="003B3318" w:rsidRDefault="002B7570" w:rsidP="002B7570">
      <w:pPr>
        <w:pStyle w:val="ListParagraph"/>
        <w:numPr>
          <w:ilvl w:val="1"/>
          <w:numId w:val="8"/>
        </w:numPr>
        <w:spacing w:after="120"/>
        <w:contextualSpacing w:val="0"/>
        <w:rPr>
          <w:rFonts w:eastAsia="SimSun"/>
          <w:b/>
          <w:bCs/>
        </w:rPr>
      </w:pPr>
      <w:r w:rsidRPr="003B3318">
        <w:rPr>
          <w:b/>
          <w:bCs/>
        </w:rPr>
        <w:t>Scenario 1</w:t>
      </w:r>
      <w:r w:rsidRPr="003B3318">
        <w:rPr>
          <w:rFonts w:eastAsia="SimSun"/>
          <w:b/>
          <w:bCs/>
        </w:rPr>
        <w:t xml:space="preserve">: SSB based Intra-frequency measurement without MG, including </w:t>
      </w:r>
      <w:r w:rsidRPr="003B3318">
        <w:rPr>
          <w:b/>
          <w:bCs/>
        </w:rPr>
        <w:t>T</w:t>
      </w:r>
      <w:r w:rsidRPr="003B3318">
        <w:rPr>
          <w:b/>
          <w:bCs/>
          <w:vertAlign w:val="subscript"/>
        </w:rPr>
        <w:t>PSS/</w:t>
      </w:r>
      <w:proofErr w:type="spellStart"/>
      <w:r w:rsidRPr="003B3318">
        <w:rPr>
          <w:b/>
          <w:bCs/>
          <w:vertAlign w:val="subscript"/>
        </w:rPr>
        <w:t>SSS_sync_intra</w:t>
      </w:r>
      <w:proofErr w:type="spellEnd"/>
      <w:r w:rsidRPr="003B3318">
        <w:rPr>
          <w:b/>
          <w:bCs/>
        </w:rPr>
        <w:t xml:space="preserve"> and </w:t>
      </w:r>
      <w:proofErr w:type="spellStart"/>
      <w:r w:rsidRPr="003B3318">
        <w:rPr>
          <w:b/>
          <w:bCs/>
        </w:rPr>
        <w:t>T</w:t>
      </w:r>
      <w:r w:rsidRPr="003B3318">
        <w:rPr>
          <w:b/>
          <w:bCs/>
          <w:vertAlign w:val="subscript"/>
        </w:rPr>
        <w:t>SSB_measurement_period_intra</w:t>
      </w:r>
      <w:proofErr w:type="spellEnd"/>
    </w:p>
    <w:p w14:paraId="6BFABD50" w14:textId="77777777" w:rsidR="002B7570" w:rsidRPr="003B3318" w:rsidRDefault="002B7570" w:rsidP="002B7570">
      <w:pPr>
        <w:pStyle w:val="ListParagraph"/>
        <w:numPr>
          <w:ilvl w:val="1"/>
          <w:numId w:val="8"/>
        </w:numPr>
        <w:spacing w:after="120"/>
        <w:contextualSpacing w:val="0"/>
        <w:rPr>
          <w:rFonts w:eastAsia="SimSun"/>
          <w:b/>
          <w:bCs/>
        </w:rPr>
      </w:pPr>
      <w:r w:rsidRPr="003B3318">
        <w:rPr>
          <w:b/>
          <w:bCs/>
        </w:rPr>
        <w:t>Scenario 2</w:t>
      </w:r>
      <w:r w:rsidRPr="003B3318">
        <w:rPr>
          <w:rFonts w:eastAsia="SimSun"/>
          <w:b/>
          <w:bCs/>
        </w:rPr>
        <w:t xml:space="preserve">: SSB based Intra-frequency measurement with MG, including </w:t>
      </w:r>
      <w:r w:rsidRPr="003B3318">
        <w:rPr>
          <w:b/>
          <w:bCs/>
        </w:rPr>
        <w:t>T</w:t>
      </w:r>
      <w:r w:rsidRPr="003B3318">
        <w:rPr>
          <w:b/>
          <w:bCs/>
          <w:vertAlign w:val="subscript"/>
        </w:rPr>
        <w:t>PSS/</w:t>
      </w:r>
      <w:proofErr w:type="spellStart"/>
      <w:r w:rsidRPr="003B3318">
        <w:rPr>
          <w:b/>
          <w:bCs/>
          <w:vertAlign w:val="subscript"/>
        </w:rPr>
        <w:t>SSS_sync_intra</w:t>
      </w:r>
      <w:proofErr w:type="spellEnd"/>
      <w:r w:rsidRPr="003B3318">
        <w:rPr>
          <w:b/>
          <w:bCs/>
        </w:rPr>
        <w:t xml:space="preserve"> and </w:t>
      </w:r>
      <w:proofErr w:type="spellStart"/>
      <w:r w:rsidRPr="003B3318">
        <w:rPr>
          <w:b/>
          <w:bCs/>
        </w:rPr>
        <w:t>T</w:t>
      </w:r>
      <w:r w:rsidRPr="003B3318">
        <w:rPr>
          <w:b/>
          <w:bCs/>
          <w:vertAlign w:val="subscript"/>
        </w:rPr>
        <w:t>SSB_measurement_period_intra</w:t>
      </w:r>
      <w:proofErr w:type="spellEnd"/>
    </w:p>
    <w:p w14:paraId="0D3D879F" w14:textId="77777777" w:rsidR="002B7570" w:rsidRPr="003B3318" w:rsidRDefault="002B7570" w:rsidP="002B7570">
      <w:pPr>
        <w:pStyle w:val="ListParagraph"/>
        <w:numPr>
          <w:ilvl w:val="1"/>
          <w:numId w:val="8"/>
        </w:numPr>
        <w:spacing w:after="120"/>
        <w:contextualSpacing w:val="0"/>
        <w:rPr>
          <w:rFonts w:eastAsia="SimSun"/>
          <w:b/>
          <w:bCs/>
        </w:rPr>
      </w:pPr>
      <w:r w:rsidRPr="003B3318">
        <w:rPr>
          <w:b/>
          <w:bCs/>
        </w:rPr>
        <w:t>Scenario 3</w:t>
      </w:r>
      <w:r w:rsidRPr="003B3318">
        <w:rPr>
          <w:rFonts w:eastAsia="SimSun"/>
          <w:b/>
          <w:bCs/>
        </w:rPr>
        <w:t xml:space="preserve">: SSB based Inter-frequency measurement without MG, including </w:t>
      </w:r>
      <w:r w:rsidRPr="003B3318">
        <w:rPr>
          <w:b/>
          <w:bCs/>
        </w:rPr>
        <w:t>T</w:t>
      </w:r>
      <w:r w:rsidRPr="003B3318">
        <w:rPr>
          <w:b/>
          <w:bCs/>
          <w:vertAlign w:val="subscript"/>
        </w:rPr>
        <w:t>PSS/</w:t>
      </w:r>
      <w:proofErr w:type="spellStart"/>
      <w:r w:rsidRPr="003B3318">
        <w:rPr>
          <w:b/>
          <w:bCs/>
          <w:vertAlign w:val="subscript"/>
        </w:rPr>
        <w:t>SSS_sync_inter</w:t>
      </w:r>
      <w:proofErr w:type="spellEnd"/>
      <w:r w:rsidRPr="003B3318">
        <w:rPr>
          <w:b/>
          <w:bCs/>
        </w:rPr>
        <w:t xml:space="preserve">, </w:t>
      </w:r>
      <w:proofErr w:type="spellStart"/>
      <w:r w:rsidRPr="003B3318">
        <w:rPr>
          <w:b/>
          <w:bCs/>
        </w:rPr>
        <w:t>T</w:t>
      </w:r>
      <w:r w:rsidRPr="003B3318">
        <w:rPr>
          <w:b/>
          <w:bCs/>
          <w:vertAlign w:val="subscript"/>
        </w:rPr>
        <w:t>SSB_time_index_inter</w:t>
      </w:r>
      <w:proofErr w:type="spellEnd"/>
      <w:r w:rsidRPr="003B3318">
        <w:rPr>
          <w:b/>
          <w:bCs/>
        </w:rPr>
        <w:t xml:space="preserve"> and </w:t>
      </w:r>
      <w:proofErr w:type="spellStart"/>
      <w:r w:rsidRPr="003B3318">
        <w:rPr>
          <w:b/>
          <w:bCs/>
        </w:rPr>
        <w:t>T</w:t>
      </w:r>
      <w:r w:rsidRPr="003B3318">
        <w:rPr>
          <w:b/>
          <w:bCs/>
          <w:vertAlign w:val="subscript"/>
        </w:rPr>
        <w:t>SSB_measurement_period_inter</w:t>
      </w:r>
      <w:proofErr w:type="spellEnd"/>
    </w:p>
    <w:p w14:paraId="75E210A3" w14:textId="77777777" w:rsidR="002B7570" w:rsidRPr="002B7570" w:rsidRDefault="002B7570" w:rsidP="002B7570">
      <w:pPr>
        <w:pStyle w:val="ListParagraph"/>
        <w:numPr>
          <w:ilvl w:val="1"/>
          <w:numId w:val="8"/>
        </w:numPr>
        <w:spacing w:after="120"/>
        <w:contextualSpacing w:val="0"/>
        <w:rPr>
          <w:rFonts w:eastAsia="SimSun"/>
          <w:b/>
          <w:bCs/>
        </w:rPr>
      </w:pPr>
      <w:r w:rsidRPr="003B3318">
        <w:rPr>
          <w:b/>
          <w:bCs/>
        </w:rPr>
        <w:t>Scenario 4</w:t>
      </w:r>
      <w:r w:rsidRPr="003B3318">
        <w:rPr>
          <w:rFonts w:eastAsia="SimSun"/>
          <w:b/>
          <w:bCs/>
        </w:rPr>
        <w:t xml:space="preserve">: SSB based Inter-frequency measurement with MG, including </w:t>
      </w:r>
      <w:r w:rsidRPr="003B3318">
        <w:rPr>
          <w:b/>
          <w:bCs/>
        </w:rPr>
        <w:t>T</w:t>
      </w:r>
      <w:r w:rsidRPr="003B3318">
        <w:rPr>
          <w:b/>
          <w:bCs/>
          <w:vertAlign w:val="subscript"/>
        </w:rPr>
        <w:t>PSS/</w:t>
      </w:r>
      <w:proofErr w:type="spellStart"/>
      <w:r w:rsidRPr="003B3318">
        <w:rPr>
          <w:b/>
          <w:bCs/>
          <w:vertAlign w:val="subscript"/>
        </w:rPr>
        <w:t>SSS_sync_</w:t>
      </w:r>
      <w:proofErr w:type="gramStart"/>
      <w:r w:rsidRPr="003B3318">
        <w:rPr>
          <w:b/>
          <w:bCs/>
          <w:vertAlign w:val="subscript"/>
        </w:rPr>
        <w:t>inter</w:t>
      </w:r>
      <w:proofErr w:type="spellEnd"/>
      <w:r w:rsidRPr="003B3318">
        <w:rPr>
          <w:b/>
          <w:bCs/>
        </w:rPr>
        <w:t xml:space="preserve">,  </w:t>
      </w:r>
      <w:proofErr w:type="spellStart"/>
      <w:r w:rsidRPr="003B3318">
        <w:rPr>
          <w:b/>
          <w:bCs/>
        </w:rPr>
        <w:t>T</w:t>
      </w:r>
      <w:r w:rsidRPr="003B3318">
        <w:rPr>
          <w:b/>
          <w:bCs/>
          <w:vertAlign w:val="subscript"/>
        </w:rPr>
        <w:t>SSB</w:t>
      </w:r>
      <w:proofErr w:type="gramEnd"/>
      <w:r w:rsidRPr="003B3318">
        <w:rPr>
          <w:b/>
          <w:bCs/>
          <w:vertAlign w:val="subscript"/>
        </w:rPr>
        <w:t>_time_index_inter</w:t>
      </w:r>
      <w:proofErr w:type="spellEnd"/>
      <w:r w:rsidRPr="003B3318">
        <w:rPr>
          <w:b/>
          <w:bCs/>
        </w:rPr>
        <w:t xml:space="preserve"> and </w:t>
      </w:r>
      <w:proofErr w:type="spellStart"/>
      <w:r w:rsidRPr="003B3318">
        <w:rPr>
          <w:b/>
          <w:bCs/>
        </w:rPr>
        <w:t>T</w:t>
      </w:r>
      <w:r w:rsidRPr="003B3318">
        <w:rPr>
          <w:b/>
          <w:bCs/>
          <w:vertAlign w:val="subscript"/>
        </w:rPr>
        <w:t>SSB_measurement_period_inter</w:t>
      </w:r>
      <w:proofErr w:type="spellEnd"/>
    </w:p>
    <w:p w14:paraId="25032B44" w14:textId="78086A47" w:rsidR="00592B5C" w:rsidRPr="002B7570" w:rsidRDefault="002B7570" w:rsidP="002B7570">
      <w:pPr>
        <w:pStyle w:val="ListParagraph"/>
        <w:numPr>
          <w:ilvl w:val="1"/>
          <w:numId w:val="8"/>
        </w:numPr>
        <w:spacing w:after="120"/>
        <w:contextualSpacing w:val="0"/>
        <w:rPr>
          <w:rFonts w:eastAsia="SimSun"/>
          <w:b/>
          <w:bCs/>
        </w:rPr>
      </w:pPr>
      <w:r w:rsidRPr="002B7570">
        <w:rPr>
          <w:b/>
          <w:bCs/>
        </w:rPr>
        <w:t>Scenario 7</w:t>
      </w:r>
      <w:r w:rsidRPr="002B7570">
        <w:rPr>
          <w:rFonts w:eastAsia="SimSun"/>
          <w:b/>
          <w:bCs/>
        </w:rPr>
        <w:t xml:space="preserve">: </w:t>
      </w:r>
      <w:r w:rsidRPr="002B7570">
        <w:rPr>
          <w:b/>
          <w:bCs/>
        </w:rPr>
        <w:t>RRC Re-establishment/RRC Connection Release with Redirection</w:t>
      </w:r>
    </w:p>
    <w:p w14:paraId="55965F64" w14:textId="2DEA1B8B" w:rsidR="003446CD" w:rsidRDefault="005759F9" w:rsidP="003446CD">
      <w:pPr>
        <w:pStyle w:val="Heading1"/>
      </w:pPr>
      <w:r>
        <w:lastRenderedPageBreak/>
        <w:t>Appendix</w:t>
      </w:r>
      <w:r w:rsidR="003446CD">
        <w:t xml:space="preserve"> A: Criteria for </w:t>
      </w:r>
      <w:r w:rsidR="006E7ED9">
        <w:t>RLM/BFD Relaxation</w:t>
      </w:r>
    </w:p>
    <w:p w14:paraId="5272D851" w14:textId="3773CB98" w:rsidR="00533055" w:rsidRPr="00533055" w:rsidRDefault="006E7ED9" w:rsidP="00533055">
      <w:r>
        <w:t>The RLM/BFD relaxed measurement criteria for low mobility and good serving cell quality are defined as follows: [2]</w:t>
      </w:r>
    </w:p>
    <w:p w14:paraId="2B669ACC" w14:textId="596DAFDE" w:rsidR="005759F9" w:rsidRPr="005759F9" w:rsidRDefault="003446CD" w:rsidP="005759F9">
      <w:r w:rsidRPr="003446CD">
        <w:rPr>
          <w:noProof/>
        </w:rPr>
        <w:drawing>
          <wp:inline distT="0" distB="0" distL="0" distR="0" wp14:anchorId="6000CFD5" wp14:editId="69709E12">
            <wp:extent cx="5944356" cy="5067300"/>
            <wp:effectExtent l="0" t="0" r="0" b="0"/>
            <wp:docPr id="7" name="Picture 6" descr="A screenshot of a document&#10;&#10;Description automatically generated">
              <a:extLst xmlns:a="http://schemas.openxmlformats.org/drawingml/2006/main">
                <a:ext uri="{FF2B5EF4-FFF2-40B4-BE49-F238E27FC236}">
                  <a16:creationId xmlns:a16="http://schemas.microsoft.com/office/drawing/2014/main" id="{94874747-DCDF-D2CE-D336-58E18636AD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shot of a document&#10;&#10;Description automatically generated">
                      <a:extLst>
                        <a:ext uri="{FF2B5EF4-FFF2-40B4-BE49-F238E27FC236}">
                          <a16:creationId xmlns:a16="http://schemas.microsoft.com/office/drawing/2014/main" id="{94874747-DCDF-D2CE-D336-58E18636ADBF}"/>
                        </a:ext>
                      </a:extLst>
                    </pic:cNvPr>
                    <pic:cNvPicPr>
                      <a:picLocks noChangeAspect="1"/>
                    </pic:cNvPicPr>
                  </pic:nvPicPr>
                  <pic:blipFill>
                    <a:blip r:embed="rId9"/>
                    <a:stretch>
                      <a:fillRect/>
                    </a:stretch>
                  </pic:blipFill>
                  <pic:spPr>
                    <a:xfrm>
                      <a:off x="0" y="0"/>
                      <a:ext cx="5946879" cy="5069451"/>
                    </a:xfrm>
                    <a:prstGeom prst="rect">
                      <a:avLst/>
                    </a:prstGeom>
                  </pic:spPr>
                </pic:pic>
              </a:graphicData>
            </a:graphic>
          </wp:inline>
        </w:drawing>
      </w:r>
    </w:p>
    <w:p w14:paraId="264D76B4" w14:textId="2F3464B1" w:rsidR="003446CD" w:rsidRDefault="008347F9">
      <w:pPr>
        <w:pStyle w:val="Heading1"/>
      </w:pPr>
      <w:r>
        <w:t>Appendix B: Reporting of BFD/RLM Relaxation State via UAI</w:t>
      </w:r>
    </w:p>
    <w:p w14:paraId="406D5625" w14:textId="0518AA6B" w:rsidR="00533055" w:rsidRDefault="00533055" w:rsidP="00533055">
      <w:r>
        <w:t>UE’s reporting regarding BFD and RLM relaxation status can be summarized through the following:</w:t>
      </w:r>
    </w:p>
    <w:p w14:paraId="66DA99EE" w14:textId="77777777" w:rsidR="0068492F" w:rsidRPr="0068492F" w:rsidRDefault="0068492F" w:rsidP="0068492F">
      <w:pPr>
        <w:numPr>
          <w:ilvl w:val="0"/>
          <w:numId w:val="5"/>
        </w:numPr>
        <w:rPr>
          <w:lang w:val="en-US"/>
        </w:rPr>
      </w:pPr>
      <w:r w:rsidRPr="0068492F">
        <w:rPr>
          <w:i/>
          <w:iCs/>
          <w:lang w:val="en-US"/>
        </w:rPr>
        <w:t>bfd-</w:t>
      </w:r>
      <w:proofErr w:type="spellStart"/>
      <w:r w:rsidRPr="0068492F">
        <w:rPr>
          <w:i/>
          <w:iCs/>
          <w:lang w:val="en-US"/>
        </w:rPr>
        <w:t>RelaxationReportingConfig</w:t>
      </w:r>
      <w:proofErr w:type="spellEnd"/>
      <w:r w:rsidRPr="0068492F">
        <w:rPr>
          <w:i/>
          <w:iCs/>
          <w:lang w:val="en-US"/>
        </w:rPr>
        <w:t xml:space="preserve"> &gt; </w:t>
      </w:r>
      <w:proofErr w:type="spellStart"/>
      <w:r w:rsidRPr="0068492F">
        <w:rPr>
          <w:i/>
          <w:iCs/>
          <w:lang w:val="en-US"/>
        </w:rPr>
        <w:t>OtherConfig</w:t>
      </w:r>
      <w:proofErr w:type="spellEnd"/>
      <w:r w:rsidRPr="0068492F">
        <w:rPr>
          <w:i/>
          <w:iCs/>
          <w:lang w:val="en-US"/>
        </w:rPr>
        <w:t xml:space="preserve"> </w:t>
      </w:r>
    </w:p>
    <w:p w14:paraId="6B5025F6" w14:textId="700F3F4B" w:rsidR="0068492F" w:rsidRPr="0068492F" w:rsidRDefault="0068492F" w:rsidP="0068492F">
      <w:pPr>
        <w:numPr>
          <w:ilvl w:val="1"/>
          <w:numId w:val="5"/>
        </w:numPr>
        <w:rPr>
          <w:lang w:val="en-US"/>
        </w:rPr>
      </w:pPr>
      <w:r>
        <w:rPr>
          <w:lang w:val="en-US"/>
        </w:rPr>
        <w:t>UE uses the config</w:t>
      </w:r>
      <w:r w:rsidRPr="0068492F">
        <w:rPr>
          <w:lang w:val="en-US"/>
        </w:rPr>
        <w:t xml:space="preserve"> to report the relaxation state of BFD measurements. </w:t>
      </w:r>
    </w:p>
    <w:p w14:paraId="7CCD3AC9" w14:textId="77777777" w:rsidR="0068492F" w:rsidRPr="0068492F" w:rsidRDefault="0068492F" w:rsidP="0068492F">
      <w:pPr>
        <w:numPr>
          <w:ilvl w:val="0"/>
          <w:numId w:val="5"/>
        </w:numPr>
        <w:rPr>
          <w:lang w:val="en-US"/>
        </w:rPr>
      </w:pPr>
      <w:proofErr w:type="spellStart"/>
      <w:r w:rsidRPr="0068492F">
        <w:rPr>
          <w:i/>
          <w:iCs/>
          <w:lang w:val="en-US"/>
        </w:rPr>
        <w:t>rlm-RelaxationReportingConfig</w:t>
      </w:r>
      <w:proofErr w:type="spellEnd"/>
      <w:r w:rsidRPr="0068492F">
        <w:rPr>
          <w:i/>
          <w:iCs/>
          <w:lang w:val="en-US"/>
        </w:rPr>
        <w:t xml:space="preserve"> &gt; </w:t>
      </w:r>
      <w:proofErr w:type="spellStart"/>
      <w:r w:rsidRPr="0068492F">
        <w:rPr>
          <w:i/>
          <w:iCs/>
          <w:lang w:val="en-US"/>
        </w:rPr>
        <w:t>OtherConfig</w:t>
      </w:r>
      <w:proofErr w:type="spellEnd"/>
      <w:r w:rsidRPr="0068492F">
        <w:rPr>
          <w:i/>
          <w:iCs/>
          <w:lang w:val="en-US"/>
        </w:rPr>
        <w:t xml:space="preserve"> </w:t>
      </w:r>
    </w:p>
    <w:p w14:paraId="56DD5462" w14:textId="160AB568" w:rsidR="0068492F" w:rsidRDefault="0068492F" w:rsidP="002E7C6D">
      <w:pPr>
        <w:numPr>
          <w:ilvl w:val="1"/>
          <w:numId w:val="5"/>
        </w:numPr>
        <w:rPr>
          <w:lang w:val="en-US"/>
        </w:rPr>
      </w:pPr>
      <w:r>
        <w:rPr>
          <w:lang w:val="en-US"/>
        </w:rPr>
        <w:t>UE uses the config</w:t>
      </w:r>
      <w:r w:rsidRPr="0068492F">
        <w:rPr>
          <w:lang w:val="en-US"/>
        </w:rPr>
        <w:t xml:space="preserve"> to report the relaxation state of RLM measurements. </w:t>
      </w:r>
    </w:p>
    <w:p w14:paraId="78A491F1" w14:textId="1E4147DA" w:rsidR="00594EFE" w:rsidRPr="002E7C6D" w:rsidRDefault="00594EFE" w:rsidP="00594EFE">
      <w:pPr>
        <w:rPr>
          <w:lang w:val="en-US"/>
        </w:rPr>
      </w:pPr>
      <w:r>
        <w:rPr>
          <w:lang w:val="en-US"/>
        </w:rPr>
        <w:t xml:space="preserve">The </w:t>
      </w:r>
      <w:r w:rsidR="00346E3E">
        <w:rPr>
          <w:lang w:val="en-US"/>
        </w:rPr>
        <w:t>requirements for providing RLM/BFD relaxation status are defined as follows in</w:t>
      </w:r>
      <w:r w:rsidR="00E4274F">
        <w:rPr>
          <w:lang w:val="en-US"/>
        </w:rPr>
        <w:t xml:space="preserve"> RAN2 and RAN4</w:t>
      </w:r>
      <w:r w:rsidR="00346E3E">
        <w:rPr>
          <w:lang w:val="en-US"/>
        </w:rPr>
        <w:t xml:space="preserve"> spec</w:t>
      </w:r>
      <w:r w:rsidR="00E4274F">
        <w:rPr>
          <w:lang w:val="en-US"/>
        </w:rPr>
        <w:t>s</w:t>
      </w:r>
      <w:r w:rsidR="00346E3E">
        <w:rPr>
          <w:lang w:val="en-US"/>
        </w:rPr>
        <w:t xml:space="preserve"> [2] [3]</w:t>
      </w:r>
      <w:r w:rsidR="00E4274F">
        <w:rPr>
          <w:lang w:val="en-US"/>
        </w:rPr>
        <w:t>.</w:t>
      </w:r>
    </w:p>
    <w:p w14:paraId="520A01E7" w14:textId="0A62A702" w:rsidR="0068492F" w:rsidRDefault="002E7C6D" w:rsidP="002E7C6D">
      <w:pPr>
        <w:rPr>
          <w:lang w:val="en-US"/>
        </w:rPr>
      </w:pPr>
      <w:r w:rsidRPr="002E7C6D">
        <w:rPr>
          <w:noProof/>
        </w:rPr>
        <w:drawing>
          <wp:inline distT="0" distB="0" distL="0" distR="0" wp14:anchorId="05ADB266" wp14:editId="7FDDD09F">
            <wp:extent cx="6115685" cy="1042670"/>
            <wp:effectExtent l="0" t="0" r="0" b="5080"/>
            <wp:docPr id="20" name="Picture 19" descr="A close-up of a text&#10;&#10;Description automatically generated">
              <a:extLst xmlns:a="http://schemas.openxmlformats.org/drawingml/2006/main">
                <a:ext uri="{FF2B5EF4-FFF2-40B4-BE49-F238E27FC236}">
                  <a16:creationId xmlns:a16="http://schemas.microsoft.com/office/drawing/2014/main" id="{BBFA057E-5B79-87C7-8738-408B442FD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A close-up of a text&#10;&#10;Description automatically generated">
                      <a:extLst>
                        <a:ext uri="{FF2B5EF4-FFF2-40B4-BE49-F238E27FC236}">
                          <a16:creationId xmlns:a16="http://schemas.microsoft.com/office/drawing/2014/main" id="{BBFA057E-5B79-87C7-8738-408B442FD5E4}"/>
                        </a:ext>
                      </a:extLst>
                    </pic:cNvPr>
                    <pic:cNvPicPr>
                      <a:picLocks noChangeAspect="1"/>
                    </pic:cNvPicPr>
                  </pic:nvPicPr>
                  <pic:blipFill>
                    <a:blip r:embed="rId10"/>
                    <a:stretch>
                      <a:fillRect/>
                    </a:stretch>
                  </pic:blipFill>
                  <pic:spPr>
                    <a:xfrm>
                      <a:off x="0" y="0"/>
                      <a:ext cx="6115685" cy="1042670"/>
                    </a:xfrm>
                    <a:prstGeom prst="rect">
                      <a:avLst/>
                    </a:prstGeom>
                  </pic:spPr>
                </pic:pic>
              </a:graphicData>
            </a:graphic>
          </wp:inline>
        </w:drawing>
      </w:r>
    </w:p>
    <w:p w14:paraId="33CD9F13" w14:textId="77777777" w:rsidR="0068492F" w:rsidRDefault="0068492F" w:rsidP="002E7C6D">
      <w:pPr>
        <w:rPr>
          <w:lang w:val="en-US"/>
        </w:rPr>
      </w:pPr>
    </w:p>
    <w:p w14:paraId="3E5F9C04" w14:textId="02349826" w:rsidR="0068492F" w:rsidRPr="0068492F" w:rsidRDefault="002E7C6D" w:rsidP="002E7C6D">
      <w:pPr>
        <w:rPr>
          <w:lang w:val="en-US"/>
        </w:rPr>
      </w:pPr>
      <w:r w:rsidRPr="002E7C6D">
        <w:rPr>
          <w:noProof/>
        </w:rPr>
        <w:drawing>
          <wp:inline distT="0" distB="0" distL="0" distR="0" wp14:anchorId="36BDA021" wp14:editId="6CCC4FA3">
            <wp:extent cx="6115685" cy="3177540"/>
            <wp:effectExtent l="0" t="0" r="0" b="3810"/>
            <wp:docPr id="15" name="Picture 14" descr="A screenshot of a document&#10;&#10;Description automatically generated">
              <a:extLst xmlns:a="http://schemas.openxmlformats.org/drawingml/2006/main">
                <a:ext uri="{FF2B5EF4-FFF2-40B4-BE49-F238E27FC236}">
                  <a16:creationId xmlns:a16="http://schemas.microsoft.com/office/drawing/2014/main" id="{EEE13DCF-1798-4F53-7929-CC6CC41C69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screenshot of a document&#10;&#10;Description automatically generated">
                      <a:extLst>
                        <a:ext uri="{FF2B5EF4-FFF2-40B4-BE49-F238E27FC236}">
                          <a16:creationId xmlns:a16="http://schemas.microsoft.com/office/drawing/2014/main" id="{EEE13DCF-1798-4F53-7929-CC6CC41C69A6}"/>
                        </a:ext>
                      </a:extLst>
                    </pic:cNvPr>
                    <pic:cNvPicPr>
                      <a:picLocks noChangeAspect="1"/>
                    </pic:cNvPicPr>
                  </pic:nvPicPr>
                  <pic:blipFill>
                    <a:blip r:embed="rId11"/>
                    <a:stretch>
                      <a:fillRect/>
                    </a:stretch>
                  </pic:blipFill>
                  <pic:spPr>
                    <a:xfrm>
                      <a:off x="0" y="0"/>
                      <a:ext cx="6115685" cy="3177540"/>
                    </a:xfrm>
                    <a:prstGeom prst="rect">
                      <a:avLst/>
                    </a:prstGeom>
                  </pic:spPr>
                </pic:pic>
              </a:graphicData>
            </a:graphic>
          </wp:inline>
        </w:drawing>
      </w:r>
    </w:p>
    <w:p w14:paraId="6C64D12E" w14:textId="5925E1B1" w:rsidR="0068492F" w:rsidRDefault="0049768D" w:rsidP="00533055">
      <w:r>
        <w:t xml:space="preserve">NR UE employs the following </w:t>
      </w:r>
      <w:r w:rsidR="00E4274F">
        <w:t>timers to report RLM/BFD relaxation status [2].</w:t>
      </w:r>
    </w:p>
    <w:p w14:paraId="38DA239E" w14:textId="4E14001E" w:rsidR="002E7C6D" w:rsidRPr="00533055" w:rsidRDefault="002E7C6D" w:rsidP="00533055">
      <w:r w:rsidRPr="002E7C6D">
        <w:rPr>
          <w:noProof/>
        </w:rPr>
        <w:drawing>
          <wp:inline distT="0" distB="0" distL="0" distR="0" wp14:anchorId="70556B18" wp14:editId="5A0EBAEC">
            <wp:extent cx="5501951" cy="2170348"/>
            <wp:effectExtent l="0" t="0" r="3810" b="1905"/>
            <wp:docPr id="19" name="Picture 18" descr="A close-up of a list&#10;&#10;Description automatically generated">
              <a:extLst xmlns:a="http://schemas.openxmlformats.org/drawingml/2006/main">
                <a:ext uri="{FF2B5EF4-FFF2-40B4-BE49-F238E27FC236}">
                  <a16:creationId xmlns:a16="http://schemas.microsoft.com/office/drawing/2014/main" id="{63845912-E625-DD65-EC51-99FB7488B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close-up of a list&#10;&#10;Description automatically generated">
                      <a:extLst>
                        <a:ext uri="{FF2B5EF4-FFF2-40B4-BE49-F238E27FC236}">
                          <a16:creationId xmlns:a16="http://schemas.microsoft.com/office/drawing/2014/main" id="{63845912-E625-DD65-EC51-99FB7488BFB7}"/>
                        </a:ext>
                      </a:extLst>
                    </pic:cNvPr>
                    <pic:cNvPicPr>
                      <a:picLocks noChangeAspect="1"/>
                    </pic:cNvPicPr>
                  </pic:nvPicPr>
                  <pic:blipFill>
                    <a:blip r:embed="rId12"/>
                    <a:stretch>
                      <a:fillRect/>
                    </a:stretch>
                  </pic:blipFill>
                  <pic:spPr>
                    <a:xfrm>
                      <a:off x="0" y="0"/>
                      <a:ext cx="5501951" cy="2170348"/>
                    </a:xfrm>
                    <a:prstGeom prst="rect">
                      <a:avLst/>
                    </a:prstGeom>
                  </pic:spPr>
                </pic:pic>
              </a:graphicData>
            </a:graphic>
          </wp:inline>
        </w:drawing>
      </w:r>
    </w:p>
    <w:p w14:paraId="0597F438" w14:textId="77777777" w:rsidR="00F95429" w:rsidRPr="00132682" w:rsidRDefault="00F95429" w:rsidP="00F95429">
      <w:pPr>
        <w:pStyle w:val="Heading1"/>
        <w:ind w:right="72"/>
        <w:rPr>
          <w:lang w:val="en-US"/>
        </w:rPr>
      </w:pPr>
      <w:r w:rsidRPr="00B01D97">
        <w:rPr>
          <w:lang w:val="en-US"/>
        </w:rPr>
        <w:t>References</w:t>
      </w:r>
    </w:p>
    <w:p w14:paraId="3180B6A7" w14:textId="7627E3F1" w:rsidR="00F95429" w:rsidRDefault="00F95429" w:rsidP="006E7ED9">
      <w:pPr>
        <w:spacing w:after="120"/>
        <w:rPr>
          <w:noProof/>
          <w:sz w:val="24"/>
        </w:rPr>
      </w:pPr>
    </w:p>
    <w:p w14:paraId="31EBE1E3" w14:textId="0FCA2076" w:rsidR="00F95429" w:rsidRPr="00C530C4" w:rsidRDefault="00F95429" w:rsidP="00C530C4">
      <w:pPr>
        <w:spacing w:after="120"/>
        <w:ind w:left="1985" w:hanging="1985"/>
        <w:rPr>
          <w:rFonts w:ascii="Arial" w:hAnsi="Arial" w:cs="Arial"/>
          <w:color w:val="000000"/>
          <w:sz w:val="22"/>
        </w:rPr>
      </w:pPr>
      <w:r>
        <w:rPr>
          <w:rFonts w:hint="eastAsia"/>
          <w:noProof/>
          <w:sz w:val="24"/>
        </w:rPr>
        <w:t>[</w:t>
      </w:r>
      <w:r w:rsidR="006E7ED9">
        <w:rPr>
          <w:noProof/>
          <w:sz w:val="24"/>
        </w:rPr>
        <w:t>1</w:t>
      </w:r>
      <w:r>
        <w:rPr>
          <w:rFonts w:hint="eastAsia"/>
          <w:noProof/>
          <w:sz w:val="24"/>
        </w:rPr>
        <w:t xml:space="preserve">] </w:t>
      </w:r>
      <w:r w:rsidR="00F41B33" w:rsidRPr="001F7BFA">
        <w:rPr>
          <w:rFonts w:cs="Arial"/>
          <w:sz w:val="24"/>
          <w:szCs w:val="24"/>
        </w:rPr>
        <w:t>R4-24</w:t>
      </w:r>
      <w:r w:rsidR="00F41B33">
        <w:rPr>
          <w:rFonts w:cs="Arial"/>
          <w:sz w:val="24"/>
          <w:szCs w:val="24"/>
          <w:lang w:eastAsia="zh-CN"/>
        </w:rPr>
        <w:t>14026</w:t>
      </w:r>
      <w:r w:rsidR="007B3D9E">
        <w:rPr>
          <w:noProof/>
          <w:sz w:val="24"/>
        </w:rPr>
        <w:t xml:space="preserve">, </w:t>
      </w:r>
      <w:r w:rsidR="00C530C4">
        <w:rPr>
          <w:rFonts w:ascii="Arial" w:hAnsi="Arial" w:cs="Arial"/>
          <w:color w:val="000000"/>
          <w:sz w:val="22"/>
        </w:rPr>
        <w:t>Way Forward</w:t>
      </w:r>
      <w:r w:rsidR="00C530C4" w:rsidRPr="000A4195">
        <w:rPr>
          <w:rFonts w:ascii="Arial" w:hAnsi="Arial" w:cs="Arial"/>
          <w:color w:val="000000"/>
          <w:sz w:val="22"/>
        </w:rPr>
        <w:t xml:space="preserve"> for </w:t>
      </w:r>
      <w:r w:rsidR="00C530C4" w:rsidRPr="00EC53E7">
        <w:rPr>
          <w:rFonts w:ascii="Arial" w:hAnsi="Arial" w:cs="Arial"/>
          <w:color w:val="000000"/>
          <w:sz w:val="22"/>
        </w:rPr>
        <w:t>NR_RRM_Ph5</w:t>
      </w:r>
      <w:r>
        <w:rPr>
          <w:noProof/>
          <w:sz w:val="24"/>
        </w:rPr>
        <w:t>, Apple, RAN4 #11</w:t>
      </w:r>
      <w:r w:rsidR="00F41B33">
        <w:rPr>
          <w:noProof/>
          <w:sz w:val="24"/>
        </w:rPr>
        <w:t>2</w:t>
      </w:r>
    </w:p>
    <w:p w14:paraId="534FF967" w14:textId="4FDFE819" w:rsidR="006E7ED9" w:rsidRDefault="006E7ED9" w:rsidP="00F95429">
      <w:pPr>
        <w:spacing w:after="120"/>
        <w:ind w:left="1985" w:hanging="1985"/>
        <w:rPr>
          <w:noProof/>
          <w:sz w:val="24"/>
        </w:rPr>
      </w:pPr>
      <w:r>
        <w:rPr>
          <w:noProof/>
          <w:sz w:val="24"/>
        </w:rPr>
        <w:t>[2] 38.331 V 17.7.0</w:t>
      </w:r>
    </w:p>
    <w:p w14:paraId="2983D737" w14:textId="7FDB317A" w:rsidR="00346E3E" w:rsidRDefault="00346E3E" w:rsidP="00F95429">
      <w:pPr>
        <w:spacing w:after="120"/>
        <w:ind w:left="1985" w:hanging="1985"/>
        <w:rPr>
          <w:noProof/>
          <w:sz w:val="24"/>
        </w:rPr>
      </w:pPr>
      <w:r>
        <w:rPr>
          <w:noProof/>
          <w:sz w:val="24"/>
        </w:rPr>
        <w:t>[3] 38.133 V 1</w:t>
      </w:r>
      <w:r w:rsidR="00F071BA">
        <w:rPr>
          <w:noProof/>
          <w:sz w:val="24"/>
        </w:rPr>
        <w:t>7.11.0</w:t>
      </w:r>
    </w:p>
    <w:p w14:paraId="4145844D" w14:textId="77777777" w:rsidR="002C0A42" w:rsidRDefault="002C0A42"/>
    <w:sectPr w:rsidR="002C0A42" w:rsidSect="00F9542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71CD3" w14:textId="77777777" w:rsidR="00E71F04" w:rsidRDefault="00E71F04">
      <w:pPr>
        <w:spacing w:after="0"/>
      </w:pPr>
      <w:r>
        <w:separator/>
      </w:r>
    </w:p>
  </w:endnote>
  <w:endnote w:type="continuationSeparator" w:id="0">
    <w:p w14:paraId="0B210C6B" w14:textId="77777777" w:rsidR="00E71F04" w:rsidRDefault="00E71F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125E5" w14:textId="77777777" w:rsidR="002C0A42" w:rsidRDefault="004E32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BC7ACAA" w14:textId="77777777" w:rsidR="002C0A42" w:rsidRDefault="002C0A42">
    <w:pPr>
      <w:pStyle w:val="Footer"/>
    </w:pPr>
  </w:p>
  <w:p w14:paraId="4637D3F1" w14:textId="77777777" w:rsidR="002C0A42" w:rsidRDefault="002C0A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7EAA" w14:textId="77777777" w:rsidR="002C0A42" w:rsidRDefault="004E32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5D8FD59" w14:textId="77777777" w:rsidR="002C0A42" w:rsidRDefault="002C0A42">
    <w:pPr>
      <w:pStyle w:val="Footer"/>
      <w:ind w:right="360"/>
    </w:pPr>
  </w:p>
  <w:p w14:paraId="007C2504" w14:textId="77777777" w:rsidR="002C0A42" w:rsidRDefault="002C0A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67CD1" w14:textId="77777777" w:rsidR="00E71F04" w:rsidRDefault="00E71F04">
      <w:pPr>
        <w:spacing w:after="0"/>
      </w:pPr>
      <w:r>
        <w:separator/>
      </w:r>
    </w:p>
  </w:footnote>
  <w:footnote w:type="continuationSeparator" w:id="0">
    <w:p w14:paraId="204531F9" w14:textId="77777777" w:rsidR="00E71F04" w:rsidRDefault="00E71F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92B37"/>
    <w:multiLevelType w:val="hybridMultilevel"/>
    <w:tmpl w:val="E5F46580"/>
    <w:lvl w:ilvl="0" w:tplc="C9AC5E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9A2798C"/>
    <w:multiLevelType w:val="hybridMultilevel"/>
    <w:tmpl w:val="78D4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2A9006E"/>
    <w:multiLevelType w:val="hybridMultilevel"/>
    <w:tmpl w:val="34ECC25A"/>
    <w:lvl w:ilvl="0" w:tplc="83B07C6C">
      <w:start w:val="1"/>
      <w:numFmt w:val="bullet"/>
      <w:lvlText w:val="•"/>
      <w:lvlJc w:val="left"/>
      <w:pPr>
        <w:tabs>
          <w:tab w:val="num" w:pos="720"/>
        </w:tabs>
        <w:ind w:left="720" w:hanging="360"/>
      </w:pPr>
      <w:rPr>
        <w:rFonts w:ascii="Arial" w:hAnsi="Arial" w:hint="default"/>
      </w:rPr>
    </w:lvl>
    <w:lvl w:ilvl="1" w:tplc="A0E273DC" w:tentative="1">
      <w:start w:val="1"/>
      <w:numFmt w:val="bullet"/>
      <w:lvlText w:val="•"/>
      <w:lvlJc w:val="left"/>
      <w:pPr>
        <w:tabs>
          <w:tab w:val="num" w:pos="1440"/>
        </w:tabs>
        <w:ind w:left="1440" w:hanging="360"/>
      </w:pPr>
      <w:rPr>
        <w:rFonts w:ascii="Arial" w:hAnsi="Arial" w:hint="default"/>
      </w:rPr>
    </w:lvl>
    <w:lvl w:ilvl="2" w:tplc="43880670" w:tentative="1">
      <w:start w:val="1"/>
      <w:numFmt w:val="bullet"/>
      <w:lvlText w:val="•"/>
      <w:lvlJc w:val="left"/>
      <w:pPr>
        <w:tabs>
          <w:tab w:val="num" w:pos="2160"/>
        </w:tabs>
        <w:ind w:left="2160" w:hanging="360"/>
      </w:pPr>
      <w:rPr>
        <w:rFonts w:ascii="Arial" w:hAnsi="Arial" w:hint="default"/>
      </w:rPr>
    </w:lvl>
    <w:lvl w:ilvl="3" w:tplc="56CC31E0" w:tentative="1">
      <w:start w:val="1"/>
      <w:numFmt w:val="bullet"/>
      <w:lvlText w:val="•"/>
      <w:lvlJc w:val="left"/>
      <w:pPr>
        <w:tabs>
          <w:tab w:val="num" w:pos="2880"/>
        </w:tabs>
        <w:ind w:left="2880" w:hanging="360"/>
      </w:pPr>
      <w:rPr>
        <w:rFonts w:ascii="Arial" w:hAnsi="Arial" w:hint="default"/>
      </w:rPr>
    </w:lvl>
    <w:lvl w:ilvl="4" w:tplc="CA76A8D0" w:tentative="1">
      <w:start w:val="1"/>
      <w:numFmt w:val="bullet"/>
      <w:lvlText w:val="•"/>
      <w:lvlJc w:val="left"/>
      <w:pPr>
        <w:tabs>
          <w:tab w:val="num" w:pos="3600"/>
        </w:tabs>
        <w:ind w:left="3600" w:hanging="360"/>
      </w:pPr>
      <w:rPr>
        <w:rFonts w:ascii="Arial" w:hAnsi="Arial" w:hint="default"/>
      </w:rPr>
    </w:lvl>
    <w:lvl w:ilvl="5" w:tplc="AF68A61E" w:tentative="1">
      <w:start w:val="1"/>
      <w:numFmt w:val="bullet"/>
      <w:lvlText w:val="•"/>
      <w:lvlJc w:val="left"/>
      <w:pPr>
        <w:tabs>
          <w:tab w:val="num" w:pos="4320"/>
        </w:tabs>
        <w:ind w:left="4320" w:hanging="360"/>
      </w:pPr>
      <w:rPr>
        <w:rFonts w:ascii="Arial" w:hAnsi="Arial" w:hint="default"/>
      </w:rPr>
    </w:lvl>
    <w:lvl w:ilvl="6" w:tplc="49FA4FE8" w:tentative="1">
      <w:start w:val="1"/>
      <w:numFmt w:val="bullet"/>
      <w:lvlText w:val="•"/>
      <w:lvlJc w:val="left"/>
      <w:pPr>
        <w:tabs>
          <w:tab w:val="num" w:pos="5040"/>
        </w:tabs>
        <w:ind w:left="5040" w:hanging="360"/>
      </w:pPr>
      <w:rPr>
        <w:rFonts w:ascii="Arial" w:hAnsi="Arial" w:hint="default"/>
      </w:rPr>
    </w:lvl>
    <w:lvl w:ilvl="7" w:tplc="F21A748C" w:tentative="1">
      <w:start w:val="1"/>
      <w:numFmt w:val="bullet"/>
      <w:lvlText w:val="•"/>
      <w:lvlJc w:val="left"/>
      <w:pPr>
        <w:tabs>
          <w:tab w:val="num" w:pos="5760"/>
        </w:tabs>
        <w:ind w:left="5760" w:hanging="360"/>
      </w:pPr>
      <w:rPr>
        <w:rFonts w:ascii="Arial" w:hAnsi="Arial" w:hint="default"/>
      </w:rPr>
    </w:lvl>
    <w:lvl w:ilvl="8" w:tplc="85C09F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7C5934E5"/>
    <w:multiLevelType w:val="hybridMultilevel"/>
    <w:tmpl w:val="0492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6"/>
  </w:num>
  <w:num w:numId="2" w16cid:durableId="1515343729">
    <w:abstractNumId w:val="0"/>
  </w:num>
  <w:num w:numId="3" w16cid:durableId="958028139">
    <w:abstractNumId w:val="1"/>
  </w:num>
  <w:num w:numId="4" w16cid:durableId="1801922070">
    <w:abstractNumId w:val="4"/>
  </w:num>
  <w:num w:numId="5" w16cid:durableId="979503743">
    <w:abstractNumId w:val="5"/>
  </w:num>
  <w:num w:numId="6" w16cid:durableId="1578636075">
    <w:abstractNumId w:val="7"/>
  </w:num>
  <w:num w:numId="7" w16cid:durableId="478115465">
    <w:abstractNumId w:val="3"/>
  </w:num>
  <w:num w:numId="8" w16cid:durableId="598292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429"/>
    <w:rsid w:val="0000546E"/>
    <w:rsid w:val="00016484"/>
    <w:rsid w:val="000168D0"/>
    <w:rsid w:val="00021920"/>
    <w:rsid w:val="0007061C"/>
    <w:rsid w:val="0007413B"/>
    <w:rsid w:val="000833AB"/>
    <w:rsid w:val="000A5259"/>
    <w:rsid w:val="000C6858"/>
    <w:rsid w:val="000D017F"/>
    <w:rsid w:val="000D14CA"/>
    <w:rsid w:val="000D25C7"/>
    <w:rsid w:val="000E2C3D"/>
    <w:rsid w:val="000E7152"/>
    <w:rsid w:val="000F2D00"/>
    <w:rsid w:val="000F3778"/>
    <w:rsid w:val="000F7018"/>
    <w:rsid w:val="00106008"/>
    <w:rsid w:val="00133A0E"/>
    <w:rsid w:val="00135642"/>
    <w:rsid w:val="00137181"/>
    <w:rsid w:val="0014022F"/>
    <w:rsid w:val="0015268E"/>
    <w:rsid w:val="00153547"/>
    <w:rsid w:val="00155F59"/>
    <w:rsid w:val="0016042C"/>
    <w:rsid w:val="00160B06"/>
    <w:rsid w:val="0018389E"/>
    <w:rsid w:val="001B318F"/>
    <w:rsid w:val="001B3900"/>
    <w:rsid w:val="001F4859"/>
    <w:rsid w:val="001F73AD"/>
    <w:rsid w:val="00206906"/>
    <w:rsid w:val="00223A81"/>
    <w:rsid w:val="00236E91"/>
    <w:rsid w:val="00257539"/>
    <w:rsid w:val="0026746E"/>
    <w:rsid w:val="00273C4E"/>
    <w:rsid w:val="0029474C"/>
    <w:rsid w:val="002A0290"/>
    <w:rsid w:val="002A3C9C"/>
    <w:rsid w:val="002B286A"/>
    <w:rsid w:val="002B7570"/>
    <w:rsid w:val="002C0A42"/>
    <w:rsid w:val="002D2626"/>
    <w:rsid w:val="002D3F32"/>
    <w:rsid w:val="002D527D"/>
    <w:rsid w:val="002E183D"/>
    <w:rsid w:val="002E7C6D"/>
    <w:rsid w:val="002F3E65"/>
    <w:rsid w:val="002F4419"/>
    <w:rsid w:val="002F50A5"/>
    <w:rsid w:val="0030109B"/>
    <w:rsid w:val="003209BD"/>
    <w:rsid w:val="00324099"/>
    <w:rsid w:val="003417BA"/>
    <w:rsid w:val="003446CD"/>
    <w:rsid w:val="00346E3E"/>
    <w:rsid w:val="00367FA6"/>
    <w:rsid w:val="00391821"/>
    <w:rsid w:val="00394961"/>
    <w:rsid w:val="003B3318"/>
    <w:rsid w:val="003B7405"/>
    <w:rsid w:val="003D2306"/>
    <w:rsid w:val="003D6274"/>
    <w:rsid w:val="00400FCB"/>
    <w:rsid w:val="00416AF5"/>
    <w:rsid w:val="00416FC2"/>
    <w:rsid w:val="00417F96"/>
    <w:rsid w:val="004256CF"/>
    <w:rsid w:val="00433860"/>
    <w:rsid w:val="004439B5"/>
    <w:rsid w:val="004621E6"/>
    <w:rsid w:val="00480EAB"/>
    <w:rsid w:val="0049768D"/>
    <w:rsid w:val="004A09C4"/>
    <w:rsid w:val="004B3BF0"/>
    <w:rsid w:val="004C14A6"/>
    <w:rsid w:val="004C19B5"/>
    <w:rsid w:val="004C3D4C"/>
    <w:rsid w:val="004D04E8"/>
    <w:rsid w:val="004D3D6E"/>
    <w:rsid w:val="004D5D84"/>
    <w:rsid w:val="004E13AA"/>
    <w:rsid w:val="004E144E"/>
    <w:rsid w:val="004E2349"/>
    <w:rsid w:val="004E3276"/>
    <w:rsid w:val="004F5EB4"/>
    <w:rsid w:val="00506DC3"/>
    <w:rsid w:val="00510CE1"/>
    <w:rsid w:val="00514110"/>
    <w:rsid w:val="0051449F"/>
    <w:rsid w:val="00516202"/>
    <w:rsid w:val="00533055"/>
    <w:rsid w:val="005535E8"/>
    <w:rsid w:val="00561A07"/>
    <w:rsid w:val="00574BC6"/>
    <w:rsid w:val="005759F9"/>
    <w:rsid w:val="005837E8"/>
    <w:rsid w:val="0059191F"/>
    <w:rsid w:val="00592B5C"/>
    <w:rsid w:val="00594EFE"/>
    <w:rsid w:val="00595BBC"/>
    <w:rsid w:val="005A3502"/>
    <w:rsid w:val="005A441C"/>
    <w:rsid w:val="005B0767"/>
    <w:rsid w:val="005B6CD2"/>
    <w:rsid w:val="005E394B"/>
    <w:rsid w:val="0064303D"/>
    <w:rsid w:val="0064637F"/>
    <w:rsid w:val="00647C94"/>
    <w:rsid w:val="00652E0D"/>
    <w:rsid w:val="006669C6"/>
    <w:rsid w:val="006771D6"/>
    <w:rsid w:val="0068492F"/>
    <w:rsid w:val="00685FA3"/>
    <w:rsid w:val="006B42C6"/>
    <w:rsid w:val="006B7085"/>
    <w:rsid w:val="006C1E3D"/>
    <w:rsid w:val="006E559E"/>
    <w:rsid w:val="006E73DF"/>
    <w:rsid w:val="006E7ED9"/>
    <w:rsid w:val="006F0281"/>
    <w:rsid w:val="006F3464"/>
    <w:rsid w:val="006F43DE"/>
    <w:rsid w:val="00700AEE"/>
    <w:rsid w:val="00725223"/>
    <w:rsid w:val="00737275"/>
    <w:rsid w:val="007448DE"/>
    <w:rsid w:val="00770A95"/>
    <w:rsid w:val="0078361C"/>
    <w:rsid w:val="007939E9"/>
    <w:rsid w:val="007B3D9E"/>
    <w:rsid w:val="007B7CBF"/>
    <w:rsid w:val="007D5F7A"/>
    <w:rsid w:val="007E1064"/>
    <w:rsid w:val="007E7FF3"/>
    <w:rsid w:val="007F0377"/>
    <w:rsid w:val="00804A21"/>
    <w:rsid w:val="008172B8"/>
    <w:rsid w:val="00822BB3"/>
    <w:rsid w:val="008347F9"/>
    <w:rsid w:val="008436ED"/>
    <w:rsid w:val="008444F2"/>
    <w:rsid w:val="008647BD"/>
    <w:rsid w:val="00866BC9"/>
    <w:rsid w:val="008A05BE"/>
    <w:rsid w:val="008A0A8C"/>
    <w:rsid w:val="008A1C07"/>
    <w:rsid w:val="008A4F88"/>
    <w:rsid w:val="008B70C1"/>
    <w:rsid w:val="008E222A"/>
    <w:rsid w:val="008F2C62"/>
    <w:rsid w:val="009104DE"/>
    <w:rsid w:val="009372FD"/>
    <w:rsid w:val="00941C97"/>
    <w:rsid w:val="00942258"/>
    <w:rsid w:val="00945762"/>
    <w:rsid w:val="00946368"/>
    <w:rsid w:val="0099777E"/>
    <w:rsid w:val="009A3DA5"/>
    <w:rsid w:val="009C5E0D"/>
    <w:rsid w:val="009D36A5"/>
    <w:rsid w:val="009E1698"/>
    <w:rsid w:val="009F6AE4"/>
    <w:rsid w:val="00A05204"/>
    <w:rsid w:val="00A14023"/>
    <w:rsid w:val="00A526DC"/>
    <w:rsid w:val="00A621EE"/>
    <w:rsid w:val="00A70542"/>
    <w:rsid w:val="00A746A7"/>
    <w:rsid w:val="00A932C5"/>
    <w:rsid w:val="00AA0CB3"/>
    <w:rsid w:val="00AA1DD3"/>
    <w:rsid w:val="00AA782E"/>
    <w:rsid w:val="00AC0BFD"/>
    <w:rsid w:val="00AC694C"/>
    <w:rsid w:val="00AC7034"/>
    <w:rsid w:val="00AE389D"/>
    <w:rsid w:val="00AE4CD3"/>
    <w:rsid w:val="00AE62B6"/>
    <w:rsid w:val="00B02393"/>
    <w:rsid w:val="00B3176A"/>
    <w:rsid w:val="00B3433A"/>
    <w:rsid w:val="00B42CB4"/>
    <w:rsid w:val="00B509FF"/>
    <w:rsid w:val="00B50ACD"/>
    <w:rsid w:val="00B81B53"/>
    <w:rsid w:val="00BA1E8C"/>
    <w:rsid w:val="00BD1579"/>
    <w:rsid w:val="00BE2946"/>
    <w:rsid w:val="00BE495B"/>
    <w:rsid w:val="00BF0F72"/>
    <w:rsid w:val="00BF56E7"/>
    <w:rsid w:val="00C046AB"/>
    <w:rsid w:val="00C1024D"/>
    <w:rsid w:val="00C1076E"/>
    <w:rsid w:val="00C13189"/>
    <w:rsid w:val="00C22F3E"/>
    <w:rsid w:val="00C35D0A"/>
    <w:rsid w:val="00C52D1B"/>
    <w:rsid w:val="00C53078"/>
    <w:rsid w:val="00C530C4"/>
    <w:rsid w:val="00C638F2"/>
    <w:rsid w:val="00C65080"/>
    <w:rsid w:val="00C662A5"/>
    <w:rsid w:val="00C6665C"/>
    <w:rsid w:val="00C823EA"/>
    <w:rsid w:val="00C91701"/>
    <w:rsid w:val="00C91E21"/>
    <w:rsid w:val="00C95FAD"/>
    <w:rsid w:val="00CB36B4"/>
    <w:rsid w:val="00CD5B21"/>
    <w:rsid w:val="00CE1729"/>
    <w:rsid w:val="00CE1E5B"/>
    <w:rsid w:val="00D01412"/>
    <w:rsid w:val="00D1139C"/>
    <w:rsid w:val="00D53602"/>
    <w:rsid w:val="00D56F99"/>
    <w:rsid w:val="00D67409"/>
    <w:rsid w:val="00DA6271"/>
    <w:rsid w:val="00DD47B7"/>
    <w:rsid w:val="00DE218A"/>
    <w:rsid w:val="00DF0384"/>
    <w:rsid w:val="00DF5A45"/>
    <w:rsid w:val="00E05C15"/>
    <w:rsid w:val="00E1154D"/>
    <w:rsid w:val="00E17433"/>
    <w:rsid w:val="00E232C9"/>
    <w:rsid w:val="00E23A67"/>
    <w:rsid w:val="00E4274F"/>
    <w:rsid w:val="00E71F04"/>
    <w:rsid w:val="00E84772"/>
    <w:rsid w:val="00E860E4"/>
    <w:rsid w:val="00E964B9"/>
    <w:rsid w:val="00EB436F"/>
    <w:rsid w:val="00ED184D"/>
    <w:rsid w:val="00F071BA"/>
    <w:rsid w:val="00F13493"/>
    <w:rsid w:val="00F1730A"/>
    <w:rsid w:val="00F20465"/>
    <w:rsid w:val="00F37DAF"/>
    <w:rsid w:val="00F41B33"/>
    <w:rsid w:val="00F4581E"/>
    <w:rsid w:val="00F8775E"/>
    <w:rsid w:val="00F933C5"/>
    <w:rsid w:val="00F95429"/>
    <w:rsid w:val="00FB315F"/>
    <w:rsid w:val="00FC7B5F"/>
    <w:rsid w:val="00FD0AAF"/>
    <w:rsid w:val="00FD48AD"/>
    <w:rsid w:val="00FD7C07"/>
    <w:rsid w:val="00FF2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6273A"/>
  <w15:chartTrackingRefBased/>
  <w15:docId w15:val="{2B0F9A0D-1B01-48C5-B7A6-2860D367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70"/>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F954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F954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9542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9542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9542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954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54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54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54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54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F954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542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542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9542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954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54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54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5429"/>
    <w:rPr>
      <w:rFonts w:eastAsiaTheme="majorEastAsia" w:cstheme="majorBidi"/>
      <w:color w:val="272727" w:themeColor="text1" w:themeTint="D8"/>
    </w:rPr>
  </w:style>
  <w:style w:type="paragraph" w:styleId="Title">
    <w:name w:val="Title"/>
    <w:basedOn w:val="Normal"/>
    <w:next w:val="Normal"/>
    <w:link w:val="TitleChar"/>
    <w:uiPriority w:val="10"/>
    <w:qFormat/>
    <w:rsid w:val="00F954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54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54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54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5429"/>
    <w:pPr>
      <w:spacing w:before="160"/>
      <w:jc w:val="center"/>
    </w:pPr>
    <w:rPr>
      <w:i/>
      <w:iCs/>
      <w:color w:val="404040" w:themeColor="text1" w:themeTint="BF"/>
    </w:rPr>
  </w:style>
  <w:style w:type="character" w:customStyle="1" w:styleId="QuoteChar">
    <w:name w:val="Quote Char"/>
    <w:basedOn w:val="DefaultParagraphFont"/>
    <w:link w:val="Quote"/>
    <w:uiPriority w:val="29"/>
    <w:rsid w:val="00F95429"/>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F95429"/>
    <w:pPr>
      <w:ind w:left="720"/>
      <w:contextualSpacing/>
    </w:pPr>
  </w:style>
  <w:style w:type="character" w:styleId="IntenseEmphasis">
    <w:name w:val="Intense Emphasis"/>
    <w:basedOn w:val="DefaultParagraphFont"/>
    <w:uiPriority w:val="21"/>
    <w:qFormat/>
    <w:rsid w:val="00F95429"/>
    <w:rPr>
      <w:i/>
      <w:iCs/>
      <w:color w:val="2F5496" w:themeColor="accent1" w:themeShade="BF"/>
    </w:rPr>
  </w:style>
  <w:style w:type="paragraph" w:styleId="IntenseQuote">
    <w:name w:val="Intense Quote"/>
    <w:basedOn w:val="Normal"/>
    <w:next w:val="Normal"/>
    <w:link w:val="IntenseQuoteChar"/>
    <w:uiPriority w:val="30"/>
    <w:qFormat/>
    <w:rsid w:val="00F954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95429"/>
    <w:rPr>
      <w:i/>
      <w:iCs/>
      <w:color w:val="2F5496" w:themeColor="accent1" w:themeShade="BF"/>
    </w:rPr>
  </w:style>
  <w:style w:type="character" w:styleId="IntenseReference">
    <w:name w:val="Intense Reference"/>
    <w:basedOn w:val="DefaultParagraphFont"/>
    <w:uiPriority w:val="32"/>
    <w:qFormat/>
    <w:rsid w:val="00F95429"/>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95429"/>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5429"/>
    <w:rPr>
      <w:rFonts w:ascii="Arial" w:eastAsiaTheme="minorEastAsia" w:hAnsi="Arial" w:cs="Times New Roman"/>
      <w:b/>
      <w:noProof/>
      <w:sz w:val="18"/>
      <w:szCs w:val="20"/>
      <w:lang w:eastAsia="ko-KR"/>
    </w:rPr>
  </w:style>
  <w:style w:type="paragraph" w:styleId="Footer">
    <w:name w:val="footer"/>
    <w:basedOn w:val="Header"/>
    <w:link w:val="FooterChar"/>
    <w:uiPriority w:val="99"/>
    <w:rsid w:val="00F95429"/>
    <w:pPr>
      <w:jc w:val="center"/>
    </w:pPr>
    <w:rPr>
      <w:i/>
    </w:rPr>
  </w:style>
  <w:style w:type="character" w:customStyle="1" w:styleId="FooterChar">
    <w:name w:val="Footer Char"/>
    <w:basedOn w:val="DefaultParagraphFont"/>
    <w:link w:val="Footer"/>
    <w:uiPriority w:val="99"/>
    <w:rsid w:val="00F95429"/>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F95429"/>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qFormat/>
    <w:rsid w:val="00F95429"/>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95429"/>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F95429"/>
  </w:style>
  <w:style w:type="character" w:styleId="PageNumber">
    <w:name w:val="page number"/>
    <w:basedOn w:val="DefaultParagraphFont"/>
    <w:rsid w:val="00F95429"/>
  </w:style>
  <w:style w:type="paragraph" w:customStyle="1" w:styleId="EQ">
    <w:name w:val="EQ"/>
    <w:basedOn w:val="Normal"/>
    <w:next w:val="Normal"/>
    <w:link w:val="EQChar"/>
    <w:rsid w:val="00C6665C"/>
    <w:pPr>
      <w:keepLines/>
      <w:tabs>
        <w:tab w:val="center" w:pos="4536"/>
        <w:tab w:val="right" w:pos="9072"/>
      </w:tabs>
      <w:overflowPunct w:val="0"/>
      <w:autoSpaceDE w:val="0"/>
      <w:autoSpaceDN w:val="0"/>
      <w:adjustRightInd w:val="0"/>
      <w:textAlignment w:val="baseline"/>
    </w:pPr>
    <w:rPr>
      <w:rFonts w:eastAsia="Times New Roman"/>
      <w:noProof/>
      <w:lang w:eastAsia="en-US"/>
    </w:rPr>
  </w:style>
  <w:style w:type="character" w:customStyle="1" w:styleId="EQChar">
    <w:name w:val="EQ Char"/>
    <w:link w:val="EQ"/>
    <w:qFormat/>
    <w:locked/>
    <w:rsid w:val="00C6665C"/>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231355">
      <w:bodyDiv w:val="1"/>
      <w:marLeft w:val="0"/>
      <w:marRight w:val="0"/>
      <w:marTop w:val="0"/>
      <w:marBottom w:val="0"/>
      <w:divBdr>
        <w:top w:val="none" w:sz="0" w:space="0" w:color="auto"/>
        <w:left w:val="none" w:sz="0" w:space="0" w:color="auto"/>
        <w:bottom w:val="none" w:sz="0" w:space="0" w:color="auto"/>
        <w:right w:val="none" w:sz="0" w:space="0" w:color="auto"/>
      </w:divBdr>
      <w:divsChild>
        <w:div w:id="979069169">
          <w:marLeft w:val="446"/>
          <w:marRight w:val="0"/>
          <w:marTop w:val="0"/>
          <w:marBottom w:val="0"/>
          <w:divBdr>
            <w:top w:val="none" w:sz="0" w:space="0" w:color="auto"/>
            <w:left w:val="none" w:sz="0" w:space="0" w:color="auto"/>
            <w:bottom w:val="none" w:sz="0" w:space="0" w:color="auto"/>
            <w:right w:val="none" w:sz="0" w:space="0" w:color="auto"/>
          </w:divBdr>
        </w:div>
        <w:div w:id="1116758898">
          <w:marLeft w:val="1166"/>
          <w:marRight w:val="0"/>
          <w:marTop w:val="0"/>
          <w:marBottom w:val="0"/>
          <w:divBdr>
            <w:top w:val="none" w:sz="0" w:space="0" w:color="auto"/>
            <w:left w:val="none" w:sz="0" w:space="0" w:color="auto"/>
            <w:bottom w:val="none" w:sz="0" w:space="0" w:color="auto"/>
            <w:right w:val="none" w:sz="0" w:space="0" w:color="auto"/>
          </w:divBdr>
        </w:div>
        <w:div w:id="1105996440">
          <w:marLeft w:val="446"/>
          <w:marRight w:val="0"/>
          <w:marTop w:val="0"/>
          <w:marBottom w:val="0"/>
          <w:divBdr>
            <w:top w:val="none" w:sz="0" w:space="0" w:color="auto"/>
            <w:left w:val="none" w:sz="0" w:space="0" w:color="auto"/>
            <w:bottom w:val="none" w:sz="0" w:space="0" w:color="auto"/>
            <w:right w:val="none" w:sz="0" w:space="0" w:color="auto"/>
          </w:divBdr>
        </w:div>
        <w:div w:id="1407528583">
          <w:marLeft w:val="1166"/>
          <w:marRight w:val="0"/>
          <w:marTop w:val="0"/>
          <w:marBottom w:val="0"/>
          <w:divBdr>
            <w:top w:val="none" w:sz="0" w:space="0" w:color="auto"/>
            <w:left w:val="none" w:sz="0" w:space="0" w:color="auto"/>
            <w:bottom w:val="none" w:sz="0" w:space="0" w:color="auto"/>
            <w:right w:val="none" w:sz="0" w:space="0" w:color="auto"/>
          </w:divBdr>
        </w:div>
      </w:divsChild>
    </w:div>
    <w:div w:id="1650476623">
      <w:bodyDiv w:val="1"/>
      <w:marLeft w:val="0"/>
      <w:marRight w:val="0"/>
      <w:marTop w:val="0"/>
      <w:marBottom w:val="0"/>
      <w:divBdr>
        <w:top w:val="none" w:sz="0" w:space="0" w:color="auto"/>
        <w:left w:val="none" w:sz="0" w:space="0" w:color="auto"/>
        <w:bottom w:val="none" w:sz="0" w:space="0" w:color="auto"/>
        <w:right w:val="none" w:sz="0" w:space="0" w:color="auto"/>
      </w:divBdr>
      <w:divsChild>
        <w:div w:id="1466973498">
          <w:marLeft w:val="216"/>
          <w:marRight w:val="0"/>
          <w:marTop w:val="240"/>
          <w:marBottom w:val="0"/>
          <w:divBdr>
            <w:top w:val="none" w:sz="0" w:space="0" w:color="auto"/>
            <w:left w:val="none" w:sz="0" w:space="0" w:color="auto"/>
            <w:bottom w:val="none" w:sz="0" w:space="0" w:color="auto"/>
            <w:right w:val="none" w:sz="0" w:space="0" w:color="auto"/>
          </w:divBdr>
        </w:div>
      </w:divsChild>
    </w:div>
    <w:div w:id="2094232527">
      <w:bodyDiv w:val="1"/>
      <w:marLeft w:val="0"/>
      <w:marRight w:val="0"/>
      <w:marTop w:val="0"/>
      <w:marBottom w:val="0"/>
      <w:divBdr>
        <w:top w:val="none" w:sz="0" w:space="0" w:color="auto"/>
        <w:left w:val="none" w:sz="0" w:space="0" w:color="auto"/>
        <w:bottom w:val="none" w:sz="0" w:space="0" w:color="auto"/>
        <w:right w:val="none" w:sz="0" w:space="0" w:color="auto"/>
      </w:divBdr>
      <w:divsChild>
        <w:div w:id="474034864">
          <w:marLeft w:val="216"/>
          <w:marRight w:val="0"/>
          <w:marTop w:val="240"/>
          <w:marBottom w:val="0"/>
          <w:divBdr>
            <w:top w:val="none" w:sz="0" w:space="0" w:color="auto"/>
            <w:left w:val="none" w:sz="0" w:space="0" w:color="auto"/>
            <w:bottom w:val="none" w:sz="0" w:space="0" w:color="auto"/>
            <w:right w:val="none" w:sz="0" w:space="0" w:color="auto"/>
          </w:divBdr>
        </w:div>
        <w:div w:id="941956693">
          <w:marLeft w:val="562"/>
          <w:marRight w:val="0"/>
          <w:marTop w:val="0"/>
          <w:marBottom w:val="0"/>
          <w:divBdr>
            <w:top w:val="none" w:sz="0" w:space="0" w:color="auto"/>
            <w:left w:val="none" w:sz="0" w:space="0" w:color="auto"/>
            <w:bottom w:val="none" w:sz="0" w:space="0" w:color="auto"/>
            <w:right w:val="none" w:sz="0" w:space="0" w:color="auto"/>
          </w:divBdr>
        </w:div>
        <w:div w:id="212931305">
          <w:marLeft w:val="821"/>
          <w:marRight w:val="0"/>
          <w:marTop w:val="0"/>
          <w:marBottom w:val="0"/>
          <w:divBdr>
            <w:top w:val="none" w:sz="0" w:space="0" w:color="auto"/>
            <w:left w:val="none" w:sz="0" w:space="0" w:color="auto"/>
            <w:bottom w:val="none" w:sz="0" w:space="0" w:color="auto"/>
            <w:right w:val="none" w:sz="0" w:space="0" w:color="auto"/>
          </w:divBdr>
        </w:div>
        <w:div w:id="933589270">
          <w:marLeft w:val="821"/>
          <w:marRight w:val="0"/>
          <w:marTop w:val="0"/>
          <w:marBottom w:val="0"/>
          <w:divBdr>
            <w:top w:val="none" w:sz="0" w:space="0" w:color="auto"/>
            <w:left w:val="none" w:sz="0" w:space="0" w:color="auto"/>
            <w:bottom w:val="none" w:sz="0" w:space="0" w:color="auto"/>
            <w:right w:val="none" w:sz="0" w:space="0" w:color="auto"/>
          </w:divBdr>
        </w:div>
        <w:div w:id="1218467472">
          <w:marLeft w:val="821"/>
          <w:marRight w:val="0"/>
          <w:marTop w:val="0"/>
          <w:marBottom w:val="0"/>
          <w:divBdr>
            <w:top w:val="none" w:sz="0" w:space="0" w:color="auto"/>
            <w:left w:val="none" w:sz="0" w:space="0" w:color="auto"/>
            <w:bottom w:val="none" w:sz="0" w:space="0" w:color="auto"/>
            <w:right w:val="none" w:sz="0" w:space="0" w:color="auto"/>
          </w:divBdr>
        </w:div>
        <w:div w:id="1907453452">
          <w:marLeft w:val="821"/>
          <w:marRight w:val="0"/>
          <w:marTop w:val="0"/>
          <w:marBottom w:val="0"/>
          <w:divBdr>
            <w:top w:val="none" w:sz="0" w:space="0" w:color="auto"/>
            <w:left w:val="none" w:sz="0" w:space="0" w:color="auto"/>
            <w:bottom w:val="none" w:sz="0" w:space="0" w:color="auto"/>
            <w:right w:val="none" w:sz="0" w:space="0" w:color="auto"/>
          </w:divBdr>
        </w:div>
        <w:div w:id="1028795159">
          <w:marLeft w:val="562"/>
          <w:marRight w:val="0"/>
          <w:marTop w:val="0"/>
          <w:marBottom w:val="0"/>
          <w:divBdr>
            <w:top w:val="none" w:sz="0" w:space="0" w:color="auto"/>
            <w:left w:val="none" w:sz="0" w:space="0" w:color="auto"/>
            <w:bottom w:val="none" w:sz="0" w:space="0" w:color="auto"/>
            <w:right w:val="none" w:sz="0" w:space="0" w:color="auto"/>
          </w:divBdr>
        </w:div>
        <w:div w:id="1250384454">
          <w:marLeft w:val="821"/>
          <w:marRight w:val="0"/>
          <w:marTop w:val="0"/>
          <w:marBottom w:val="0"/>
          <w:divBdr>
            <w:top w:val="none" w:sz="0" w:space="0" w:color="auto"/>
            <w:left w:val="none" w:sz="0" w:space="0" w:color="auto"/>
            <w:bottom w:val="none" w:sz="0" w:space="0" w:color="auto"/>
            <w:right w:val="none" w:sz="0" w:space="0" w:color="auto"/>
          </w:divBdr>
        </w:div>
        <w:div w:id="244846236">
          <w:marLeft w:val="821"/>
          <w:marRight w:val="0"/>
          <w:marTop w:val="0"/>
          <w:marBottom w:val="0"/>
          <w:divBdr>
            <w:top w:val="none" w:sz="0" w:space="0" w:color="auto"/>
            <w:left w:val="none" w:sz="0" w:space="0" w:color="auto"/>
            <w:bottom w:val="none" w:sz="0" w:space="0" w:color="auto"/>
            <w:right w:val="none" w:sz="0" w:space="0" w:color="auto"/>
          </w:divBdr>
        </w:div>
        <w:div w:id="974335731">
          <w:marLeft w:val="562"/>
          <w:marRight w:val="0"/>
          <w:marTop w:val="0"/>
          <w:marBottom w:val="0"/>
          <w:divBdr>
            <w:top w:val="none" w:sz="0" w:space="0" w:color="auto"/>
            <w:left w:val="none" w:sz="0" w:space="0" w:color="auto"/>
            <w:bottom w:val="none" w:sz="0" w:space="0" w:color="auto"/>
            <w:right w:val="none" w:sz="0" w:space="0" w:color="auto"/>
          </w:divBdr>
        </w:div>
        <w:div w:id="166986209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3616</Words>
  <Characters>20613</Characters>
  <Application>Microsoft Office Word</Application>
  <DocSecurity>0</DocSecurity>
  <Lines>171</Lines>
  <Paragraphs>48</Paragraphs>
  <ScaleCrop>false</ScaleCrop>
  <Company>Qualcomm Incorporated</Company>
  <LinksUpToDate>false</LinksUpToDate>
  <CharactersWithSpaces>24181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2024-10-07T16:15:00Z</dcterms:created>
  <dcterms:modified xsi:type="dcterms:W3CDTF">2024-10-07T16:15:00Z</dcterms:modified>
</cp:coreProperties>
</file>