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6E65633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 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3C1FD7" w:rsidRPr="00C942CA">
        <w:rPr>
          <w:rFonts w:ascii="Arial" w:hAnsi="Arial" w:cs="Arial"/>
          <w:b/>
          <w:sz w:val="24"/>
          <w:szCs w:val="24"/>
        </w:rPr>
        <w:t>2</w:t>
      </w:r>
      <w:r w:rsidR="002E42C0" w:rsidRPr="00C942CA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B5ADF" w:rsidRPr="000B5ADF">
        <w:rPr>
          <w:rFonts w:ascii="Arial" w:hAnsi="Arial" w:cs="Arial"/>
          <w:b/>
          <w:sz w:val="24"/>
          <w:szCs w:val="24"/>
        </w:rPr>
        <w:t>-2</w:t>
      </w:r>
      <w:r w:rsidR="00A36022">
        <w:rPr>
          <w:rFonts w:ascii="Arial" w:hAnsi="Arial" w:cs="Arial"/>
          <w:b/>
          <w:sz w:val="24"/>
          <w:szCs w:val="24"/>
        </w:rPr>
        <w:t>41555</w:t>
      </w:r>
      <w:r w:rsidR="00153D9A">
        <w:rPr>
          <w:rFonts w:ascii="Arial" w:hAnsi="Arial" w:cs="Arial"/>
          <w:b/>
          <w:sz w:val="24"/>
          <w:szCs w:val="24"/>
        </w:rPr>
        <w:t>2</w:t>
      </w:r>
    </w:p>
    <w:p w14:paraId="7A5C8099" w14:textId="5A9FD8ED" w:rsidR="00F57816" w:rsidRPr="00E13F75" w:rsidRDefault="002E42C0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eastAsia="宋体" w:hAnsi="Arial" w:cs="Arial" w:hint="eastAsia"/>
          <w:b/>
          <w:sz w:val="24"/>
          <w:szCs w:val="24"/>
        </w:rPr>
        <w:t>Hefei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Pr="00C942CA">
        <w:rPr>
          <w:rFonts w:ascii="Arial" w:eastAsia="宋体" w:hAnsi="Arial" w:cs="Arial"/>
          <w:b/>
          <w:sz w:val="24"/>
          <w:szCs w:val="24"/>
        </w:rPr>
        <w:t>Anhui</w:t>
      </w:r>
      <w:r w:rsidRPr="00C942CA">
        <w:rPr>
          <w:rFonts w:ascii="Arial" w:eastAsia="宋体" w:hAnsi="Arial" w:cs="Arial" w:hint="eastAsia"/>
          <w:b/>
          <w:sz w:val="24"/>
          <w:szCs w:val="24"/>
        </w:rPr>
        <w:t>,</w:t>
      </w:r>
      <w:r w:rsidRPr="00C942CA">
        <w:rPr>
          <w:rFonts w:ascii="Arial" w:eastAsia="宋体" w:hAnsi="Arial" w:cs="Arial"/>
          <w:b/>
          <w:sz w:val="24"/>
          <w:szCs w:val="24"/>
        </w:rPr>
        <w:t xml:space="preserve"> China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C942CA">
        <w:rPr>
          <w:rFonts w:ascii="Arial" w:eastAsia="宋体" w:hAnsi="Arial" w:cs="Arial"/>
          <w:b/>
          <w:sz w:val="24"/>
          <w:szCs w:val="24"/>
        </w:rPr>
        <w:t>1</w:t>
      </w:r>
      <w:r w:rsidRPr="00C942CA">
        <w:rPr>
          <w:rFonts w:ascii="Arial" w:eastAsia="宋体" w:hAnsi="Arial" w:cs="Arial"/>
          <w:b/>
          <w:sz w:val="24"/>
          <w:szCs w:val="24"/>
        </w:rPr>
        <w:t>4</w:t>
      </w:r>
      <w:r w:rsidR="00D72411" w:rsidRPr="00C942C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–</w:t>
      </w:r>
      <w:r w:rsidR="00EA7A4F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942CA">
        <w:rPr>
          <w:rFonts w:ascii="Arial" w:eastAsia="宋体" w:hAnsi="Arial" w:cs="Arial"/>
          <w:b/>
          <w:sz w:val="24"/>
          <w:szCs w:val="24"/>
        </w:rPr>
        <w:t>18</w:t>
      </w:r>
      <w:r w:rsidR="003C1FD7" w:rsidRPr="00C942CA"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D72411" w:rsidRPr="00C942CA">
        <w:rPr>
          <w:rFonts w:ascii="Arial" w:eastAsia="宋体" w:hAnsi="Arial" w:cs="Arial"/>
          <w:b/>
          <w:sz w:val="24"/>
          <w:szCs w:val="24"/>
        </w:rPr>
        <w:t xml:space="preserve"> </w:t>
      </w:r>
      <w:r w:rsidRPr="00C942CA">
        <w:rPr>
          <w:rFonts w:ascii="Arial" w:eastAsia="宋体" w:hAnsi="Arial" w:cs="Arial"/>
          <w:b/>
          <w:sz w:val="24"/>
          <w:szCs w:val="24"/>
        </w:rPr>
        <w:t>October</w:t>
      </w:r>
      <w:r w:rsidR="00F57816" w:rsidRPr="00C942CA">
        <w:rPr>
          <w:rFonts w:ascii="Arial" w:eastAsia="宋体" w:hAnsi="Arial" w:cs="Arial"/>
          <w:b/>
          <w:sz w:val="24"/>
          <w:szCs w:val="24"/>
        </w:rPr>
        <w:t>, 202</w:t>
      </w:r>
      <w:r w:rsidR="006F698B" w:rsidRPr="00C942CA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5EA69EA3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B3143C" w:rsidRPr="00FE64E9">
        <w:rPr>
          <w:rFonts w:ascii="Arial" w:hAnsi="Arial" w:cs="Arial"/>
          <w:bCs/>
          <w:sz w:val="24"/>
          <w:szCs w:val="24"/>
        </w:rPr>
        <w:t>6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DB45C0" w:rsidRPr="00FE64E9">
        <w:rPr>
          <w:rFonts w:ascii="Arial" w:hAnsi="Arial" w:cs="Arial"/>
          <w:bCs/>
          <w:sz w:val="24"/>
          <w:szCs w:val="24"/>
        </w:rPr>
        <w:t>1</w:t>
      </w:r>
      <w:r w:rsidR="00B3143C" w:rsidRPr="00FE64E9">
        <w:rPr>
          <w:rFonts w:ascii="Arial" w:hAnsi="Arial" w:cs="Arial"/>
          <w:bCs/>
          <w:sz w:val="24"/>
          <w:szCs w:val="24"/>
        </w:rPr>
        <w:t>9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B3143C" w:rsidRPr="00FE64E9">
        <w:rPr>
          <w:rFonts w:ascii="Arial" w:hAnsi="Arial" w:cs="Arial"/>
          <w:bCs/>
          <w:sz w:val="24"/>
          <w:szCs w:val="24"/>
        </w:rPr>
        <w:t>3.</w:t>
      </w:r>
      <w:r w:rsidR="00153D9A">
        <w:rPr>
          <w:rFonts w:ascii="Arial" w:hAnsi="Arial" w:cs="Arial"/>
          <w:bCs/>
          <w:sz w:val="24"/>
          <w:szCs w:val="24"/>
        </w:rPr>
        <w:t>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5E846604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Pr="00A36022">
        <w:rPr>
          <w:rFonts w:ascii="Arial" w:hAnsi="Arial" w:cs="Arial"/>
          <w:sz w:val="24"/>
          <w:szCs w:val="24"/>
        </w:rPr>
        <w:t>Discussion on</w:t>
      </w:r>
      <w:r w:rsidR="002F5473" w:rsidRPr="00A36022">
        <w:rPr>
          <w:rFonts w:ascii="Arial" w:hAnsi="Arial" w:cs="Arial"/>
          <w:sz w:val="24"/>
          <w:szCs w:val="24"/>
        </w:rPr>
        <w:t xml:space="preserve"> </w:t>
      </w:r>
      <w:r w:rsidR="00153D9A" w:rsidRPr="00153D9A">
        <w:rPr>
          <w:rFonts w:ascii="Arial" w:hAnsi="Arial" w:cs="Arial"/>
          <w:sz w:val="24"/>
          <w:szCs w:val="24"/>
        </w:rPr>
        <w:t>RRM requirements of other aspects in Rel-19 MIMO phase 5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648B7758" w14:textId="011F8B56" w:rsidR="00672483" w:rsidRPr="00A971AB" w:rsidRDefault="00672483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FE64E9">
        <w:rPr>
          <w:rFonts w:ascii="Times New Roman" w:eastAsia="宋体" w:hAnsi="Times New Roman" w:cs="Times New Roman"/>
          <w:sz w:val="20"/>
          <w:szCs w:val="20"/>
        </w:rPr>
        <w:t>latest revised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WID [1] has been approved in the RAN plenary RAN#</w:t>
      </w:r>
      <w:r>
        <w:rPr>
          <w:rFonts w:ascii="Times New Roman" w:eastAsia="宋体" w:hAnsi="Times New Roman" w:cs="Times New Roman"/>
          <w:sz w:val="20"/>
          <w:szCs w:val="20"/>
        </w:rPr>
        <w:t>10</w:t>
      </w:r>
      <w:r w:rsidR="00FE64E9">
        <w:rPr>
          <w:rFonts w:ascii="Times New Roman" w:eastAsia="宋体" w:hAnsi="Times New Roman" w:cs="Times New Roman"/>
          <w:sz w:val="20"/>
          <w:szCs w:val="20"/>
        </w:rPr>
        <w:t>5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meeting. The objectives of Rel-1</w:t>
      </w:r>
      <w:r>
        <w:rPr>
          <w:rFonts w:ascii="Times New Roman" w:eastAsia="宋体" w:hAnsi="Times New Roman" w:cs="Times New Roman"/>
          <w:sz w:val="20"/>
          <w:szCs w:val="20"/>
        </w:rPr>
        <w:t>9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MIMO </w:t>
      </w:r>
      <w:r>
        <w:rPr>
          <w:rFonts w:ascii="Times New Roman" w:eastAsia="宋体" w:hAnsi="Times New Roman" w:cs="Times New Roman"/>
          <w:sz w:val="20"/>
          <w:szCs w:val="20"/>
        </w:rPr>
        <w:t>Phase 5</w:t>
      </w:r>
      <w:r w:rsidRPr="00A971AB">
        <w:rPr>
          <w:rFonts w:ascii="Times New Roman" w:eastAsia="宋体" w:hAnsi="Times New Roman" w:cs="Times New Roman"/>
          <w:sz w:val="20"/>
          <w:szCs w:val="20"/>
        </w:rPr>
        <w:t xml:space="preserve"> are described in [1] including: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2483" w14:paraId="2FC286E8" w14:textId="77777777" w:rsidTr="00672483">
        <w:tc>
          <w:tcPr>
            <w:tcW w:w="9629" w:type="dxa"/>
          </w:tcPr>
          <w:p w14:paraId="440181C9" w14:textId="77777777" w:rsidR="00672483" w:rsidRPr="0050675F" w:rsidRDefault="00672483" w:rsidP="00672483">
            <w:pPr>
              <w:snapToGrid w:val="0"/>
              <w:spacing w:beforeLines="50" w:before="120" w:after="0"/>
              <w:rPr>
                <w:bCs/>
              </w:rPr>
            </w:pPr>
            <w:r w:rsidRPr="0050675F">
              <w:rPr>
                <w:bCs/>
              </w:rPr>
              <w:t>The detailed objectives are as follows:</w:t>
            </w:r>
          </w:p>
          <w:p w14:paraId="6AE03E5A" w14:textId="77777777" w:rsidR="00FE64E9" w:rsidRPr="00F9630A" w:rsidRDefault="00FE64E9" w:rsidP="00FE64E9">
            <w:pPr>
              <w:snapToGrid w:val="0"/>
              <w:spacing w:beforeLines="50" w:before="120" w:after="0"/>
              <w:rPr>
                <w:b/>
                <w:bCs/>
              </w:rPr>
            </w:pPr>
            <w:r w:rsidRPr="00F9630A">
              <w:rPr>
                <w:rFonts w:hint="eastAsia"/>
                <w:b/>
                <w:bCs/>
              </w:rPr>
              <w:t>RAN1:</w:t>
            </w:r>
          </w:p>
          <w:p w14:paraId="37C4FFD4" w14:textId="77777777" w:rsidR="00FE64E9" w:rsidRPr="000D100E" w:rsidRDefault="00FE64E9" w:rsidP="00FE64E9">
            <w:pPr>
              <w:widowControl/>
              <w:numPr>
                <w:ilvl w:val="0"/>
                <w:numId w:val="3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bookmarkStart w:id="0" w:name="_Hlk145555364"/>
            <w:bookmarkStart w:id="1" w:name="_Hlk146642115"/>
            <w:r w:rsidRPr="000D100E">
              <w:rPr>
                <w:rFonts w:eastAsia="Times New Roman"/>
                <w:szCs w:val="24"/>
                <w:lang w:eastAsia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0D100E">
              <w:rPr>
                <w:rFonts w:eastAsia="Times New Roman"/>
                <w:szCs w:val="24"/>
                <w:lang w:eastAsia="en-US"/>
              </w:rPr>
              <w:t>sTRP</w:t>
            </w:r>
            <w:proofErr w:type="spellEnd"/>
            <w:r w:rsidRPr="000D100E">
              <w:rPr>
                <w:rFonts w:eastAsia="Times New Roman"/>
                <w:szCs w:val="24"/>
                <w:lang w:eastAsia="en-US"/>
              </w:rPr>
              <w:t xml:space="preserve"> with intra- and inter-cell beam management</w:t>
            </w:r>
          </w:p>
          <w:p w14:paraId="1B9728AE" w14:textId="77777777" w:rsidR="00FE64E9" w:rsidRPr="000D100E" w:rsidRDefault="00FE64E9" w:rsidP="00FE64E9">
            <w:pPr>
              <w:widowControl/>
              <w:numPr>
                <w:ilvl w:val="1"/>
                <w:numId w:val="3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UL signaling content(s) </w:t>
            </w:r>
            <w:r>
              <w:rPr>
                <w:rFonts w:eastAsia="Times New Roman"/>
                <w:szCs w:val="24"/>
                <w:lang w:eastAsia="en-US"/>
              </w:rPr>
              <w:t xml:space="preserve">(and procedure(s) as required) </w:t>
            </w:r>
            <w:r w:rsidRPr="000D100E">
              <w:rPr>
                <w:rFonts w:eastAsia="Times New Roman"/>
                <w:szCs w:val="24"/>
                <w:lang w:eastAsia="en-US"/>
              </w:rPr>
              <w:t xml:space="preserve">for UE-initiated/event-driven beam reporting facilitating fast beam switching </w:t>
            </w:r>
          </w:p>
          <w:p w14:paraId="11006BB0" w14:textId="77777777" w:rsidR="00FE64E9" w:rsidRPr="000D100E" w:rsidRDefault="00FE64E9" w:rsidP="00FE64E9">
            <w:pPr>
              <w:widowControl/>
              <w:numPr>
                <w:ilvl w:val="1"/>
                <w:numId w:val="3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582FF58F" w14:textId="77777777" w:rsidR="00FE64E9" w:rsidRPr="000D100E" w:rsidRDefault="00FE64E9" w:rsidP="00FE64E9">
            <w:pPr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</w:p>
          <w:p w14:paraId="42EC58C0" w14:textId="77777777" w:rsidR="00FE64E9" w:rsidRPr="000D100E" w:rsidRDefault="00FE64E9" w:rsidP="00FE64E9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bookmarkStart w:id="2" w:name="_Hlk146697700"/>
            <w:r w:rsidRPr="000D100E">
              <w:rPr>
                <w:rFonts w:eastAsia="Times New Roman"/>
                <w:szCs w:val="24"/>
                <w:lang w:eastAsia="en-US"/>
              </w:rPr>
              <w:t>Specify CSI support for up to 128 CSI-RS ports, targeting FR1</w:t>
            </w:r>
          </w:p>
          <w:p w14:paraId="00158383" w14:textId="77777777" w:rsidR="00FE64E9" w:rsidRPr="000D100E" w:rsidRDefault="00FE64E9" w:rsidP="00FE64E9">
            <w:pPr>
              <w:widowControl/>
              <w:numPr>
                <w:ilvl w:val="1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5462F030" w14:textId="77777777" w:rsidR="00FE64E9" w:rsidRPr="000D100E" w:rsidRDefault="00FE64E9" w:rsidP="00FE64E9">
            <w:pPr>
              <w:widowControl/>
              <w:numPr>
                <w:ilvl w:val="1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72A532BC" w14:textId="77777777" w:rsidR="00FE64E9" w:rsidRDefault="00FE64E9" w:rsidP="00FE64E9">
            <w:pPr>
              <w:widowControl/>
              <w:numPr>
                <w:ilvl w:val="1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469840D8" w14:textId="77777777" w:rsidR="00FE64E9" w:rsidRDefault="00FE64E9" w:rsidP="00FE64E9">
            <w:pPr>
              <w:widowControl/>
              <w:numPr>
                <w:ilvl w:val="1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>SRS port grouping and its association to the two codewords for the 6/8Rx low complexity receiver supporting more than 4 layers, with legacy codebook</w:t>
            </w:r>
          </w:p>
          <w:p w14:paraId="59FC83B2" w14:textId="77777777" w:rsidR="00FE64E9" w:rsidRDefault="00FE64E9" w:rsidP="00FE64E9">
            <w:pPr>
              <w:widowControl/>
              <w:numPr>
                <w:ilvl w:val="2"/>
                <w:numId w:val="4"/>
              </w:numPr>
              <w:tabs>
                <w:tab w:val="num" w:pos="2160"/>
              </w:tabs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 xml:space="preserve">No enhancement on codeword-to-layer mapping, DL resource allocation, </w:t>
            </w:r>
            <w:r>
              <w:rPr>
                <w:rFonts w:eastAsia="Times New Roman"/>
                <w:szCs w:val="24"/>
                <w:lang w:eastAsia="en-US"/>
              </w:rPr>
              <w:t xml:space="preserve">CSI feedback, </w:t>
            </w:r>
            <w:r w:rsidRPr="001A530A">
              <w:rPr>
                <w:rFonts w:eastAsia="Times New Roman"/>
                <w:szCs w:val="24"/>
                <w:lang w:eastAsia="en-US"/>
              </w:rPr>
              <w:t>and DCI format</w:t>
            </w:r>
          </w:p>
          <w:p w14:paraId="47552CB7" w14:textId="77777777" w:rsidR="00FE64E9" w:rsidRPr="000D100E" w:rsidRDefault="00FE64E9" w:rsidP="00FE64E9">
            <w:pPr>
              <w:widowControl/>
              <w:numPr>
                <w:ilvl w:val="2"/>
                <w:numId w:val="4"/>
              </w:numPr>
              <w:tabs>
                <w:tab w:val="num" w:pos="2160"/>
              </w:tabs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 xml:space="preserve">Note: Whether to support 6Rx with </w:t>
            </w:r>
            <w:r>
              <w:rPr>
                <w:rFonts w:eastAsia="Times New Roman"/>
                <w:szCs w:val="24"/>
                <w:lang w:eastAsia="en-US"/>
              </w:rPr>
              <w:t>more than 4</w:t>
            </w:r>
            <w:r w:rsidRPr="001A530A">
              <w:rPr>
                <w:rFonts w:eastAsia="Times New Roman"/>
                <w:szCs w:val="24"/>
                <w:lang w:eastAsia="en-US"/>
              </w:rPr>
              <w:t xml:space="preserve"> layers is to be decided in RAN4 Rel-19 RF enhancements WI</w:t>
            </w:r>
          </w:p>
          <w:p w14:paraId="29A13549" w14:textId="77777777" w:rsidR="00FE64E9" w:rsidRPr="000D100E" w:rsidRDefault="00FE64E9" w:rsidP="00FE64E9">
            <w:pPr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</w:p>
          <w:p w14:paraId="2885EBF7" w14:textId="77777777" w:rsidR="00FE64E9" w:rsidRPr="000D100E" w:rsidRDefault="00FE64E9" w:rsidP="00FE64E9">
            <w:pPr>
              <w:widowControl/>
              <w:numPr>
                <w:ilvl w:val="0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Specify UE reporting enhancement for CJT deployments under non-ideal synchronization and backhaul, targeting FR1, both FDD and TDD </w:t>
            </w:r>
          </w:p>
          <w:p w14:paraId="34BA3048" w14:textId="77777777" w:rsidR="00FE64E9" w:rsidRPr="000D100E" w:rsidRDefault="00FE64E9" w:rsidP="00FE64E9">
            <w:pPr>
              <w:widowControl/>
              <w:numPr>
                <w:ilvl w:val="0"/>
                <w:numId w:val="5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65DB13EB" w14:textId="77777777" w:rsidR="00FE64E9" w:rsidRPr="000D100E" w:rsidRDefault="00FE64E9" w:rsidP="00FE64E9">
            <w:pPr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 </w:t>
            </w:r>
          </w:p>
          <w:p w14:paraId="20980F71" w14:textId="77777777" w:rsidR="00FE64E9" w:rsidRDefault="00FE64E9" w:rsidP="00FE64E9">
            <w:pPr>
              <w:widowControl/>
              <w:numPr>
                <w:ilvl w:val="0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Specify non-coherent UL codebook to facilitate 3-antenna-port codebook-based transmissions, </w:t>
            </w:r>
            <w:r w:rsidRPr="001A530A">
              <w:rPr>
                <w:rFonts w:eastAsia="Times New Roman"/>
                <w:szCs w:val="24"/>
                <w:lang w:eastAsia="en-US"/>
              </w:rPr>
              <w:t xml:space="preserve">enhancement(s) to enable 3T6R SRS antenna switching, as well as UE capability signaling for 3T3R </w:t>
            </w:r>
            <w:r>
              <w:rPr>
                <w:rFonts w:eastAsia="Times New Roman"/>
                <w:szCs w:val="24"/>
                <w:lang w:eastAsia="en-US"/>
              </w:rPr>
              <w:t xml:space="preserve">antenna switching </w:t>
            </w:r>
            <w:r w:rsidRPr="001A530A">
              <w:rPr>
                <w:rFonts w:eastAsia="Times New Roman"/>
                <w:szCs w:val="24"/>
                <w:lang w:eastAsia="en-US"/>
              </w:rPr>
              <w:t>and 3-antenna-port non-codebook-based transmissions,</w:t>
            </w:r>
            <w:r>
              <w:rPr>
                <w:rFonts w:eastAsia="Times New Roman"/>
                <w:szCs w:val="24"/>
                <w:lang w:eastAsia="en-US"/>
              </w:rPr>
              <w:t xml:space="preserve"> </w:t>
            </w:r>
            <w:r w:rsidRPr="000D100E">
              <w:rPr>
                <w:rFonts w:eastAsia="Times New Roman"/>
                <w:szCs w:val="24"/>
                <w:lang w:eastAsia="en-US"/>
              </w:rPr>
              <w:t>without enhancement on UL full power transmission and without enhancement on SRS resource</w:t>
            </w:r>
          </w:p>
          <w:p w14:paraId="04951934" w14:textId="77777777" w:rsidR="00FE64E9" w:rsidRDefault="00FE64E9" w:rsidP="00FE64E9">
            <w:pPr>
              <w:snapToGrid w:val="0"/>
              <w:spacing w:after="0"/>
              <w:ind w:firstLine="720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Note: UL full power transmission mode 1 and 2 are not supported.</w:t>
            </w:r>
          </w:p>
          <w:p w14:paraId="66F48760" w14:textId="77777777" w:rsidR="00FE64E9" w:rsidRPr="000D100E" w:rsidRDefault="00FE64E9" w:rsidP="00FE64E9">
            <w:pPr>
              <w:snapToGrid w:val="0"/>
              <w:spacing w:after="0"/>
              <w:ind w:left="720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 xml:space="preserve">Note: </w:t>
            </w:r>
            <w:r>
              <w:rPr>
                <w:rFonts w:eastAsia="Times New Roman"/>
                <w:szCs w:val="24"/>
                <w:lang w:eastAsia="en-US"/>
              </w:rPr>
              <w:t>Other than UE capability signaling, no other enhancement is specified for 3T3R SRS antenna switching.</w:t>
            </w:r>
          </w:p>
          <w:p w14:paraId="4DFA6383" w14:textId="77777777" w:rsidR="00FE64E9" w:rsidRPr="000D100E" w:rsidRDefault="00FE64E9" w:rsidP="00FE64E9">
            <w:pPr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</w:p>
          <w:p w14:paraId="19C8792D" w14:textId="77777777" w:rsidR="00FE64E9" w:rsidRPr="000D100E" w:rsidRDefault="00FE64E9" w:rsidP="00FE64E9">
            <w:pPr>
              <w:widowControl/>
              <w:numPr>
                <w:ilvl w:val="0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lastRenderedPageBreak/>
              <w:t xml:space="preserve">Specify enhancement for asymmetric DL </w:t>
            </w:r>
            <w:proofErr w:type="spellStart"/>
            <w:r w:rsidRPr="000D100E">
              <w:rPr>
                <w:rFonts w:eastAsia="Times New Roman"/>
                <w:szCs w:val="24"/>
                <w:lang w:eastAsia="en-US"/>
              </w:rPr>
              <w:t>sTRP</w:t>
            </w:r>
            <w:proofErr w:type="spellEnd"/>
            <w:r w:rsidRPr="000D100E">
              <w:rPr>
                <w:rFonts w:eastAsia="Times New Roman"/>
                <w:szCs w:val="24"/>
                <w:lang w:eastAsia="en-US"/>
              </w:rPr>
              <w:t xml:space="preserve">/UL </w:t>
            </w:r>
            <w:proofErr w:type="spellStart"/>
            <w:r w:rsidRPr="000D100E">
              <w:rPr>
                <w:rFonts w:eastAsia="Times New Roman"/>
                <w:szCs w:val="24"/>
                <w:lang w:eastAsia="en-US"/>
              </w:rPr>
              <w:t>mTRP</w:t>
            </w:r>
            <w:proofErr w:type="spellEnd"/>
            <w:r w:rsidRPr="000D100E">
              <w:rPr>
                <w:rFonts w:eastAsia="Times New Roman"/>
                <w:szCs w:val="24"/>
                <w:lang w:eastAsia="en-US"/>
              </w:rPr>
              <w:t xml:space="preserve"> deployment scenarios, assuming intra-band intra-DU non-co-located </w:t>
            </w:r>
            <w:proofErr w:type="spellStart"/>
            <w:r w:rsidRPr="000D100E">
              <w:rPr>
                <w:rFonts w:eastAsia="Times New Roman"/>
                <w:szCs w:val="24"/>
                <w:lang w:eastAsia="en-US"/>
              </w:rPr>
              <w:t>mTRP</w:t>
            </w:r>
            <w:proofErr w:type="spellEnd"/>
            <w:r w:rsidRPr="000D100E">
              <w:rPr>
                <w:rFonts w:eastAsia="Times New Roman"/>
                <w:szCs w:val="24"/>
                <w:lang w:eastAsia="en-US"/>
              </w:rPr>
              <w:t xml:space="preserve"> scenarios, without changing existing cell definition or defining a new cell (</w:t>
            </w:r>
            <w:proofErr w:type="gramStart"/>
            <w:r w:rsidRPr="000D100E">
              <w:rPr>
                <w:rFonts w:eastAsia="Times New Roman"/>
                <w:szCs w:val="24"/>
                <w:lang w:eastAsia="en-US"/>
              </w:rPr>
              <w:t>e.g.</w:t>
            </w:r>
            <w:proofErr w:type="gramEnd"/>
            <w:r w:rsidRPr="000D100E">
              <w:rPr>
                <w:rFonts w:eastAsia="Times New Roman"/>
                <w:szCs w:val="24"/>
                <w:lang w:eastAsia="en-US"/>
              </w:rPr>
              <w:t xml:space="preserve"> UL-only cell), assuming the Rel-17/18 unified TCI framework</w:t>
            </w:r>
            <w:r w:rsidRPr="000D100E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0D100E">
              <w:rPr>
                <w:rFonts w:eastAsia="Times New Roman"/>
                <w:szCs w:val="24"/>
                <w:lang w:eastAsia="en-US"/>
              </w:rPr>
              <w:t xml:space="preserve">and fully reusing the legacy QCL/UL spatial relation rules, targeting FR1 and FR2 </w:t>
            </w:r>
          </w:p>
          <w:p w14:paraId="3ADD6BFE" w14:textId="77777777" w:rsidR="00FE64E9" w:rsidRDefault="00FE64E9" w:rsidP="00FE64E9">
            <w:pPr>
              <w:widowControl/>
              <w:numPr>
                <w:ilvl w:val="1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0D100E">
              <w:rPr>
                <w:rFonts w:eastAsia="Times New Roman"/>
                <w:szCs w:val="24"/>
                <w:lang w:eastAsia="en-US"/>
              </w:rPr>
              <w:t>sTRP</w:t>
            </w:r>
            <w:proofErr w:type="spellEnd"/>
            <w:r w:rsidRPr="000D100E">
              <w:rPr>
                <w:rFonts w:eastAsia="Times New Roman"/>
                <w:szCs w:val="24"/>
                <w:lang w:eastAsia="en-US"/>
              </w:rPr>
              <w:t xml:space="preserve">. </w:t>
            </w:r>
          </w:p>
          <w:p w14:paraId="5B84D566" w14:textId="77777777" w:rsidR="00FE64E9" w:rsidRPr="000D100E" w:rsidRDefault="00FE64E9" w:rsidP="00FE64E9">
            <w:pPr>
              <w:widowControl/>
              <w:numPr>
                <w:ilvl w:val="1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>Two TAs through reusing Rel-18 specification of two TAs for multi-DCI-based multi-TRP and removing the restriction that </w:t>
            </w:r>
            <w:proofErr w:type="spellStart"/>
            <w:r w:rsidRPr="001A530A">
              <w:rPr>
                <w:rFonts w:eastAsia="Times New Roman"/>
                <w:i/>
                <w:iCs/>
                <w:szCs w:val="24"/>
                <w:lang w:eastAsia="en-US"/>
              </w:rPr>
              <w:t>coresetPoolIndex</w:t>
            </w:r>
            <w:proofErr w:type="spellEnd"/>
            <w:r w:rsidRPr="001A530A">
              <w:rPr>
                <w:rFonts w:eastAsia="Times New Roman"/>
                <w:i/>
                <w:iCs/>
                <w:szCs w:val="24"/>
                <w:lang w:eastAsia="en-US"/>
              </w:rPr>
              <w:t xml:space="preserve"> </w:t>
            </w:r>
            <w:r w:rsidRPr="001A530A">
              <w:rPr>
                <w:rFonts w:eastAsia="Times New Roman"/>
                <w:szCs w:val="24"/>
                <w:lang w:eastAsia="en-US"/>
              </w:rPr>
              <w:t>needs to be configured, assuming legacy PRACH resources</w:t>
            </w:r>
          </w:p>
          <w:bookmarkEnd w:id="1"/>
          <w:p w14:paraId="11FB9A00" w14:textId="77777777" w:rsidR="00FE64E9" w:rsidRPr="000D100E" w:rsidRDefault="00FE64E9" w:rsidP="00FE64E9">
            <w:pPr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</w:p>
          <w:p w14:paraId="7C4FB3B5" w14:textId="77777777" w:rsidR="00FE64E9" w:rsidRPr="009A700E" w:rsidRDefault="00FE64E9" w:rsidP="00FE64E9">
            <w:pPr>
              <w:snapToGrid w:val="0"/>
              <w:spacing w:after="0"/>
              <w:rPr>
                <w:rFonts w:eastAsia="Times New Roman"/>
                <w:szCs w:val="24"/>
                <w:lang w:eastAsia="en-US"/>
              </w:rPr>
            </w:pPr>
            <w:r w:rsidRPr="009A700E">
              <w:rPr>
                <w:rFonts w:eastAsia="Times New Roman"/>
                <w:szCs w:val="24"/>
                <w:lang w:eastAsia="en-US"/>
              </w:rPr>
              <w:t>Acronyms:</w:t>
            </w:r>
          </w:p>
          <w:p w14:paraId="18AE326C" w14:textId="77777777" w:rsidR="00FE64E9" w:rsidRPr="009A700E" w:rsidRDefault="00FE64E9" w:rsidP="00FE64E9">
            <w:pPr>
              <w:widowControl/>
              <w:numPr>
                <w:ilvl w:val="0"/>
                <w:numId w:val="6"/>
              </w:numPr>
              <w:snapToGrid w:val="0"/>
              <w:spacing w:after="0"/>
              <w:jc w:val="left"/>
              <w:rPr>
                <w:szCs w:val="24"/>
                <w:lang w:eastAsia="en-US"/>
              </w:rPr>
            </w:pPr>
            <w:proofErr w:type="spellStart"/>
            <w:r w:rsidRPr="009A700E">
              <w:rPr>
                <w:szCs w:val="24"/>
                <w:lang w:eastAsia="en-US"/>
              </w:rPr>
              <w:t>sTRP</w:t>
            </w:r>
            <w:proofErr w:type="spellEnd"/>
            <w:r w:rsidRPr="009A700E">
              <w:rPr>
                <w:szCs w:val="24"/>
                <w:lang w:eastAsia="en-US"/>
              </w:rPr>
              <w:t>: single TRP (transmit-receive point)</w:t>
            </w:r>
          </w:p>
          <w:p w14:paraId="6DD122E3" w14:textId="77777777" w:rsidR="00FE64E9" w:rsidRPr="009A700E" w:rsidRDefault="00FE64E9" w:rsidP="00FE64E9">
            <w:pPr>
              <w:widowControl/>
              <w:numPr>
                <w:ilvl w:val="0"/>
                <w:numId w:val="6"/>
              </w:numPr>
              <w:snapToGrid w:val="0"/>
              <w:spacing w:after="0"/>
              <w:jc w:val="left"/>
              <w:rPr>
                <w:szCs w:val="24"/>
                <w:lang w:eastAsia="en-US"/>
              </w:rPr>
            </w:pPr>
            <w:proofErr w:type="spellStart"/>
            <w:r w:rsidRPr="009A700E">
              <w:rPr>
                <w:szCs w:val="24"/>
                <w:lang w:eastAsia="en-US"/>
              </w:rPr>
              <w:t>mTRP</w:t>
            </w:r>
            <w:proofErr w:type="spellEnd"/>
            <w:r w:rsidRPr="009A700E">
              <w:rPr>
                <w:szCs w:val="24"/>
                <w:lang w:eastAsia="en-US"/>
              </w:rPr>
              <w:t>: multiple TRP (transmit-receive point)</w:t>
            </w:r>
          </w:p>
          <w:p w14:paraId="0B344D83" w14:textId="77777777" w:rsidR="00FE64E9" w:rsidRPr="009A700E" w:rsidRDefault="00FE64E9" w:rsidP="00FE64E9">
            <w:pPr>
              <w:widowControl/>
              <w:numPr>
                <w:ilvl w:val="0"/>
                <w:numId w:val="6"/>
              </w:numPr>
              <w:snapToGrid w:val="0"/>
              <w:spacing w:after="0"/>
              <w:jc w:val="left"/>
              <w:rPr>
                <w:szCs w:val="24"/>
                <w:lang w:eastAsia="en-US"/>
              </w:rPr>
            </w:pPr>
            <w:r w:rsidRPr="009A700E">
              <w:rPr>
                <w:szCs w:val="24"/>
                <w:lang w:eastAsia="en-US"/>
              </w:rPr>
              <w:t>CJT: coherent joint transmission</w:t>
            </w:r>
          </w:p>
          <w:p w14:paraId="708E558E" w14:textId="77777777" w:rsidR="00FE64E9" w:rsidRPr="009A700E" w:rsidRDefault="00FE64E9" w:rsidP="00FE64E9">
            <w:pPr>
              <w:widowControl/>
              <w:numPr>
                <w:ilvl w:val="0"/>
                <w:numId w:val="6"/>
              </w:numPr>
              <w:snapToGrid w:val="0"/>
              <w:spacing w:after="0"/>
              <w:jc w:val="left"/>
              <w:rPr>
                <w:szCs w:val="24"/>
                <w:lang w:eastAsia="en-US"/>
              </w:rPr>
            </w:pPr>
            <w:r w:rsidRPr="009A700E">
              <w:rPr>
                <w:szCs w:val="24"/>
                <w:lang w:eastAsia="en-US"/>
              </w:rPr>
              <w:t>DU: distributed unit</w:t>
            </w:r>
          </w:p>
          <w:p w14:paraId="1F7526EB" w14:textId="77777777" w:rsidR="00FE64E9" w:rsidRPr="009A700E" w:rsidRDefault="00FE64E9" w:rsidP="00FE64E9">
            <w:pPr>
              <w:widowControl/>
              <w:numPr>
                <w:ilvl w:val="0"/>
                <w:numId w:val="6"/>
              </w:numPr>
              <w:snapToGrid w:val="0"/>
              <w:spacing w:after="0"/>
              <w:jc w:val="left"/>
              <w:rPr>
                <w:szCs w:val="24"/>
                <w:lang w:eastAsia="en-US"/>
              </w:rPr>
            </w:pPr>
            <w:r w:rsidRPr="009A700E">
              <w:rPr>
                <w:szCs w:val="24"/>
                <w:lang w:eastAsia="en-US"/>
              </w:rPr>
              <w:t>CRI: CSI-RS resource indicator</w:t>
            </w:r>
          </w:p>
          <w:p w14:paraId="6C62C26F" w14:textId="77777777" w:rsidR="00FE64E9" w:rsidRPr="00F85229" w:rsidRDefault="00FE64E9" w:rsidP="00FE64E9">
            <w:pPr>
              <w:snapToGrid w:val="0"/>
              <w:spacing w:beforeLines="50" w:before="120" w:after="0"/>
              <w:rPr>
                <w:bCs/>
              </w:rPr>
            </w:pPr>
          </w:p>
          <w:p w14:paraId="23CA1DF4" w14:textId="77777777" w:rsidR="00FE64E9" w:rsidRPr="00944783" w:rsidRDefault="00FE64E9" w:rsidP="00FE64E9">
            <w:pPr>
              <w:spacing w:after="0"/>
              <w:rPr>
                <w:rFonts w:eastAsia="Malgun Gothic"/>
                <w:b/>
                <w:lang w:eastAsia="ko-KR"/>
              </w:rPr>
            </w:pPr>
            <w:r w:rsidRPr="00944783">
              <w:rPr>
                <w:rFonts w:eastAsia="Malgun Gothic" w:hint="eastAsia"/>
                <w:b/>
                <w:lang w:eastAsia="ko-KR"/>
              </w:rPr>
              <w:t>RAN2:</w:t>
            </w:r>
          </w:p>
          <w:p w14:paraId="1BEBD669" w14:textId="77777777" w:rsidR="00FE64E9" w:rsidRDefault="00FE64E9" w:rsidP="00FE64E9">
            <w:pPr>
              <w:spacing w:after="0"/>
              <w:rPr>
                <w:lang w:eastAsia="ko-KR"/>
              </w:rPr>
            </w:pPr>
            <w:r w:rsidRPr="00F9630A">
              <w:rPr>
                <w:lang w:eastAsia="ko-KR"/>
              </w:rPr>
              <w:t xml:space="preserve">Specify higher layer support of </w:t>
            </w:r>
            <w:r>
              <w:rPr>
                <w:lang w:eastAsia="ko-KR"/>
              </w:rPr>
              <w:t xml:space="preserve">the </w:t>
            </w:r>
            <w:r w:rsidRPr="00F9630A">
              <w:rPr>
                <w:lang w:eastAsia="ko-KR"/>
              </w:rPr>
              <w:t>enhancements listed above</w:t>
            </w:r>
            <w:r>
              <w:rPr>
                <w:lang w:eastAsia="ko-KR"/>
              </w:rPr>
              <w:t xml:space="preserve">. </w:t>
            </w:r>
          </w:p>
          <w:p w14:paraId="418D3989" w14:textId="77777777" w:rsidR="00FE64E9" w:rsidRDefault="00FE64E9" w:rsidP="00FE64E9">
            <w:pPr>
              <w:spacing w:after="0"/>
              <w:rPr>
                <w:lang w:eastAsia="ko-KR"/>
              </w:rPr>
            </w:pPr>
          </w:p>
          <w:p w14:paraId="61E509DE" w14:textId="77777777" w:rsidR="00FE64E9" w:rsidRPr="00944783" w:rsidRDefault="00FE64E9" w:rsidP="00FE64E9">
            <w:pPr>
              <w:spacing w:after="0"/>
              <w:rPr>
                <w:rFonts w:eastAsia="Malgun Gothic"/>
                <w:b/>
                <w:lang w:eastAsia="ko-KR"/>
              </w:rPr>
            </w:pPr>
            <w:r w:rsidRPr="00944783">
              <w:rPr>
                <w:rFonts w:eastAsia="Malgun Gothic" w:hint="eastAsia"/>
                <w:b/>
                <w:lang w:eastAsia="ko-KR"/>
              </w:rPr>
              <w:t>RAN4:</w:t>
            </w:r>
          </w:p>
          <w:p w14:paraId="191E056B" w14:textId="2AB88655" w:rsidR="00672483" w:rsidRPr="00672483" w:rsidRDefault="00FE64E9" w:rsidP="00FE64E9">
            <w:pPr>
              <w:spacing w:after="0"/>
              <w:rPr>
                <w:rFonts w:eastAsia="Malgun Gothic"/>
                <w:lang w:eastAsia="ko-KR"/>
              </w:rPr>
            </w:pPr>
            <w:r w:rsidRPr="00F9630A">
              <w:rPr>
                <w:rFonts w:eastAsia="Malgun Gothic"/>
                <w:lang w:eastAsia="ko-KR"/>
              </w:rPr>
              <w:t xml:space="preserve">Specify </w:t>
            </w:r>
            <w:r>
              <w:rPr>
                <w:rFonts w:eastAsia="Malgun Gothic"/>
                <w:lang w:eastAsia="ko-KR"/>
              </w:rPr>
              <w:t xml:space="preserve">necessary </w:t>
            </w:r>
            <w:r w:rsidRPr="00F9630A">
              <w:rPr>
                <w:rFonts w:eastAsia="Malgun Gothic"/>
                <w:lang w:eastAsia="ko-KR"/>
              </w:rPr>
              <w:t>core requirem</w:t>
            </w:r>
            <w:r>
              <w:rPr>
                <w:rFonts w:eastAsia="Malgun Gothic"/>
                <w:lang w:eastAsia="ko-KR"/>
              </w:rPr>
              <w:t>ents for the enhancements listed above.</w:t>
            </w:r>
          </w:p>
        </w:tc>
      </w:tr>
    </w:tbl>
    <w:p w14:paraId="24FC4A7F" w14:textId="1404566B" w:rsidR="009537C2" w:rsidRDefault="009537C2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last RAN4 meeting, we analyzed the overall impacts of RRM requirements related to the above objectives and achieved some agreements. </w:t>
      </w:r>
    </w:p>
    <w:p w14:paraId="28AF34DB" w14:textId="54728E17" w:rsidR="00672483" w:rsidRPr="00672483" w:rsidRDefault="00672483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this contribution, we</w:t>
      </w:r>
      <w:r w:rsidR="009537C2">
        <w:rPr>
          <w:rFonts w:ascii="Times New Roman" w:eastAsia="宋体" w:hAnsi="Times New Roman" w:cs="Times New Roman"/>
          <w:sz w:val="20"/>
          <w:szCs w:val="20"/>
        </w:rPr>
        <w:t xml:space="preserve"> continue to discuss the RRM requirements for objective#</w:t>
      </w:r>
      <w:r w:rsidR="00030185">
        <w:rPr>
          <w:rFonts w:ascii="Times New Roman" w:eastAsia="宋体" w:hAnsi="Times New Roman" w:cs="Times New Roman"/>
          <w:sz w:val="20"/>
          <w:szCs w:val="20"/>
        </w:rPr>
        <w:t xml:space="preserve">2~5 </w:t>
      </w:r>
      <w:r w:rsidR="004C5D48">
        <w:rPr>
          <w:rFonts w:ascii="Times New Roman" w:eastAsia="宋体" w:hAnsi="Times New Roman" w:cs="Times New Roman"/>
          <w:sz w:val="20"/>
          <w:szCs w:val="20"/>
        </w:rPr>
        <w:t>in</w:t>
      </w:r>
      <w:r w:rsidR="00030185">
        <w:rPr>
          <w:rFonts w:ascii="Times New Roman" w:eastAsia="宋体" w:hAnsi="Times New Roman" w:cs="Times New Roman"/>
          <w:sz w:val="20"/>
          <w:szCs w:val="20"/>
        </w:rPr>
        <w:t xml:space="preserve"> Rel-19 MIMO phase 5</w:t>
      </w:r>
      <w:r w:rsidR="009537C2" w:rsidRPr="009537C2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440BAAD1" w14:textId="48622871" w:rsidR="00ED7C64" w:rsidRDefault="00ED7C64" w:rsidP="00ED7C64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 w:rsidRPr="00723F66">
        <w:rPr>
          <w:rFonts w:ascii="Arial" w:hAnsi="Arial" w:cs="Arial" w:hint="eastAsia"/>
          <w:b w:val="0"/>
          <w:bCs w:val="0"/>
          <w:sz w:val="30"/>
          <w:szCs w:val="30"/>
        </w:rPr>
        <w:t>2</w:t>
      </w:r>
      <w:r w:rsidRPr="00723F66">
        <w:rPr>
          <w:rFonts w:ascii="Arial" w:hAnsi="Arial" w:cs="Arial"/>
          <w:b w:val="0"/>
          <w:bCs w:val="0"/>
          <w:sz w:val="30"/>
          <w:szCs w:val="30"/>
        </w:rPr>
        <w:t>.</w:t>
      </w:r>
      <w:r w:rsidR="004C5D48">
        <w:rPr>
          <w:rFonts w:ascii="Arial" w:hAnsi="Arial" w:cs="Arial"/>
          <w:b w:val="0"/>
          <w:bCs w:val="0"/>
          <w:sz w:val="30"/>
          <w:szCs w:val="30"/>
        </w:rPr>
        <w:t>1</w:t>
      </w:r>
      <w:r w:rsidRPr="00723F66">
        <w:rPr>
          <w:rFonts w:ascii="Arial" w:hAnsi="Arial" w:cs="Arial"/>
          <w:b w:val="0"/>
          <w:bCs w:val="0"/>
          <w:sz w:val="30"/>
          <w:szCs w:val="30"/>
        </w:rPr>
        <w:t xml:space="preserve"> </w:t>
      </w:r>
      <w:r>
        <w:rPr>
          <w:rFonts w:ascii="Arial" w:hAnsi="Arial" w:cs="Arial"/>
          <w:b w:val="0"/>
          <w:bCs w:val="0"/>
          <w:sz w:val="30"/>
          <w:szCs w:val="30"/>
        </w:rPr>
        <w:t>CSI enhancement</w:t>
      </w:r>
    </w:p>
    <w:p w14:paraId="2594B8F0" w14:textId="5D1D4668" w:rsidR="00FA7FEA" w:rsidRDefault="00097F98" w:rsidP="0081273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RAN4#112 meeting, the agreements </w:t>
      </w:r>
      <w:r w:rsidR="0057220A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have been 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already achieved in [2], and listed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F98" w14:paraId="6C600CA0" w14:textId="77777777" w:rsidTr="00097F98">
        <w:tc>
          <w:tcPr>
            <w:tcW w:w="9629" w:type="dxa"/>
          </w:tcPr>
          <w:p w14:paraId="0AFF2919" w14:textId="77777777" w:rsidR="00097F98" w:rsidRPr="00D544CA" w:rsidRDefault="00097F98" w:rsidP="00097F98">
            <w:pPr>
              <w:rPr>
                <w:b/>
                <w:u w:val="single"/>
                <w:lang w:eastAsia="ko-KR"/>
              </w:rPr>
            </w:pPr>
            <w:r w:rsidRPr="00D544CA">
              <w:rPr>
                <w:b/>
                <w:u w:val="single"/>
                <w:lang w:eastAsia="ko-KR"/>
              </w:rPr>
              <w:t xml:space="preserve">Issue 2-2-1: Whether </w:t>
            </w:r>
            <w:r w:rsidRPr="00D544CA">
              <w:rPr>
                <w:b/>
                <w:u w:val="single"/>
              </w:rPr>
              <w:t>RRM impacts exist</w:t>
            </w:r>
            <w:r w:rsidRPr="00D544CA">
              <w:rPr>
                <w:b/>
                <w:u w:val="single"/>
                <w:lang w:eastAsia="ko-KR"/>
              </w:rPr>
              <w:t xml:space="preserve"> by CSI enhancement to support up to 128 ports?</w:t>
            </w:r>
          </w:p>
          <w:p w14:paraId="788C86A3" w14:textId="77777777" w:rsidR="00097F98" w:rsidRPr="00D544CA" w:rsidRDefault="00097F98" w:rsidP="00097F98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544CA">
              <w:rPr>
                <w:b/>
              </w:rPr>
              <w:t>Agreement:</w:t>
            </w:r>
          </w:p>
          <w:p w14:paraId="17ECA419" w14:textId="3CAD5A28" w:rsidR="00097F98" w:rsidRPr="00097F98" w:rsidRDefault="00097F98" w:rsidP="00097F98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</w:pPr>
            <w:r w:rsidRPr="00D544CA">
              <w:t>No RRM impact by CSI enhancement to support up to 128 ports</w:t>
            </w:r>
          </w:p>
        </w:tc>
      </w:tr>
    </w:tbl>
    <w:p w14:paraId="44D92CEE" w14:textId="34B9D487" w:rsidR="00097F98" w:rsidRDefault="00097F98" w:rsidP="0081273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It means for the first three sub-bullets in the second objective, </w:t>
      </w:r>
      <w:r w:rsidR="002C7D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there are no RRM impacts:</w:t>
      </w:r>
    </w:p>
    <w:p w14:paraId="11218CF6" w14:textId="77777777" w:rsidR="002C7DB2" w:rsidRPr="002C7DB2" w:rsidRDefault="002C7DB2" w:rsidP="002C7DB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2C7D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a. Type-I codebook refinement to support 128 CSI-RS ports</w:t>
      </w:r>
    </w:p>
    <w:p w14:paraId="4F297F20" w14:textId="77777777" w:rsidR="002C7DB2" w:rsidRPr="002C7DB2" w:rsidRDefault="002C7DB2" w:rsidP="002C7DB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2C7D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b. Type-II codebook refinement to support 128 CSI-RS ports</w:t>
      </w:r>
    </w:p>
    <w:p w14:paraId="581B1429" w14:textId="1AFB67CB" w:rsidR="002C7DB2" w:rsidRDefault="002C7DB2" w:rsidP="002C7DB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2C7D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c. Extension of CRI(s)-based CSI reporting to supports 128 CSI-RS ports</w:t>
      </w:r>
    </w:p>
    <w:p w14:paraId="39C98D4B" w14:textId="77777777" w:rsidR="002C7DB2" w:rsidRDefault="002C7DB2" w:rsidP="002C7DB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</w:p>
    <w:p w14:paraId="341E8CC7" w14:textId="61B731F7" w:rsidR="00097F98" w:rsidRDefault="00097F98" w:rsidP="0081273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last RAN plenary </w:t>
      </w:r>
      <w:r w:rsidR="002C7D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meeting 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RAN#105, another </w:t>
      </w:r>
      <w:r w:rsidR="002C7D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sub-bullet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was approved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F98" w14:paraId="05E87B6F" w14:textId="77777777" w:rsidTr="00097F98">
        <w:tc>
          <w:tcPr>
            <w:tcW w:w="9629" w:type="dxa"/>
          </w:tcPr>
          <w:p w14:paraId="55E76410" w14:textId="77777777" w:rsidR="00097F98" w:rsidRDefault="00097F98" w:rsidP="00097F98">
            <w:pPr>
              <w:widowControl/>
              <w:numPr>
                <w:ilvl w:val="0"/>
                <w:numId w:val="23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>SRS port grouping and its association to the two codewords for the 6/8Rx low complexity receiver supporting more than 4 layers, with legacy codebook</w:t>
            </w:r>
          </w:p>
          <w:p w14:paraId="28F6A82F" w14:textId="77777777" w:rsidR="00097F98" w:rsidRDefault="00097F98" w:rsidP="00097F98">
            <w:pPr>
              <w:widowControl/>
              <w:numPr>
                <w:ilvl w:val="2"/>
                <w:numId w:val="4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 xml:space="preserve">No enhancement on codeword-to-layer mapping, DL resource allocation, </w:t>
            </w:r>
            <w:r>
              <w:rPr>
                <w:rFonts w:eastAsia="Times New Roman"/>
                <w:szCs w:val="24"/>
                <w:lang w:eastAsia="en-US"/>
              </w:rPr>
              <w:t xml:space="preserve">CSI feedback, </w:t>
            </w:r>
            <w:r w:rsidRPr="001A530A">
              <w:rPr>
                <w:rFonts w:eastAsia="Times New Roman"/>
                <w:szCs w:val="24"/>
                <w:lang w:eastAsia="en-US"/>
              </w:rPr>
              <w:t>and DCI format</w:t>
            </w:r>
          </w:p>
          <w:p w14:paraId="0951103C" w14:textId="7B370794" w:rsidR="00097F98" w:rsidRPr="00097F98" w:rsidRDefault="00097F98" w:rsidP="00097F98">
            <w:pPr>
              <w:widowControl/>
              <w:numPr>
                <w:ilvl w:val="2"/>
                <w:numId w:val="4"/>
              </w:numPr>
              <w:tabs>
                <w:tab w:val="num" w:pos="2160"/>
              </w:tabs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1A530A">
              <w:rPr>
                <w:rFonts w:eastAsia="Times New Roman"/>
                <w:szCs w:val="24"/>
                <w:lang w:eastAsia="en-US"/>
              </w:rPr>
              <w:t xml:space="preserve">Note: Whether to support 6Rx with </w:t>
            </w:r>
            <w:r>
              <w:rPr>
                <w:rFonts w:eastAsia="Times New Roman"/>
                <w:szCs w:val="24"/>
                <w:lang w:eastAsia="en-US"/>
              </w:rPr>
              <w:t>more than 4</w:t>
            </w:r>
            <w:r w:rsidRPr="001A530A">
              <w:rPr>
                <w:rFonts w:eastAsia="Times New Roman"/>
                <w:szCs w:val="24"/>
                <w:lang w:eastAsia="en-US"/>
              </w:rPr>
              <w:t xml:space="preserve"> layers is to be decided in RAN4 Rel-19 RF enhancements WI</w:t>
            </w:r>
          </w:p>
        </w:tc>
      </w:tr>
    </w:tbl>
    <w:p w14:paraId="680F9903" w14:textId="342E8924" w:rsidR="009B5782" w:rsidRDefault="000A66B2" w:rsidP="0081273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24"/>
          <w:sz w:val="20"/>
          <w:szCs w:val="20"/>
        </w:rPr>
        <w:t>F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or this sub-bullet, during the RAN discussion, it will </w:t>
      </w:r>
      <w:r w:rsidR="009B5782" w:rsidRP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introduce the SRS group definition. The UE receive antennas are divided into two antenna groups. And </w:t>
      </w:r>
      <w:r w:rsid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e</w:t>
      </w:r>
      <w:r w:rsidR="009B5782" w:rsidRP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ach group corresponds to each CSI acquisition. In addition, for uplink, the UE antennas for SRS ports are also grouped such as two groups. It might have RAN4 impact for </w:t>
      </w:r>
      <w:proofErr w:type="spellStart"/>
      <w:r w:rsidR="009B5782" w:rsidRP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Demod</w:t>
      </w:r>
      <w:proofErr w:type="spellEnd"/>
      <w:r w:rsid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performance</w:t>
      </w:r>
      <w:r w:rsidR="009B5782" w:rsidRP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. However, for RRM requirements, we only </w:t>
      </w:r>
      <w:r w:rsid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focus on</w:t>
      </w:r>
      <w:r w:rsidR="009B5782" w:rsidRP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the SRS usage of antenna switching. We defined the interruption time for it. </w:t>
      </w:r>
      <w:r w:rsidR="003A032D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By this sub-bullet</w:t>
      </w:r>
      <w:r w:rsidR="009B5782" w:rsidRPr="009B578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, SRS port grouping is some processing part of TDD CSI procedure.</w:t>
      </w:r>
    </w:p>
    <w:p w14:paraId="785005F0" w14:textId="31254F96" w:rsidR="003A032D" w:rsidRPr="003A032D" w:rsidRDefault="003A032D" w:rsidP="00812738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</w:pPr>
      <w:r w:rsidRPr="003A032D">
        <w:rPr>
          <w:rFonts w:ascii="Times New Roman" w:eastAsia="宋体" w:hAnsi="Times New Roman" w:cs="Times New Roman" w:hint="eastAsia"/>
          <w:b/>
          <w:bCs/>
          <w:color w:val="000000" w:themeColor="text1"/>
          <w:kern w:val="24"/>
          <w:sz w:val="20"/>
          <w:szCs w:val="20"/>
        </w:rPr>
        <w:lastRenderedPageBreak/>
        <w:t>P</w:t>
      </w:r>
      <w:r w:rsidRPr="003A032D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roposal 1: No RRM impact by added SRS port grouping to support more than 4 layers. </w:t>
      </w:r>
    </w:p>
    <w:p w14:paraId="4527527B" w14:textId="3280544A" w:rsidR="00B840C6" w:rsidRDefault="00B840C6" w:rsidP="00ED7C64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>
        <w:rPr>
          <w:rFonts w:ascii="Arial" w:hAnsi="Arial" w:cs="Arial"/>
          <w:b w:val="0"/>
          <w:bCs w:val="0"/>
          <w:sz w:val="30"/>
          <w:szCs w:val="30"/>
        </w:rPr>
        <w:t xml:space="preserve">2.2 </w:t>
      </w:r>
      <w:r w:rsidRPr="00B840C6">
        <w:rPr>
          <w:rFonts w:ascii="Arial" w:hAnsi="Arial" w:cs="Arial"/>
          <w:b w:val="0"/>
          <w:bCs w:val="0"/>
          <w:sz w:val="30"/>
          <w:szCs w:val="30"/>
        </w:rPr>
        <w:t>UE reporting enhancement for CJT calibration</w:t>
      </w:r>
    </w:p>
    <w:p w14:paraId="0F38664A" w14:textId="74F9957D" w:rsidR="007F37B9" w:rsidRPr="0095390F" w:rsidRDefault="007F37B9" w:rsidP="007F37B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95390F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In RAN4#112 meeting, companies have already discussed the RRM impacts for UE reporting enhancement for CJT calibration but no agreement, the options are listed as below:</w:t>
      </w:r>
    </w:p>
    <w:p w14:paraId="002E672A" w14:textId="77777777" w:rsidR="007F37B9" w:rsidRPr="0095390F" w:rsidRDefault="007F37B9" w:rsidP="007F37B9">
      <w:pPr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7B9" w:rsidRPr="0095390F" w14:paraId="7EDB22A5" w14:textId="77777777" w:rsidTr="007F37B9">
        <w:tc>
          <w:tcPr>
            <w:tcW w:w="9629" w:type="dxa"/>
          </w:tcPr>
          <w:p w14:paraId="37CD04A2" w14:textId="77777777" w:rsidR="007F37B9" w:rsidRPr="0095390F" w:rsidRDefault="007F37B9" w:rsidP="007F37B9">
            <w:pPr>
              <w:rPr>
                <w:b/>
                <w:u w:val="single"/>
                <w:lang w:eastAsia="ko-KR"/>
              </w:rPr>
            </w:pPr>
            <w:r w:rsidRPr="0095390F">
              <w:rPr>
                <w:b/>
                <w:u w:val="single"/>
                <w:lang w:eastAsia="ko-KR"/>
              </w:rPr>
              <w:t xml:space="preserve">Issue 2-3-1: Whether </w:t>
            </w:r>
            <w:r w:rsidRPr="0095390F">
              <w:rPr>
                <w:b/>
                <w:u w:val="single"/>
              </w:rPr>
              <w:t xml:space="preserve">RRM core </w:t>
            </w:r>
            <w:r w:rsidRPr="0095390F">
              <w:rPr>
                <w:b/>
                <w:u w:val="single"/>
                <w:lang w:eastAsia="ko-KR"/>
              </w:rPr>
              <w:t xml:space="preserve">requirements </w:t>
            </w:r>
            <w:r w:rsidRPr="0095390F">
              <w:rPr>
                <w:b/>
                <w:u w:val="single"/>
              </w:rPr>
              <w:t>impacts exist</w:t>
            </w:r>
            <w:r w:rsidRPr="0095390F">
              <w:rPr>
                <w:b/>
                <w:u w:val="single"/>
                <w:lang w:eastAsia="ko-KR"/>
              </w:rPr>
              <w:t xml:space="preserve"> by UE reporting enhancement for CJT calibration?</w:t>
            </w:r>
          </w:p>
          <w:p w14:paraId="4F379BE2" w14:textId="77777777" w:rsidR="007F37B9" w:rsidRPr="0095390F" w:rsidRDefault="007F37B9" w:rsidP="007F37B9">
            <w:pPr>
              <w:rPr>
                <w:b/>
                <w:u w:val="single"/>
                <w:lang w:eastAsia="ko-KR"/>
              </w:rPr>
            </w:pPr>
            <w:r w:rsidRPr="0095390F">
              <w:rPr>
                <w:b/>
              </w:rPr>
              <w:t>&lt;Way forward&gt;</w:t>
            </w:r>
          </w:p>
          <w:p w14:paraId="23640F8F" w14:textId="77777777" w:rsidR="007F37B9" w:rsidRPr="0095390F" w:rsidRDefault="007F37B9" w:rsidP="007F37B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95390F">
              <w:rPr>
                <w:rFonts w:eastAsiaTheme="minorEastAsia"/>
                <w:bCs/>
              </w:rPr>
              <w:t xml:space="preserve">Option 1: No RRM core requirements impact. </w:t>
            </w:r>
          </w:p>
          <w:p w14:paraId="50B5AE59" w14:textId="77777777" w:rsidR="007F37B9" w:rsidRPr="0095390F" w:rsidRDefault="007F37B9" w:rsidP="007F37B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95390F">
              <w:rPr>
                <w:rFonts w:eastAsiaTheme="minorEastAsia"/>
                <w:bCs/>
              </w:rPr>
              <w:t xml:space="preserve">Option 2: RAN4 to define the </w:t>
            </w:r>
            <w:r w:rsidRPr="0095390F">
              <w:rPr>
                <w:bCs/>
              </w:rPr>
              <w:t xml:space="preserve">measurement delay or measurement </w:t>
            </w:r>
            <w:proofErr w:type="spellStart"/>
            <w:r w:rsidRPr="0095390F">
              <w:rPr>
                <w:bCs/>
              </w:rPr>
              <w:t>behaviour</w:t>
            </w:r>
            <w:proofErr w:type="spellEnd"/>
            <w:r w:rsidRPr="0095390F">
              <w:rPr>
                <w:bCs/>
              </w:rPr>
              <w:t xml:space="preserve"> for the aperiodic standalone CJT reporting.</w:t>
            </w:r>
          </w:p>
          <w:p w14:paraId="64EE7E85" w14:textId="77777777" w:rsidR="007F37B9" w:rsidRPr="0095390F" w:rsidRDefault="007F37B9" w:rsidP="007F37B9">
            <w:pPr>
              <w:rPr>
                <w:color w:val="0070C0"/>
              </w:rPr>
            </w:pPr>
          </w:p>
          <w:p w14:paraId="2C78ADA0" w14:textId="77777777" w:rsidR="007F37B9" w:rsidRPr="0095390F" w:rsidRDefault="007F37B9" w:rsidP="007F37B9">
            <w:pPr>
              <w:rPr>
                <w:b/>
                <w:u w:val="single"/>
                <w:lang w:eastAsia="ko-KR"/>
              </w:rPr>
            </w:pPr>
            <w:r w:rsidRPr="0095390F">
              <w:rPr>
                <w:b/>
                <w:u w:val="single"/>
                <w:lang w:eastAsia="ko-KR"/>
              </w:rPr>
              <w:t xml:space="preserve">Issue 2-3-2: Whether </w:t>
            </w:r>
            <w:r w:rsidRPr="0095390F">
              <w:rPr>
                <w:b/>
                <w:u w:val="single"/>
              </w:rPr>
              <w:t xml:space="preserve">RRM </w:t>
            </w:r>
            <w:r w:rsidRPr="0095390F">
              <w:rPr>
                <w:b/>
                <w:u w:val="single"/>
                <w:lang w:eastAsia="ko-KR"/>
              </w:rPr>
              <w:t xml:space="preserve">performance requirements impacts </w:t>
            </w:r>
            <w:r w:rsidRPr="0095390F">
              <w:rPr>
                <w:b/>
                <w:u w:val="single"/>
              </w:rPr>
              <w:t>exist</w:t>
            </w:r>
            <w:r w:rsidRPr="0095390F">
              <w:rPr>
                <w:b/>
                <w:u w:val="single"/>
                <w:lang w:eastAsia="ko-KR"/>
              </w:rPr>
              <w:t xml:space="preserve"> by UE reporting enhancement for CJT calibration?</w:t>
            </w:r>
          </w:p>
          <w:p w14:paraId="2CA9AFE3" w14:textId="77777777" w:rsidR="007F37B9" w:rsidRPr="0095390F" w:rsidRDefault="007F37B9" w:rsidP="007F37B9">
            <w:pPr>
              <w:rPr>
                <w:b/>
                <w:u w:val="single"/>
                <w:lang w:eastAsia="ko-KR"/>
              </w:rPr>
            </w:pPr>
            <w:r w:rsidRPr="0095390F">
              <w:rPr>
                <w:b/>
              </w:rPr>
              <w:t>&lt;Way forward&gt;</w:t>
            </w:r>
          </w:p>
          <w:p w14:paraId="04CD6C5D" w14:textId="77777777" w:rsidR="007F37B9" w:rsidRPr="0095390F" w:rsidRDefault="007F37B9" w:rsidP="007F37B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95390F">
              <w:rPr>
                <w:rFonts w:eastAsiaTheme="minorEastAsia"/>
                <w:bCs/>
              </w:rPr>
              <w:t xml:space="preserve">Option 1: No RRM performance requirements impact. </w:t>
            </w:r>
          </w:p>
          <w:p w14:paraId="57C2D78B" w14:textId="77777777" w:rsidR="007F37B9" w:rsidRPr="0095390F" w:rsidRDefault="007F37B9" w:rsidP="007F37B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95390F">
              <w:rPr>
                <w:rFonts w:eastAsiaTheme="minorEastAsia"/>
                <w:bCs/>
              </w:rPr>
              <w:t xml:space="preserve">Option 2: No accuracy requirements. Potential mapping tables are needed if any. </w:t>
            </w:r>
          </w:p>
          <w:p w14:paraId="68D3CC55" w14:textId="77777777" w:rsidR="007F37B9" w:rsidRPr="0095390F" w:rsidRDefault="007F37B9" w:rsidP="007F37B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95390F">
              <w:rPr>
                <w:rFonts w:eastAsiaTheme="minorEastAsia"/>
                <w:bCs/>
              </w:rPr>
              <w:t xml:space="preserve">Option 3: Define accuracy requirements. </w:t>
            </w:r>
          </w:p>
          <w:p w14:paraId="3E27259F" w14:textId="72E31093" w:rsidR="007F37B9" w:rsidRPr="0095390F" w:rsidRDefault="007F37B9" w:rsidP="007F37B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95390F">
              <w:rPr>
                <w:rFonts w:eastAsiaTheme="minorEastAsia"/>
                <w:bCs/>
              </w:rPr>
              <w:t xml:space="preserve">Option 4: Define accuracy requirements and report mapping tables. </w:t>
            </w:r>
          </w:p>
        </w:tc>
      </w:tr>
    </w:tbl>
    <w:p w14:paraId="0F3CBEBB" w14:textId="0C179B63" w:rsidR="007F37B9" w:rsidRPr="0095390F" w:rsidRDefault="007F37B9" w:rsidP="007F37B9">
      <w:pPr>
        <w:rPr>
          <w:rFonts w:ascii="Times New Roman" w:hAnsi="Times New Roman" w:cs="Times New Roman"/>
        </w:rPr>
      </w:pPr>
    </w:p>
    <w:p w14:paraId="00B0D091" w14:textId="67EBA77B" w:rsidR="00CA7DA9" w:rsidRPr="0095390F" w:rsidRDefault="00CA7DA9" w:rsidP="007F37B9">
      <w:pPr>
        <w:rPr>
          <w:rFonts w:ascii="Times New Roman" w:hAnsi="Times New Roman" w:cs="Times New Roman"/>
          <w:sz w:val="20"/>
          <w:szCs w:val="20"/>
        </w:rPr>
      </w:pPr>
      <w:r w:rsidRPr="0095390F">
        <w:rPr>
          <w:rFonts w:ascii="Times New Roman" w:hAnsi="Times New Roman" w:cs="Times New Roman"/>
          <w:sz w:val="20"/>
          <w:szCs w:val="20"/>
        </w:rPr>
        <w:t xml:space="preserve">For Issue 2-3-1, there are different views on whether RRM core requirements impacts exist by UE reporting enhancement for CJT calibration. </w:t>
      </w:r>
    </w:p>
    <w:p w14:paraId="3A30B146" w14:textId="7D241679" w:rsidR="00CA7DA9" w:rsidRPr="0095390F" w:rsidRDefault="00CA7DA9" w:rsidP="007F37B9">
      <w:pPr>
        <w:rPr>
          <w:rFonts w:ascii="Times New Roman" w:hAnsi="Times New Roman" w:cs="Times New Roman"/>
          <w:sz w:val="20"/>
          <w:szCs w:val="20"/>
        </w:rPr>
      </w:pPr>
      <w:r w:rsidRPr="0095390F">
        <w:rPr>
          <w:rFonts w:ascii="Times New Roman" w:hAnsi="Times New Roman" w:cs="Times New Roman"/>
          <w:sz w:val="20"/>
          <w:szCs w:val="20"/>
        </w:rPr>
        <w:t>As we point</w:t>
      </w:r>
      <w:r w:rsidR="00DF2559" w:rsidRPr="0095390F">
        <w:rPr>
          <w:rFonts w:ascii="Times New Roman" w:hAnsi="Times New Roman" w:cs="Times New Roman"/>
          <w:sz w:val="20"/>
          <w:szCs w:val="20"/>
        </w:rPr>
        <w:t>ed</w:t>
      </w:r>
      <w:r w:rsidRPr="0095390F">
        <w:rPr>
          <w:rFonts w:ascii="Times New Roman" w:hAnsi="Times New Roman" w:cs="Times New Roman"/>
          <w:sz w:val="20"/>
          <w:szCs w:val="20"/>
        </w:rPr>
        <w:t xml:space="preserve"> out in last meeting, this new feature introduced in RAN1 is </w:t>
      </w:r>
      <w:r w:rsidR="00DF2559" w:rsidRPr="0095390F">
        <w:rPr>
          <w:rFonts w:ascii="Times New Roman" w:hAnsi="Times New Roman" w:cs="Times New Roman"/>
          <w:sz w:val="20"/>
          <w:szCs w:val="20"/>
        </w:rPr>
        <w:t xml:space="preserve">based on </w:t>
      </w:r>
      <w:r w:rsidRPr="0095390F">
        <w:rPr>
          <w:rFonts w:ascii="Times New Roman" w:hAnsi="Times New Roman" w:cs="Times New Roman"/>
          <w:sz w:val="20"/>
          <w:szCs w:val="20"/>
        </w:rPr>
        <w:t>aperiodic reporting. RAN 1 specified all three types of reporting for</w:t>
      </w:r>
      <w:r w:rsidR="00DF2559" w:rsidRPr="0095390F">
        <w:rPr>
          <w:rFonts w:ascii="Times New Roman" w:hAnsi="Times New Roman" w:cs="Times New Roman"/>
          <w:sz w:val="20"/>
          <w:szCs w:val="20"/>
        </w:rPr>
        <w:t>:</w:t>
      </w:r>
      <w:r w:rsidRPr="0095390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68B092" w14:textId="57E7AAAC" w:rsidR="00CA7DA9" w:rsidRPr="0095390F" w:rsidRDefault="00CA7DA9" w:rsidP="00CA7DA9">
      <w:pPr>
        <w:pStyle w:val="a8"/>
        <w:numPr>
          <w:ilvl w:val="2"/>
          <w:numId w:val="4"/>
        </w:numPr>
        <w:spacing w:beforeLines="50" w:before="120" w:afterLines="50" w:after="120"/>
        <w:ind w:left="426" w:firstLineChars="0"/>
      </w:pPr>
      <w:r w:rsidRPr="0095390F">
        <w:t>Delay offset reporting</w:t>
      </w:r>
    </w:p>
    <w:p w14:paraId="6D8B7D85" w14:textId="46910668" w:rsidR="00CA7DA9" w:rsidRPr="0095390F" w:rsidRDefault="00CA7DA9" w:rsidP="00CA7DA9">
      <w:pPr>
        <w:pStyle w:val="a8"/>
        <w:numPr>
          <w:ilvl w:val="2"/>
          <w:numId w:val="4"/>
        </w:numPr>
        <w:spacing w:beforeLines="50" w:before="120" w:afterLines="50" w:after="120"/>
        <w:ind w:left="426" w:firstLineChars="0"/>
      </w:pPr>
      <w:r w:rsidRPr="0095390F">
        <w:rPr>
          <w:rFonts w:eastAsiaTheme="minorEastAsia"/>
          <w:lang w:eastAsia="zh-CN"/>
        </w:rPr>
        <w:t>Frequency offset reporting</w:t>
      </w:r>
    </w:p>
    <w:p w14:paraId="44AFA497" w14:textId="37A86B5F" w:rsidR="00CA7DA9" w:rsidRPr="0095390F" w:rsidRDefault="00CA7DA9" w:rsidP="00CA7DA9">
      <w:pPr>
        <w:pStyle w:val="a8"/>
        <w:numPr>
          <w:ilvl w:val="2"/>
          <w:numId w:val="4"/>
        </w:numPr>
        <w:spacing w:beforeLines="50" w:before="120" w:afterLines="50" w:after="120"/>
        <w:ind w:left="426" w:firstLineChars="0"/>
      </w:pPr>
      <w:r w:rsidRPr="0095390F">
        <w:rPr>
          <w:rFonts w:eastAsiaTheme="minorEastAsia"/>
          <w:lang w:eastAsia="zh-CN"/>
        </w:rPr>
        <w:t>Phase offset report</w:t>
      </w:r>
    </w:p>
    <w:p w14:paraId="5DB73744" w14:textId="65F29E35" w:rsidR="00564864" w:rsidRPr="0095390F" w:rsidRDefault="00564864" w:rsidP="00564864">
      <w:pPr>
        <w:spacing w:beforeLines="50" w:before="120" w:afterLines="50" w:after="120"/>
        <w:jc w:val="left"/>
        <w:rPr>
          <w:rFonts w:ascii="Times New Roman" w:hAnsi="Times New Roman" w:cs="Times New Roman"/>
          <w:color w:val="000000" w:themeColor="text1"/>
          <w:kern w:val="24"/>
          <w:sz w:val="20"/>
          <w:szCs w:val="20"/>
        </w:rPr>
      </w:pPr>
      <w:r w:rsidRPr="0095390F">
        <w:rPr>
          <w:rFonts w:ascii="Times New Roman" w:hAnsi="Times New Roman" w:cs="Times New Roman"/>
          <w:color w:val="000000" w:themeColor="text1"/>
          <w:kern w:val="24"/>
          <w:sz w:val="20"/>
          <w:szCs w:val="20"/>
        </w:rPr>
        <w:t>In RAN1#117 meeting, RAN1 agreed: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4864" w:rsidRPr="0095390F" w14:paraId="2642FF11" w14:textId="77777777" w:rsidTr="009860B1">
        <w:tc>
          <w:tcPr>
            <w:tcW w:w="9629" w:type="dxa"/>
          </w:tcPr>
          <w:p w14:paraId="58D00D55" w14:textId="77777777" w:rsidR="00564864" w:rsidRPr="0095390F" w:rsidRDefault="00564864" w:rsidP="009860B1">
            <w:pPr>
              <w:snapToGrid w:val="0"/>
              <w:rPr>
                <w:bCs/>
                <w:highlight w:val="green"/>
              </w:rPr>
            </w:pPr>
            <w:r w:rsidRPr="0095390F">
              <w:rPr>
                <w:bCs/>
                <w:highlight w:val="green"/>
              </w:rPr>
              <w:t>Agreement</w:t>
            </w:r>
          </w:p>
          <w:p w14:paraId="409C69B8" w14:textId="77777777" w:rsidR="00564864" w:rsidRPr="0095390F" w:rsidRDefault="00564864" w:rsidP="009860B1">
            <w:pPr>
              <w:snapToGrid w:val="0"/>
              <w:rPr>
                <w:rFonts w:eastAsia="Calibri"/>
              </w:rPr>
            </w:pPr>
            <w:r w:rsidRPr="0095390F">
              <w:rPr>
                <w:rFonts w:eastAsia="Calibri"/>
              </w:rPr>
              <w:t xml:space="preserve">For the Rel-19 aperiodic standalone CJT calibration reporting, regarding the dynamic range for delay offset reporting </w:t>
            </w:r>
            <w:proofErr w:type="spellStart"/>
            <w:proofErr w:type="gramStart"/>
            <w:r w:rsidRPr="0095390F">
              <w:rPr>
                <w:rFonts w:eastAsia="Calibri"/>
              </w:rPr>
              <w:t>D</w:t>
            </w:r>
            <w:r w:rsidRPr="0095390F">
              <w:rPr>
                <w:rFonts w:eastAsia="Calibri"/>
                <w:vertAlign w:val="subscript"/>
              </w:rPr>
              <w:t>n,offset</w:t>
            </w:r>
            <w:proofErr w:type="spellEnd"/>
            <w:proofErr w:type="gramEnd"/>
            <w:r w:rsidRPr="0095390F">
              <w:rPr>
                <w:rFonts w:eastAsia="Calibri"/>
              </w:rPr>
              <w:t>, i.e. A</w:t>
            </w:r>
            <w:r w:rsidRPr="0095390F">
              <w:rPr>
                <w:rFonts w:eastAsia="Calibri"/>
                <w:vertAlign w:val="subscript"/>
              </w:rPr>
              <w:t>D</w:t>
            </w:r>
            <w:r w:rsidRPr="0095390F">
              <w:rPr>
                <w:rFonts w:eastAsia="Calibri"/>
              </w:rPr>
              <w:t>, at least support the following values: {0.5CP, CP}</w:t>
            </w:r>
          </w:p>
          <w:p w14:paraId="4B908AA4" w14:textId="77777777" w:rsidR="00564864" w:rsidRPr="0095390F" w:rsidRDefault="00564864" w:rsidP="009860B1">
            <w:pPr>
              <w:pStyle w:val="a8"/>
              <w:numPr>
                <w:ilvl w:val="0"/>
                <w:numId w:val="18"/>
              </w:numPr>
              <w:ind w:firstLineChars="0"/>
              <w:contextualSpacing/>
              <w:rPr>
                <w:rFonts w:eastAsia="Calibri"/>
                <w:lang w:eastAsia="zh-CN"/>
              </w:rPr>
            </w:pPr>
            <w:r w:rsidRPr="0095390F">
              <w:t>Decide, by RAN1#117, whether any of the following candidate values are supported: {0.75CP, 1.</w:t>
            </w:r>
            <w:r w:rsidRPr="0095390F">
              <w:rPr>
                <w:color w:val="000000"/>
              </w:rPr>
              <w:t xml:space="preserve">5CP,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4∆f</m:t>
                  </m:r>
                </m:den>
              </m:f>
            </m:oMath>
            <w:r w:rsidRPr="0095390F">
              <w:rPr>
                <w:rFonts w:eastAsia="Malgun Gothic"/>
                <w:color w:val="000000"/>
                <w:lang w:eastAsia="zh-CN"/>
              </w:rPr>
              <w:t>,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12∆f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24∆f</m:t>
                  </m:r>
                </m:den>
              </m:f>
            </m:oMath>
            <w:r w:rsidRPr="0095390F">
              <w:rPr>
                <w:color w:val="000000"/>
              </w:rPr>
              <w:t>}</w:t>
            </w:r>
          </w:p>
          <w:p w14:paraId="03238468" w14:textId="77777777" w:rsidR="00564864" w:rsidRPr="0095390F" w:rsidRDefault="00564864" w:rsidP="009860B1">
            <w:pPr>
              <w:snapToGrid w:val="0"/>
              <w:rPr>
                <w:bCs/>
                <w:highlight w:val="green"/>
              </w:rPr>
            </w:pPr>
            <w:r w:rsidRPr="0095390F">
              <w:rPr>
                <w:bCs/>
                <w:highlight w:val="green"/>
              </w:rPr>
              <w:t>Agreement</w:t>
            </w:r>
          </w:p>
          <w:p w14:paraId="049B408F" w14:textId="77777777" w:rsidR="00564864" w:rsidRPr="0095390F" w:rsidRDefault="00564864" w:rsidP="009860B1">
            <w:pPr>
              <w:snapToGrid w:val="0"/>
              <w:rPr>
                <w:rFonts w:eastAsia="Calibri"/>
              </w:rPr>
            </w:pPr>
            <w:r w:rsidRPr="0095390F">
              <w:rPr>
                <w:rFonts w:eastAsia="Calibri"/>
              </w:rPr>
              <w:t xml:space="preserve">For the Rel-19 aperiodic standalone CJT calibration reporting, regarding the dynamic range for frequency offset reporting </w:t>
            </w:r>
            <w:proofErr w:type="spellStart"/>
            <w:r w:rsidRPr="0095390F">
              <w:rPr>
                <w:rFonts w:eastAsia="Calibri"/>
              </w:rPr>
              <w:t>FO</w:t>
            </w:r>
            <w:r w:rsidRPr="0095390F">
              <w:rPr>
                <w:rFonts w:eastAsia="Calibri"/>
                <w:vertAlign w:val="subscript"/>
              </w:rPr>
              <w:t>n</w:t>
            </w:r>
            <w:proofErr w:type="spellEnd"/>
            <w:r w:rsidRPr="0095390F">
              <w:rPr>
                <w:rFonts w:eastAsia="Calibri"/>
              </w:rPr>
              <w:t xml:space="preserve">, </w:t>
            </w:r>
            <w:proofErr w:type="gramStart"/>
            <w:r w:rsidRPr="0095390F">
              <w:rPr>
                <w:rFonts w:eastAsia="Calibri"/>
              </w:rPr>
              <w:t>i.e.</w:t>
            </w:r>
            <w:proofErr w:type="gramEnd"/>
            <w:r w:rsidRPr="0095390F">
              <w:rPr>
                <w:rFonts w:eastAsia="Calibri"/>
              </w:rPr>
              <w:t xml:space="preserve"> A</w:t>
            </w:r>
            <w:r w:rsidRPr="0095390F">
              <w:rPr>
                <w:rFonts w:eastAsia="Calibri"/>
                <w:vertAlign w:val="subscript"/>
              </w:rPr>
              <w:t>FO</w:t>
            </w:r>
            <w:r w:rsidRPr="0095390F">
              <w:rPr>
                <w:rFonts w:eastAsia="Calibri"/>
              </w:rPr>
              <w:t>, at least support the following values: {0.1ppm, 0.2ppm}</w:t>
            </w:r>
          </w:p>
          <w:p w14:paraId="530858F6" w14:textId="77777777" w:rsidR="00564864" w:rsidRPr="0095390F" w:rsidRDefault="00564864" w:rsidP="009860B1">
            <w:pPr>
              <w:pStyle w:val="a8"/>
              <w:numPr>
                <w:ilvl w:val="0"/>
                <w:numId w:val="18"/>
              </w:numPr>
              <w:ind w:firstLineChars="0"/>
              <w:contextualSpacing/>
              <w:rPr>
                <w:rFonts w:eastAsia="Calibri"/>
                <w:lang w:eastAsia="zh-CN"/>
              </w:rPr>
            </w:pPr>
            <w:r w:rsidRPr="0095390F">
              <w:t xml:space="preserve">Decide, by RAN1#117, whether any of the following candidate values are supported: {0.025ppm, 0.05ppm, </w:t>
            </w:r>
            <w:r w:rsidRPr="0095390F">
              <w:rPr>
                <w:rFonts w:eastAsia="Calibri"/>
                <w:lang w:eastAsia="zh-CN"/>
              </w:rPr>
              <w:t>1/(8</w:t>
            </w:r>
            <w:r w:rsidRPr="0095390F">
              <w:rPr>
                <w:rFonts w:eastAsia="Calibri"/>
                <w:lang w:eastAsia="zh-CN"/>
              </w:rPr>
              <w:t>t)</w:t>
            </w:r>
            <w:r w:rsidRPr="0095390F">
              <w:t xml:space="preserve">, </w:t>
            </w:r>
            <w:r w:rsidRPr="0095390F">
              <w:rPr>
                <w:rFonts w:eastAsia="Calibri"/>
                <w:lang w:eastAsia="zh-CN"/>
              </w:rPr>
              <w:t>1/(16</w:t>
            </w:r>
            <w:r w:rsidRPr="0095390F">
              <w:rPr>
                <w:rFonts w:eastAsia="Calibri"/>
                <w:lang w:eastAsia="zh-CN"/>
              </w:rPr>
              <w:t>t)</w:t>
            </w:r>
            <w:r w:rsidRPr="0095390F">
              <w:t xml:space="preserve">, </w:t>
            </w:r>
            <w:r w:rsidRPr="0095390F">
              <w:rPr>
                <w:rFonts w:eastAsia="Calibri"/>
                <w:lang w:eastAsia="zh-CN"/>
              </w:rPr>
              <w:t>1/(32</w:t>
            </w:r>
            <w:r w:rsidRPr="0095390F">
              <w:rPr>
                <w:rFonts w:eastAsia="Calibri"/>
                <w:lang w:eastAsia="zh-CN"/>
              </w:rPr>
              <w:t>t)</w:t>
            </w:r>
            <w:r w:rsidRPr="0095390F">
              <w:t>}</w:t>
            </w:r>
          </w:p>
          <w:p w14:paraId="0249A9E2" w14:textId="77777777" w:rsidR="00564864" w:rsidRPr="0095390F" w:rsidRDefault="00564864" w:rsidP="009860B1">
            <w:pPr>
              <w:snapToGrid w:val="0"/>
              <w:rPr>
                <w:bCs/>
                <w:highlight w:val="green"/>
              </w:rPr>
            </w:pPr>
            <w:r w:rsidRPr="0095390F">
              <w:rPr>
                <w:bCs/>
                <w:highlight w:val="green"/>
              </w:rPr>
              <w:t>Agreement</w:t>
            </w:r>
          </w:p>
          <w:p w14:paraId="5F06E318" w14:textId="77777777" w:rsidR="00564864" w:rsidRPr="0095390F" w:rsidRDefault="00564864" w:rsidP="009860B1">
            <w:pPr>
              <w:snapToGrid w:val="0"/>
              <w:rPr>
                <w:rFonts w:eastAsiaTheme="minorEastAsia"/>
              </w:rPr>
            </w:pPr>
            <w:r w:rsidRPr="0095390F">
              <w:rPr>
                <w:rFonts w:eastAsia="Malgun Gothic"/>
              </w:rPr>
              <w:t xml:space="preserve">For the Rel-19 aperiodic standalone CJT calibration reporting, when </w:t>
            </w:r>
            <w:proofErr w:type="spellStart"/>
            <w:r w:rsidRPr="0095390F">
              <w:rPr>
                <w:rFonts w:eastAsia="Malgun Gothic"/>
              </w:rPr>
              <w:t>ReportQuantity</w:t>
            </w:r>
            <w:proofErr w:type="spellEnd"/>
            <w:r w:rsidRPr="0095390F">
              <w:rPr>
                <w:rFonts w:eastAsia="Malgun Gothic"/>
              </w:rPr>
              <w:t xml:space="preserve"> is ‘</w:t>
            </w:r>
            <w:proofErr w:type="spellStart"/>
            <w:r w:rsidRPr="0095390F">
              <w:rPr>
                <w:rFonts w:eastAsia="Malgun Gothic"/>
              </w:rPr>
              <w:t>cjtc</w:t>
            </w:r>
            <w:proofErr w:type="spellEnd"/>
            <w:r w:rsidRPr="0095390F">
              <w:rPr>
                <w:rFonts w:eastAsia="Malgun Gothic"/>
              </w:rPr>
              <w:t xml:space="preserve">-P’ (DL/UL phase offset), </w:t>
            </w:r>
            <w:r w:rsidRPr="0095390F">
              <w:rPr>
                <w:rFonts w:eastAsia="Malgun Gothic"/>
              </w:rPr>
              <w:t xml:space="preserve">=1 only (agreed in RAN1#116bis) implies that the measured/reported phase offsets </w:t>
            </w:r>
            <w:r w:rsidRPr="0095390F">
              <w:rPr>
                <w:rFonts w:eastAsia="Calibri"/>
              </w:rPr>
              <w:t>{</w:t>
            </w:r>
            <w:r w:rsidRPr="0095390F">
              <w:rPr>
                <w:rFonts w:eastAsia="Calibri"/>
              </w:rPr>
              <w:t></w:t>
            </w:r>
            <w:r w:rsidRPr="0095390F">
              <w:rPr>
                <w:rFonts w:eastAsia="Calibri"/>
                <w:vertAlign w:val="subscript"/>
              </w:rPr>
              <w:t>n,</w:t>
            </w:r>
            <w:r w:rsidRPr="0095390F">
              <w:rPr>
                <w:rFonts w:eastAsia="Calibri"/>
                <w:vertAlign w:val="subscript"/>
              </w:rPr>
              <w:t></w:t>
            </w:r>
            <w:r w:rsidRPr="0095390F">
              <w:rPr>
                <w:rFonts w:eastAsia="Calibri"/>
              </w:rPr>
              <w:t>, n=0, 1, …, N</w:t>
            </w:r>
            <w:r w:rsidRPr="0095390F">
              <w:rPr>
                <w:rFonts w:eastAsia="Calibri"/>
                <w:vertAlign w:val="subscript"/>
              </w:rPr>
              <w:t>TRP</w:t>
            </w:r>
            <w:r w:rsidRPr="0095390F">
              <w:rPr>
                <w:rFonts w:eastAsia="Calibri"/>
              </w:rPr>
              <w:t xml:space="preserve"> – 1, </w:t>
            </w:r>
            <w:proofErr w:type="spellStart"/>
            <w:r w:rsidRPr="0095390F">
              <w:rPr>
                <w:rFonts w:eastAsia="Calibri"/>
              </w:rPr>
              <w:t>n≠nref</w:t>
            </w:r>
            <w:proofErr w:type="spellEnd"/>
            <w:r w:rsidRPr="0095390F">
              <w:rPr>
                <w:rFonts w:eastAsia="Calibri"/>
              </w:rPr>
              <w:t>} are associated with the entire configured CSI reporting band (</w:t>
            </w:r>
            <w:proofErr w:type="gramStart"/>
            <w:r w:rsidRPr="0095390F">
              <w:rPr>
                <w:rFonts w:eastAsia="Calibri"/>
              </w:rPr>
              <w:t>i.e.</w:t>
            </w:r>
            <w:proofErr w:type="gramEnd"/>
            <w:r w:rsidRPr="0095390F">
              <w:rPr>
                <w:rFonts w:eastAsia="Calibri"/>
              </w:rPr>
              <w:t xml:space="preserve"> ‘wideband’).</w:t>
            </w:r>
          </w:p>
        </w:tc>
      </w:tr>
    </w:tbl>
    <w:p w14:paraId="6DC8C182" w14:textId="36513E8E" w:rsidR="00CA7DA9" w:rsidRPr="0095390F" w:rsidRDefault="00564864" w:rsidP="007F37B9">
      <w:pPr>
        <w:rPr>
          <w:rFonts w:ascii="Times New Roman" w:hAnsi="Times New Roman" w:cs="Times New Roman"/>
          <w:sz w:val="20"/>
          <w:szCs w:val="20"/>
        </w:rPr>
      </w:pPr>
      <w:r w:rsidRPr="0095390F">
        <w:rPr>
          <w:rFonts w:ascii="Times New Roman" w:hAnsi="Times New Roman" w:cs="Times New Roman"/>
          <w:sz w:val="20"/>
          <w:szCs w:val="20"/>
        </w:rPr>
        <w:t xml:space="preserve">In RAN1#118 meeting, </w:t>
      </w:r>
      <w:r w:rsidR="009472F3" w:rsidRPr="0095390F">
        <w:rPr>
          <w:rFonts w:ascii="Times New Roman" w:hAnsi="Times New Roman" w:cs="Times New Roman"/>
          <w:sz w:val="20"/>
          <w:szCs w:val="20"/>
        </w:rPr>
        <w:t xml:space="preserve">additional resolution is also supported: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72F3" w:rsidRPr="0095390F" w14:paraId="78744CC8" w14:textId="77777777" w:rsidTr="009472F3">
        <w:tc>
          <w:tcPr>
            <w:tcW w:w="9629" w:type="dxa"/>
          </w:tcPr>
          <w:p w14:paraId="20B29529" w14:textId="77777777" w:rsidR="009472F3" w:rsidRPr="0095390F" w:rsidRDefault="009472F3" w:rsidP="009472F3">
            <w:r w:rsidRPr="0095390F">
              <w:rPr>
                <w:highlight w:val="green"/>
              </w:rPr>
              <w:lastRenderedPageBreak/>
              <w:t>Agreement</w:t>
            </w:r>
          </w:p>
          <w:p w14:paraId="2B55CC58" w14:textId="77777777" w:rsidR="009472F3" w:rsidRPr="0095390F" w:rsidRDefault="009472F3" w:rsidP="009472F3">
            <w:pPr>
              <w:snapToGrid w:val="0"/>
              <w:rPr>
                <w:rFonts w:eastAsia="Calibri"/>
              </w:rPr>
            </w:pPr>
            <w:r w:rsidRPr="0095390F">
              <w:rPr>
                <w:rFonts w:eastAsia="Calibri"/>
              </w:rPr>
              <w:t xml:space="preserve">For the Rel-19 aperiodic standalone CJT calibration reporting, regarding the resolution for frequency offset reporting </w:t>
            </w:r>
            <w:proofErr w:type="spellStart"/>
            <w:r w:rsidRPr="0095390F">
              <w:rPr>
                <w:rFonts w:eastAsia="Calibri"/>
              </w:rPr>
              <w:t>FO</w:t>
            </w:r>
            <w:r w:rsidRPr="0095390F">
              <w:rPr>
                <w:rFonts w:eastAsia="Calibri"/>
                <w:vertAlign w:val="subscript"/>
              </w:rPr>
              <w:t>n</w:t>
            </w:r>
            <w:proofErr w:type="spellEnd"/>
            <w:r w:rsidRPr="0095390F">
              <w:rPr>
                <w:rFonts w:eastAsia="Calibri"/>
              </w:rPr>
              <w:t>, additionally support M</w:t>
            </w:r>
            <w:r w:rsidRPr="0095390F">
              <w:rPr>
                <w:rFonts w:eastAsia="Calibri"/>
                <w:vertAlign w:val="subscript"/>
              </w:rPr>
              <w:t>FO</w:t>
            </w:r>
            <w:r w:rsidRPr="0095390F">
              <w:rPr>
                <w:rFonts w:eastAsia="Calibri"/>
              </w:rPr>
              <w:t xml:space="preserve"> = 256.</w:t>
            </w:r>
          </w:p>
          <w:p w14:paraId="158D1208" w14:textId="77777777" w:rsidR="009472F3" w:rsidRPr="0095390F" w:rsidRDefault="009472F3" w:rsidP="009472F3">
            <w:r w:rsidRPr="0095390F">
              <w:rPr>
                <w:highlight w:val="green"/>
              </w:rPr>
              <w:t>Agreement</w:t>
            </w:r>
          </w:p>
          <w:p w14:paraId="6E1D6338" w14:textId="36485C48" w:rsidR="009472F3" w:rsidRPr="0095390F" w:rsidRDefault="009472F3" w:rsidP="009472F3">
            <w:pPr>
              <w:snapToGrid w:val="0"/>
              <w:rPr>
                <w:rFonts w:eastAsiaTheme="minorEastAsia"/>
              </w:rPr>
            </w:pPr>
            <w:r w:rsidRPr="0095390F">
              <w:rPr>
                <w:rFonts w:eastAsia="Calibri"/>
              </w:rPr>
              <w:t xml:space="preserve">For the Rel-19 aperiodic standalone CJT calibration reporting, regarding the resolution for delay offset reporting </w:t>
            </w:r>
            <w:proofErr w:type="spellStart"/>
            <w:proofErr w:type="gramStart"/>
            <w:r w:rsidRPr="0095390F">
              <w:rPr>
                <w:rFonts w:eastAsia="Calibri"/>
              </w:rPr>
              <w:t>D</w:t>
            </w:r>
            <w:r w:rsidRPr="0095390F">
              <w:rPr>
                <w:rFonts w:eastAsia="Calibri"/>
                <w:vertAlign w:val="subscript"/>
              </w:rPr>
              <w:t>n,offset</w:t>
            </w:r>
            <w:proofErr w:type="spellEnd"/>
            <w:proofErr w:type="gramEnd"/>
            <w:r w:rsidRPr="0095390F">
              <w:rPr>
                <w:rFonts w:eastAsia="Calibri"/>
              </w:rPr>
              <w:t>, additionally support M</w:t>
            </w:r>
            <w:r w:rsidRPr="0095390F">
              <w:rPr>
                <w:rFonts w:eastAsia="Calibri"/>
                <w:vertAlign w:val="subscript"/>
              </w:rPr>
              <w:t>D</w:t>
            </w:r>
            <w:r w:rsidRPr="0095390F">
              <w:rPr>
                <w:rFonts w:eastAsia="Calibri"/>
              </w:rPr>
              <w:t xml:space="preserve"> = {128, 256}.</w:t>
            </w:r>
          </w:p>
        </w:tc>
      </w:tr>
    </w:tbl>
    <w:p w14:paraId="7D03A9AD" w14:textId="41CB3E94" w:rsidR="009472F3" w:rsidRPr="0095390F" w:rsidRDefault="009472F3" w:rsidP="007F37B9">
      <w:pPr>
        <w:rPr>
          <w:rFonts w:ascii="Times New Roman" w:hAnsi="Times New Roman" w:cs="Times New Roman"/>
        </w:rPr>
      </w:pPr>
    </w:p>
    <w:p w14:paraId="128A8032" w14:textId="4722E005" w:rsidR="00564864" w:rsidRPr="0095390F" w:rsidRDefault="009472F3" w:rsidP="007F37B9">
      <w:pPr>
        <w:rPr>
          <w:rFonts w:ascii="Times New Roman" w:hAnsi="Times New Roman" w:cs="Times New Roman"/>
        </w:rPr>
      </w:pPr>
      <w:r w:rsidRPr="0095390F">
        <w:rPr>
          <w:rFonts w:ascii="Times New Roman" w:hAnsi="Times New Roman" w:cs="Times New Roman"/>
          <w:sz w:val="20"/>
          <w:szCs w:val="20"/>
        </w:rPr>
        <w:t xml:space="preserve">However, all three CSI reporting are still based on the legacy CSI framework. The reporting type is still aperiodic measurement report. The timeline/offset need to follow the reporting delay for aperiodic measurement report. </w:t>
      </w:r>
      <w:r w:rsidR="004E2E1D" w:rsidRPr="0095390F">
        <w:rPr>
          <w:rFonts w:ascii="Times New Roman" w:hAnsi="Times New Roman" w:cs="Times New Roman"/>
          <w:sz w:val="20"/>
          <w:szCs w:val="20"/>
        </w:rPr>
        <w:t>In the past, RAN4 didn’t define the measurement period for aperiodic reporting. When NW configures the aperiodic reporting, the UE just report</w:t>
      </w:r>
      <w:r w:rsidR="0057220A">
        <w:rPr>
          <w:rFonts w:ascii="Times New Roman" w:hAnsi="Times New Roman" w:cs="Times New Roman"/>
          <w:sz w:val="20"/>
          <w:szCs w:val="20"/>
        </w:rPr>
        <w:t>s</w:t>
      </w:r>
      <w:r w:rsidR="004E2E1D" w:rsidRPr="0095390F">
        <w:rPr>
          <w:rFonts w:ascii="Times New Roman" w:hAnsi="Times New Roman" w:cs="Times New Roman"/>
          <w:sz w:val="20"/>
          <w:szCs w:val="20"/>
        </w:rPr>
        <w:t xml:space="preserve"> the measurement based on the measurement of the resources and according to when NW indicates UE should report. We suggest to follow the same principle as legacy. </w:t>
      </w:r>
    </w:p>
    <w:p w14:paraId="4E1DC431" w14:textId="7BD8E5D8" w:rsidR="00CA7DA9" w:rsidRPr="0095390F" w:rsidRDefault="00CA7DA9" w:rsidP="00CA7DA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</w:rPr>
      </w:pPr>
      <w:r w:rsidRPr="0095390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E2E1D" w:rsidRPr="0095390F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5390F">
        <w:rPr>
          <w:rFonts w:ascii="Times New Roman" w:hAnsi="Times New Roman" w:cs="Times New Roman"/>
          <w:b/>
          <w:bCs/>
          <w:sz w:val="20"/>
          <w:szCs w:val="20"/>
        </w:rPr>
        <w:t xml:space="preserve">: For CJT calibration reporting of delay offset/frequency offset/phase offset, no RRM core requirements. </w:t>
      </w:r>
    </w:p>
    <w:p w14:paraId="2E711AEB" w14:textId="66601841" w:rsidR="00CA7DA9" w:rsidRPr="0095390F" w:rsidRDefault="004B784B" w:rsidP="007F37B9">
      <w:pPr>
        <w:rPr>
          <w:rFonts w:ascii="Times New Roman" w:hAnsi="Times New Roman" w:cs="Times New Roman"/>
          <w:sz w:val="20"/>
          <w:szCs w:val="20"/>
        </w:rPr>
      </w:pPr>
      <w:r w:rsidRPr="0095390F">
        <w:rPr>
          <w:rFonts w:ascii="Times New Roman" w:hAnsi="Times New Roman" w:cs="Times New Roman"/>
          <w:sz w:val="20"/>
          <w:szCs w:val="20"/>
        </w:rPr>
        <w:t>For Issue 2-3-</w:t>
      </w:r>
      <w:r w:rsidR="003704CF" w:rsidRPr="0095390F">
        <w:rPr>
          <w:rFonts w:ascii="Times New Roman" w:hAnsi="Times New Roman" w:cs="Times New Roman"/>
          <w:sz w:val="20"/>
          <w:szCs w:val="20"/>
        </w:rPr>
        <w:t>2</w:t>
      </w:r>
      <w:r w:rsidRPr="0095390F">
        <w:rPr>
          <w:rFonts w:ascii="Times New Roman" w:hAnsi="Times New Roman" w:cs="Times New Roman"/>
          <w:sz w:val="20"/>
          <w:szCs w:val="20"/>
        </w:rPr>
        <w:t xml:space="preserve">, there are different views on whether RRM </w:t>
      </w:r>
      <w:r w:rsidR="003704CF" w:rsidRPr="0095390F">
        <w:rPr>
          <w:rFonts w:ascii="Times New Roman" w:hAnsi="Times New Roman" w:cs="Times New Roman"/>
          <w:sz w:val="20"/>
          <w:szCs w:val="20"/>
        </w:rPr>
        <w:t>performance</w:t>
      </w:r>
      <w:r w:rsidRPr="0095390F">
        <w:rPr>
          <w:rFonts w:ascii="Times New Roman" w:hAnsi="Times New Roman" w:cs="Times New Roman"/>
          <w:sz w:val="20"/>
          <w:szCs w:val="20"/>
        </w:rPr>
        <w:t xml:space="preserve"> requirements impacts exist by UE reporting enhancement for CJT calibration.</w:t>
      </w:r>
    </w:p>
    <w:p w14:paraId="0F8F5F1E" w14:textId="21FAC425" w:rsidR="003704CF" w:rsidRPr="0095390F" w:rsidRDefault="00544A40" w:rsidP="007F37B9">
      <w:pPr>
        <w:rPr>
          <w:rFonts w:ascii="Times New Roman" w:hAnsi="Times New Roman" w:cs="Times New Roman"/>
          <w:sz w:val="20"/>
          <w:szCs w:val="20"/>
        </w:rPr>
      </w:pPr>
      <w:r w:rsidRPr="0095390F">
        <w:rPr>
          <w:rFonts w:ascii="Times New Roman" w:hAnsi="Times New Roman" w:cs="Times New Roman"/>
          <w:sz w:val="20"/>
          <w:szCs w:val="20"/>
        </w:rPr>
        <w:t xml:space="preserve">At least, the mapping tables should be specified in section 10. FFS on the accuracy requirements. </w:t>
      </w:r>
    </w:p>
    <w:p w14:paraId="15CF3142" w14:textId="038EAA05" w:rsidR="00544A40" w:rsidRPr="0095390F" w:rsidRDefault="00544A40" w:rsidP="00544A40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</w:rPr>
      </w:pPr>
      <w:r w:rsidRPr="0095390F">
        <w:rPr>
          <w:rFonts w:ascii="Times New Roman" w:hAnsi="Times New Roman" w:cs="Times New Roman"/>
          <w:b/>
          <w:bCs/>
          <w:sz w:val="20"/>
          <w:szCs w:val="20"/>
        </w:rPr>
        <w:t xml:space="preserve">Proposal 3: For CJT calibration reporting of delay offset/frequency offset/phase offset, the mapping tables should be specified in section 10. FFS on the accuracy requirements. </w:t>
      </w:r>
    </w:p>
    <w:p w14:paraId="28FF3858" w14:textId="77777777" w:rsidR="00544A40" w:rsidRPr="00544A40" w:rsidRDefault="00544A40" w:rsidP="007F37B9"/>
    <w:p w14:paraId="0EA4E9A6" w14:textId="5AB3F769" w:rsidR="00ED7C64" w:rsidRDefault="00ED7C64" w:rsidP="00ED7C64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>
        <w:rPr>
          <w:rFonts w:ascii="Arial" w:hAnsi="Arial" w:cs="Arial"/>
          <w:b w:val="0"/>
          <w:bCs w:val="0"/>
          <w:sz w:val="30"/>
          <w:szCs w:val="30"/>
        </w:rPr>
        <w:t xml:space="preserve">2.3 </w:t>
      </w:r>
      <w:r w:rsidRPr="00723F66">
        <w:rPr>
          <w:rFonts w:ascii="Arial" w:hAnsi="Arial" w:cs="Arial"/>
          <w:b w:val="0"/>
          <w:bCs w:val="0"/>
          <w:sz w:val="30"/>
          <w:szCs w:val="30"/>
        </w:rPr>
        <w:t>3Tx</w:t>
      </w:r>
      <w:r w:rsidR="00436C63">
        <w:rPr>
          <w:rFonts w:ascii="Arial" w:hAnsi="Arial" w:cs="Arial"/>
          <w:b w:val="0"/>
          <w:bCs w:val="0"/>
          <w:sz w:val="30"/>
          <w:szCs w:val="30"/>
        </w:rPr>
        <w:t xml:space="preserve">: </w:t>
      </w:r>
      <w:r w:rsidR="00436C63" w:rsidRPr="00436C63">
        <w:rPr>
          <w:rFonts w:ascii="Arial" w:hAnsi="Arial" w:cs="Arial"/>
          <w:b w:val="0"/>
          <w:bCs w:val="0"/>
          <w:sz w:val="30"/>
          <w:szCs w:val="30"/>
        </w:rPr>
        <w:t>3-antenna-port codebook-based UL transmission</w:t>
      </w:r>
    </w:p>
    <w:p w14:paraId="06621022" w14:textId="3EE8F865" w:rsidR="00A01BED" w:rsidRPr="003A13CD" w:rsidRDefault="003A13CD" w:rsidP="005F7F42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3A13CD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In RAN4#112 meeting, the RRM core impact of 3TX is FFS in [2] as below:</w:t>
      </w:r>
    </w:p>
    <w:p w14:paraId="67FD427B" w14:textId="77777777" w:rsidR="003A13CD" w:rsidRPr="003A13CD" w:rsidRDefault="003A13CD" w:rsidP="003A13CD">
      <w:pPr>
        <w:rPr>
          <w:rFonts w:ascii="Times New Roman" w:hAnsi="Times New Roman" w:cs="Times New Roman"/>
          <w:b/>
          <w:sz w:val="20"/>
          <w:szCs w:val="20"/>
          <w:u w:val="single"/>
          <w:lang w:eastAsia="ko-KR"/>
        </w:rPr>
      </w:pPr>
      <w:r w:rsidRPr="003A13CD">
        <w:rPr>
          <w:rFonts w:ascii="Times New Roman" w:hAnsi="Times New Roman" w:cs="Times New Roman"/>
          <w:b/>
          <w:sz w:val="20"/>
          <w:szCs w:val="20"/>
          <w:u w:val="single"/>
          <w:lang w:eastAsia="ko-KR"/>
        </w:rPr>
        <w:t>Issue 1: RRM core impact analysis</w:t>
      </w:r>
    </w:p>
    <w:p w14:paraId="79EC4584" w14:textId="77777777" w:rsidR="003A13CD" w:rsidRPr="003A13CD" w:rsidRDefault="003A13CD" w:rsidP="003A13CD">
      <w:p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3A13CD">
        <w:rPr>
          <w:rFonts w:ascii="Times New Roman" w:hAnsi="Times New Roman" w:cs="Times New Roman"/>
          <w:sz w:val="20"/>
          <w:szCs w:val="20"/>
        </w:rPr>
        <w:t xml:space="preserve">Agreement: RRM core impact analysis: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37"/>
        <w:gridCol w:w="5025"/>
        <w:gridCol w:w="1384"/>
      </w:tblGrid>
      <w:tr w:rsidR="003A13CD" w:rsidRPr="003A13CD" w14:paraId="426BE295" w14:textId="77777777" w:rsidTr="009860B1">
        <w:trPr>
          <w:jc w:val="center"/>
        </w:trPr>
        <w:tc>
          <w:tcPr>
            <w:tcW w:w="1837" w:type="dxa"/>
            <w:vAlign w:val="center"/>
          </w:tcPr>
          <w:p w14:paraId="7833DB2D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>Topic</w:t>
            </w:r>
          </w:p>
        </w:tc>
        <w:tc>
          <w:tcPr>
            <w:tcW w:w="5025" w:type="dxa"/>
            <w:vAlign w:val="center"/>
          </w:tcPr>
          <w:p w14:paraId="786C41DC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>Description</w:t>
            </w:r>
          </w:p>
        </w:tc>
        <w:tc>
          <w:tcPr>
            <w:tcW w:w="1384" w:type="dxa"/>
            <w:vAlign w:val="center"/>
          </w:tcPr>
          <w:p w14:paraId="6C278024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>RRM impact</w:t>
            </w:r>
          </w:p>
        </w:tc>
      </w:tr>
      <w:tr w:rsidR="003A13CD" w:rsidRPr="003A13CD" w14:paraId="65587D65" w14:textId="77777777" w:rsidTr="009860B1">
        <w:trPr>
          <w:trHeight w:val="650"/>
          <w:jc w:val="center"/>
        </w:trPr>
        <w:tc>
          <w:tcPr>
            <w:tcW w:w="1837" w:type="dxa"/>
            <w:vAlign w:val="center"/>
          </w:tcPr>
          <w:p w14:paraId="3FE0518F" w14:textId="77777777" w:rsidR="003A13CD" w:rsidRPr="003A13CD" w:rsidRDefault="003A13CD" w:rsidP="009860B1">
            <w:pPr>
              <w:spacing w:after="12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>UE-initiated/event-driven beam management</w:t>
            </w:r>
          </w:p>
        </w:tc>
        <w:tc>
          <w:tcPr>
            <w:tcW w:w="5025" w:type="dxa"/>
            <w:vAlign w:val="center"/>
          </w:tcPr>
          <w:p w14:paraId="1BA5B637" w14:textId="77777777" w:rsidR="003A13CD" w:rsidRPr="003A13CD" w:rsidRDefault="003A13CD" w:rsidP="009860B1">
            <w:pPr>
              <w:spacing w:after="12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UE-initiated/event-driven beam management</w:t>
            </w:r>
          </w:p>
        </w:tc>
        <w:tc>
          <w:tcPr>
            <w:tcW w:w="1384" w:type="dxa"/>
            <w:vAlign w:val="center"/>
          </w:tcPr>
          <w:p w14:paraId="3F4C1899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等线" w:hAnsi="Times New Roman" w:cs="Times New Roman"/>
                <w:sz w:val="20"/>
                <w:szCs w:val="20"/>
              </w:rPr>
              <w:t>YES</w:t>
            </w:r>
          </w:p>
        </w:tc>
      </w:tr>
      <w:tr w:rsidR="003A13CD" w:rsidRPr="003A13CD" w14:paraId="096212E9" w14:textId="77777777" w:rsidTr="009860B1">
        <w:trPr>
          <w:trHeight w:val="120"/>
          <w:jc w:val="center"/>
        </w:trPr>
        <w:tc>
          <w:tcPr>
            <w:tcW w:w="1837" w:type="dxa"/>
            <w:vMerge w:val="restart"/>
            <w:vAlign w:val="center"/>
          </w:tcPr>
          <w:p w14:paraId="0ECF8767" w14:textId="77777777" w:rsidR="003A13CD" w:rsidRPr="003A13CD" w:rsidRDefault="003A13CD" w:rsidP="009860B1">
            <w:pPr>
              <w:spacing w:after="12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等线" w:hAnsi="Times New Roman" w:cs="Times New Roman"/>
                <w:sz w:val="20"/>
                <w:szCs w:val="20"/>
              </w:rPr>
              <w:t>CSI enhancement</w:t>
            </w:r>
          </w:p>
        </w:tc>
        <w:tc>
          <w:tcPr>
            <w:tcW w:w="5025" w:type="dxa"/>
            <w:vAlign w:val="center"/>
          </w:tcPr>
          <w:p w14:paraId="4A8A299F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Type-I codebook refinement supporting up to a total of 128 CSI-RS ports</w:t>
            </w:r>
          </w:p>
        </w:tc>
        <w:tc>
          <w:tcPr>
            <w:tcW w:w="1384" w:type="dxa"/>
            <w:vAlign w:val="center"/>
          </w:tcPr>
          <w:p w14:paraId="316BA33C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</w:tr>
      <w:tr w:rsidR="003A13CD" w:rsidRPr="003A13CD" w14:paraId="24F5CACF" w14:textId="77777777" w:rsidTr="009860B1">
        <w:trPr>
          <w:trHeight w:val="119"/>
          <w:jc w:val="center"/>
        </w:trPr>
        <w:tc>
          <w:tcPr>
            <w:tcW w:w="1837" w:type="dxa"/>
            <w:vMerge/>
            <w:vAlign w:val="center"/>
          </w:tcPr>
          <w:p w14:paraId="127C2D85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5" w:type="dxa"/>
            <w:vAlign w:val="center"/>
          </w:tcPr>
          <w:p w14:paraId="40EAF59F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Type-II codebook refinement supporting up to a total of 128 CSI-RS ports</w:t>
            </w:r>
          </w:p>
        </w:tc>
        <w:tc>
          <w:tcPr>
            <w:tcW w:w="1384" w:type="dxa"/>
            <w:vAlign w:val="center"/>
          </w:tcPr>
          <w:p w14:paraId="10DDB858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</w:tr>
      <w:tr w:rsidR="003A13CD" w:rsidRPr="003A13CD" w14:paraId="5169AB69" w14:textId="77777777" w:rsidTr="009860B1">
        <w:trPr>
          <w:trHeight w:val="119"/>
          <w:jc w:val="center"/>
        </w:trPr>
        <w:tc>
          <w:tcPr>
            <w:tcW w:w="1837" w:type="dxa"/>
            <w:vMerge/>
            <w:vAlign w:val="center"/>
          </w:tcPr>
          <w:p w14:paraId="04721B94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5" w:type="dxa"/>
            <w:vAlign w:val="center"/>
          </w:tcPr>
          <w:p w14:paraId="2898AEF8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CRI-based CSI refinement for up to 128 CSI-RS ports</w:t>
            </w:r>
          </w:p>
        </w:tc>
        <w:tc>
          <w:tcPr>
            <w:tcW w:w="1384" w:type="dxa"/>
            <w:vAlign w:val="center"/>
          </w:tcPr>
          <w:p w14:paraId="047D2E66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</w:tr>
      <w:tr w:rsidR="003A13CD" w:rsidRPr="003A13CD" w14:paraId="7DC3DBAC" w14:textId="77777777" w:rsidTr="009860B1">
        <w:trPr>
          <w:trHeight w:val="119"/>
          <w:jc w:val="center"/>
        </w:trPr>
        <w:tc>
          <w:tcPr>
            <w:tcW w:w="1837" w:type="dxa"/>
            <w:vMerge/>
            <w:vAlign w:val="center"/>
          </w:tcPr>
          <w:p w14:paraId="5DE1C95D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5" w:type="dxa"/>
            <w:vAlign w:val="center"/>
          </w:tcPr>
          <w:p w14:paraId="39F6D60B" w14:textId="77777777" w:rsidR="003A13CD" w:rsidRPr="003A13CD" w:rsidRDefault="003A13CD" w:rsidP="009860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Aperiodic standalone CJT calibration reporting</w:t>
            </w:r>
          </w:p>
        </w:tc>
        <w:tc>
          <w:tcPr>
            <w:tcW w:w="1384" w:type="dxa"/>
            <w:vAlign w:val="center"/>
          </w:tcPr>
          <w:p w14:paraId="4D7E34FE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</w:tr>
      <w:tr w:rsidR="003A13CD" w:rsidRPr="003A13CD" w14:paraId="3D3BEF34" w14:textId="77777777" w:rsidTr="009860B1">
        <w:trPr>
          <w:trHeight w:val="650"/>
          <w:jc w:val="center"/>
        </w:trPr>
        <w:tc>
          <w:tcPr>
            <w:tcW w:w="1837" w:type="dxa"/>
            <w:vAlign w:val="center"/>
          </w:tcPr>
          <w:p w14:paraId="5DCF48CC" w14:textId="77777777" w:rsidR="003A13CD" w:rsidRPr="003A13CD" w:rsidRDefault="003A13CD" w:rsidP="009860B1">
            <w:pPr>
              <w:spacing w:after="120"/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</w:pPr>
            <w:r w:rsidRPr="003A13CD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  <w:t>3TX</w:t>
            </w:r>
          </w:p>
        </w:tc>
        <w:tc>
          <w:tcPr>
            <w:tcW w:w="5025" w:type="dxa"/>
            <w:vAlign w:val="center"/>
          </w:tcPr>
          <w:p w14:paraId="7428A8ED" w14:textId="77777777" w:rsidR="003A13CD" w:rsidRPr="003A13CD" w:rsidRDefault="003A13CD" w:rsidP="009860B1">
            <w:pPr>
              <w:spacing w:after="120"/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</w:rPr>
            </w:pPr>
            <w:r w:rsidRPr="003A13CD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highlight w:val="yellow"/>
              </w:rPr>
              <w:t>3-antenna-port codebook-based UL transmission</w:t>
            </w:r>
          </w:p>
        </w:tc>
        <w:tc>
          <w:tcPr>
            <w:tcW w:w="1384" w:type="dxa"/>
            <w:vAlign w:val="center"/>
          </w:tcPr>
          <w:p w14:paraId="56E57EBD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eastAsia="等线" w:hAnsi="Times New Roman" w:cs="Times New Roman"/>
                <w:sz w:val="20"/>
                <w:szCs w:val="20"/>
                <w:highlight w:val="yellow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FFS</w:t>
            </w:r>
          </w:p>
        </w:tc>
      </w:tr>
      <w:tr w:rsidR="003A13CD" w:rsidRPr="003A13CD" w14:paraId="2931C4F7" w14:textId="77777777" w:rsidTr="009860B1">
        <w:trPr>
          <w:trHeight w:val="650"/>
          <w:jc w:val="center"/>
        </w:trPr>
        <w:tc>
          <w:tcPr>
            <w:tcW w:w="1837" w:type="dxa"/>
            <w:vAlign w:val="center"/>
          </w:tcPr>
          <w:p w14:paraId="3F546FDD" w14:textId="77777777" w:rsidR="003A13CD" w:rsidRPr="003A13CD" w:rsidRDefault="003A13CD" w:rsidP="009860B1">
            <w:pPr>
              <w:spacing w:after="12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Asymmetric DL </w:t>
            </w:r>
            <w:proofErr w:type="spellStart"/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>sTRP</w:t>
            </w:r>
            <w:proofErr w:type="spellEnd"/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/UL </w:t>
            </w:r>
            <w:proofErr w:type="spellStart"/>
            <w:r w:rsidRPr="003A13CD">
              <w:rPr>
                <w:rFonts w:ascii="Times New Roman" w:eastAsia="Malgun Gothic" w:hAnsi="Times New Roman" w:cs="Times New Roman"/>
                <w:sz w:val="20"/>
                <w:szCs w:val="20"/>
              </w:rPr>
              <w:t>mTR</w:t>
            </w: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proofErr w:type="spellEnd"/>
          </w:p>
        </w:tc>
        <w:tc>
          <w:tcPr>
            <w:tcW w:w="5025" w:type="dxa"/>
            <w:vAlign w:val="center"/>
          </w:tcPr>
          <w:p w14:paraId="25544030" w14:textId="77777777" w:rsidR="003A13CD" w:rsidRPr="003A13CD" w:rsidRDefault="003A13CD" w:rsidP="009860B1">
            <w:pPr>
              <w:spacing w:after="12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C2F2F2E" w14:textId="77777777" w:rsidR="003A13CD" w:rsidRPr="003A13CD" w:rsidRDefault="003A13CD" w:rsidP="009860B1">
            <w:pPr>
              <w:spacing w:after="120"/>
              <w:jc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3A13CD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</w:tr>
    </w:tbl>
    <w:p w14:paraId="738B0643" w14:textId="181F9068" w:rsidR="0050164F" w:rsidRPr="000B5183" w:rsidRDefault="00754094" w:rsidP="0050164F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754094">
        <w:rPr>
          <w:rFonts w:ascii="Times New Roman" w:hAnsi="Times New Roman" w:cs="Times New Roman"/>
          <w:sz w:val="20"/>
          <w:szCs w:val="20"/>
        </w:rPr>
        <w:t xml:space="preserve">As we pointed out </w:t>
      </w: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54094">
        <w:rPr>
          <w:rFonts w:ascii="Times New Roman" w:hAnsi="Times New Roman" w:cs="Times New Roman"/>
          <w:sz w:val="20"/>
          <w:szCs w:val="20"/>
        </w:rPr>
        <w:t xml:space="preserve">last </w:t>
      </w:r>
      <w:r>
        <w:rPr>
          <w:rFonts w:ascii="Times New Roman" w:hAnsi="Times New Roman" w:cs="Times New Roman" w:hint="eastAsia"/>
          <w:sz w:val="20"/>
          <w:szCs w:val="20"/>
        </w:rPr>
        <w:t>meeting</w:t>
      </w:r>
      <w:r w:rsidR="0050164F">
        <w:rPr>
          <w:rFonts w:ascii="Times New Roman" w:hAnsi="Times New Roman" w:cs="Times New Roman"/>
          <w:sz w:val="20"/>
          <w:szCs w:val="20"/>
        </w:rPr>
        <w:t xml:space="preserve">, the only potential RRM impacts are for the </w:t>
      </w:r>
      <w:r w:rsidR="0050164F" w:rsidRPr="000B5183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requirements of Interruptions at NR SRS </w:t>
      </w:r>
      <w:r w:rsidR="0050164F" w:rsidRPr="000B5183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lastRenderedPageBreak/>
        <w:t>antenna port switching.</w:t>
      </w:r>
      <w:r w:rsidR="0050164F">
        <w:rPr>
          <w:rFonts w:ascii="Times New Roman" w:hAnsi="Times New Roman" w:cs="Times New Roman"/>
          <w:sz w:val="20"/>
          <w:szCs w:val="20"/>
        </w:rPr>
        <w:t xml:space="preserve"> In legacy RAN4 requirements, the interruption is related to the duration of SRS symbol. It is not special for MIMO no matter whether to use codebook</w:t>
      </w:r>
      <w:r w:rsidR="0050164F" w:rsidRPr="000B5183">
        <w:rPr>
          <w:rFonts w:ascii="Times New Roman" w:hAnsi="Times New Roman" w:cs="Times New Roman"/>
          <w:sz w:val="20"/>
          <w:szCs w:val="20"/>
        </w:rPr>
        <w:t xml:space="preserve">-based UL transmission or non-codebook-based UL transmission. </w:t>
      </w:r>
    </w:p>
    <w:p w14:paraId="377C1AB9" w14:textId="09C52C7D" w:rsidR="0050164F" w:rsidRDefault="0050164F" w:rsidP="0050164F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0B5183">
        <w:rPr>
          <w:rFonts w:ascii="Times New Roman" w:hAnsi="Times New Roman" w:cs="Times New Roman"/>
          <w:sz w:val="20"/>
          <w:szCs w:val="20"/>
        </w:rPr>
        <w:t>If 3TX is supported, the 3 ports SRS transmission will be specified in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way</w:t>
      </w:r>
      <w:r w:rsidRPr="000B5183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Although in last RAN4 meeting, </w:t>
      </w:r>
      <w:r w:rsidR="00BA097F">
        <w:rPr>
          <w:rFonts w:ascii="Times New Roman" w:hAnsi="Times New Roman" w:cs="Times New Roman"/>
          <w:sz w:val="20"/>
          <w:szCs w:val="20"/>
        </w:rPr>
        <w:t xml:space="preserve">in the WF on WI </w:t>
      </w:r>
      <w:r w:rsidR="00BA097F" w:rsidRPr="000B5183">
        <w:rPr>
          <w:rFonts w:ascii="Times New Roman" w:hAnsi="Times New Roman" w:cs="Times New Roman"/>
          <w:sz w:val="20"/>
          <w:szCs w:val="20"/>
        </w:rPr>
        <w:t>NR_ENDC_RF_Ph4</w:t>
      </w:r>
      <w:r w:rsidR="00BA097F">
        <w:rPr>
          <w:rFonts w:ascii="Times New Roman" w:hAnsi="Times New Roman" w:cs="Times New Roman"/>
          <w:sz w:val="20"/>
          <w:szCs w:val="20"/>
        </w:rPr>
        <w:t xml:space="preserve"> [3], it is still FFS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097F" w14:paraId="6B75E0FB" w14:textId="77777777" w:rsidTr="00BA097F">
        <w:tc>
          <w:tcPr>
            <w:tcW w:w="9629" w:type="dxa"/>
          </w:tcPr>
          <w:p w14:paraId="61376055" w14:textId="77777777" w:rsidR="00BA097F" w:rsidRDefault="00BA097F" w:rsidP="00BA097F">
            <w:pPr>
              <w:spacing w:after="120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 xml:space="preserve">&lt;Way Forward&gt; </w:t>
            </w:r>
            <w:r w:rsidRPr="00A016CF">
              <w:rPr>
                <w:b/>
                <w:szCs w:val="24"/>
                <w:u w:val="single"/>
              </w:rPr>
              <w:t xml:space="preserve">Issue </w:t>
            </w:r>
            <w:r>
              <w:rPr>
                <w:b/>
                <w:szCs w:val="24"/>
                <w:u w:val="single"/>
              </w:rPr>
              <w:t>1-4</w:t>
            </w:r>
            <w:r w:rsidRPr="00A47600">
              <w:rPr>
                <w:b/>
                <w:szCs w:val="24"/>
                <w:u w:val="single"/>
              </w:rPr>
              <w:t>:</w:t>
            </w:r>
            <w:r>
              <w:rPr>
                <w:b/>
                <w:szCs w:val="24"/>
                <w:u w:val="single"/>
              </w:rPr>
              <w:t xml:space="preserve"> I</w:t>
            </w:r>
            <w:r w:rsidRPr="00A61493">
              <w:rPr>
                <w:b/>
                <w:szCs w:val="24"/>
                <w:u w:val="single"/>
              </w:rPr>
              <w:t>nterruption requirements at SRS antenna switching</w:t>
            </w:r>
            <w:r>
              <w:rPr>
                <w:b/>
                <w:szCs w:val="24"/>
                <w:u w:val="single"/>
              </w:rPr>
              <w:t xml:space="preserve"> for 6Rx capable UE</w:t>
            </w:r>
          </w:p>
          <w:p w14:paraId="24778209" w14:textId="77777777" w:rsidR="00BA097F" w:rsidRPr="00F93B9C" w:rsidRDefault="00BA097F" w:rsidP="00BA097F">
            <w:pPr>
              <w:pStyle w:val="a8"/>
              <w:numPr>
                <w:ilvl w:val="0"/>
                <w:numId w:val="21"/>
              </w:numPr>
              <w:overflowPunct/>
              <w:autoSpaceDE/>
              <w:adjustRightInd/>
              <w:spacing w:after="120"/>
              <w:ind w:leftChars="380" w:left="1158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5F6B98">
              <w:rPr>
                <w:rFonts w:eastAsia="宋体"/>
                <w:szCs w:val="24"/>
                <w:lang w:eastAsia="zh-CN"/>
              </w:rPr>
              <w:t>Proposals</w:t>
            </w:r>
            <w:r w:rsidRPr="00AA144A">
              <w:t xml:space="preserve"> </w:t>
            </w:r>
          </w:p>
          <w:p w14:paraId="17C44EFD" w14:textId="77777777" w:rsidR="00BA097F" w:rsidRPr="00A61493" w:rsidRDefault="00BA097F" w:rsidP="00BA097F">
            <w:pPr>
              <w:pStyle w:val="a8"/>
              <w:numPr>
                <w:ilvl w:val="1"/>
                <w:numId w:val="21"/>
              </w:numPr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Option 1(</w:t>
            </w:r>
            <w:r>
              <w:t>Nokia</w:t>
            </w:r>
            <w:r>
              <w:rPr>
                <w:bCs/>
                <w:szCs w:val="24"/>
                <w:lang w:eastAsia="zh-CN"/>
              </w:rPr>
              <w:t>):</w:t>
            </w:r>
            <w:r w:rsidRPr="00D62F4A">
              <w:rPr>
                <w:rFonts w:hint="eastAsia"/>
                <w:lang w:val="en-US" w:eastAsia="zh-CN"/>
              </w:rPr>
              <w:t xml:space="preserve"> </w:t>
            </w:r>
            <w:r w:rsidRPr="009B623A">
              <w:rPr>
                <w:rFonts w:eastAsia="Yu Mincho" w:hint="eastAsia"/>
              </w:rPr>
              <w:t>To wait for RAN1 conclusion on the 6Rx SRS antenna switching</w:t>
            </w:r>
            <w:r>
              <w:rPr>
                <w:rFonts w:eastAsia="Yu Mincho"/>
              </w:rPr>
              <w:t xml:space="preserve"> pattern</w:t>
            </w:r>
            <w:r w:rsidRPr="009B623A">
              <w:rPr>
                <w:rFonts w:eastAsia="Yu Mincho" w:hint="eastAsia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to make sure that the legacy requirements can be reused. </w:t>
            </w:r>
          </w:p>
          <w:p w14:paraId="7E10F437" w14:textId="5BDD243B" w:rsidR="00BA097F" w:rsidRPr="00BA097F" w:rsidRDefault="00BA097F" w:rsidP="00BA097F">
            <w:pPr>
              <w:pStyle w:val="a8"/>
              <w:numPr>
                <w:ilvl w:val="1"/>
                <w:numId w:val="21"/>
              </w:numPr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2(Huawei, Ericsson):</w:t>
            </w:r>
            <w:r w:rsidRPr="00A61493">
              <w:rPr>
                <w:rFonts w:eastAsiaTheme="minorEastAsia"/>
                <w:noProof/>
                <w:lang w:eastAsia="zh-CN"/>
              </w:rPr>
              <w:t xml:space="preserve"> </w:t>
            </w:r>
            <w:r w:rsidRPr="009B623A">
              <w:rPr>
                <w:rFonts w:eastAsiaTheme="minorEastAsia"/>
                <w:noProof/>
                <w:lang w:eastAsia="zh-CN"/>
              </w:rPr>
              <w:t>The existing interruption requirements at SRS antenna switching are applicable to 6RX capable UE, and no specification impact is observed.</w:t>
            </w:r>
          </w:p>
        </w:tc>
      </w:tr>
    </w:tbl>
    <w:p w14:paraId="3AE60FD3" w14:textId="3BFCFFDD" w:rsidR="0050164F" w:rsidRDefault="0050164F" w:rsidP="0050164F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0B5183">
        <w:rPr>
          <w:rFonts w:ascii="Times New Roman" w:hAnsi="Times New Roman" w:cs="Times New Roman"/>
          <w:sz w:val="20"/>
          <w:szCs w:val="20"/>
        </w:rPr>
        <w:t xml:space="preserve">By our understanding, as mentioned above, if 3t6r is supported, no additional enhancement for MIMO </w:t>
      </w:r>
      <w:r w:rsidRPr="000B518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3-antenna-port codebook-based transmissions, we can reuse the same requirement in 3t6r SRS antenna switching in </w:t>
      </w:r>
      <w:r w:rsidRPr="000B5183">
        <w:rPr>
          <w:rFonts w:ascii="Times New Roman" w:hAnsi="Times New Roman" w:cs="Times New Roman"/>
          <w:sz w:val="20"/>
          <w:szCs w:val="20"/>
        </w:rPr>
        <w:t>NR_ENDC_RF_Ph4</w:t>
      </w:r>
      <w:r w:rsidR="00BA097F">
        <w:rPr>
          <w:rFonts w:ascii="Times New Roman" w:hAnsi="Times New Roman" w:cs="Times New Roman"/>
          <w:sz w:val="20"/>
          <w:szCs w:val="20"/>
        </w:rPr>
        <w:t xml:space="preserve"> </w:t>
      </w:r>
      <w:r w:rsidR="00BA097F">
        <w:rPr>
          <w:rFonts w:ascii="Times New Roman" w:hAnsi="Times New Roman" w:cs="Times New Roman" w:hint="eastAsia"/>
          <w:sz w:val="20"/>
          <w:szCs w:val="20"/>
        </w:rPr>
        <w:t>in</w:t>
      </w:r>
      <w:r w:rsidR="00BA097F">
        <w:rPr>
          <w:rFonts w:ascii="Times New Roman" w:hAnsi="Times New Roman" w:cs="Times New Roman"/>
          <w:sz w:val="20"/>
          <w:szCs w:val="20"/>
        </w:rPr>
        <w:t xml:space="preserve"> a general way</w:t>
      </w:r>
      <w:r w:rsidRPr="000B5183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2FC4E60" w14:textId="522DC6AE" w:rsidR="0050164F" w:rsidRPr="0050164F" w:rsidRDefault="0050164F" w:rsidP="005F7F42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272E65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72E65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BA097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272E65">
        <w:rPr>
          <w:rFonts w:ascii="Times New Roman" w:hAnsi="Times New Roman" w:cs="Times New Roman"/>
          <w:b/>
          <w:bCs/>
          <w:sz w:val="20"/>
          <w:szCs w:val="20"/>
        </w:rPr>
        <w:t xml:space="preserve">: If 3t6r is supported in NR_ENDC_RF_Ph4, it is supposed no additional enhancement for MIMO </w:t>
      </w:r>
      <w:r w:rsidRPr="00272E65"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  <w:t>3-antenna-port codebook-based transmissions, reuse the same requirement in 3t6r SRS antenna switching</w:t>
      </w:r>
      <w:r w:rsidRPr="00272E6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F7773BD" w14:textId="4FAAD184" w:rsidR="00672483" w:rsidRDefault="00ED7C64" w:rsidP="00ED7C64">
      <w:pPr>
        <w:pStyle w:val="2"/>
        <w:spacing w:before="240" w:after="180" w:line="240" w:lineRule="auto"/>
        <w:jc w:val="left"/>
        <w:rPr>
          <w:rFonts w:ascii="Arial" w:hAnsi="Arial" w:cs="Arial"/>
          <w:b w:val="0"/>
          <w:bCs w:val="0"/>
          <w:sz w:val="30"/>
          <w:szCs w:val="30"/>
        </w:rPr>
      </w:pPr>
      <w:r w:rsidRPr="00C16E36">
        <w:rPr>
          <w:rFonts w:ascii="Arial" w:hAnsi="Arial" w:cs="Arial" w:hint="eastAsia"/>
          <w:b w:val="0"/>
          <w:bCs w:val="0"/>
          <w:sz w:val="30"/>
          <w:szCs w:val="30"/>
        </w:rPr>
        <w:t>2</w:t>
      </w:r>
      <w:r w:rsidRPr="00C16E36">
        <w:rPr>
          <w:rFonts w:ascii="Arial" w:hAnsi="Arial" w:cs="Arial"/>
          <w:b w:val="0"/>
          <w:bCs w:val="0"/>
          <w:sz w:val="30"/>
          <w:szCs w:val="30"/>
        </w:rPr>
        <w:t xml:space="preserve">.4 </w:t>
      </w:r>
      <w:r w:rsidR="004B12BA">
        <w:rPr>
          <w:rFonts w:ascii="Arial" w:hAnsi="Arial" w:cs="Arial" w:hint="eastAsia"/>
          <w:b w:val="0"/>
          <w:bCs w:val="0"/>
          <w:sz w:val="30"/>
          <w:szCs w:val="30"/>
        </w:rPr>
        <w:t>A</w:t>
      </w:r>
      <w:r w:rsidRPr="00C16E36">
        <w:rPr>
          <w:rFonts w:ascii="Arial" w:hAnsi="Arial" w:cs="Arial"/>
          <w:b w:val="0"/>
          <w:bCs w:val="0"/>
          <w:sz w:val="30"/>
          <w:szCs w:val="30"/>
        </w:rPr>
        <w:t xml:space="preserve">symmetric DL </w:t>
      </w:r>
      <w:proofErr w:type="spellStart"/>
      <w:r w:rsidRPr="00C16E36">
        <w:rPr>
          <w:rFonts w:ascii="Arial" w:hAnsi="Arial" w:cs="Arial"/>
          <w:b w:val="0"/>
          <w:bCs w:val="0"/>
          <w:sz w:val="30"/>
          <w:szCs w:val="30"/>
        </w:rPr>
        <w:t>sTRP</w:t>
      </w:r>
      <w:proofErr w:type="spellEnd"/>
      <w:r w:rsidRPr="00C16E36">
        <w:rPr>
          <w:rFonts w:ascii="Arial" w:hAnsi="Arial" w:cs="Arial"/>
          <w:b w:val="0"/>
          <w:bCs w:val="0"/>
          <w:sz w:val="30"/>
          <w:szCs w:val="30"/>
        </w:rPr>
        <w:t xml:space="preserve">/UL </w:t>
      </w:r>
      <w:proofErr w:type="spellStart"/>
      <w:r w:rsidRPr="00C16E36">
        <w:rPr>
          <w:rFonts w:ascii="Arial" w:hAnsi="Arial" w:cs="Arial"/>
          <w:b w:val="0"/>
          <w:bCs w:val="0"/>
          <w:sz w:val="30"/>
          <w:szCs w:val="30"/>
        </w:rPr>
        <w:t>mTRP</w:t>
      </w:r>
      <w:proofErr w:type="spellEnd"/>
      <w:r w:rsidR="00672483" w:rsidRPr="00ED7C64">
        <w:rPr>
          <w:rFonts w:ascii="Arial" w:hAnsi="Arial" w:cs="Arial"/>
          <w:b w:val="0"/>
          <w:bCs w:val="0"/>
          <w:sz w:val="30"/>
          <w:szCs w:val="30"/>
        </w:rPr>
        <w:t xml:space="preserve"> </w:t>
      </w:r>
    </w:p>
    <w:p w14:paraId="3207442E" w14:textId="6C61B780" w:rsidR="00DE76B1" w:rsidRDefault="00DE76B1" w:rsidP="00DE76B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last RAN plenary meeting RAN#105, another sub-bullet </w:t>
      </w:r>
      <w:r w:rsid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</w:t>
      </w:r>
      <w:r w:rsidR="007B3879" w:rsidRP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asymmetric</w:t>
      </w:r>
      <w:r w:rsid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DL </w:t>
      </w:r>
      <w:proofErr w:type="spellStart"/>
      <w:r w:rsid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sTRP</w:t>
      </w:r>
      <w:proofErr w:type="spellEnd"/>
      <w:r w:rsid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/UL </w:t>
      </w:r>
      <w:proofErr w:type="spellStart"/>
      <w:r w:rsid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mTRP</w:t>
      </w:r>
      <w:proofErr w:type="spellEnd"/>
      <w:r w:rsidR="007B387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was approved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6B1" w14:paraId="5CEE195E" w14:textId="77777777" w:rsidTr="00DE76B1">
        <w:tc>
          <w:tcPr>
            <w:tcW w:w="9629" w:type="dxa"/>
          </w:tcPr>
          <w:p w14:paraId="74BB9FCB" w14:textId="0CF7BF3A" w:rsidR="00DE76B1" w:rsidRPr="00DE76B1" w:rsidRDefault="00DE76B1" w:rsidP="00DE76B1">
            <w:pPr>
              <w:widowControl/>
              <w:numPr>
                <w:ilvl w:val="0"/>
                <w:numId w:val="25"/>
              </w:numPr>
              <w:snapToGrid w:val="0"/>
              <w:spacing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DE76B1">
              <w:rPr>
                <w:rFonts w:eastAsia="Times New Roman"/>
                <w:szCs w:val="24"/>
                <w:highlight w:val="yellow"/>
                <w:lang w:eastAsia="en-US"/>
              </w:rPr>
              <w:t>Two TAs through reusing Rel-18 specification of two TAs for multi-DCI-based multi-TRP and removing the restriction that </w:t>
            </w:r>
            <w:proofErr w:type="spellStart"/>
            <w:r w:rsidRPr="00DE76B1">
              <w:rPr>
                <w:rFonts w:eastAsia="Times New Roman"/>
                <w:i/>
                <w:iCs/>
                <w:szCs w:val="24"/>
                <w:highlight w:val="yellow"/>
                <w:lang w:eastAsia="en-US"/>
              </w:rPr>
              <w:t>coresetPoolIndex</w:t>
            </w:r>
            <w:proofErr w:type="spellEnd"/>
            <w:r w:rsidRPr="00DE76B1">
              <w:rPr>
                <w:rFonts w:eastAsia="Times New Roman"/>
                <w:i/>
                <w:iCs/>
                <w:szCs w:val="24"/>
                <w:highlight w:val="yellow"/>
                <w:lang w:eastAsia="en-US"/>
              </w:rPr>
              <w:t xml:space="preserve"> </w:t>
            </w:r>
            <w:r w:rsidRPr="00DE76B1">
              <w:rPr>
                <w:rFonts w:eastAsia="Times New Roman"/>
                <w:szCs w:val="24"/>
                <w:highlight w:val="yellow"/>
                <w:lang w:eastAsia="en-US"/>
              </w:rPr>
              <w:t>needs to be configured, assuming legacy PRACH resources</w:t>
            </w:r>
          </w:p>
        </w:tc>
      </w:tr>
    </w:tbl>
    <w:p w14:paraId="4B9D897B" w14:textId="543F0C57" w:rsidR="001B05F9" w:rsidRDefault="001B05F9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24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n RAN4#112 meeting, the open issue related to two TAs are listed in [2]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05F9" w14:paraId="49C40474" w14:textId="77777777" w:rsidTr="001B05F9">
        <w:tc>
          <w:tcPr>
            <w:tcW w:w="9629" w:type="dxa"/>
          </w:tcPr>
          <w:p w14:paraId="3625F180" w14:textId="77777777" w:rsidR="0083260A" w:rsidRPr="00D544CA" w:rsidRDefault="0083260A" w:rsidP="0083260A">
            <w:pPr>
              <w:rPr>
                <w:b/>
                <w:u w:val="single"/>
                <w:lang w:eastAsia="ko-KR"/>
              </w:rPr>
            </w:pPr>
            <w:r w:rsidRPr="00D544CA">
              <w:rPr>
                <w:b/>
                <w:u w:val="single"/>
                <w:lang w:eastAsia="ko-KR"/>
              </w:rPr>
              <w:t xml:space="preserve">Issue 2-5-3: Whether </w:t>
            </w:r>
            <w:r w:rsidRPr="00D544CA">
              <w:rPr>
                <w:rFonts w:hint="eastAsia"/>
                <w:b/>
                <w:u w:val="single"/>
                <w:lang w:eastAsia="ko-KR"/>
              </w:rPr>
              <w:t>RRM</w:t>
            </w:r>
            <w:r w:rsidRPr="00D544CA">
              <w:rPr>
                <w:b/>
                <w:u w:val="single"/>
                <w:lang w:eastAsia="ko-KR"/>
              </w:rPr>
              <w:t xml:space="preserve"> impacts exist by 2TA enhancement?</w:t>
            </w:r>
          </w:p>
          <w:p w14:paraId="68AE9EB4" w14:textId="77777777" w:rsidR="0083260A" w:rsidRPr="00D544CA" w:rsidRDefault="0083260A" w:rsidP="0083260A">
            <w:pPr>
              <w:rPr>
                <w:b/>
                <w:u w:val="single"/>
                <w:lang w:eastAsia="ko-KR"/>
              </w:rPr>
            </w:pPr>
            <w:r w:rsidRPr="00D544CA">
              <w:rPr>
                <w:b/>
              </w:rPr>
              <w:t>&lt;Way forward&gt;</w:t>
            </w:r>
          </w:p>
          <w:p w14:paraId="63DDA9B2" w14:textId="18CBC671" w:rsidR="001B05F9" w:rsidRPr="0083260A" w:rsidRDefault="0083260A" w:rsidP="0083260A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/>
                <w:u w:val="single"/>
                <w:lang w:eastAsia="ko-KR"/>
              </w:rPr>
            </w:pPr>
            <w:r w:rsidRPr="00D544CA">
              <w:rPr>
                <w:rFonts w:eastAsiaTheme="minorEastAsia" w:hint="eastAsia"/>
                <w:bCs/>
              </w:rPr>
              <w:t>FFS</w:t>
            </w:r>
            <w:r w:rsidRPr="00D544CA">
              <w:rPr>
                <w:rFonts w:eastAsiaTheme="minorEastAsia"/>
                <w:bCs/>
              </w:rPr>
              <w:t xml:space="preserve"> on whether there are RRM impacts by 2TA enhancement. </w:t>
            </w:r>
          </w:p>
        </w:tc>
      </w:tr>
    </w:tbl>
    <w:p w14:paraId="134BC780" w14:textId="1A29AB4E" w:rsidR="00672483" w:rsidRDefault="00FB38B2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FB38B2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</w:t>
      </w:r>
      <w:r w:rsidR="00FF2361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Rel-18, two TAs for m-DCI and m-TRP are introduced. RAN4 define such RRM requirements including: MRTD/MTTD, DL reference timing, other RRM requitements which have impacts such as L1-RSRP and TCI state switching delay requitements. </w:t>
      </w:r>
    </w:p>
    <w:p w14:paraId="2F320682" w14:textId="1E9DED4C" w:rsidR="00A821DD" w:rsidRDefault="00A821DD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RAN1 discussion of this bullet and as the description in WID, </w:t>
      </w:r>
      <w:r w:rsidR="00D34ECC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the only impact is removing the restriction of the configured </w:t>
      </w:r>
      <w:proofErr w:type="spellStart"/>
      <w:r w:rsidR="00D34ECC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coresetPoolIndex</w:t>
      </w:r>
      <w:proofErr w:type="spellEnd"/>
      <w:r w:rsidR="00D34ECC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. </w:t>
      </w:r>
    </w:p>
    <w:p w14:paraId="2BA535EE" w14:textId="3C7DB780" w:rsidR="005B43C5" w:rsidRDefault="005B43C5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Rel-18, the two DL reference timings for two TAGs are defined in m-DCI m-TRP scenarios.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43C5" w14:paraId="297A25C7" w14:textId="77777777" w:rsidTr="005B43C5">
        <w:tc>
          <w:tcPr>
            <w:tcW w:w="9629" w:type="dxa"/>
          </w:tcPr>
          <w:p w14:paraId="0E428927" w14:textId="77777777" w:rsidR="0083260A" w:rsidRDefault="0083260A" w:rsidP="0083260A">
            <w:r w:rsidRPr="002043B7">
              <w:t xml:space="preserve">For multi-DCI based multi-TRP operation with two TAs, for each TAG, the uplink transmission timing takes place </w:t>
            </w:r>
            <m:oMath>
              <m: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TA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TA offset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</m:t>
              </m:r>
              <m:r>
                <w:rPr>
                  <w:rFonts w:asci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2043B7">
              <w:t xml:space="preserve"> before the reception of the </w:t>
            </w:r>
            <w:r w:rsidRPr="00181F2C">
              <w:t>downlink reference point</w:t>
            </w:r>
            <w:proofErr w:type="gramStart"/>
            <w:r w:rsidRPr="00181F2C">
              <w:t xml:space="preserve">. </w:t>
            </w:r>
            <w:r w:rsidRPr="002043B7">
              <w:t>.</w:t>
            </w:r>
            <w:proofErr w:type="gramEnd"/>
          </w:p>
          <w:p w14:paraId="299455F7" w14:textId="77777777" w:rsidR="0083260A" w:rsidRPr="007A27AC" w:rsidRDefault="0083260A" w:rsidP="0083260A">
            <w:r w:rsidRPr="007A27AC">
              <w:t xml:space="preserve">For multi-DCI based multi-TRP operation with two TAs, the reference point for PUCCH/PUSCH/SRS, is the first detected path (in time) of one of the corresponding downlink reference </w:t>
            </w:r>
            <w:proofErr w:type="gramStart"/>
            <w:r w:rsidRPr="007A27AC">
              <w:t>signal</w:t>
            </w:r>
            <w:proofErr w:type="gramEnd"/>
            <w:r w:rsidRPr="007A27AC">
              <w:t xml:space="preserve">(s) of the reference cell associated with one of the </w:t>
            </w:r>
            <w:proofErr w:type="spellStart"/>
            <w:r w:rsidRPr="007A27AC">
              <w:rPr>
                <w:i/>
                <w:iCs/>
                <w:color w:val="000000"/>
              </w:rPr>
              <w:t>DLorJointTCIState</w:t>
            </w:r>
            <w:proofErr w:type="spellEnd"/>
            <w:r w:rsidRPr="007A27AC">
              <w:rPr>
                <w:i/>
                <w:iCs/>
                <w:color w:val="000000"/>
              </w:rPr>
              <w:t xml:space="preserve"> </w:t>
            </w:r>
            <w:r w:rsidRPr="007A27AC">
              <w:rPr>
                <w:color w:val="000000"/>
              </w:rPr>
              <w:t>[</w:t>
            </w:r>
            <w:r w:rsidRPr="007A27AC">
              <w:t xml:space="preserve">TS 38.331] having the same </w:t>
            </w:r>
            <w:proofErr w:type="spellStart"/>
            <w:r w:rsidRPr="007A27AC">
              <w:t>TAGas</w:t>
            </w:r>
            <w:proofErr w:type="spellEnd"/>
            <w:r w:rsidRPr="007A27AC">
              <w:t xml:space="preserve"> the uplink signal</w:t>
            </w:r>
            <w:r>
              <w:rPr>
                <w:color w:val="000000"/>
              </w:rPr>
              <w:t>.</w:t>
            </w:r>
          </w:p>
          <w:p w14:paraId="3AB2B26F" w14:textId="77777777" w:rsidR="0083260A" w:rsidRPr="007A27AC" w:rsidRDefault="0083260A" w:rsidP="0083260A">
            <w:r w:rsidRPr="007A27AC">
              <w:t xml:space="preserve">For intra-cell multi-DCI based multi-TRP operation with two TAs, the reference point for PRACH transmission triggered by PDCCH order, is the first detected path (in time) of one of the downlink reference </w:t>
            </w:r>
            <w:proofErr w:type="gramStart"/>
            <w:r w:rsidRPr="007A27AC">
              <w:t>signal</w:t>
            </w:r>
            <w:proofErr w:type="gramEnd"/>
            <w:r w:rsidRPr="007A27AC">
              <w:t xml:space="preserve">(s) in the DL or joint TCI state of the reference cell associated with the same </w:t>
            </w:r>
            <w:proofErr w:type="spellStart"/>
            <w:r w:rsidRPr="007A27AC">
              <w:t>coresetPoolIndex</w:t>
            </w:r>
            <w:proofErr w:type="spellEnd"/>
            <w:r w:rsidRPr="007A27AC">
              <w:t xml:space="preserve"> as PDCCH carrying PDCCH order if PRACH association indicator is 0, and that of the other </w:t>
            </w:r>
            <w:proofErr w:type="spellStart"/>
            <w:r w:rsidRPr="007A27AC">
              <w:t>coresetPoolIndex</w:t>
            </w:r>
            <w:proofErr w:type="spellEnd"/>
            <w:r w:rsidRPr="007A27AC">
              <w:t xml:space="preserve"> if PRACH association indicator is 1.</w:t>
            </w:r>
          </w:p>
          <w:p w14:paraId="74740DA9" w14:textId="77777777" w:rsidR="0083260A" w:rsidRPr="007A27AC" w:rsidRDefault="0083260A" w:rsidP="0083260A">
            <w:r w:rsidRPr="007A27AC">
              <w:t xml:space="preserve">For inter-cell multi-DCI based multi-TRP operation with two TAs, the reference point for PRACH transmission triggered by PDCCH order, </w:t>
            </w:r>
          </w:p>
          <w:p w14:paraId="233CF539" w14:textId="77777777" w:rsidR="0083260A" w:rsidRPr="00D717DB" w:rsidRDefault="0083260A" w:rsidP="0083260A">
            <w:pPr>
              <w:pStyle w:val="B1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-</w:t>
            </w:r>
            <w:r>
              <w:rPr>
                <w:rFonts w:eastAsia="MS Mincho"/>
                <w:lang w:val="en-US" w:eastAsia="zh-CN"/>
              </w:rPr>
              <w:tab/>
            </w:r>
            <w:r w:rsidRPr="007A27AC">
              <w:rPr>
                <w:lang w:val="en-US"/>
              </w:rPr>
              <w:t xml:space="preserve">if “PRACH association indicator” is 0, </w:t>
            </w:r>
            <w:r>
              <w:rPr>
                <w:lang w:val="en-US"/>
              </w:rPr>
              <w:t xml:space="preserve">the </w:t>
            </w:r>
            <w:r w:rsidRPr="007A27AC">
              <w:rPr>
                <w:lang w:val="en-US"/>
              </w:rPr>
              <w:t xml:space="preserve">reference timing is the first detected path (in time) of one of the corresponding downlink reference </w:t>
            </w:r>
            <w:proofErr w:type="gramStart"/>
            <w:r w:rsidRPr="007A27AC">
              <w:rPr>
                <w:lang w:val="en-US"/>
              </w:rPr>
              <w:t>signal</w:t>
            </w:r>
            <w:proofErr w:type="gramEnd"/>
            <w:r w:rsidRPr="007A27AC">
              <w:rPr>
                <w:lang w:val="en-US"/>
              </w:rPr>
              <w:t>(s) of DL TCI state(s) of the reference cell associated with the</w:t>
            </w:r>
            <w:r>
              <w:rPr>
                <w:lang w:val="en-US"/>
              </w:rPr>
              <w:t xml:space="preserve"> first TAG</w:t>
            </w:r>
            <w:r w:rsidRPr="007A27AC">
              <w:t>.</w:t>
            </w:r>
          </w:p>
          <w:p w14:paraId="749843AD" w14:textId="77777777" w:rsidR="0083260A" w:rsidRPr="00E8063C" w:rsidRDefault="0083260A" w:rsidP="0083260A">
            <w:pPr>
              <w:pStyle w:val="B1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lastRenderedPageBreak/>
              <w:t>-</w:t>
            </w:r>
            <w:r>
              <w:rPr>
                <w:rFonts w:eastAsia="MS Mincho"/>
                <w:lang w:val="en-US" w:eastAsia="zh-CN"/>
              </w:rPr>
              <w:tab/>
            </w:r>
            <w:r w:rsidRPr="00E8063C">
              <w:rPr>
                <w:lang w:val="en-US"/>
              </w:rPr>
              <w:t xml:space="preserve">if “PRACH association indicator” is 1, </w:t>
            </w:r>
            <w:r>
              <w:rPr>
                <w:lang w:val="en-US"/>
              </w:rPr>
              <w:t xml:space="preserve">the </w:t>
            </w:r>
            <w:r w:rsidRPr="00E8063C">
              <w:rPr>
                <w:lang w:val="en-US"/>
              </w:rPr>
              <w:t xml:space="preserve">reference timing is the first detected path (in time) of one of the corresponding downlink reference </w:t>
            </w:r>
            <w:proofErr w:type="gramStart"/>
            <w:r w:rsidRPr="00E8063C">
              <w:rPr>
                <w:lang w:val="en-US"/>
              </w:rPr>
              <w:t>signal</w:t>
            </w:r>
            <w:proofErr w:type="gramEnd"/>
            <w:r w:rsidRPr="00E8063C">
              <w:rPr>
                <w:lang w:val="en-US"/>
              </w:rPr>
              <w:t xml:space="preserve">(s) of DL TCI state(s) of the reference cell associated with the </w:t>
            </w:r>
            <w:r>
              <w:rPr>
                <w:lang w:val="en-US"/>
              </w:rPr>
              <w:t>second TAG</w:t>
            </w:r>
            <w:r w:rsidRPr="00E8063C">
              <w:t>.</w:t>
            </w:r>
          </w:p>
          <w:p w14:paraId="531D635F" w14:textId="106937FD" w:rsidR="005B43C5" w:rsidRDefault="0083260A" w:rsidP="0083260A">
            <w:pPr>
              <w:spacing w:beforeLines="50" w:before="120" w:afterLines="50" w:after="120"/>
              <w:jc w:val="left"/>
              <w:rPr>
                <w:color w:val="000000" w:themeColor="text1"/>
                <w:kern w:val="24"/>
              </w:rPr>
            </w:pPr>
            <w:r>
              <w:rPr>
                <w:color w:val="00000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TA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2043B7">
              <w:t xml:space="preserve"> </w:t>
            </w:r>
            <w: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TA offset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are commanded by the network independently for each TAG </w:t>
            </w:r>
            <w:r w:rsidRPr="002043B7">
              <w:t>[TS 38.331]</w:t>
            </w:r>
            <w:r>
              <w:t xml:space="preserve">. </w:t>
            </w:r>
            <w:bookmarkStart w:id="3" w:name="_Hlk174096783"/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</w:rPr>
                    <m:t>TA offset</m:t>
                  </m:r>
                  <m:ctrlPr>
                    <w:rPr>
                      <w:rFonts w:ascii="Cambria Math" w:eastAsia="MS Mincho" w:hAnsi="Cambria Math"/>
                    </w:rPr>
                  </m:ctrlPr>
                </m:sub>
              </m:sSub>
            </m:oMath>
            <w:bookmarkEnd w:id="3"/>
            <w:r w:rsidRPr="007A27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for first TAG and second TAG are</w:t>
            </w:r>
            <w:r w:rsidRPr="007A27AC">
              <w:rPr>
                <w:rFonts w:eastAsia="MS Mincho"/>
              </w:rPr>
              <w:t xml:space="preserve"> as defined in n-</w:t>
            </w:r>
            <w:proofErr w:type="spellStart"/>
            <w:r w:rsidRPr="007A27AC">
              <w:rPr>
                <w:rFonts w:eastAsia="MS Mincho"/>
              </w:rPr>
              <w:t>TimingAdvanceOffset</w:t>
            </w:r>
            <w:proofErr w:type="spellEnd"/>
            <w:r w:rsidRPr="007A27A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and n</w:t>
            </w:r>
            <w:r w:rsidRPr="00E8063C">
              <w:rPr>
                <w:rFonts w:eastAsia="MS Mincho"/>
              </w:rPr>
              <w:t xml:space="preserve">-TimingAdvanceOffset2 </w:t>
            </w:r>
            <w:r>
              <w:rPr>
                <w:rFonts w:eastAsia="MS Mincho"/>
              </w:rPr>
              <w:t xml:space="preserve">respectively, </w:t>
            </w:r>
            <w:r w:rsidRPr="007A27AC">
              <w:rPr>
                <w:rFonts w:eastAsia="MS Mincho"/>
              </w:rPr>
              <w:t xml:space="preserve">if configured, otherwise </w:t>
            </w:r>
            <w:r w:rsidRPr="007A27AC">
              <w:t xml:space="preserve">it is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</w:rPr>
                    <m:t>TA offset</m:t>
                  </m:r>
                  <m:ctrlPr>
                    <w:rPr>
                      <w:rFonts w:ascii="Cambria Math" w:eastAsia="MS Mincho" w:hAnsi="Cambria Math"/>
                    </w:rPr>
                  </m:ctrlPr>
                </m:sub>
              </m:sSub>
            </m:oMath>
            <w:r w:rsidRPr="007A27AC">
              <w:rPr>
                <w:vertAlign w:val="subscript"/>
              </w:rPr>
              <w:t xml:space="preserve"> </w:t>
            </w:r>
            <w:r w:rsidRPr="007A27AC">
              <w:t>defined in Table 7.1.2-2</w:t>
            </w:r>
            <w:r>
              <w:t>.</w:t>
            </w:r>
          </w:p>
        </w:tc>
      </w:tr>
    </w:tbl>
    <w:p w14:paraId="3DF58ECE" w14:textId="6CFFEF8D" w:rsidR="005B43C5" w:rsidRDefault="0083260A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lastRenderedPageBreak/>
        <w:t xml:space="preserve">In Rel-19 asymmetric DL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/UL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mTRP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, </w:t>
      </w:r>
      <w:r w:rsidR="00C307F6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the scenarios are: UE can receive DL transmission and may transmit UL transmission from the TRP#1 while transmit UL transmission from multiple other TRPs. </w:t>
      </w:r>
    </w:p>
    <w:p w14:paraId="3195E78A" w14:textId="7FC1DD7C" w:rsidR="00C307F6" w:rsidRDefault="00C307F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24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n Rel-18 two TA mechanism, two uplink transmission </w:t>
      </w:r>
      <w:r w:rsidRPr="00C307F6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timing are related to the reception of the downlink reference point for each TAG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, which means for each TAG, there can be dedicated downlink reference point. </w:t>
      </w:r>
    </w:p>
    <w:p w14:paraId="4B5AE24C" w14:textId="2C509B97" w:rsidR="00C307F6" w:rsidRDefault="00C307F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Rel-19 asymmetric DL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/UL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mTRP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, if all TRPs are from the same serving cell (intra-cell), for both two TAGs, they are corresponding to the same downlink reference point. </w:t>
      </w:r>
    </w:p>
    <w:p w14:paraId="1554F9F6" w14:textId="56203752" w:rsidR="00C307F6" w:rsidRDefault="00C307F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24"/>
          <w:sz w:val="20"/>
          <w:szCs w:val="20"/>
        </w:rPr>
        <w:t>I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n addition, RAN1 support ICBM in asymmetric DL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/UL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mTRP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scenarios as agreed in RAN1#117: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07F6" w14:paraId="797BE322" w14:textId="77777777" w:rsidTr="00C307F6">
        <w:tc>
          <w:tcPr>
            <w:tcW w:w="9629" w:type="dxa"/>
          </w:tcPr>
          <w:p w14:paraId="26E32562" w14:textId="77777777" w:rsidR="00C307F6" w:rsidRDefault="00C307F6" w:rsidP="00C307F6">
            <w:pPr>
              <w:rPr>
                <w:rFonts w:eastAsia="等线"/>
                <w:b/>
                <w:bCs/>
                <w:lang w:val="en-CA"/>
              </w:rPr>
            </w:pPr>
            <w:r>
              <w:rPr>
                <w:rFonts w:eastAsia="等线" w:hint="eastAsia"/>
                <w:b/>
                <w:bCs/>
                <w:lang w:val="en-CA"/>
              </w:rPr>
              <w:t>RAN</w:t>
            </w:r>
            <w:r>
              <w:rPr>
                <w:rFonts w:eastAsia="等线"/>
                <w:b/>
                <w:bCs/>
                <w:lang w:val="en-CA"/>
              </w:rPr>
              <w:t>1#117</w:t>
            </w:r>
            <w:r>
              <w:rPr>
                <w:rFonts w:eastAsia="等线" w:hint="eastAsia"/>
                <w:b/>
                <w:bCs/>
                <w:lang w:val="en-CA"/>
              </w:rPr>
              <w:t>:</w:t>
            </w:r>
          </w:p>
          <w:p w14:paraId="731DE156" w14:textId="77777777" w:rsidR="00C307F6" w:rsidRPr="00FF6CB5" w:rsidRDefault="00C307F6" w:rsidP="00C307F6">
            <w:pPr>
              <w:rPr>
                <w:rFonts w:eastAsia="等线"/>
                <w:lang w:val="en-CA"/>
              </w:rPr>
            </w:pPr>
            <w:r w:rsidRPr="00FF6CB5">
              <w:rPr>
                <w:rFonts w:eastAsia="等线" w:hint="eastAsia"/>
                <w:b/>
                <w:bCs/>
                <w:lang w:val="en-CA"/>
              </w:rPr>
              <w:t>Conclusion</w:t>
            </w:r>
          </w:p>
          <w:p w14:paraId="5C5A9E0C" w14:textId="77777777" w:rsidR="00C307F6" w:rsidRPr="00FF6CB5" w:rsidRDefault="00C307F6" w:rsidP="00C307F6">
            <w:pPr>
              <w:rPr>
                <w:rFonts w:eastAsia="等线"/>
                <w:lang w:val="en-CA"/>
              </w:rPr>
            </w:pPr>
            <w:r w:rsidRPr="00FF6CB5">
              <w:rPr>
                <w:rFonts w:eastAsia="等线"/>
                <w:lang w:val="en-CA"/>
              </w:rPr>
              <w:t xml:space="preserve">For the asymmetric DL </w:t>
            </w:r>
            <w:proofErr w:type="spellStart"/>
            <w:r w:rsidRPr="00FF6CB5">
              <w:rPr>
                <w:rFonts w:eastAsia="等线"/>
                <w:lang w:val="en-CA"/>
              </w:rPr>
              <w:t>sTRP</w:t>
            </w:r>
            <w:proofErr w:type="spellEnd"/>
            <w:r w:rsidRPr="00FF6CB5">
              <w:rPr>
                <w:rFonts w:eastAsia="等线"/>
                <w:lang w:val="en-CA"/>
              </w:rPr>
              <w:t xml:space="preserve">/UL </w:t>
            </w:r>
            <w:proofErr w:type="spellStart"/>
            <w:r w:rsidRPr="00FF6CB5">
              <w:rPr>
                <w:rFonts w:eastAsia="等线"/>
                <w:lang w:val="en-CA"/>
              </w:rPr>
              <w:t>mTRP</w:t>
            </w:r>
            <w:proofErr w:type="spellEnd"/>
            <w:r w:rsidRPr="00FF6CB5">
              <w:rPr>
                <w:rFonts w:eastAsia="等线"/>
                <w:lang w:val="en-CA"/>
              </w:rPr>
              <w:t xml:space="preserve"> deployment scenario, </w:t>
            </w:r>
            <w:r w:rsidRPr="00C307F6">
              <w:rPr>
                <w:rFonts w:eastAsia="等线"/>
                <w:highlight w:val="yellow"/>
                <w:lang w:val="en-CA"/>
              </w:rPr>
              <w:t>reuse the rel-17 unified TCI/ICBM and rel-18 unified TCI framework</w:t>
            </w:r>
            <w:r w:rsidRPr="00FF6CB5">
              <w:rPr>
                <w:rFonts w:eastAsia="等线"/>
                <w:lang w:val="en-CA"/>
              </w:rPr>
              <w:t>:</w:t>
            </w:r>
          </w:p>
          <w:p w14:paraId="1B6E0B4D" w14:textId="77777777" w:rsidR="00C307F6" w:rsidRPr="00FF6CB5" w:rsidRDefault="00C307F6" w:rsidP="00C307F6">
            <w:pPr>
              <w:widowControl/>
              <w:numPr>
                <w:ilvl w:val="0"/>
                <w:numId w:val="20"/>
              </w:numPr>
              <w:rPr>
                <w:rFonts w:eastAsia="等线"/>
                <w:szCs w:val="22"/>
                <w:lang w:val="en-CA"/>
              </w:rPr>
            </w:pPr>
            <w:r w:rsidRPr="00FF6CB5">
              <w:rPr>
                <w:rFonts w:eastAsia="等线"/>
                <w:szCs w:val="22"/>
                <w:lang w:val="en-CA"/>
              </w:rPr>
              <w:t>When rel-17 unified TCI/ICBM is configured:</w:t>
            </w:r>
          </w:p>
          <w:p w14:paraId="67B453C0" w14:textId="77777777" w:rsidR="00C307F6" w:rsidRPr="00FF6CB5" w:rsidRDefault="00C307F6" w:rsidP="00C307F6">
            <w:pPr>
              <w:widowControl/>
              <w:numPr>
                <w:ilvl w:val="1"/>
                <w:numId w:val="20"/>
              </w:numPr>
              <w:rPr>
                <w:rFonts w:eastAsia="等线"/>
                <w:szCs w:val="22"/>
                <w:lang w:val="en-CA"/>
              </w:rPr>
            </w:pPr>
            <w:r w:rsidRPr="00FF6CB5">
              <w:rPr>
                <w:rFonts w:eastAsia="等线"/>
                <w:szCs w:val="22"/>
                <w:lang w:val="en-CA"/>
              </w:rPr>
              <w:t>For FR1: one joint TCI state or {one DL TCI state + one UL TCI state} can be applied.</w:t>
            </w:r>
          </w:p>
          <w:p w14:paraId="0BFDD13B" w14:textId="77777777" w:rsidR="00C307F6" w:rsidRPr="00FF6CB5" w:rsidRDefault="00C307F6" w:rsidP="00C307F6">
            <w:pPr>
              <w:widowControl/>
              <w:numPr>
                <w:ilvl w:val="1"/>
                <w:numId w:val="20"/>
              </w:numPr>
              <w:rPr>
                <w:rFonts w:eastAsia="等线"/>
                <w:szCs w:val="22"/>
                <w:lang w:val="en-CA"/>
              </w:rPr>
            </w:pPr>
            <w:r w:rsidRPr="00FF6CB5">
              <w:rPr>
                <w:rFonts w:eastAsia="等线"/>
                <w:szCs w:val="22"/>
                <w:lang w:val="en-CA"/>
              </w:rPr>
              <w:t>For FR2: {one DL TCI state + one UL TCI state} can be applied.</w:t>
            </w:r>
          </w:p>
          <w:p w14:paraId="23508E2A" w14:textId="77777777" w:rsidR="00C307F6" w:rsidRPr="00FF6CB5" w:rsidRDefault="00C307F6" w:rsidP="00C307F6">
            <w:pPr>
              <w:widowControl/>
              <w:numPr>
                <w:ilvl w:val="0"/>
                <w:numId w:val="20"/>
              </w:numPr>
              <w:rPr>
                <w:rFonts w:eastAsia="等线"/>
                <w:szCs w:val="22"/>
                <w:lang w:val="en-CA"/>
              </w:rPr>
            </w:pPr>
            <w:r w:rsidRPr="00FF6CB5">
              <w:rPr>
                <w:rFonts w:eastAsia="等线"/>
                <w:szCs w:val="22"/>
                <w:lang w:val="en-CA"/>
              </w:rPr>
              <w:t>When rel-18 unified TCI is configured:</w:t>
            </w:r>
          </w:p>
          <w:p w14:paraId="646AB0E8" w14:textId="77777777" w:rsidR="00C307F6" w:rsidRPr="00FF6CB5" w:rsidRDefault="00C307F6" w:rsidP="00C307F6">
            <w:pPr>
              <w:widowControl/>
              <w:numPr>
                <w:ilvl w:val="1"/>
                <w:numId w:val="20"/>
              </w:numPr>
              <w:rPr>
                <w:rFonts w:eastAsia="等线"/>
                <w:szCs w:val="22"/>
                <w:lang w:val="en-CA"/>
              </w:rPr>
            </w:pPr>
            <w:r w:rsidRPr="00FF6CB5">
              <w:rPr>
                <w:rFonts w:eastAsia="等线"/>
                <w:szCs w:val="22"/>
                <w:lang w:val="en-CA"/>
              </w:rPr>
              <w:t>For FR1: up to two joint TCI states or {one DL TCI state + up to two UL TCI state} can be applied.</w:t>
            </w:r>
          </w:p>
          <w:p w14:paraId="11DD7FC8" w14:textId="6C119157" w:rsidR="00C307F6" w:rsidRDefault="00C307F6" w:rsidP="00C307F6">
            <w:pPr>
              <w:widowControl/>
              <w:numPr>
                <w:ilvl w:val="1"/>
                <w:numId w:val="20"/>
              </w:numPr>
              <w:rPr>
                <w:color w:val="000000" w:themeColor="text1"/>
                <w:kern w:val="24"/>
              </w:rPr>
            </w:pPr>
            <w:r w:rsidRPr="00FF6CB5">
              <w:rPr>
                <w:rFonts w:eastAsia="等线"/>
                <w:szCs w:val="22"/>
                <w:lang w:val="en-CA"/>
              </w:rPr>
              <w:t>For FR2: {one DL TCI state + up to two UL TCI states} can be applied.</w:t>
            </w:r>
          </w:p>
        </w:tc>
      </w:tr>
    </w:tbl>
    <w:p w14:paraId="1F236495" w14:textId="26189C97" w:rsidR="00C307F6" w:rsidRPr="00C307F6" w:rsidRDefault="00C307F6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In Rel-19 asymmetric DL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/UL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mTRP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, if all TRPs are from the serving cell and additional PCI cell (inter-cell), for both two TAGs, they can be corresponding to the different downlink reference points.</w:t>
      </w:r>
    </w:p>
    <w:p w14:paraId="6C0AB4AF" w14:textId="3E80ED61" w:rsidR="005B43C5" w:rsidRPr="003F0333" w:rsidRDefault="005B43C5" w:rsidP="00F72A2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</w:pPr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Proposal 5: RAN4 to specify RRM requirements for two TAs in asymmetric DL </w:t>
      </w:r>
      <w:proofErr w:type="spellStart"/>
      <w:r w:rsidRPr="003F0333">
        <w:rPr>
          <w:rFonts w:ascii="Times New Roman" w:hAnsi="Times New Roman" w:cs="Times New Roman"/>
          <w:b/>
          <w:bCs/>
          <w:sz w:val="20"/>
          <w:szCs w:val="20"/>
        </w:rPr>
        <w:t>sTRP</w:t>
      </w:r>
      <w:proofErr w:type="spellEnd"/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/UL </w:t>
      </w:r>
      <w:proofErr w:type="spellStart"/>
      <w:r w:rsidRPr="003F0333">
        <w:rPr>
          <w:rFonts w:ascii="Times New Roman" w:hAnsi="Times New Roman" w:cs="Times New Roman"/>
          <w:b/>
          <w:bCs/>
          <w:sz w:val="20"/>
          <w:szCs w:val="20"/>
        </w:rPr>
        <w:t>mTRP</w:t>
      </w:r>
      <w:proofErr w:type="spellEnd"/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ED66AD"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Rel-18 uplink timing requirements can be used as start point. </w:t>
      </w:r>
      <w:r w:rsidR="00C86081"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In Rel-19 asymmetric DL </w:t>
      </w:r>
      <w:proofErr w:type="spellStart"/>
      <w:r w:rsidR="00C86081"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>sTRP</w:t>
      </w:r>
      <w:proofErr w:type="spellEnd"/>
      <w:r w:rsidR="00C86081"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/UL </w:t>
      </w:r>
      <w:proofErr w:type="spellStart"/>
      <w:r w:rsidR="00C86081"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>mTRP</w:t>
      </w:r>
      <w:proofErr w:type="spellEnd"/>
      <w:r w:rsidR="00C86081"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>, if all TRPs are from the same serving cell (intra-cell), for both two TAGs, they are corresponding to the same downlink reference point. If all TRPs are from the serving cell and additional PCI cell (inter-cell), for both two TAGs, they can be corresponding to the different downlink reference points.</w:t>
      </w:r>
      <w:r w:rsidR="003F0333"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 For each TAG, uplink </w:t>
      </w:r>
      <w:r w:rsidR="003F0333"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transmission timing takes place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>TA</m:t>
            </m: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>TA offset</m:t>
            </m: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)×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c</m:t>
            </m:r>
          </m:sub>
        </m:sSub>
      </m:oMath>
      <w:r w:rsidR="003F0333"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 before the reception of the downlink reference point.</w:t>
      </w:r>
    </w:p>
    <w:p w14:paraId="18284923" w14:textId="2FDD861D" w:rsidR="00672483" w:rsidRDefault="00672483" w:rsidP="003C1FD7">
      <w:pPr>
        <w:spacing w:beforeLines="50" w:before="120" w:afterLines="50" w:after="120"/>
        <w:rPr>
          <w:b/>
          <w:bCs/>
        </w:rPr>
      </w:pPr>
    </w:p>
    <w:p w14:paraId="606ECEEA" w14:textId="10DABB7F" w:rsidR="008B2069" w:rsidRPr="008B2069" w:rsidRDefault="008B2069" w:rsidP="008B20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8B206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For the TCI state switching delay requitements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of Rel-19 asymmetric DL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sTRP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/UL </w:t>
      </w:r>
      <w:proofErr w:type="spellStart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mTRP</w:t>
      </w:r>
      <w:proofErr w:type="spellEnd"/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 scenarios, it is still open and the options are listed in [2]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2069" w14:paraId="6F1DAE12" w14:textId="77777777" w:rsidTr="008B2069">
        <w:tc>
          <w:tcPr>
            <w:tcW w:w="9629" w:type="dxa"/>
          </w:tcPr>
          <w:p w14:paraId="60ABD509" w14:textId="77777777" w:rsidR="008B2069" w:rsidRPr="00D544CA" w:rsidRDefault="008B2069" w:rsidP="008B2069">
            <w:pPr>
              <w:rPr>
                <w:b/>
                <w:u w:val="single"/>
                <w:lang w:eastAsia="ko-KR"/>
              </w:rPr>
            </w:pPr>
            <w:r w:rsidRPr="00D544CA">
              <w:rPr>
                <w:b/>
                <w:u w:val="single"/>
                <w:lang w:eastAsia="ko-KR"/>
              </w:rPr>
              <w:t xml:space="preserve">Issue 2-5-4: RRM core impacts of </w:t>
            </w:r>
            <w:r w:rsidRPr="00D544CA">
              <w:rPr>
                <w:b/>
                <w:u w:val="single"/>
              </w:rPr>
              <w:t xml:space="preserve">Active </w:t>
            </w:r>
            <w:r w:rsidRPr="00D544CA">
              <w:rPr>
                <w:rFonts w:hint="eastAsia"/>
                <w:b/>
                <w:u w:val="single"/>
              </w:rPr>
              <w:t>up</w:t>
            </w:r>
            <w:r w:rsidRPr="00D544CA">
              <w:rPr>
                <w:b/>
                <w:u w:val="single"/>
              </w:rPr>
              <w:t>link TCI state switching delay for unified TCI</w:t>
            </w:r>
            <w:r w:rsidRPr="00D544CA">
              <w:rPr>
                <w:b/>
                <w:u w:val="single"/>
                <w:lang w:eastAsia="ko-KR"/>
              </w:rPr>
              <w:t>?</w:t>
            </w:r>
          </w:p>
          <w:p w14:paraId="3B1894B5" w14:textId="77777777" w:rsidR="008B2069" w:rsidRPr="00D544CA" w:rsidRDefault="008B2069" w:rsidP="008B2069">
            <w:pPr>
              <w:rPr>
                <w:b/>
                <w:u w:val="single"/>
                <w:lang w:eastAsia="ko-KR"/>
              </w:rPr>
            </w:pPr>
            <w:r w:rsidRPr="00D544CA">
              <w:rPr>
                <w:b/>
              </w:rPr>
              <w:t>&lt;Way forward&gt;</w:t>
            </w:r>
          </w:p>
          <w:p w14:paraId="390DC6CF" w14:textId="77777777" w:rsidR="008B2069" w:rsidRPr="00D544CA" w:rsidRDefault="008B2069" w:rsidP="008B206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D544CA">
              <w:rPr>
                <w:rFonts w:eastAsiaTheme="minorEastAsia" w:hint="eastAsia"/>
                <w:bCs/>
              </w:rPr>
              <w:t>O</w:t>
            </w:r>
            <w:r w:rsidRPr="00D544CA">
              <w:rPr>
                <w:rFonts w:eastAsiaTheme="minorEastAsia"/>
                <w:bCs/>
              </w:rPr>
              <w:t xml:space="preserve">ption 1: </w:t>
            </w:r>
            <w:r w:rsidRPr="00D544CA">
              <w:rPr>
                <w:rFonts w:eastAsiaTheme="minorEastAsia" w:hint="eastAsia"/>
                <w:bCs/>
              </w:rPr>
              <w:t>The</w:t>
            </w:r>
            <w:r w:rsidRPr="00D544CA">
              <w:rPr>
                <w:rFonts w:eastAsiaTheme="minorEastAsia"/>
                <w:bCs/>
              </w:rPr>
              <w:t xml:space="preserve"> legacy requirements can be reused. </w:t>
            </w:r>
          </w:p>
          <w:p w14:paraId="6090D1FB" w14:textId="77777777" w:rsidR="008B2069" w:rsidRPr="00D544CA" w:rsidRDefault="008B2069" w:rsidP="008B206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Cs/>
                <w:lang w:eastAsia="ko-KR"/>
              </w:rPr>
            </w:pPr>
            <w:r w:rsidRPr="00D544CA">
              <w:rPr>
                <w:rFonts w:eastAsiaTheme="minorEastAsia" w:hint="eastAsia"/>
                <w:bCs/>
              </w:rPr>
              <w:t>O</w:t>
            </w:r>
            <w:r w:rsidRPr="00D544CA">
              <w:rPr>
                <w:rFonts w:eastAsiaTheme="minorEastAsia"/>
                <w:bCs/>
              </w:rPr>
              <w:t xml:space="preserve">ption 2: </w:t>
            </w:r>
            <w:r w:rsidRPr="00D544CA">
              <w:rPr>
                <w:rFonts w:eastAsiaTheme="minorEastAsia" w:hint="eastAsia"/>
                <w:bCs/>
              </w:rPr>
              <w:t>The</w:t>
            </w:r>
            <w:r w:rsidRPr="00D544CA">
              <w:rPr>
                <w:rFonts w:eastAsiaTheme="minorEastAsia"/>
                <w:bCs/>
              </w:rPr>
              <w:t xml:space="preserve"> legacy requirements cannot be reused.</w:t>
            </w:r>
          </w:p>
          <w:p w14:paraId="50D3F9A9" w14:textId="2ED481C5" w:rsidR="008B2069" w:rsidRDefault="008B2069" w:rsidP="008B2069">
            <w:pPr>
              <w:widowControl/>
              <w:numPr>
                <w:ilvl w:val="0"/>
                <w:numId w:val="21"/>
              </w:numPr>
              <w:snapToGrid w:val="0"/>
              <w:spacing w:after="120"/>
              <w:ind w:left="720"/>
              <w:jc w:val="left"/>
              <w:rPr>
                <w:b/>
                <w:bCs/>
              </w:rPr>
            </w:pPr>
            <w:r w:rsidRPr="00D544CA">
              <w:rPr>
                <w:rFonts w:eastAsiaTheme="minorEastAsia" w:hint="eastAsia"/>
                <w:bCs/>
              </w:rPr>
              <w:t>O</w:t>
            </w:r>
            <w:r w:rsidRPr="00D544CA">
              <w:rPr>
                <w:rFonts w:eastAsiaTheme="minorEastAsia"/>
                <w:bCs/>
              </w:rPr>
              <w:t xml:space="preserve">ption 3: RAN4 to discussion how to update R17/R18 requirement for asymmetric DL </w:t>
            </w:r>
            <w:proofErr w:type="spellStart"/>
            <w:r w:rsidRPr="00D544CA">
              <w:rPr>
                <w:rFonts w:eastAsiaTheme="minorEastAsia"/>
                <w:bCs/>
              </w:rPr>
              <w:t>sTRP</w:t>
            </w:r>
            <w:proofErr w:type="spellEnd"/>
            <w:r w:rsidRPr="00D544CA">
              <w:rPr>
                <w:rFonts w:eastAsiaTheme="minorEastAsia"/>
                <w:bCs/>
              </w:rPr>
              <w:t xml:space="preserve">/UL </w:t>
            </w:r>
            <w:proofErr w:type="spellStart"/>
            <w:r w:rsidRPr="00D544CA">
              <w:rPr>
                <w:rFonts w:eastAsiaTheme="minorEastAsia"/>
                <w:bCs/>
              </w:rPr>
              <w:t>mTRP</w:t>
            </w:r>
            <w:proofErr w:type="spellEnd"/>
            <w:r w:rsidRPr="00D544CA">
              <w:rPr>
                <w:rFonts w:eastAsiaTheme="minorEastAsia"/>
                <w:bCs/>
              </w:rPr>
              <w:t xml:space="preserve"> scenarios</w:t>
            </w:r>
          </w:p>
        </w:tc>
      </w:tr>
    </w:tbl>
    <w:p w14:paraId="5D21B06D" w14:textId="3CBD6BC0" w:rsidR="008B2069" w:rsidRDefault="008B2069" w:rsidP="008B20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  <w:r w:rsidRPr="008B2069"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 xml:space="preserve">As </w:t>
      </w:r>
      <w:r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  <w:t>we pointed out in last meeting, for both FR1 and FR2, the source RS cannot be DL-RS.</w:t>
      </w:r>
    </w:p>
    <w:p w14:paraId="49DB8076" w14:textId="3E31DD9E" w:rsidR="008B2069" w:rsidRDefault="008B2069" w:rsidP="008B206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01E2E">
        <w:rPr>
          <w:rFonts w:ascii="Times New Roman" w:hAnsi="Times New Roman" w:cs="Times New Roman"/>
          <w:b/>
          <w:bCs/>
          <w:sz w:val="20"/>
          <w:szCs w:val="20"/>
        </w:rPr>
        <w:t>Observa</w:t>
      </w:r>
      <w:r w:rsidRPr="008B2069">
        <w:rPr>
          <w:rFonts w:ascii="Times New Roman" w:hAnsi="Times New Roman" w:cs="Times New Roman"/>
          <w:b/>
          <w:bCs/>
          <w:sz w:val="20"/>
          <w:szCs w:val="20"/>
        </w:rPr>
        <w:t xml:space="preserve">tion </w:t>
      </w:r>
      <w:r w:rsidRPr="008B2069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FR2, joint TCI state cannot be supported in asymmetric DL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/UL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scenario. For both FR1 and FR2, the UL TCI states can only be associated to SRS. </w:t>
      </w:r>
    </w:p>
    <w:p w14:paraId="3D7B52FD" w14:textId="20E0179D" w:rsidR="008B2069" w:rsidRDefault="008B2069" w:rsidP="008B206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lastRenderedPageBreak/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bservation 2: For UL TCI states switching delay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if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UL TCI state is associated to SRS, no RAN4 requirement. </w:t>
      </w:r>
    </w:p>
    <w:p w14:paraId="3F2B7612" w14:textId="435982AC" w:rsidR="008B2069" w:rsidRDefault="008B2069" w:rsidP="008B206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6: In asymmetric DL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/UL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scenario:</w:t>
      </w:r>
    </w:p>
    <w:p w14:paraId="6EAA2B6E" w14:textId="23948D66" w:rsidR="008B2069" w:rsidRDefault="008B2069" w:rsidP="008B2069">
      <w:pPr>
        <w:pStyle w:val="a8"/>
        <w:numPr>
          <w:ilvl w:val="3"/>
          <w:numId w:val="7"/>
        </w:numPr>
        <w:spacing w:beforeLines="50" w:before="120" w:afterLines="50" w:after="120"/>
        <w:ind w:firstLineChars="0"/>
        <w:rPr>
          <w:b/>
          <w:bCs/>
        </w:rPr>
      </w:pPr>
      <w:r>
        <w:rPr>
          <w:b/>
          <w:bCs/>
        </w:rPr>
        <w:t xml:space="preserve">The legacy requirements cannot be applicable. </w:t>
      </w:r>
    </w:p>
    <w:p w14:paraId="337019DD" w14:textId="77777777" w:rsidR="008B2069" w:rsidRDefault="008B2069" w:rsidP="00810BBA">
      <w:pPr>
        <w:pStyle w:val="a8"/>
        <w:numPr>
          <w:ilvl w:val="3"/>
          <w:numId w:val="7"/>
        </w:numPr>
        <w:spacing w:beforeLines="50" w:before="120" w:afterLines="50" w:after="120"/>
        <w:ind w:firstLineChars="0"/>
        <w:rPr>
          <w:b/>
          <w:bCs/>
        </w:rPr>
      </w:pPr>
      <w:r w:rsidRPr="008B2069">
        <w:rPr>
          <w:rFonts w:eastAsiaTheme="minorEastAsia" w:hint="eastAsia"/>
          <w:b/>
          <w:bCs/>
          <w:lang w:eastAsia="zh-CN"/>
        </w:rPr>
        <w:t>N</w:t>
      </w:r>
      <w:r w:rsidRPr="008B2069">
        <w:rPr>
          <w:rFonts w:eastAsiaTheme="minorEastAsia"/>
          <w:b/>
          <w:bCs/>
          <w:lang w:eastAsia="zh-CN"/>
        </w:rPr>
        <w:t xml:space="preserve">o RRM impacts on UL TCI state switching delay </w:t>
      </w:r>
      <w:r w:rsidRPr="008B2069">
        <w:rPr>
          <w:b/>
          <w:bCs/>
        </w:rPr>
        <w:t xml:space="preserve">requirement for unified TCI states. </w:t>
      </w:r>
    </w:p>
    <w:p w14:paraId="7A02E32C" w14:textId="0F2243D3" w:rsidR="008B2069" w:rsidRDefault="008B2069" w:rsidP="00810BBA">
      <w:pPr>
        <w:pStyle w:val="a8"/>
        <w:numPr>
          <w:ilvl w:val="3"/>
          <w:numId w:val="7"/>
        </w:numPr>
        <w:spacing w:beforeLines="50" w:before="120" w:afterLines="50" w:after="120"/>
        <w:ind w:firstLineChars="0"/>
        <w:rPr>
          <w:b/>
          <w:bCs/>
        </w:rPr>
      </w:pPr>
      <w:r w:rsidRPr="008B2069">
        <w:rPr>
          <w:b/>
          <w:bCs/>
        </w:rPr>
        <w:t xml:space="preserve">Do not define such requirements </w:t>
      </w:r>
      <w:r w:rsidRPr="008B2069">
        <w:rPr>
          <w:rFonts w:hint="eastAsia"/>
          <w:b/>
          <w:bCs/>
          <w:lang w:eastAsia="zh-CN"/>
        </w:rPr>
        <w:t>if</w:t>
      </w:r>
      <w:r w:rsidRPr="008B2069">
        <w:rPr>
          <w:b/>
          <w:bCs/>
        </w:rPr>
        <w:t xml:space="preserve"> the UL TCI state is associated to SRS.</w:t>
      </w:r>
    </w:p>
    <w:p w14:paraId="697DFAEA" w14:textId="77777777" w:rsidR="008B2069" w:rsidRPr="008B2069" w:rsidRDefault="008B2069" w:rsidP="008B20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color w:val="000000" w:themeColor="text1"/>
          <w:kern w:val="24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4A125DD3" w:rsidR="006E5B4F" w:rsidRPr="003C1FD7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="00030185">
        <w:rPr>
          <w:rFonts w:ascii="Times New Roman" w:eastAsia="宋体" w:hAnsi="Times New Roman" w:cs="Times New Roman"/>
          <w:sz w:val="20"/>
          <w:szCs w:val="20"/>
        </w:rPr>
        <w:t xml:space="preserve">RRM requirements for objective#2~5 </w:t>
      </w:r>
      <w:r w:rsidR="004C5D48">
        <w:rPr>
          <w:rFonts w:ascii="Times New Roman" w:eastAsia="宋体" w:hAnsi="Times New Roman" w:cs="Times New Roman"/>
          <w:sz w:val="20"/>
          <w:szCs w:val="20"/>
        </w:rPr>
        <w:t>in</w:t>
      </w:r>
      <w:r w:rsidR="00030185">
        <w:rPr>
          <w:rFonts w:ascii="Times New Roman" w:eastAsia="宋体" w:hAnsi="Times New Roman" w:cs="Times New Roman"/>
          <w:sz w:val="20"/>
          <w:szCs w:val="20"/>
        </w:rPr>
        <w:t xml:space="preserve"> Rel-19 MIMO phase 5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6D7C0680" w14:textId="77777777" w:rsidR="003A032D" w:rsidRPr="003A032D" w:rsidRDefault="003A032D" w:rsidP="003A032D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</w:pPr>
      <w:r w:rsidRPr="003A032D">
        <w:rPr>
          <w:rFonts w:ascii="Times New Roman" w:eastAsia="宋体" w:hAnsi="Times New Roman" w:cs="Times New Roman" w:hint="eastAsia"/>
          <w:b/>
          <w:bCs/>
          <w:color w:val="000000" w:themeColor="text1"/>
          <w:kern w:val="24"/>
          <w:sz w:val="20"/>
          <w:szCs w:val="20"/>
        </w:rPr>
        <w:t>P</w:t>
      </w:r>
      <w:r w:rsidRPr="003A032D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roposal 1: No RRM impact by added SRS port grouping to support more than 4 layers. </w:t>
      </w:r>
    </w:p>
    <w:p w14:paraId="2F99EBCD" w14:textId="62A0AA49" w:rsidR="00CA7027" w:rsidRDefault="0095390F" w:rsidP="00CA702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D10630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2: For CJT calibration reporting of delay offset/frequency offset/phase offset, no RRM core requirements.</w:t>
      </w:r>
    </w:p>
    <w:p w14:paraId="48B191E7" w14:textId="249F9A3A" w:rsidR="0095390F" w:rsidRDefault="0095390F" w:rsidP="00CA702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95390F">
        <w:rPr>
          <w:rFonts w:ascii="Times New Roman" w:hAnsi="Times New Roman" w:cs="Times New Roman"/>
          <w:b/>
          <w:bCs/>
          <w:sz w:val="20"/>
          <w:szCs w:val="20"/>
        </w:rPr>
        <w:t>Proposal 3: For CJT calibration reporting of delay offset/frequency offset/phase offset, the mapping tables should be specified in section 10. FFS on the accuracy requirements.</w:t>
      </w:r>
    </w:p>
    <w:p w14:paraId="1BFD3C4F" w14:textId="77777777" w:rsidR="00BA097F" w:rsidRPr="0050164F" w:rsidRDefault="00BA097F" w:rsidP="00BA097F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272E65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272E65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272E65">
        <w:rPr>
          <w:rFonts w:ascii="Times New Roman" w:hAnsi="Times New Roman" w:cs="Times New Roman"/>
          <w:b/>
          <w:bCs/>
          <w:sz w:val="20"/>
          <w:szCs w:val="20"/>
        </w:rPr>
        <w:t xml:space="preserve">: If 3t6r is supported in NR_ENDC_RF_Ph4, it is supposed no additional enhancement for MIMO </w:t>
      </w:r>
      <w:r w:rsidRPr="00272E65"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  <w:t>3-antenna-port codebook-based transmissions, reuse the same requirement in 3t6r SRS antenna switching</w:t>
      </w:r>
      <w:r w:rsidRPr="00272E6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8E85677" w14:textId="77777777" w:rsidR="003F0333" w:rsidRPr="003F0333" w:rsidRDefault="003F0333" w:rsidP="003F033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</w:pPr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Proposal 5: RAN4 to specify RRM requirements for two TAs in asymmetric DL </w:t>
      </w:r>
      <w:proofErr w:type="spellStart"/>
      <w:r w:rsidRPr="003F0333">
        <w:rPr>
          <w:rFonts w:ascii="Times New Roman" w:hAnsi="Times New Roman" w:cs="Times New Roman"/>
          <w:b/>
          <w:bCs/>
          <w:sz w:val="20"/>
          <w:szCs w:val="20"/>
        </w:rPr>
        <w:t>sTRP</w:t>
      </w:r>
      <w:proofErr w:type="spellEnd"/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/UL </w:t>
      </w:r>
      <w:proofErr w:type="spellStart"/>
      <w:r w:rsidRPr="003F0333">
        <w:rPr>
          <w:rFonts w:ascii="Times New Roman" w:hAnsi="Times New Roman" w:cs="Times New Roman"/>
          <w:b/>
          <w:bCs/>
          <w:sz w:val="20"/>
          <w:szCs w:val="20"/>
        </w:rPr>
        <w:t>mTRP</w:t>
      </w:r>
      <w:proofErr w:type="spellEnd"/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. Rel-18 uplink timing requirements can be used as start point. </w:t>
      </w:r>
      <w:r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In Rel-19 asymmetric DL </w:t>
      </w:r>
      <w:proofErr w:type="spellStart"/>
      <w:r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>sTRP</w:t>
      </w:r>
      <w:proofErr w:type="spellEnd"/>
      <w:r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/UL </w:t>
      </w:r>
      <w:proofErr w:type="spellStart"/>
      <w:r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>mTRP</w:t>
      </w:r>
      <w:proofErr w:type="spellEnd"/>
      <w:r w:rsidRPr="003F0333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, if all TRPs are from the same serving cell (intra-cell), for both two TAGs, they are corresponding to the same downlink reference point. If all TRPs are from the serving cell and additional PCI cell (inter-cell), for both two TAGs, they can be corresponding to the different downlink reference points. For each TAG, uplink </w:t>
      </w:r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transmission timing takes place </w:t>
      </w:r>
      <m:oMath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>TA</m:t>
            </m: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m:t>TA offset</m:t>
            </m: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)×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c</m:t>
            </m:r>
          </m:sub>
        </m:sSub>
      </m:oMath>
      <w:r w:rsidRPr="003F0333">
        <w:rPr>
          <w:rFonts w:ascii="Times New Roman" w:hAnsi="Times New Roman" w:cs="Times New Roman"/>
          <w:b/>
          <w:bCs/>
          <w:sz w:val="20"/>
          <w:szCs w:val="20"/>
        </w:rPr>
        <w:t xml:space="preserve"> before the reception of the downlink reference point.</w:t>
      </w:r>
    </w:p>
    <w:p w14:paraId="73950A5D" w14:textId="77777777" w:rsidR="008B2069" w:rsidRDefault="008B2069" w:rsidP="008B206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B01E2E">
        <w:rPr>
          <w:rFonts w:ascii="Times New Roman" w:hAnsi="Times New Roman" w:cs="Times New Roman"/>
          <w:b/>
          <w:bCs/>
          <w:sz w:val="20"/>
          <w:szCs w:val="20"/>
        </w:rPr>
        <w:t>Observa</w:t>
      </w:r>
      <w:r w:rsidRPr="008B2069">
        <w:rPr>
          <w:rFonts w:ascii="Times New Roman" w:hAnsi="Times New Roman" w:cs="Times New Roman"/>
          <w:b/>
          <w:bCs/>
          <w:sz w:val="20"/>
          <w:szCs w:val="20"/>
        </w:rPr>
        <w:t xml:space="preserve">tion </w:t>
      </w:r>
      <w:r w:rsidRPr="008B2069">
        <w:rPr>
          <w:rFonts w:ascii="Times New Roman" w:eastAsia="宋体" w:hAnsi="Times New Roman" w:cs="Times New Roman"/>
          <w:b/>
          <w:bCs/>
          <w:color w:val="000000" w:themeColor="text1"/>
          <w:kern w:val="24"/>
          <w:sz w:val="20"/>
          <w:szCs w:val="20"/>
        </w:rPr>
        <w:t xml:space="preserve">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FR2, joint TCI state cannot be supported in asymmetric DL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/UL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scenario. For both FR1 and FR2, the UL TCI states can only be associated to SRS. </w:t>
      </w:r>
    </w:p>
    <w:p w14:paraId="37BB79B6" w14:textId="77777777" w:rsidR="008B2069" w:rsidRDefault="008B2069" w:rsidP="008B206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bservation 2: For UL TCI states switching delay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if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UL TCI state is associated to SRS, no RAN4 requirement. </w:t>
      </w:r>
    </w:p>
    <w:p w14:paraId="2E39128F" w14:textId="77777777" w:rsidR="008B2069" w:rsidRDefault="008B2069" w:rsidP="008B2069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6: In asymmetric DL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/UL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scenario:</w:t>
      </w:r>
    </w:p>
    <w:p w14:paraId="5E89D0D0" w14:textId="77777777" w:rsidR="008B2069" w:rsidRDefault="008B2069" w:rsidP="008B2069">
      <w:pPr>
        <w:pStyle w:val="a8"/>
        <w:numPr>
          <w:ilvl w:val="3"/>
          <w:numId w:val="7"/>
        </w:numPr>
        <w:spacing w:beforeLines="50" w:before="120" w:afterLines="50" w:after="120"/>
        <w:ind w:firstLineChars="0"/>
        <w:rPr>
          <w:b/>
          <w:bCs/>
        </w:rPr>
      </w:pPr>
      <w:r>
        <w:rPr>
          <w:b/>
          <w:bCs/>
        </w:rPr>
        <w:t xml:space="preserve">The legacy requirements cannot be applicable. </w:t>
      </w:r>
    </w:p>
    <w:p w14:paraId="681CA5BC" w14:textId="77777777" w:rsidR="008B2069" w:rsidRDefault="008B2069" w:rsidP="008B2069">
      <w:pPr>
        <w:pStyle w:val="a8"/>
        <w:numPr>
          <w:ilvl w:val="3"/>
          <w:numId w:val="7"/>
        </w:numPr>
        <w:spacing w:beforeLines="50" w:before="120" w:afterLines="50" w:after="120"/>
        <w:ind w:firstLineChars="0"/>
        <w:rPr>
          <w:b/>
          <w:bCs/>
        </w:rPr>
      </w:pPr>
      <w:r w:rsidRPr="008B2069">
        <w:rPr>
          <w:rFonts w:eastAsiaTheme="minorEastAsia" w:hint="eastAsia"/>
          <w:b/>
          <w:bCs/>
          <w:lang w:eastAsia="zh-CN"/>
        </w:rPr>
        <w:t>N</w:t>
      </w:r>
      <w:r w:rsidRPr="008B2069">
        <w:rPr>
          <w:rFonts w:eastAsiaTheme="minorEastAsia"/>
          <w:b/>
          <w:bCs/>
          <w:lang w:eastAsia="zh-CN"/>
        </w:rPr>
        <w:t xml:space="preserve">o RRM impacts on UL TCI state switching delay </w:t>
      </w:r>
      <w:r w:rsidRPr="008B2069">
        <w:rPr>
          <w:b/>
          <w:bCs/>
        </w:rPr>
        <w:t xml:space="preserve">requirement for unified TCI states. </w:t>
      </w:r>
    </w:p>
    <w:p w14:paraId="19EC5ECA" w14:textId="2E0F05E6" w:rsidR="00BA097F" w:rsidRPr="008B2069" w:rsidRDefault="008B2069" w:rsidP="008B2069">
      <w:pPr>
        <w:pStyle w:val="a8"/>
        <w:numPr>
          <w:ilvl w:val="3"/>
          <w:numId w:val="7"/>
        </w:numPr>
        <w:spacing w:beforeLines="50" w:before="120" w:afterLines="50" w:after="120"/>
        <w:ind w:firstLineChars="0"/>
        <w:rPr>
          <w:rFonts w:eastAsiaTheme="minorEastAsia"/>
          <w:b/>
          <w:bCs/>
          <w:lang w:eastAsia="zh-CN"/>
        </w:rPr>
      </w:pPr>
      <w:r w:rsidRPr="008B2069">
        <w:rPr>
          <w:rFonts w:eastAsiaTheme="minorEastAsia"/>
          <w:b/>
          <w:bCs/>
          <w:lang w:eastAsia="zh-CN"/>
        </w:rPr>
        <w:t xml:space="preserve">Do not define such requirements </w:t>
      </w:r>
      <w:r w:rsidRPr="008B2069">
        <w:rPr>
          <w:rFonts w:eastAsiaTheme="minorEastAsia" w:hint="eastAsia"/>
          <w:b/>
          <w:bCs/>
          <w:lang w:eastAsia="zh-CN"/>
        </w:rPr>
        <w:t>if</w:t>
      </w:r>
      <w:r w:rsidRPr="008B2069">
        <w:rPr>
          <w:rFonts w:eastAsiaTheme="minorEastAsia"/>
          <w:b/>
          <w:bCs/>
          <w:lang w:eastAsia="zh-CN"/>
        </w:rPr>
        <w:t xml:space="preserve"> the UL TCI state is associated to SRS.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08A7EAA2" w14:textId="77777777" w:rsidR="00087155" w:rsidRPr="00087155" w:rsidRDefault="00087155" w:rsidP="0008715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087155">
        <w:rPr>
          <w:rFonts w:ascii="Times New Roman" w:eastAsia="宋体" w:hAnsi="Times New Roman" w:cs="Times New Roman"/>
          <w:sz w:val="20"/>
          <w:szCs w:val="20"/>
        </w:rPr>
        <w:t>[1] RP-242394, WID revision: NR MIMO Phase 5, Samsung</w:t>
      </w:r>
    </w:p>
    <w:p w14:paraId="4D7677B7" w14:textId="52D24669" w:rsidR="00384261" w:rsidRDefault="00087155" w:rsidP="0008715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087155">
        <w:rPr>
          <w:rFonts w:ascii="Times New Roman" w:eastAsia="宋体" w:hAnsi="Times New Roman" w:cs="Times New Roman"/>
          <w:sz w:val="20"/>
          <w:szCs w:val="20"/>
        </w:rPr>
        <w:t>[2] R4-2414035, WF on RRM requirements for NR_MIMO_Ph5, Samsung</w:t>
      </w:r>
    </w:p>
    <w:p w14:paraId="67E402EF" w14:textId="5DBD9927" w:rsidR="00BA097F" w:rsidRPr="00087155" w:rsidRDefault="00BA097F" w:rsidP="0008715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3]</w:t>
      </w:r>
      <w:r w:rsidRPr="00BA097F">
        <w:rPr>
          <w:rFonts w:ascii="Times New Roman" w:eastAsia="宋体" w:hAnsi="Times New Roman" w:cs="Times New Roman"/>
          <w:sz w:val="20"/>
          <w:szCs w:val="20"/>
        </w:rPr>
        <w:t xml:space="preserve"> </w:t>
      </w:r>
      <w:hyperlink r:id="rId7" w:history="1">
        <w:r w:rsidRPr="00BA097F">
          <w:rPr>
            <w:rFonts w:ascii="Times New Roman" w:eastAsia="宋体" w:hAnsi="Times New Roman" w:cs="Times New Roman"/>
            <w:sz w:val="20"/>
            <w:szCs w:val="20"/>
          </w:rPr>
          <w:t>R4-2413972</w:t>
        </w:r>
      </w:hyperlink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BA097F">
        <w:rPr>
          <w:rFonts w:ascii="Times New Roman" w:eastAsia="宋体" w:hAnsi="Times New Roman" w:cs="Times New Roman"/>
          <w:sz w:val="20"/>
          <w:szCs w:val="20"/>
        </w:rPr>
        <w:t xml:space="preserve">WF on RRM requirements for R19 UE RF enhancements for NR FR1/FR2 and EN-DC, Huawei, </w:t>
      </w:r>
      <w:proofErr w:type="spellStart"/>
      <w:r w:rsidRPr="00BA097F">
        <w:rPr>
          <w:rFonts w:ascii="Times New Roman" w:eastAsia="宋体" w:hAnsi="Times New Roman" w:cs="Times New Roman"/>
          <w:sz w:val="20"/>
          <w:szCs w:val="20"/>
        </w:rPr>
        <w:t>HiSilicon</w:t>
      </w:r>
      <w:proofErr w:type="spellEnd"/>
    </w:p>
    <w:sectPr w:rsidR="00BA097F" w:rsidRPr="00087155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5BB9" w14:textId="77777777" w:rsidR="00EF606C" w:rsidRDefault="00EF606C" w:rsidP="00F57816">
      <w:r>
        <w:separator/>
      </w:r>
    </w:p>
  </w:endnote>
  <w:endnote w:type="continuationSeparator" w:id="0">
    <w:p w14:paraId="1F926CA7" w14:textId="77777777" w:rsidR="00EF606C" w:rsidRDefault="00EF606C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AA19" w14:textId="77777777" w:rsidR="00EF606C" w:rsidRDefault="00EF606C" w:rsidP="00F57816">
      <w:r>
        <w:separator/>
      </w:r>
    </w:p>
  </w:footnote>
  <w:footnote w:type="continuationSeparator" w:id="0">
    <w:p w14:paraId="01D8E58C" w14:textId="77777777" w:rsidR="00EF606C" w:rsidRDefault="00EF606C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A448B"/>
    <w:multiLevelType w:val="hybridMultilevel"/>
    <w:tmpl w:val="AEE056E8"/>
    <w:lvl w:ilvl="0" w:tplc="4D9A97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-240" w:hanging="420"/>
      </w:pPr>
    </w:lvl>
    <w:lvl w:ilvl="2" w:tplc="0409001B" w:tentative="1">
      <w:start w:val="1"/>
      <w:numFmt w:val="lowerRoman"/>
      <w:lvlText w:val="%3."/>
      <w:lvlJc w:val="right"/>
      <w:pPr>
        <w:ind w:left="180" w:hanging="420"/>
      </w:pPr>
    </w:lvl>
    <w:lvl w:ilvl="3" w:tplc="0409000F" w:tentative="1">
      <w:start w:val="1"/>
      <w:numFmt w:val="decimal"/>
      <w:lvlText w:val="%4."/>
      <w:lvlJc w:val="left"/>
      <w:pPr>
        <w:ind w:left="600" w:hanging="420"/>
      </w:pPr>
    </w:lvl>
    <w:lvl w:ilvl="4" w:tplc="04090019" w:tentative="1">
      <w:start w:val="1"/>
      <w:numFmt w:val="lowerLetter"/>
      <w:lvlText w:val="%5)"/>
      <w:lvlJc w:val="left"/>
      <w:pPr>
        <w:ind w:left="1020" w:hanging="420"/>
      </w:pPr>
    </w:lvl>
    <w:lvl w:ilvl="5" w:tplc="0409001B" w:tentative="1">
      <w:start w:val="1"/>
      <w:numFmt w:val="lowerRoman"/>
      <w:lvlText w:val="%6."/>
      <w:lvlJc w:val="right"/>
      <w:pPr>
        <w:ind w:left="1440" w:hanging="420"/>
      </w:pPr>
    </w:lvl>
    <w:lvl w:ilvl="6" w:tplc="0409000F" w:tentative="1">
      <w:start w:val="1"/>
      <w:numFmt w:val="decimal"/>
      <w:lvlText w:val="%7."/>
      <w:lvlJc w:val="left"/>
      <w:pPr>
        <w:ind w:left="1860" w:hanging="420"/>
      </w:pPr>
    </w:lvl>
    <w:lvl w:ilvl="7" w:tplc="04090019" w:tentative="1">
      <w:start w:val="1"/>
      <w:numFmt w:val="lowerLetter"/>
      <w:lvlText w:val="%8)"/>
      <w:lvlJc w:val="left"/>
      <w:pPr>
        <w:ind w:left="2280" w:hanging="420"/>
      </w:pPr>
    </w:lvl>
    <w:lvl w:ilvl="8" w:tplc="0409001B" w:tentative="1">
      <w:start w:val="1"/>
      <w:numFmt w:val="lowerRoman"/>
      <w:lvlText w:val="%9."/>
      <w:lvlJc w:val="right"/>
      <w:pPr>
        <w:ind w:left="2700" w:hanging="420"/>
      </w:pPr>
    </w:lvl>
  </w:abstractNum>
  <w:abstractNum w:abstractNumId="1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4F901E0C"/>
    <w:multiLevelType w:val="hybridMultilevel"/>
    <w:tmpl w:val="CCC67B34"/>
    <w:lvl w:ilvl="0" w:tplc="4D9A97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045C8"/>
    <w:multiLevelType w:val="hybridMultilevel"/>
    <w:tmpl w:val="8F564CAA"/>
    <w:lvl w:ilvl="0" w:tplc="88688C96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1"/>
  </w:num>
  <w:num w:numId="4">
    <w:abstractNumId w:val="23"/>
  </w:num>
  <w:num w:numId="5">
    <w:abstractNumId w:val="11"/>
  </w:num>
  <w:num w:numId="6">
    <w:abstractNumId w:val="19"/>
  </w:num>
  <w:num w:numId="7">
    <w:abstractNumId w:val="1"/>
  </w:num>
  <w:num w:numId="8">
    <w:abstractNumId w:val="2"/>
  </w:num>
  <w:num w:numId="9">
    <w:abstractNumId w:val="6"/>
  </w:num>
  <w:num w:numId="10">
    <w:abstractNumId w:val="12"/>
  </w:num>
  <w:num w:numId="11">
    <w:abstractNumId w:val="13"/>
  </w:num>
  <w:num w:numId="12">
    <w:abstractNumId w:val="25"/>
  </w:num>
  <w:num w:numId="13">
    <w:abstractNumId w:val="15"/>
  </w:num>
  <w:num w:numId="14">
    <w:abstractNumId w:val="8"/>
  </w:num>
  <w:num w:numId="15">
    <w:abstractNumId w:val="16"/>
  </w:num>
  <w:num w:numId="16">
    <w:abstractNumId w:val="22"/>
  </w:num>
  <w:num w:numId="17">
    <w:abstractNumId w:val="0"/>
  </w:num>
  <w:num w:numId="18">
    <w:abstractNumId w:val="24"/>
  </w:num>
  <w:num w:numId="19">
    <w:abstractNumId w:val="18"/>
  </w:num>
  <w:num w:numId="20">
    <w:abstractNumId w:val="3"/>
  </w:num>
  <w:num w:numId="21">
    <w:abstractNumId w:val="17"/>
  </w:num>
  <w:num w:numId="22">
    <w:abstractNumId w:val="14"/>
  </w:num>
  <w:num w:numId="23">
    <w:abstractNumId w:val="10"/>
  </w:num>
  <w:num w:numId="24">
    <w:abstractNumId w:val="5"/>
  </w:num>
  <w:num w:numId="25">
    <w:abstractNumId w:val="20"/>
  </w:num>
  <w:num w:numId="26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6DD9"/>
    <w:rsid w:val="000105CB"/>
    <w:rsid w:val="00012F9D"/>
    <w:rsid w:val="00015DAB"/>
    <w:rsid w:val="00026B9A"/>
    <w:rsid w:val="00027632"/>
    <w:rsid w:val="00030185"/>
    <w:rsid w:val="00052B59"/>
    <w:rsid w:val="00052CA4"/>
    <w:rsid w:val="00053818"/>
    <w:rsid w:val="00057C23"/>
    <w:rsid w:val="00073F55"/>
    <w:rsid w:val="00074587"/>
    <w:rsid w:val="0008269C"/>
    <w:rsid w:val="00087155"/>
    <w:rsid w:val="00096EF2"/>
    <w:rsid w:val="00097F98"/>
    <w:rsid w:val="000A1902"/>
    <w:rsid w:val="000A66B2"/>
    <w:rsid w:val="000B0FF3"/>
    <w:rsid w:val="000B5183"/>
    <w:rsid w:val="000B5ADF"/>
    <w:rsid w:val="000D3C85"/>
    <w:rsid w:val="000E5597"/>
    <w:rsid w:val="000E58AC"/>
    <w:rsid w:val="000E7C20"/>
    <w:rsid w:val="000F374B"/>
    <w:rsid w:val="000F72B6"/>
    <w:rsid w:val="00100486"/>
    <w:rsid w:val="001026F0"/>
    <w:rsid w:val="00112570"/>
    <w:rsid w:val="0011584F"/>
    <w:rsid w:val="001178E9"/>
    <w:rsid w:val="00134F05"/>
    <w:rsid w:val="001458A1"/>
    <w:rsid w:val="00150BDE"/>
    <w:rsid w:val="0015241F"/>
    <w:rsid w:val="00153D9A"/>
    <w:rsid w:val="0015676C"/>
    <w:rsid w:val="00165C69"/>
    <w:rsid w:val="0017202C"/>
    <w:rsid w:val="001726B2"/>
    <w:rsid w:val="00180900"/>
    <w:rsid w:val="001A7751"/>
    <w:rsid w:val="001B05F9"/>
    <w:rsid w:val="001C48EF"/>
    <w:rsid w:val="001D1A6A"/>
    <w:rsid w:val="001D4F2C"/>
    <w:rsid w:val="001E2D51"/>
    <w:rsid w:val="001E739A"/>
    <w:rsid w:val="001F1761"/>
    <w:rsid w:val="001F31F1"/>
    <w:rsid w:val="001F6AC6"/>
    <w:rsid w:val="00214063"/>
    <w:rsid w:val="0023072D"/>
    <w:rsid w:val="00231681"/>
    <w:rsid w:val="0023527D"/>
    <w:rsid w:val="00245EDD"/>
    <w:rsid w:val="00272E65"/>
    <w:rsid w:val="00276331"/>
    <w:rsid w:val="00276972"/>
    <w:rsid w:val="002875C0"/>
    <w:rsid w:val="00296592"/>
    <w:rsid w:val="002A7244"/>
    <w:rsid w:val="002B66D0"/>
    <w:rsid w:val="002C4587"/>
    <w:rsid w:val="002C7DB2"/>
    <w:rsid w:val="002D6B43"/>
    <w:rsid w:val="002E42C0"/>
    <w:rsid w:val="002E7F6A"/>
    <w:rsid w:val="002F5473"/>
    <w:rsid w:val="002F7732"/>
    <w:rsid w:val="00300FDE"/>
    <w:rsid w:val="00303839"/>
    <w:rsid w:val="00324E0A"/>
    <w:rsid w:val="00326980"/>
    <w:rsid w:val="00327BA9"/>
    <w:rsid w:val="003325F4"/>
    <w:rsid w:val="00336B70"/>
    <w:rsid w:val="00341B29"/>
    <w:rsid w:val="00355717"/>
    <w:rsid w:val="00357205"/>
    <w:rsid w:val="003577DC"/>
    <w:rsid w:val="0036194F"/>
    <w:rsid w:val="00367C5F"/>
    <w:rsid w:val="003704CF"/>
    <w:rsid w:val="00374E80"/>
    <w:rsid w:val="003803C0"/>
    <w:rsid w:val="00384261"/>
    <w:rsid w:val="003856D4"/>
    <w:rsid w:val="00391015"/>
    <w:rsid w:val="00393BA4"/>
    <w:rsid w:val="003947EF"/>
    <w:rsid w:val="003A032D"/>
    <w:rsid w:val="003A13B8"/>
    <w:rsid w:val="003A13CD"/>
    <w:rsid w:val="003A5115"/>
    <w:rsid w:val="003B08A2"/>
    <w:rsid w:val="003B7F90"/>
    <w:rsid w:val="003C1FD7"/>
    <w:rsid w:val="003C30BC"/>
    <w:rsid w:val="003C5D6B"/>
    <w:rsid w:val="003D3480"/>
    <w:rsid w:val="003D417F"/>
    <w:rsid w:val="003D4695"/>
    <w:rsid w:val="003F0333"/>
    <w:rsid w:val="003F3A6C"/>
    <w:rsid w:val="003F50CD"/>
    <w:rsid w:val="003F698A"/>
    <w:rsid w:val="004165ED"/>
    <w:rsid w:val="004240B9"/>
    <w:rsid w:val="00434EDB"/>
    <w:rsid w:val="00436C63"/>
    <w:rsid w:val="00440BB6"/>
    <w:rsid w:val="00443D60"/>
    <w:rsid w:val="00453C63"/>
    <w:rsid w:val="0045709F"/>
    <w:rsid w:val="00463876"/>
    <w:rsid w:val="00471F53"/>
    <w:rsid w:val="004764ED"/>
    <w:rsid w:val="00483FE7"/>
    <w:rsid w:val="00491971"/>
    <w:rsid w:val="004A23BA"/>
    <w:rsid w:val="004A5A9F"/>
    <w:rsid w:val="004A6914"/>
    <w:rsid w:val="004B12BA"/>
    <w:rsid w:val="004B1AE1"/>
    <w:rsid w:val="004B3B1D"/>
    <w:rsid w:val="004B784B"/>
    <w:rsid w:val="004C3936"/>
    <w:rsid w:val="004C3E0B"/>
    <w:rsid w:val="004C4FED"/>
    <w:rsid w:val="004C5279"/>
    <w:rsid w:val="004C5D48"/>
    <w:rsid w:val="004C6CD5"/>
    <w:rsid w:val="004D2E78"/>
    <w:rsid w:val="004D7374"/>
    <w:rsid w:val="004E2E1D"/>
    <w:rsid w:val="004F31BC"/>
    <w:rsid w:val="005003BA"/>
    <w:rsid w:val="0050164F"/>
    <w:rsid w:val="00503393"/>
    <w:rsid w:val="005058B0"/>
    <w:rsid w:val="00506CD8"/>
    <w:rsid w:val="00512B6A"/>
    <w:rsid w:val="00522D6A"/>
    <w:rsid w:val="00523EA1"/>
    <w:rsid w:val="00526F1B"/>
    <w:rsid w:val="00531B6B"/>
    <w:rsid w:val="00533C74"/>
    <w:rsid w:val="00544A40"/>
    <w:rsid w:val="00545A98"/>
    <w:rsid w:val="0055605A"/>
    <w:rsid w:val="00564864"/>
    <w:rsid w:val="00570CF6"/>
    <w:rsid w:val="0057220A"/>
    <w:rsid w:val="00575C94"/>
    <w:rsid w:val="00576B45"/>
    <w:rsid w:val="00586C22"/>
    <w:rsid w:val="005A12DD"/>
    <w:rsid w:val="005B43C5"/>
    <w:rsid w:val="005B53B3"/>
    <w:rsid w:val="005B6DC1"/>
    <w:rsid w:val="005C2AD3"/>
    <w:rsid w:val="005C4511"/>
    <w:rsid w:val="005D5477"/>
    <w:rsid w:val="005D6FFF"/>
    <w:rsid w:val="005E4A63"/>
    <w:rsid w:val="005E56CC"/>
    <w:rsid w:val="005F7F42"/>
    <w:rsid w:val="00601D78"/>
    <w:rsid w:val="00631E71"/>
    <w:rsid w:val="0064391C"/>
    <w:rsid w:val="0064730C"/>
    <w:rsid w:val="00652015"/>
    <w:rsid w:val="00652CAA"/>
    <w:rsid w:val="0065643C"/>
    <w:rsid w:val="006624A9"/>
    <w:rsid w:val="00672483"/>
    <w:rsid w:val="0067344B"/>
    <w:rsid w:val="00692CA4"/>
    <w:rsid w:val="006966B6"/>
    <w:rsid w:val="006B5F86"/>
    <w:rsid w:val="006B7867"/>
    <w:rsid w:val="006C20A4"/>
    <w:rsid w:val="006D15A5"/>
    <w:rsid w:val="006D53A2"/>
    <w:rsid w:val="006D5B18"/>
    <w:rsid w:val="006D70D2"/>
    <w:rsid w:val="006D7360"/>
    <w:rsid w:val="006D7FBA"/>
    <w:rsid w:val="006E5B4F"/>
    <w:rsid w:val="006F1C44"/>
    <w:rsid w:val="006F3D67"/>
    <w:rsid w:val="006F698B"/>
    <w:rsid w:val="007117D5"/>
    <w:rsid w:val="007176A7"/>
    <w:rsid w:val="007246E9"/>
    <w:rsid w:val="00735D11"/>
    <w:rsid w:val="00741CE8"/>
    <w:rsid w:val="00754094"/>
    <w:rsid w:val="00755947"/>
    <w:rsid w:val="00773571"/>
    <w:rsid w:val="007749B6"/>
    <w:rsid w:val="00777D0A"/>
    <w:rsid w:val="0078027D"/>
    <w:rsid w:val="00785662"/>
    <w:rsid w:val="007A10F6"/>
    <w:rsid w:val="007B0F65"/>
    <w:rsid w:val="007B1EAD"/>
    <w:rsid w:val="007B3879"/>
    <w:rsid w:val="007D0AA7"/>
    <w:rsid w:val="007E4DED"/>
    <w:rsid w:val="007F37B9"/>
    <w:rsid w:val="0081009A"/>
    <w:rsid w:val="00812738"/>
    <w:rsid w:val="00820F9E"/>
    <w:rsid w:val="00826AFD"/>
    <w:rsid w:val="0083260A"/>
    <w:rsid w:val="00837413"/>
    <w:rsid w:val="008525C5"/>
    <w:rsid w:val="00855647"/>
    <w:rsid w:val="00865AB8"/>
    <w:rsid w:val="008703E7"/>
    <w:rsid w:val="00873F19"/>
    <w:rsid w:val="0088023A"/>
    <w:rsid w:val="00887377"/>
    <w:rsid w:val="008A48C6"/>
    <w:rsid w:val="008B2069"/>
    <w:rsid w:val="008B3FEB"/>
    <w:rsid w:val="008B75F1"/>
    <w:rsid w:val="008C522B"/>
    <w:rsid w:val="008E6C0B"/>
    <w:rsid w:val="008F2335"/>
    <w:rsid w:val="008F3910"/>
    <w:rsid w:val="008F779F"/>
    <w:rsid w:val="00900EB0"/>
    <w:rsid w:val="00910075"/>
    <w:rsid w:val="00912107"/>
    <w:rsid w:val="00912EBA"/>
    <w:rsid w:val="009152E9"/>
    <w:rsid w:val="00915721"/>
    <w:rsid w:val="00915831"/>
    <w:rsid w:val="00917FB2"/>
    <w:rsid w:val="00921160"/>
    <w:rsid w:val="00927F7D"/>
    <w:rsid w:val="00932818"/>
    <w:rsid w:val="009472F3"/>
    <w:rsid w:val="0095041F"/>
    <w:rsid w:val="009537C2"/>
    <w:rsid w:val="009538A0"/>
    <w:rsid w:val="0095390F"/>
    <w:rsid w:val="009739F0"/>
    <w:rsid w:val="00974A23"/>
    <w:rsid w:val="009767E7"/>
    <w:rsid w:val="00980C2C"/>
    <w:rsid w:val="00995C86"/>
    <w:rsid w:val="0099647E"/>
    <w:rsid w:val="009B3AC5"/>
    <w:rsid w:val="009B5782"/>
    <w:rsid w:val="009C3146"/>
    <w:rsid w:val="009C3A8B"/>
    <w:rsid w:val="009C58BC"/>
    <w:rsid w:val="009D7553"/>
    <w:rsid w:val="009F2A3B"/>
    <w:rsid w:val="009F6EF0"/>
    <w:rsid w:val="00A01BED"/>
    <w:rsid w:val="00A0726B"/>
    <w:rsid w:val="00A14673"/>
    <w:rsid w:val="00A24246"/>
    <w:rsid w:val="00A36022"/>
    <w:rsid w:val="00A65BBA"/>
    <w:rsid w:val="00A821DD"/>
    <w:rsid w:val="00A823F0"/>
    <w:rsid w:val="00A85332"/>
    <w:rsid w:val="00A85CB9"/>
    <w:rsid w:val="00A86BD7"/>
    <w:rsid w:val="00A87274"/>
    <w:rsid w:val="00A87A40"/>
    <w:rsid w:val="00A92D96"/>
    <w:rsid w:val="00A93592"/>
    <w:rsid w:val="00AA009D"/>
    <w:rsid w:val="00AA4369"/>
    <w:rsid w:val="00AA4BE9"/>
    <w:rsid w:val="00AB507B"/>
    <w:rsid w:val="00AC55A2"/>
    <w:rsid w:val="00AC61FB"/>
    <w:rsid w:val="00AE4C8D"/>
    <w:rsid w:val="00AF3C60"/>
    <w:rsid w:val="00B0176A"/>
    <w:rsid w:val="00B01E2E"/>
    <w:rsid w:val="00B11EF7"/>
    <w:rsid w:val="00B13C26"/>
    <w:rsid w:val="00B208F5"/>
    <w:rsid w:val="00B22117"/>
    <w:rsid w:val="00B3143C"/>
    <w:rsid w:val="00B3281A"/>
    <w:rsid w:val="00B3285E"/>
    <w:rsid w:val="00B40248"/>
    <w:rsid w:val="00B41191"/>
    <w:rsid w:val="00B413DA"/>
    <w:rsid w:val="00B41454"/>
    <w:rsid w:val="00B453FB"/>
    <w:rsid w:val="00B45DFA"/>
    <w:rsid w:val="00B519B8"/>
    <w:rsid w:val="00B601F1"/>
    <w:rsid w:val="00B8025D"/>
    <w:rsid w:val="00B840C6"/>
    <w:rsid w:val="00B965CD"/>
    <w:rsid w:val="00BA097F"/>
    <w:rsid w:val="00BB7153"/>
    <w:rsid w:val="00BD7BB9"/>
    <w:rsid w:val="00BE3587"/>
    <w:rsid w:val="00BF4D28"/>
    <w:rsid w:val="00C02160"/>
    <w:rsid w:val="00C02404"/>
    <w:rsid w:val="00C25757"/>
    <w:rsid w:val="00C260AF"/>
    <w:rsid w:val="00C307F6"/>
    <w:rsid w:val="00C33EB8"/>
    <w:rsid w:val="00C45319"/>
    <w:rsid w:val="00C54619"/>
    <w:rsid w:val="00C56036"/>
    <w:rsid w:val="00C7050E"/>
    <w:rsid w:val="00C72589"/>
    <w:rsid w:val="00C77489"/>
    <w:rsid w:val="00C84AA7"/>
    <w:rsid w:val="00C86081"/>
    <w:rsid w:val="00C942CA"/>
    <w:rsid w:val="00C95EEF"/>
    <w:rsid w:val="00CA7027"/>
    <w:rsid w:val="00CA7DA9"/>
    <w:rsid w:val="00CD2D83"/>
    <w:rsid w:val="00CE06E6"/>
    <w:rsid w:val="00CE6062"/>
    <w:rsid w:val="00CE6961"/>
    <w:rsid w:val="00CF06BB"/>
    <w:rsid w:val="00D23ECE"/>
    <w:rsid w:val="00D332D5"/>
    <w:rsid w:val="00D34ECC"/>
    <w:rsid w:val="00D3570E"/>
    <w:rsid w:val="00D35804"/>
    <w:rsid w:val="00D4278C"/>
    <w:rsid w:val="00D450A6"/>
    <w:rsid w:val="00D45475"/>
    <w:rsid w:val="00D46823"/>
    <w:rsid w:val="00D47DB9"/>
    <w:rsid w:val="00D56A03"/>
    <w:rsid w:val="00D61093"/>
    <w:rsid w:val="00D630CC"/>
    <w:rsid w:val="00D72411"/>
    <w:rsid w:val="00D732E5"/>
    <w:rsid w:val="00D80D88"/>
    <w:rsid w:val="00D80EFF"/>
    <w:rsid w:val="00D8309A"/>
    <w:rsid w:val="00DA5CDF"/>
    <w:rsid w:val="00DA71A7"/>
    <w:rsid w:val="00DB19EC"/>
    <w:rsid w:val="00DB45C0"/>
    <w:rsid w:val="00DD44CA"/>
    <w:rsid w:val="00DE12E5"/>
    <w:rsid w:val="00DE76B1"/>
    <w:rsid w:val="00DF03CD"/>
    <w:rsid w:val="00DF0CA7"/>
    <w:rsid w:val="00DF2559"/>
    <w:rsid w:val="00DF3B48"/>
    <w:rsid w:val="00E113CA"/>
    <w:rsid w:val="00E140A1"/>
    <w:rsid w:val="00E25463"/>
    <w:rsid w:val="00E42BCF"/>
    <w:rsid w:val="00E42FAC"/>
    <w:rsid w:val="00E50B9C"/>
    <w:rsid w:val="00E57D89"/>
    <w:rsid w:val="00E67234"/>
    <w:rsid w:val="00E675E8"/>
    <w:rsid w:val="00E6778E"/>
    <w:rsid w:val="00E778F9"/>
    <w:rsid w:val="00E84D1E"/>
    <w:rsid w:val="00E92A89"/>
    <w:rsid w:val="00EA08BC"/>
    <w:rsid w:val="00EA0D2D"/>
    <w:rsid w:val="00EA7A4F"/>
    <w:rsid w:val="00EC48C7"/>
    <w:rsid w:val="00ED66AD"/>
    <w:rsid w:val="00ED7C64"/>
    <w:rsid w:val="00EE74EC"/>
    <w:rsid w:val="00EF3874"/>
    <w:rsid w:val="00EF606C"/>
    <w:rsid w:val="00F006CF"/>
    <w:rsid w:val="00F01646"/>
    <w:rsid w:val="00F108C4"/>
    <w:rsid w:val="00F13505"/>
    <w:rsid w:val="00F150B5"/>
    <w:rsid w:val="00F16D16"/>
    <w:rsid w:val="00F224A3"/>
    <w:rsid w:val="00F26510"/>
    <w:rsid w:val="00F26F55"/>
    <w:rsid w:val="00F3059E"/>
    <w:rsid w:val="00F342A7"/>
    <w:rsid w:val="00F3469B"/>
    <w:rsid w:val="00F379EA"/>
    <w:rsid w:val="00F479E8"/>
    <w:rsid w:val="00F50A2C"/>
    <w:rsid w:val="00F57816"/>
    <w:rsid w:val="00F6127D"/>
    <w:rsid w:val="00F72A2B"/>
    <w:rsid w:val="00F740AF"/>
    <w:rsid w:val="00F75060"/>
    <w:rsid w:val="00F80098"/>
    <w:rsid w:val="00F80330"/>
    <w:rsid w:val="00F81A34"/>
    <w:rsid w:val="00F948A5"/>
    <w:rsid w:val="00FA6BAD"/>
    <w:rsid w:val="00FA7FEA"/>
    <w:rsid w:val="00FB33E3"/>
    <w:rsid w:val="00FB38B2"/>
    <w:rsid w:val="00FB43CB"/>
    <w:rsid w:val="00FB48BC"/>
    <w:rsid w:val="00FB725F"/>
    <w:rsid w:val="00FC3662"/>
    <w:rsid w:val="00FD190A"/>
    <w:rsid w:val="00FD5630"/>
    <w:rsid w:val="00FE2F71"/>
    <w:rsid w:val="00FE64E9"/>
    <w:rsid w:val="00FE7DBF"/>
    <w:rsid w:val="00FF06BC"/>
    <w:rsid w:val="00FF2361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styleId="af0">
    <w:name w:val="Hyperlink"/>
    <w:uiPriority w:val="99"/>
    <w:unhideWhenUsed/>
    <w:qFormat/>
    <w:rsid w:val="00BA09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tp://10.10.10.10/ftp/tsg_ran/WG4_Radio/TSGR4_112/Inbox/R4-241397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7</Pages>
  <Words>2990</Words>
  <Characters>17049</Characters>
  <Application>Microsoft Office Word</Application>
  <DocSecurity>0</DocSecurity>
  <Lines>142</Lines>
  <Paragraphs>39</Paragraphs>
  <ScaleCrop>false</ScaleCrop>
  <Company/>
  <LinksUpToDate>false</LinksUpToDate>
  <CharactersWithSpaces>20000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Yanze2</cp:lastModifiedBy>
  <cp:revision>253</cp:revision>
  <dcterms:created xsi:type="dcterms:W3CDTF">2024-01-08T02:26:00Z</dcterms:created>
  <dcterms:modified xsi:type="dcterms:W3CDTF">2024-10-07T10:38:00Z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