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07CA357C"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 1</w:t>
      </w:r>
      <w:r w:rsidR="006F698B" w:rsidRPr="00C942CA">
        <w:rPr>
          <w:rFonts w:ascii="Arial" w:hAnsi="Arial" w:cs="Arial"/>
          <w:b/>
          <w:sz w:val="24"/>
          <w:szCs w:val="24"/>
        </w:rPr>
        <w:t>1</w:t>
      </w:r>
      <w:r w:rsidR="003C1FD7" w:rsidRPr="00C942CA">
        <w:rPr>
          <w:rFonts w:ascii="Arial" w:hAnsi="Arial" w:cs="Arial"/>
          <w:b/>
          <w:sz w:val="24"/>
          <w:szCs w:val="24"/>
        </w:rPr>
        <w:t>2</w:t>
      </w:r>
      <w:r w:rsidR="002E42C0" w:rsidRPr="00C942CA">
        <w:rPr>
          <w:rFonts w:ascii="Arial" w:hAnsi="Arial" w:cs="Arial" w:hint="eastAsia"/>
          <w:b/>
          <w:sz w:val="24"/>
          <w:szCs w:val="24"/>
        </w:rPr>
        <w:t>bis</w:t>
      </w:r>
      <w:r>
        <w:rPr>
          <w:rFonts w:ascii="Arial" w:hAnsi="Arial" w:cs="Arial"/>
          <w:b/>
          <w:sz w:val="24"/>
          <w:szCs w:val="24"/>
        </w:rPr>
        <w:tab/>
      </w:r>
      <w:r>
        <w:rPr>
          <w:rFonts w:ascii="Arial" w:hAnsi="Arial" w:cs="Arial"/>
          <w:b/>
          <w:sz w:val="24"/>
          <w:szCs w:val="24"/>
        </w:rPr>
        <w:tab/>
      </w:r>
      <w:r w:rsidR="00214063" w:rsidRPr="00214063">
        <w:rPr>
          <w:rFonts w:ascii="Arial" w:hAnsi="Arial" w:cs="Arial"/>
          <w:b/>
          <w:sz w:val="24"/>
          <w:szCs w:val="24"/>
        </w:rPr>
        <w:t>R4</w:t>
      </w:r>
      <w:r w:rsidR="000B5ADF" w:rsidRPr="000B5ADF">
        <w:rPr>
          <w:rFonts w:ascii="Arial" w:hAnsi="Arial" w:cs="Arial"/>
          <w:b/>
          <w:sz w:val="24"/>
          <w:szCs w:val="24"/>
        </w:rPr>
        <w:t>-2</w:t>
      </w:r>
      <w:r w:rsidR="00A36022">
        <w:rPr>
          <w:rFonts w:ascii="Arial" w:hAnsi="Arial" w:cs="Arial"/>
          <w:b/>
          <w:sz w:val="24"/>
          <w:szCs w:val="24"/>
        </w:rPr>
        <w:t>415551</w:t>
      </w:r>
    </w:p>
    <w:p w14:paraId="7A5C8099" w14:textId="5A9FD8ED" w:rsidR="00F57816" w:rsidRPr="00E13F75" w:rsidRDefault="002E42C0" w:rsidP="00F57816">
      <w:pPr>
        <w:pStyle w:val="a5"/>
        <w:tabs>
          <w:tab w:val="left" w:pos="7938"/>
        </w:tabs>
        <w:rPr>
          <w:rFonts w:ascii="Arial" w:hAnsi="Arial" w:cs="Arial"/>
          <w:b/>
          <w:i/>
          <w:sz w:val="24"/>
          <w:szCs w:val="24"/>
        </w:rPr>
      </w:pPr>
      <w:r w:rsidRPr="00C942CA">
        <w:rPr>
          <w:rFonts w:ascii="Arial" w:eastAsia="宋体" w:hAnsi="Arial" w:cs="Arial" w:hint="eastAsia"/>
          <w:b/>
          <w:sz w:val="24"/>
          <w:szCs w:val="24"/>
        </w:rPr>
        <w:t>Hefei</w:t>
      </w:r>
      <w:r w:rsidR="00F57816" w:rsidRPr="00C942CA">
        <w:rPr>
          <w:rFonts w:ascii="Arial" w:eastAsia="宋体" w:hAnsi="Arial" w:cs="Arial"/>
          <w:b/>
          <w:sz w:val="24"/>
          <w:szCs w:val="24"/>
        </w:rPr>
        <w:t xml:space="preserve">, </w:t>
      </w:r>
      <w:r w:rsidRPr="00C942CA">
        <w:rPr>
          <w:rFonts w:ascii="Arial" w:eastAsia="宋体" w:hAnsi="Arial" w:cs="Arial"/>
          <w:b/>
          <w:sz w:val="24"/>
          <w:szCs w:val="24"/>
        </w:rPr>
        <w:t>Anhui</w:t>
      </w:r>
      <w:r w:rsidRPr="00C942CA">
        <w:rPr>
          <w:rFonts w:ascii="Arial" w:eastAsia="宋体" w:hAnsi="Arial" w:cs="Arial" w:hint="eastAsia"/>
          <w:b/>
          <w:sz w:val="24"/>
          <w:szCs w:val="24"/>
        </w:rPr>
        <w:t>,</w:t>
      </w:r>
      <w:r w:rsidRPr="00C942CA">
        <w:rPr>
          <w:rFonts w:ascii="Arial" w:eastAsia="宋体" w:hAnsi="Arial" w:cs="Arial"/>
          <w:b/>
          <w:sz w:val="24"/>
          <w:szCs w:val="24"/>
        </w:rPr>
        <w:t xml:space="preserve"> China</w:t>
      </w:r>
      <w:r w:rsidR="00F57816" w:rsidRPr="00C942CA">
        <w:rPr>
          <w:rFonts w:ascii="Arial" w:eastAsia="宋体" w:hAnsi="Arial" w:cs="Arial"/>
          <w:b/>
          <w:sz w:val="24"/>
          <w:szCs w:val="24"/>
        </w:rPr>
        <w:t xml:space="preserve">, </w:t>
      </w:r>
      <w:r w:rsidR="003C1FD7" w:rsidRPr="00C942CA">
        <w:rPr>
          <w:rFonts w:ascii="Arial" w:eastAsia="宋体" w:hAnsi="Arial" w:cs="Arial"/>
          <w:b/>
          <w:sz w:val="24"/>
          <w:szCs w:val="24"/>
        </w:rPr>
        <w:t>1</w:t>
      </w:r>
      <w:r w:rsidRPr="00C942CA">
        <w:rPr>
          <w:rFonts w:ascii="Arial" w:eastAsia="宋体" w:hAnsi="Arial" w:cs="Arial"/>
          <w:b/>
          <w:sz w:val="24"/>
          <w:szCs w:val="24"/>
        </w:rPr>
        <w:t>4</w:t>
      </w:r>
      <w:r w:rsidR="00D72411" w:rsidRPr="00C942CA">
        <w:rPr>
          <w:rFonts w:ascii="Arial" w:eastAsia="宋体" w:hAnsi="Arial" w:cs="Arial"/>
          <w:b/>
          <w:sz w:val="24"/>
          <w:szCs w:val="24"/>
          <w:vertAlign w:val="superscript"/>
        </w:rPr>
        <w:t>th</w:t>
      </w:r>
      <w:r w:rsidR="00D72411" w:rsidRPr="00C942CA">
        <w:rPr>
          <w:rFonts w:ascii="Arial" w:eastAsia="宋体" w:hAnsi="Arial" w:cs="Arial"/>
          <w:b/>
          <w:sz w:val="24"/>
          <w:szCs w:val="24"/>
        </w:rPr>
        <w:t xml:space="preserve"> </w:t>
      </w:r>
      <w:r w:rsidR="00F57816" w:rsidRPr="00C942CA">
        <w:rPr>
          <w:rFonts w:ascii="Arial" w:eastAsia="宋体" w:hAnsi="Arial" w:cs="Arial"/>
          <w:b/>
          <w:sz w:val="24"/>
          <w:szCs w:val="24"/>
        </w:rPr>
        <w:t>–</w:t>
      </w:r>
      <w:r w:rsidR="00EA7A4F" w:rsidRPr="00C942CA">
        <w:rPr>
          <w:rFonts w:ascii="Arial" w:eastAsia="宋体" w:hAnsi="Arial" w:cs="Arial"/>
          <w:b/>
          <w:sz w:val="24"/>
          <w:szCs w:val="24"/>
        </w:rPr>
        <w:t xml:space="preserve"> </w:t>
      </w:r>
      <w:r w:rsidRPr="00C942CA">
        <w:rPr>
          <w:rFonts w:ascii="Arial" w:eastAsia="宋体" w:hAnsi="Arial" w:cs="Arial"/>
          <w:b/>
          <w:sz w:val="24"/>
          <w:szCs w:val="24"/>
        </w:rPr>
        <w:t>18</w:t>
      </w:r>
      <w:r w:rsidR="003C1FD7" w:rsidRPr="00C942CA">
        <w:rPr>
          <w:rFonts w:ascii="Arial" w:eastAsia="宋体" w:hAnsi="Arial" w:cs="Arial"/>
          <w:b/>
          <w:sz w:val="24"/>
          <w:szCs w:val="24"/>
          <w:vertAlign w:val="superscript"/>
        </w:rPr>
        <w:t>rd</w:t>
      </w:r>
      <w:r w:rsidR="00D72411" w:rsidRPr="00C942CA">
        <w:rPr>
          <w:rFonts w:ascii="Arial" w:eastAsia="宋体" w:hAnsi="Arial" w:cs="Arial"/>
          <w:b/>
          <w:sz w:val="24"/>
          <w:szCs w:val="24"/>
        </w:rPr>
        <w:t xml:space="preserve"> </w:t>
      </w:r>
      <w:r w:rsidRPr="00C942CA">
        <w:rPr>
          <w:rFonts w:ascii="Arial" w:eastAsia="宋体" w:hAnsi="Arial" w:cs="Arial"/>
          <w:b/>
          <w:sz w:val="24"/>
          <w:szCs w:val="24"/>
        </w:rPr>
        <w:t>October</w:t>
      </w:r>
      <w:r w:rsidR="00F57816" w:rsidRPr="00C942CA">
        <w:rPr>
          <w:rFonts w:ascii="Arial" w:eastAsia="宋体" w:hAnsi="Arial" w:cs="Arial"/>
          <w:b/>
          <w:sz w:val="24"/>
          <w:szCs w:val="24"/>
        </w:rPr>
        <w:t>, 202</w:t>
      </w:r>
      <w:r w:rsidR="006F698B" w:rsidRPr="00C942CA">
        <w:rPr>
          <w:rFonts w:ascii="Arial" w:eastAsia="宋体" w:hAnsi="Arial" w:cs="Arial"/>
          <w:b/>
          <w:sz w:val="24"/>
          <w:szCs w:val="24"/>
        </w:rPr>
        <w:t>4</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447C8280"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B3143C" w:rsidRPr="00FE64E9">
        <w:rPr>
          <w:rFonts w:ascii="Arial" w:hAnsi="Arial" w:cs="Arial"/>
          <w:bCs/>
          <w:sz w:val="24"/>
          <w:szCs w:val="24"/>
        </w:rPr>
        <w:t>6</w:t>
      </w:r>
      <w:r w:rsidR="00FD190A" w:rsidRPr="00FE64E9">
        <w:rPr>
          <w:rFonts w:ascii="Arial" w:hAnsi="Arial" w:cs="Arial"/>
          <w:bCs/>
          <w:sz w:val="24"/>
          <w:szCs w:val="24"/>
        </w:rPr>
        <w:t>.</w:t>
      </w:r>
      <w:r w:rsidR="00DB45C0" w:rsidRPr="00FE64E9">
        <w:rPr>
          <w:rFonts w:ascii="Arial" w:hAnsi="Arial" w:cs="Arial"/>
          <w:bCs/>
          <w:sz w:val="24"/>
          <w:szCs w:val="24"/>
        </w:rPr>
        <w:t>1</w:t>
      </w:r>
      <w:r w:rsidR="00B3143C" w:rsidRPr="00FE64E9">
        <w:rPr>
          <w:rFonts w:ascii="Arial" w:hAnsi="Arial" w:cs="Arial"/>
          <w:bCs/>
          <w:sz w:val="24"/>
          <w:szCs w:val="24"/>
        </w:rPr>
        <w:t>9</w:t>
      </w:r>
      <w:r w:rsidRPr="00FE64E9">
        <w:rPr>
          <w:rFonts w:ascii="Arial" w:hAnsi="Arial" w:cs="Arial"/>
          <w:bCs/>
          <w:sz w:val="24"/>
          <w:szCs w:val="24"/>
        </w:rPr>
        <w:t>.</w:t>
      </w:r>
      <w:r w:rsidR="00B3143C" w:rsidRPr="00FE64E9">
        <w:rPr>
          <w:rFonts w:ascii="Arial" w:hAnsi="Arial" w:cs="Arial"/>
          <w:bCs/>
          <w:sz w:val="24"/>
          <w:szCs w:val="24"/>
        </w:rPr>
        <w:t>3.1</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4298672E" w:rsidR="00F57816" w:rsidRPr="00672483"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Pr="00A36022">
        <w:rPr>
          <w:rFonts w:ascii="Arial" w:hAnsi="Arial" w:cs="Arial"/>
          <w:sz w:val="24"/>
          <w:szCs w:val="24"/>
        </w:rPr>
        <w:t>Discussion on</w:t>
      </w:r>
      <w:r w:rsidR="002F5473" w:rsidRPr="00A36022">
        <w:rPr>
          <w:rFonts w:ascii="Arial" w:hAnsi="Arial" w:cs="Arial"/>
          <w:sz w:val="24"/>
          <w:szCs w:val="24"/>
        </w:rPr>
        <w:t xml:space="preserve"> </w:t>
      </w:r>
      <w:r w:rsidR="00A36022" w:rsidRPr="00A36022">
        <w:rPr>
          <w:rFonts w:ascii="Arial" w:hAnsi="Arial" w:cs="Arial"/>
          <w:sz w:val="24"/>
          <w:szCs w:val="24"/>
        </w:rPr>
        <w:t>RRM requirements of UE-initiated beam management in Rel-19 MIMO phase 5</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648B7758" w14:textId="011F8B56" w:rsidR="00672483" w:rsidRPr="00A971AB" w:rsidRDefault="00672483" w:rsidP="00672483">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 xml:space="preserve">The </w:t>
      </w:r>
      <w:r w:rsidR="00FE64E9">
        <w:rPr>
          <w:rFonts w:ascii="Times New Roman" w:eastAsia="宋体" w:hAnsi="Times New Roman" w:cs="Times New Roman"/>
          <w:sz w:val="20"/>
          <w:szCs w:val="20"/>
        </w:rPr>
        <w:t>latest revised</w:t>
      </w:r>
      <w:r w:rsidRPr="00A971AB">
        <w:rPr>
          <w:rFonts w:ascii="Times New Roman" w:eastAsia="宋体" w:hAnsi="Times New Roman" w:cs="Times New Roman"/>
          <w:sz w:val="20"/>
          <w:szCs w:val="20"/>
        </w:rPr>
        <w:t xml:space="preserve"> WID [1] has been approved in the RAN plenary RAN#</w:t>
      </w:r>
      <w:r>
        <w:rPr>
          <w:rFonts w:ascii="Times New Roman" w:eastAsia="宋体" w:hAnsi="Times New Roman" w:cs="Times New Roman"/>
          <w:sz w:val="20"/>
          <w:szCs w:val="20"/>
        </w:rPr>
        <w:t>10</w:t>
      </w:r>
      <w:r w:rsidR="00FE64E9">
        <w:rPr>
          <w:rFonts w:ascii="Times New Roman" w:eastAsia="宋体" w:hAnsi="Times New Roman" w:cs="Times New Roman"/>
          <w:sz w:val="20"/>
          <w:szCs w:val="20"/>
        </w:rPr>
        <w:t>5</w:t>
      </w:r>
      <w:r w:rsidRPr="00A971AB">
        <w:rPr>
          <w:rFonts w:ascii="Times New Roman" w:eastAsia="宋体" w:hAnsi="Times New Roman" w:cs="Times New Roman"/>
          <w:sz w:val="20"/>
          <w:szCs w:val="20"/>
        </w:rPr>
        <w:t xml:space="preserve"> meeting. The objectives of Rel-1</w:t>
      </w:r>
      <w:r>
        <w:rPr>
          <w:rFonts w:ascii="Times New Roman" w:eastAsia="宋体" w:hAnsi="Times New Roman" w:cs="Times New Roman"/>
          <w:sz w:val="20"/>
          <w:szCs w:val="20"/>
        </w:rPr>
        <w:t>9</w:t>
      </w:r>
      <w:r w:rsidRPr="00A971AB">
        <w:rPr>
          <w:rFonts w:ascii="Times New Roman" w:eastAsia="宋体" w:hAnsi="Times New Roman" w:cs="Times New Roman"/>
          <w:sz w:val="20"/>
          <w:szCs w:val="20"/>
        </w:rPr>
        <w:t xml:space="preserve"> MIMO </w:t>
      </w:r>
      <w:r>
        <w:rPr>
          <w:rFonts w:ascii="Times New Roman" w:eastAsia="宋体" w:hAnsi="Times New Roman" w:cs="Times New Roman"/>
          <w:sz w:val="20"/>
          <w:szCs w:val="20"/>
        </w:rPr>
        <w:t>Phase 5</w:t>
      </w:r>
      <w:r w:rsidRPr="00A971AB">
        <w:rPr>
          <w:rFonts w:ascii="Times New Roman" w:eastAsia="宋体" w:hAnsi="Times New Roman" w:cs="Times New Roman"/>
          <w:sz w:val="20"/>
          <w:szCs w:val="20"/>
        </w:rPr>
        <w:t xml:space="preserve"> are described in [1] including: </w:t>
      </w:r>
    </w:p>
    <w:tbl>
      <w:tblPr>
        <w:tblStyle w:val="a7"/>
        <w:tblW w:w="0" w:type="auto"/>
        <w:tblLook w:val="04A0" w:firstRow="1" w:lastRow="0" w:firstColumn="1" w:lastColumn="0" w:noHBand="0" w:noVBand="1"/>
      </w:tblPr>
      <w:tblGrid>
        <w:gridCol w:w="9629"/>
      </w:tblGrid>
      <w:tr w:rsidR="00672483" w14:paraId="2FC286E8" w14:textId="77777777" w:rsidTr="00672483">
        <w:tc>
          <w:tcPr>
            <w:tcW w:w="9629" w:type="dxa"/>
          </w:tcPr>
          <w:p w14:paraId="440181C9" w14:textId="77777777" w:rsidR="00672483" w:rsidRPr="0050675F" w:rsidRDefault="00672483" w:rsidP="00672483">
            <w:pPr>
              <w:snapToGrid w:val="0"/>
              <w:spacing w:beforeLines="50" w:before="120" w:after="0"/>
              <w:rPr>
                <w:bCs/>
              </w:rPr>
            </w:pPr>
            <w:r w:rsidRPr="0050675F">
              <w:rPr>
                <w:bCs/>
              </w:rPr>
              <w:t>The detailed objectives are as follows:</w:t>
            </w:r>
          </w:p>
          <w:p w14:paraId="6AE03E5A" w14:textId="77777777" w:rsidR="00FE64E9" w:rsidRPr="00F9630A" w:rsidRDefault="00FE64E9" w:rsidP="00FE64E9">
            <w:pPr>
              <w:snapToGrid w:val="0"/>
              <w:spacing w:beforeLines="50" w:before="120" w:after="0"/>
              <w:rPr>
                <w:b/>
                <w:bCs/>
              </w:rPr>
            </w:pPr>
            <w:r w:rsidRPr="00F9630A">
              <w:rPr>
                <w:rFonts w:hint="eastAsia"/>
                <w:b/>
                <w:bCs/>
              </w:rPr>
              <w:t>RAN1:</w:t>
            </w:r>
          </w:p>
          <w:p w14:paraId="37C4FFD4" w14:textId="77777777" w:rsidR="00FE64E9" w:rsidRPr="00231A32" w:rsidRDefault="00FE64E9" w:rsidP="00FE64E9">
            <w:pPr>
              <w:widowControl/>
              <w:numPr>
                <w:ilvl w:val="0"/>
                <w:numId w:val="3"/>
              </w:numPr>
              <w:snapToGrid w:val="0"/>
              <w:spacing w:after="0"/>
              <w:jc w:val="left"/>
              <w:rPr>
                <w:rFonts w:eastAsia="Times New Roman"/>
                <w:szCs w:val="24"/>
                <w:highlight w:val="yellow"/>
                <w:lang w:eastAsia="en-US"/>
              </w:rPr>
            </w:pPr>
            <w:bookmarkStart w:id="0" w:name="_Hlk145555364"/>
            <w:bookmarkStart w:id="1" w:name="_Hlk146642115"/>
            <w:r w:rsidRPr="00231A32">
              <w:rPr>
                <w:rFonts w:eastAsia="Times New Roman"/>
                <w:szCs w:val="24"/>
                <w:highlight w:val="yellow"/>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231A32">
              <w:rPr>
                <w:rFonts w:eastAsia="Times New Roman"/>
                <w:szCs w:val="24"/>
                <w:highlight w:val="yellow"/>
                <w:lang w:eastAsia="en-US"/>
              </w:rPr>
              <w:t>sTRP</w:t>
            </w:r>
            <w:proofErr w:type="spellEnd"/>
            <w:r w:rsidRPr="00231A32">
              <w:rPr>
                <w:rFonts w:eastAsia="Times New Roman"/>
                <w:szCs w:val="24"/>
                <w:highlight w:val="yellow"/>
                <w:lang w:eastAsia="en-US"/>
              </w:rPr>
              <w:t xml:space="preserve"> with intra- and inter-cell beam management</w:t>
            </w:r>
          </w:p>
          <w:p w14:paraId="1B9728AE" w14:textId="77777777" w:rsidR="00FE64E9" w:rsidRPr="00231A32" w:rsidRDefault="00FE64E9" w:rsidP="00FE64E9">
            <w:pPr>
              <w:widowControl/>
              <w:numPr>
                <w:ilvl w:val="1"/>
                <w:numId w:val="3"/>
              </w:numPr>
              <w:snapToGrid w:val="0"/>
              <w:spacing w:after="0"/>
              <w:jc w:val="left"/>
              <w:rPr>
                <w:rFonts w:eastAsia="Times New Roman"/>
                <w:szCs w:val="24"/>
                <w:highlight w:val="yellow"/>
                <w:lang w:eastAsia="en-US"/>
              </w:rPr>
            </w:pPr>
            <w:r w:rsidRPr="00231A32">
              <w:rPr>
                <w:rFonts w:eastAsia="Times New Roman"/>
                <w:szCs w:val="24"/>
                <w:highlight w:val="yellow"/>
                <w:lang w:eastAsia="en-US"/>
              </w:rPr>
              <w:t xml:space="preserve">UL signaling content(s) (and procedure(s) as required) for UE-initiated/event-driven beam reporting facilitating fast beam switching </w:t>
            </w:r>
          </w:p>
          <w:p w14:paraId="11006BB0" w14:textId="77777777" w:rsidR="00FE64E9" w:rsidRPr="00231A32" w:rsidRDefault="00FE64E9" w:rsidP="00FE64E9">
            <w:pPr>
              <w:widowControl/>
              <w:numPr>
                <w:ilvl w:val="1"/>
                <w:numId w:val="3"/>
              </w:numPr>
              <w:snapToGrid w:val="0"/>
              <w:spacing w:after="0"/>
              <w:jc w:val="left"/>
              <w:rPr>
                <w:rFonts w:eastAsia="Times New Roman"/>
                <w:szCs w:val="24"/>
                <w:highlight w:val="yellow"/>
                <w:lang w:eastAsia="en-US"/>
              </w:rPr>
            </w:pPr>
            <w:r w:rsidRPr="00231A32">
              <w:rPr>
                <w:rFonts w:eastAsia="Times New Roman"/>
                <w:szCs w:val="24"/>
                <w:highlight w:val="yellow"/>
                <w:lang w:eastAsia="en-US"/>
              </w:rPr>
              <w:t>UL signaling medium/container considering the UE-initiated/event-driven nature of the UL transmission, designed primarily for the purpose of beam reporting</w:t>
            </w:r>
            <w:bookmarkEnd w:id="0"/>
          </w:p>
          <w:p w14:paraId="582FF58F" w14:textId="77777777" w:rsidR="00FE64E9" w:rsidRPr="000D100E" w:rsidRDefault="00FE64E9" w:rsidP="00FE64E9">
            <w:pPr>
              <w:snapToGrid w:val="0"/>
              <w:spacing w:after="0"/>
              <w:rPr>
                <w:rFonts w:eastAsia="Times New Roman"/>
                <w:szCs w:val="24"/>
                <w:lang w:eastAsia="en-US"/>
              </w:rPr>
            </w:pPr>
          </w:p>
          <w:p w14:paraId="42EC58C0" w14:textId="77777777" w:rsidR="00FE64E9" w:rsidRPr="000D100E" w:rsidRDefault="00FE64E9" w:rsidP="00FE64E9">
            <w:pPr>
              <w:widowControl/>
              <w:numPr>
                <w:ilvl w:val="0"/>
                <w:numId w:val="4"/>
              </w:numPr>
              <w:tabs>
                <w:tab w:val="left" w:pos="720"/>
              </w:tabs>
              <w:snapToGrid w:val="0"/>
              <w:spacing w:after="0"/>
              <w:jc w:val="left"/>
              <w:rPr>
                <w:rFonts w:eastAsia="Times New Roman"/>
                <w:szCs w:val="24"/>
                <w:lang w:eastAsia="en-US"/>
              </w:rPr>
            </w:pPr>
            <w:bookmarkStart w:id="2" w:name="_Hlk146697700"/>
            <w:r w:rsidRPr="000D100E">
              <w:rPr>
                <w:rFonts w:eastAsia="Times New Roman"/>
                <w:szCs w:val="24"/>
                <w:lang w:eastAsia="en-US"/>
              </w:rPr>
              <w:t>Specify CSI support for up to 128 CSI-RS ports, targeting FR1</w:t>
            </w:r>
          </w:p>
          <w:p w14:paraId="00158383" w14:textId="77777777" w:rsidR="00FE64E9" w:rsidRPr="000D100E" w:rsidRDefault="00FE64E9" w:rsidP="00FE64E9">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14:paraId="5462F030" w14:textId="77777777" w:rsidR="00FE64E9" w:rsidRPr="000D100E" w:rsidRDefault="00FE64E9" w:rsidP="00FE64E9">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72A532BC" w14:textId="77777777" w:rsidR="00FE64E9" w:rsidRDefault="00FE64E9" w:rsidP="00FE64E9">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469840D8" w14:textId="77777777" w:rsidR="00FE64E9" w:rsidRDefault="00FE64E9" w:rsidP="00FE64E9">
            <w:pPr>
              <w:widowControl/>
              <w:numPr>
                <w:ilvl w:val="1"/>
                <w:numId w:val="4"/>
              </w:numPr>
              <w:snapToGrid w:val="0"/>
              <w:spacing w:after="0"/>
              <w:jc w:val="left"/>
              <w:rPr>
                <w:rFonts w:eastAsia="Times New Roman"/>
                <w:szCs w:val="24"/>
                <w:lang w:eastAsia="en-US"/>
              </w:rPr>
            </w:pPr>
            <w:r w:rsidRPr="001A530A">
              <w:rPr>
                <w:rFonts w:eastAsia="Times New Roman"/>
                <w:szCs w:val="24"/>
                <w:lang w:eastAsia="en-US"/>
              </w:rPr>
              <w:t>SRS port grouping and its association to the two codewords for the 6/8Rx low complexity receiver supporting more than 4 layers, with legacy codebook</w:t>
            </w:r>
          </w:p>
          <w:p w14:paraId="59FC83B2" w14:textId="77777777" w:rsidR="00FE64E9" w:rsidRDefault="00FE64E9" w:rsidP="00FE64E9">
            <w:pPr>
              <w:widowControl/>
              <w:numPr>
                <w:ilvl w:val="2"/>
                <w:numId w:val="4"/>
              </w:numPr>
              <w:tabs>
                <w:tab w:val="num" w:pos="2160"/>
              </w:tabs>
              <w:snapToGrid w:val="0"/>
              <w:spacing w:after="0"/>
              <w:jc w:val="left"/>
              <w:rPr>
                <w:rFonts w:eastAsia="Times New Roman"/>
                <w:szCs w:val="24"/>
                <w:lang w:eastAsia="en-US"/>
              </w:rPr>
            </w:pPr>
            <w:r w:rsidRPr="001A530A">
              <w:rPr>
                <w:rFonts w:eastAsia="Times New Roman"/>
                <w:szCs w:val="24"/>
                <w:lang w:eastAsia="en-US"/>
              </w:rPr>
              <w:t xml:space="preserve">No enhancement on codeword-to-layer mapping, DL resource allocation, </w:t>
            </w:r>
            <w:r>
              <w:rPr>
                <w:rFonts w:eastAsia="Times New Roman"/>
                <w:szCs w:val="24"/>
                <w:lang w:eastAsia="en-US"/>
              </w:rPr>
              <w:t xml:space="preserve">CSI feedback, </w:t>
            </w:r>
            <w:r w:rsidRPr="001A530A">
              <w:rPr>
                <w:rFonts w:eastAsia="Times New Roman"/>
                <w:szCs w:val="24"/>
                <w:lang w:eastAsia="en-US"/>
              </w:rPr>
              <w:t>and DCI format</w:t>
            </w:r>
          </w:p>
          <w:p w14:paraId="47552CB7" w14:textId="77777777" w:rsidR="00FE64E9" w:rsidRPr="000D100E" w:rsidRDefault="00FE64E9" w:rsidP="00FE64E9">
            <w:pPr>
              <w:widowControl/>
              <w:numPr>
                <w:ilvl w:val="2"/>
                <w:numId w:val="4"/>
              </w:numPr>
              <w:tabs>
                <w:tab w:val="num" w:pos="2160"/>
              </w:tabs>
              <w:snapToGrid w:val="0"/>
              <w:spacing w:after="0"/>
              <w:jc w:val="left"/>
              <w:rPr>
                <w:rFonts w:eastAsia="Times New Roman"/>
                <w:szCs w:val="24"/>
                <w:lang w:eastAsia="en-US"/>
              </w:rPr>
            </w:pPr>
            <w:r w:rsidRPr="001A530A">
              <w:rPr>
                <w:rFonts w:eastAsia="Times New Roman"/>
                <w:szCs w:val="24"/>
                <w:lang w:eastAsia="en-US"/>
              </w:rPr>
              <w:t xml:space="preserve">Note: Whether to support 6Rx with </w:t>
            </w:r>
            <w:r>
              <w:rPr>
                <w:rFonts w:eastAsia="Times New Roman"/>
                <w:szCs w:val="24"/>
                <w:lang w:eastAsia="en-US"/>
              </w:rPr>
              <w:t>more than 4</w:t>
            </w:r>
            <w:r w:rsidRPr="001A530A">
              <w:rPr>
                <w:rFonts w:eastAsia="Times New Roman"/>
                <w:szCs w:val="24"/>
                <w:lang w:eastAsia="en-US"/>
              </w:rPr>
              <w:t xml:space="preserve"> layers is to be decided in RAN4 Rel-19 RF enhancements WI</w:t>
            </w:r>
          </w:p>
          <w:p w14:paraId="29A13549" w14:textId="77777777" w:rsidR="00FE64E9" w:rsidRPr="000D100E" w:rsidRDefault="00FE64E9" w:rsidP="00FE64E9">
            <w:pPr>
              <w:snapToGrid w:val="0"/>
              <w:spacing w:after="0"/>
              <w:rPr>
                <w:rFonts w:eastAsia="Times New Roman"/>
                <w:szCs w:val="24"/>
                <w:lang w:eastAsia="en-US"/>
              </w:rPr>
            </w:pPr>
          </w:p>
          <w:p w14:paraId="2885EBF7" w14:textId="77777777" w:rsidR="00FE64E9" w:rsidRPr="000D100E" w:rsidRDefault="00FE64E9" w:rsidP="00FE64E9">
            <w:pPr>
              <w:widowControl/>
              <w:numPr>
                <w:ilvl w:val="0"/>
                <w:numId w:val="4"/>
              </w:numPr>
              <w:snapToGrid w:val="0"/>
              <w:spacing w:after="0"/>
              <w:jc w:val="left"/>
              <w:rPr>
                <w:rFonts w:eastAsia="Times New Roman"/>
                <w:szCs w:val="24"/>
                <w:lang w:eastAsia="en-US"/>
              </w:rPr>
            </w:pPr>
            <w:r w:rsidRPr="000D100E">
              <w:rPr>
                <w:rFonts w:eastAsia="Times New Roman"/>
                <w:szCs w:val="24"/>
                <w:lang w:eastAsia="en-US"/>
              </w:rPr>
              <w:t xml:space="preserve">Specify UE reporting enhancement for CJT deployments under non-ideal synchronization and backhaul, targeting FR1, both FDD and TDD </w:t>
            </w:r>
          </w:p>
          <w:p w14:paraId="34BA3048" w14:textId="77777777" w:rsidR="00FE64E9" w:rsidRPr="000D100E" w:rsidRDefault="00FE64E9" w:rsidP="00FE64E9">
            <w:pPr>
              <w:widowControl/>
              <w:numPr>
                <w:ilvl w:val="0"/>
                <w:numId w:val="5"/>
              </w:numPr>
              <w:snapToGrid w:val="0"/>
              <w:spacing w:after="0"/>
              <w:jc w:val="left"/>
              <w:rPr>
                <w:rFonts w:eastAsia="Times New Roman"/>
                <w:szCs w:val="24"/>
                <w:lang w:eastAsia="en-US"/>
              </w:rPr>
            </w:pPr>
            <w:r w:rsidRPr="000D100E">
              <w:rPr>
                <w:rFonts w:eastAsia="Times New Roman"/>
                <w:szCs w:val="24"/>
                <w:lang w:eastAsia="en-US"/>
              </w:rPr>
              <w:t>Inter-TRP time misalignment and frequency/phase offset measurement and reporting, assuming legacy CSI-RS design, with stand-alone aperiodic reporting on PUSCH</w:t>
            </w:r>
          </w:p>
          <w:p w14:paraId="65DB13EB" w14:textId="77777777" w:rsidR="00FE64E9" w:rsidRPr="000D100E" w:rsidRDefault="00FE64E9" w:rsidP="00FE64E9">
            <w:pPr>
              <w:snapToGrid w:val="0"/>
              <w:spacing w:after="0"/>
              <w:rPr>
                <w:rFonts w:eastAsia="Times New Roman"/>
                <w:szCs w:val="24"/>
                <w:lang w:eastAsia="en-US"/>
              </w:rPr>
            </w:pPr>
            <w:r w:rsidRPr="000D100E">
              <w:rPr>
                <w:rFonts w:eastAsia="Times New Roman"/>
                <w:szCs w:val="24"/>
                <w:lang w:eastAsia="en-US"/>
              </w:rPr>
              <w:t> </w:t>
            </w:r>
          </w:p>
          <w:p w14:paraId="20980F71" w14:textId="77777777" w:rsidR="00FE64E9" w:rsidRDefault="00FE64E9" w:rsidP="00FE64E9">
            <w:pPr>
              <w:widowControl/>
              <w:numPr>
                <w:ilvl w:val="0"/>
                <w:numId w:val="4"/>
              </w:numPr>
              <w:snapToGrid w:val="0"/>
              <w:spacing w:after="0"/>
              <w:jc w:val="left"/>
              <w:rPr>
                <w:rFonts w:eastAsia="Times New Roman"/>
                <w:szCs w:val="24"/>
                <w:lang w:eastAsia="en-US"/>
              </w:rPr>
            </w:pPr>
            <w:r w:rsidRPr="000D100E">
              <w:rPr>
                <w:rFonts w:eastAsia="Times New Roman"/>
                <w:szCs w:val="24"/>
                <w:lang w:eastAsia="en-US"/>
              </w:rPr>
              <w:t xml:space="preserve">Specify non-coherent UL codebook to facilitate 3-antenna-port codebook-based transmissions, </w:t>
            </w:r>
            <w:r w:rsidRPr="001A530A">
              <w:rPr>
                <w:rFonts w:eastAsia="Times New Roman"/>
                <w:szCs w:val="24"/>
                <w:lang w:eastAsia="en-US"/>
              </w:rPr>
              <w:t xml:space="preserve">enhancement(s) to enable 3T6R SRS antenna switching, as well as UE capability signaling for 3T3R </w:t>
            </w:r>
            <w:r>
              <w:rPr>
                <w:rFonts w:eastAsia="Times New Roman"/>
                <w:szCs w:val="24"/>
                <w:lang w:eastAsia="en-US"/>
              </w:rPr>
              <w:t xml:space="preserve">antenna switching </w:t>
            </w:r>
            <w:r w:rsidRPr="001A530A">
              <w:rPr>
                <w:rFonts w:eastAsia="Times New Roman"/>
                <w:szCs w:val="24"/>
                <w:lang w:eastAsia="en-US"/>
              </w:rPr>
              <w:t>and 3-antenna-port non-codebook-based transmissions,</w:t>
            </w:r>
            <w:r>
              <w:rPr>
                <w:rFonts w:eastAsia="Times New Roman"/>
                <w:szCs w:val="24"/>
                <w:lang w:eastAsia="en-US"/>
              </w:rPr>
              <w:t xml:space="preserve"> </w:t>
            </w:r>
            <w:r w:rsidRPr="000D100E">
              <w:rPr>
                <w:rFonts w:eastAsia="Times New Roman"/>
                <w:szCs w:val="24"/>
                <w:lang w:eastAsia="en-US"/>
              </w:rPr>
              <w:t>without enhancement on UL full power transmission and without enhancement on SRS resource</w:t>
            </w:r>
          </w:p>
          <w:p w14:paraId="04951934" w14:textId="77777777" w:rsidR="00FE64E9" w:rsidRDefault="00FE64E9" w:rsidP="00FE64E9">
            <w:pPr>
              <w:snapToGrid w:val="0"/>
              <w:spacing w:after="0"/>
              <w:ind w:firstLine="720"/>
              <w:rPr>
                <w:rFonts w:eastAsia="Times New Roman"/>
                <w:szCs w:val="24"/>
                <w:lang w:eastAsia="en-US"/>
              </w:rPr>
            </w:pPr>
            <w:r>
              <w:rPr>
                <w:rFonts w:eastAsia="Times New Roman"/>
                <w:szCs w:val="24"/>
                <w:lang w:eastAsia="en-US"/>
              </w:rPr>
              <w:t>Note: UL full power transmission mode 1 and 2 are not supported.</w:t>
            </w:r>
          </w:p>
          <w:p w14:paraId="66F48760" w14:textId="77777777" w:rsidR="00FE64E9" w:rsidRPr="000D100E" w:rsidRDefault="00FE64E9" w:rsidP="00FE64E9">
            <w:pPr>
              <w:snapToGrid w:val="0"/>
              <w:spacing w:after="0"/>
              <w:ind w:left="720"/>
              <w:rPr>
                <w:rFonts w:eastAsia="Times New Roman"/>
                <w:szCs w:val="24"/>
                <w:lang w:eastAsia="en-US"/>
              </w:rPr>
            </w:pPr>
            <w:r w:rsidRPr="001A530A">
              <w:rPr>
                <w:rFonts w:eastAsia="Times New Roman"/>
                <w:szCs w:val="24"/>
                <w:lang w:eastAsia="en-US"/>
              </w:rPr>
              <w:t xml:space="preserve">Note: </w:t>
            </w:r>
            <w:r>
              <w:rPr>
                <w:rFonts w:eastAsia="Times New Roman"/>
                <w:szCs w:val="24"/>
                <w:lang w:eastAsia="en-US"/>
              </w:rPr>
              <w:t>Other than UE capability signaling, no other enhancement is specified for 3T3R SRS antenna switching.</w:t>
            </w:r>
          </w:p>
          <w:p w14:paraId="4DFA6383" w14:textId="77777777" w:rsidR="00FE64E9" w:rsidRPr="000D100E" w:rsidRDefault="00FE64E9" w:rsidP="00FE64E9">
            <w:pPr>
              <w:snapToGrid w:val="0"/>
              <w:spacing w:after="0"/>
              <w:rPr>
                <w:rFonts w:eastAsia="Times New Roman"/>
                <w:szCs w:val="24"/>
                <w:lang w:eastAsia="en-US"/>
              </w:rPr>
            </w:pPr>
          </w:p>
          <w:p w14:paraId="19C8792D" w14:textId="77777777" w:rsidR="00FE64E9" w:rsidRPr="000D100E" w:rsidRDefault="00FE64E9" w:rsidP="00FE64E9">
            <w:pPr>
              <w:widowControl/>
              <w:numPr>
                <w:ilvl w:val="0"/>
                <w:numId w:val="4"/>
              </w:numPr>
              <w:snapToGrid w:val="0"/>
              <w:spacing w:after="0"/>
              <w:jc w:val="left"/>
              <w:rPr>
                <w:rFonts w:eastAsia="Times New Roman"/>
                <w:szCs w:val="24"/>
                <w:lang w:eastAsia="en-US"/>
              </w:rPr>
            </w:pPr>
            <w:r w:rsidRPr="000D100E">
              <w:rPr>
                <w:rFonts w:eastAsia="Times New Roman"/>
                <w:szCs w:val="24"/>
                <w:lang w:eastAsia="en-US"/>
              </w:rPr>
              <w:lastRenderedPageBreak/>
              <w:t xml:space="preserve">Specify enhancement for asymmetric DL </w:t>
            </w:r>
            <w:proofErr w:type="spellStart"/>
            <w:r w:rsidRPr="000D100E">
              <w:rPr>
                <w:rFonts w:eastAsia="Times New Roman"/>
                <w:szCs w:val="24"/>
                <w:lang w:eastAsia="en-US"/>
              </w:rPr>
              <w:t>sTRP</w:t>
            </w:r>
            <w:proofErr w:type="spellEnd"/>
            <w:r w:rsidRPr="000D100E">
              <w:rPr>
                <w:rFonts w:eastAsia="Times New Roman"/>
                <w:szCs w:val="24"/>
                <w:lang w:eastAsia="en-US"/>
              </w:rPr>
              <w:t xml:space="preserve">/UL </w:t>
            </w:r>
            <w:proofErr w:type="spellStart"/>
            <w:r w:rsidRPr="000D100E">
              <w:rPr>
                <w:rFonts w:eastAsia="Times New Roman"/>
                <w:szCs w:val="24"/>
                <w:lang w:eastAsia="en-US"/>
              </w:rPr>
              <w:t>mTRP</w:t>
            </w:r>
            <w:proofErr w:type="spellEnd"/>
            <w:r w:rsidRPr="000D100E">
              <w:rPr>
                <w:rFonts w:eastAsia="Times New Roman"/>
                <w:szCs w:val="24"/>
                <w:lang w:eastAsia="en-US"/>
              </w:rPr>
              <w:t xml:space="preserve"> deployment scenarios, assuming intra-band intra-DU non-co-located </w:t>
            </w:r>
            <w:proofErr w:type="spellStart"/>
            <w:r w:rsidRPr="000D100E">
              <w:rPr>
                <w:rFonts w:eastAsia="Times New Roman"/>
                <w:szCs w:val="24"/>
                <w:lang w:eastAsia="en-US"/>
              </w:rPr>
              <w:t>mTRP</w:t>
            </w:r>
            <w:proofErr w:type="spellEnd"/>
            <w:r w:rsidRPr="000D100E">
              <w:rPr>
                <w:rFonts w:eastAsia="Times New Roman"/>
                <w:szCs w:val="24"/>
                <w:lang w:eastAsia="en-US"/>
              </w:rPr>
              <w:t xml:space="preserve"> scenarios, without changing existing cell definition or defining a new cell (e.g. UL-only cell), assuming the Rel-17/18 unified TCI framework</w:t>
            </w:r>
            <w:r w:rsidRPr="000D100E">
              <w:rPr>
                <w:rFonts w:eastAsia="Times New Roman"/>
                <w:sz w:val="24"/>
                <w:szCs w:val="24"/>
                <w:lang w:eastAsia="en-US"/>
              </w:rPr>
              <w:t xml:space="preserve"> </w:t>
            </w:r>
            <w:r w:rsidRPr="000D100E">
              <w:rPr>
                <w:rFonts w:eastAsia="Times New Roman"/>
                <w:szCs w:val="24"/>
                <w:lang w:eastAsia="en-US"/>
              </w:rPr>
              <w:t xml:space="preserve">and fully reusing the legacy QCL/UL spatial relation rules, targeting FR1 and FR2 </w:t>
            </w:r>
          </w:p>
          <w:p w14:paraId="3ADD6BFE" w14:textId="77777777" w:rsidR="00FE64E9" w:rsidRDefault="00FE64E9" w:rsidP="00FE64E9">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 xml:space="preserve">Two closed-loop PC adjustment states for SRS, both separate from PUSCH; and pathloss offset configurations for pathloss calculation to UL TRP(s), when the pathloss RS is from DL </w:t>
            </w:r>
            <w:proofErr w:type="spellStart"/>
            <w:r w:rsidRPr="000D100E">
              <w:rPr>
                <w:rFonts w:eastAsia="Times New Roman"/>
                <w:szCs w:val="24"/>
                <w:lang w:eastAsia="en-US"/>
              </w:rPr>
              <w:t>sTRP</w:t>
            </w:r>
            <w:proofErr w:type="spellEnd"/>
            <w:r w:rsidRPr="000D100E">
              <w:rPr>
                <w:rFonts w:eastAsia="Times New Roman"/>
                <w:szCs w:val="24"/>
                <w:lang w:eastAsia="en-US"/>
              </w:rPr>
              <w:t xml:space="preserve">. </w:t>
            </w:r>
          </w:p>
          <w:p w14:paraId="5B84D566" w14:textId="77777777" w:rsidR="00FE64E9" w:rsidRPr="000D100E" w:rsidRDefault="00FE64E9" w:rsidP="00FE64E9">
            <w:pPr>
              <w:widowControl/>
              <w:numPr>
                <w:ilvl w:val="1"/>
                <w:numId w:val="4"/>
              </w:numPr>
              <w:snapToGrid w:val="0"/>
              <w:spacing w:after="0"/>
              <w:jc w:val="left"/>
              <w:rPr>
                <w:rFonts w:eastAsia="Times New Roman"/>
                <w:szCs w:val="24"/>
                <w:lang w:eastAsia="en-US"/>
              </w:rPr>
            </w:pPr>
            <w:r w:rsidRPr="001A530A">
              <w:rPr>
                <w:rFonts w:eastAsia="Times New Roman"/>
                <w:szCs w:val="24"/>
                <w:lang w:eastAsia="en-US"/>
              </w:rPr>
              <w:t>Two TAs through reusing Rel-18 specification of two TAs for multi-DCI-based multi-TRP and removing the restriction that </w:t>
            </w:r>
            <w:proofErr w:type="spellStart"/>
            <w:r w:rsidRPr="001A530A">
              <w:rPr>
                <w:rFonts w:eastAsia="Times New Roman"/>
                <w:i/>
                <w:iCs/>
                <w:szCs w:val="24"/>
                <w:lang w:eastAsia="en-US"/>
              </w:rPr>
              <w:t>coresetPoolIndex</w:t>
            </w:r>
            <w:proofErr w:type="spellEnd"/>
            <w:r w:rsidRPr="001A530A">
              <w:rPr>
                <w:rFonts w:eastAsia="Times New Roman"/>
                <w:i/>
                <w:iCs/>
                <w:szCs w:val="24"/>
                <w:lang w:eastAsia="en-US"/>
              </w:rPr>
              <w:t xml:space="preserve"> </w:t>
            </w:r>
            <w:r w:rsidRPr="001A530A">
              <w:rPr>
                <w:rFonts w:eastAsia="Times New Roman"/>
                <w:szCs w:val="24"/>
                <w:lang w:eastAsia="en-US"/>
              </w:rPr>
              <w:t>needs to be configured, assuming legacy PRACH resources</w:t>
            </w:r>
          </w:p>
          <w:bookmarkEnd w:id="1"/>
          <w:p w14:paraId="11FB9A00" w14:textId="77777777" w:rsidR="00FE64E9" w:rsidRPr="000D100E" w:rsidRDefault="00FE64E9" w:rsidP="00FE64E9">
            <w:pPr>
              <w:snapToGrid w:val="0"/>
              <w:spacing w:after="0"/>
              <w:rPr>
                <w:rFonts w:eastAsia="Times New Roman"/>
                <w:szCs w:val="24"/>
                <w:lang w:eastAsia="en-US"/>
              </w:rPr>
            </w:pPr>
          </w:p>
          <w:p w14:paraId="7C4FB3B5" w14:textId="77777777" w:rsidR="00FE64E9" w:rsidRPr="009A700E" w:rsidRDefault="00FE64E9" w:rsidP="00FE64E9">
            <w:pPr>
              <w:snapToGrid w:val="0"/>
              <w:spacing w:after="0"/>
              <w:rPr>
                <w:rFonts w:eastAsia="Times New Roman"/>
                <w:szCs w:val="24"/>
                <w:lang w:eastAsia="en-US"/>
              </w:rPr>
            </w:pPr>
            <w:r w:rsidRPr="009A700E">
              <w:rPr>
                <w:rFonts w:eastAsia="Times New Roman"/>
                <w:szCs w:val="24"/>
                <w:lang w:eastAsia="en-US"/>
              </w:rPr>
              <w:t>Acronyms:</w:t>
            </w:r>
          </w:p>
          <w:p w14:paraId="18AE326C" w14:textId="77777777" w:rsidR="00FE64E9" w:rsidRPr="009A700E" w:rsidRDefault="00FE64E9" w:rsidP="00FE64E9">
            <w:pPr>
              <w:widowControl/>
              <w:numPr>
                <w:ilvl w:val="0"/>
                <w:numId w:val="6"/>
              </w:numPr>
              <w:snapToGrid w:val="0"/>
              <w:spacing w:after="0"/>
              <w:jc w:val="left"/>
              <w:rPr>
                <w:szCs w:val="24"/>
                <w:lang w:eastAsia="en-US"/>
              </w:rPr>
            </w:pPr>
            <w:proofErr w:type="spellStart"/>
            <w:r w:rsidRPr="009A700E">
              <w:rPr>
                <w:szCs w:val="24"/>
                <w:lang w:eastAsia="en-US"/>
              </w:rPr>
              <w:t>sTRP</w:t>
            </w:r>
            <w:proofErr w:type="spellEnd"/>
            <w:r w:rsidRPr="009A700E">
              <w:rPr>
                <w:szCs w:val="24"/>
                <w:lang w:eastAsia="en-US"/>
              </w:rPr>
              <w:t>: single TRP (transmit-receive point)</w:t>
            </w:r>
          </w:p>
          <w:p w14:paraId="6DD122E3" w14:textId="77777777" w:rsidR="00FE64E9" w:rsidRPr="009A700E" w:rsidRDefault="00FE64E9" w:rsidP="00FE64E9">
            <w:pPr>
              <w:widowControl/>
              <w:numPr>
                <w:ilvl w:val="0"/>
                <w:numId w:val="6"/>
              </w:numPr>
              <w:snapToGrid w:val="0"/>
              <w:spacing w:after="0"/>
              <w:jc w:val="left"/>
              <w:rPr>
                <w:szCs w:val="24"/>
                <w:lang w:eastAsia="en-US"/>
              </w:rPr>
            </w:pPr>
            <w:proofErr w:type="spellStart"/>
            <w:r w:rsidRPr="009A700E">
              <w:rPr>
                <w:szCs w:val="24"/>
                <w:lang w:eastAsia="en-US"/>
              </w:rPr>
              <w:t>mTRP</w:t>
            </w:r>
            <w:proofErr w:type="spellEnd"/>
            <w:r w:rsidRPr="009A700E">
              <w:rPr>
                <w:szCs w:val="24"/>
                <w:lang w:eastAsia="en-US"/>
              </w:rPr>
              <w:t>: multiple TRP (transmit-receive point)</w:t>
            </w:r>
          </w:p>
          <w:p w14:paraId="0B344D83" w14:textId="77777777" w:rsidR="00FE64E9" w:rsidRPr="009A700E" w:rsidRDefault="00FE64E9" w:rsidP="00FE64E9">
            <w:pPr>
              <w:widowControl/>
              <w:numPr>
                <w:ilvl w:val="0"/>
                <w:numId w:val="6"/>
              </w:numPr>
              <w:snapToGrid w:val="0"/>
              <w:spacing w:after="0"/>
              <w:jc w:val="left"/>
              <w:rPr>
                <w:szCs w:val="24"/>
                <w:lang w:eastAsia="en-US"/>
              </w:rPr>
            </w:pPr>
            <w:r w:rsidRPr="009A700E">
              <w:rPr>
                <w:szCs w:val="24"/>
                <w:lang w:eastAsia="en-US"/>
              </w:rPr>
              <w:t>CJT: coherent joint transmission</w:t>
            </w:r>
          </w:p>
          <w:p w14:paraId="708E558E" w14:textId="77777777" w:rsidR="00FE64E9" w:rsidRPr="009A700E" w:rsidRDefault="00FE64E9" w:rsidP="00FE64E9">
            <w:pPr>
              <w:widowControl/>
              <w:numPr>
                <w:ilvl w:val="0"/>
                <w:numId w:val="6"/>
              </w:numPr>
              <w:snapToGrid w:val="0"/>
              <w:spacing w:after="0"/>
              <w:jc w:val="left"/>
              <w:rPr>
                <w:szCs w:val="24"/>
                <w:lang w:eastAsia="en-US"/>
              </w:rPr>
            </w:pPr>
            <w:r w:rsidRPr="009A700E">
              <w:rPr>
                <w:szCs w:val="24"/>
                <w:lang w:eastAsia="en-US"/>
              </w:rPr>
              <w:t>DU: distributed unit</w:t>
            </w:r>
          </w:p>
          <w:p w14:paraId="1F7526EB" w14:textId="77777777" w:rsidR="00FE64E9" w:rsidRPr="009A700E" w:rsidRDefault="00FE64E9" w:rsidP="00FE64E9">
            <w:pPr>
              <w:widowControl/>
              <w:numPr>
                <w:ilvl w:val="0"/>
                <w:numId w:val="6"/>
              </w:numPr>
              <w:snapToGrid w:val="0"/>
              <w:spacing w:after="0"/>
              <w:jc w:val="left"/>
              <w:rPr>
                <w:szCs w:val="24"/>
                <w:lang w:eastAsia="en-US"/>
              </w:rPr>
            </w:pPr>
            <w:r w:rsidRPr="009A700E">
              <w:rPr>
                <w:szCs w:val="24"/>
                <w:lang w:eastAsia="en-US"/>
              </w:rPr>
              <w:t>CRI: CSI-RS resource indicator</w:t>
            </w:r>
          </w:p>
          <w:p w14:paraId="6C62C26F" w14:textId="77777777" w:rsidR="00FE64E9" w:rsidRPr="00F85229" w:rsidRDefault="00FE64E9" w:rsidP="00FE64E9">
            <w:pPr>
              <w:snapToGrid w:val="0"/>
              <w:spacing w:beforeLines="50" w:before="120" w:after="0"/>
              <w:rPr>
                <w:bCs/>
              </w:rPr>
            </w:pPr>
          </w:p>
          <w:p w14:paraId="23CA1DF4" w14:textId="77777777" w:rsidR="00FE64E9" w:rsidRPr="00944783" w:rsidRDefault="00FE64E9" w:rsidP="00FE64E9">
            <w:pPr>
              <w:spacing w:after="0"/>
              <w:rPr>
                <w:rFonts w:eastAsia="Malgun Gothic"/>
                <w:b/>
                <w:lang w:eastAsia="ko-KR"/>
              </w:rPr>
            </w:pPr>
            <w:r w:rsidRPr="00944783">
              <w:rPr>
                <w:rFonts w:eastAsia="Malgun Gothic" w:hint="eastAsia"/>
                <w:b/>
                <w:lang w:eastAsia="ko-KR"/>
              </w:rPr>
              <w:t>RAN2:</w:t>
            </w:r>
          </w:p>
          <w:p w14:paraId="1BEBD669" w14:textId="77777777" w:rsidR="00FE64E9" w:rsidRDefault="00FE64E9" w:rsidP="00FE64E9">
            <w:pPr>
              <w:spacing w:after="0"/>
              <w:rPr>
                <w:lang w:eastAsia="ko-KR"/>
              </w:rPr>
            </w:pPr>
            <w:r w:rsidRPr="00F9630A">
              <w:rPr>
                <w:lang w:eastAsia="ko-KR"/>
              </w:rPr>
              <w:t xml:space="preserve">Specify higher layer support of </w:t>
            </w:r>
            <w:r>
              <w:rPr>
                <w:lang w:eastAsia="ko-KR"/>
              </w:rPr>
              <w:t xml:space="preserve">the </w:t>
            </w:r>
            <w:r w:rsidRPr="00F9630A">
              <w:rPr>
                <w:lang w:eastAsia="ko-KR"/>
              </w:rPr>
              <w:t>enhancements listed above</w:t>
            </w:r>
            <w:r>
              <w:rPr>
                <w:lang w:eastAsia="ko-KR"/>
              </w:rPr>
              <w:t xml:space="preserve">. </w:t>
            </w:r>
          </w:p>
          <w:p w14:paraId="418D3989" w14:textId="77777777" w:rsidR="00FE64E9" w:rsidRDefault="00FE64E9" w:rsidP="00FE64E9">
            <w:pPr>
              <w:spacing w:after="0"/>
              <w:rPr>
                <w:lang w:eastAsia="ko-KR"/>
              </w:rPr>
            </w:pPr>
          </w:p>
          <w:p w14:paraId="61E509DE" w14:textId="77777777" w:rsidR="00FE64E9" w:rsidRPr="00944783" w:rsidRDefault="00FE64E9" w:rsidP="00FE64E9">
            <w:pPr>
              <w:spacing w:after="0"/>
              <w:rPr>
                <w:rFonts w:eastAsia="Malgun Gothic"/>
                <w:b/>
                <w:lang w:eastAsia="ko-KR"/>
              </w:rPr>
            </w:pPr>
            <w:r w:rsidRPr="00944783">
              <w:rPr>
                <w:rFonts w:eastAsia="Malgun Gothic" w:hint="eastAsia"/>
                <w:b/>
                <w:lang w:eastAsia="ko-KR"/>
              </w:rPr>
              <w:t>RAN4:</w:t>
            </w:r>
          </w:p>
          <w:p w14:paraId="191E056B" w14:textId="2AB88655" w:rsidR="00672483" w:rsidRPr="00672483" w:rsidRDefault="00FE64E9" w:rsidP="00FE64E9">
            <w:pPr>
              <w:spacing w:after="0"/>
              <w:rPr>
                <w:rFonts w:eastAsia="Malgun Gothic"/>
                <w:lang w:eastAsia="ko-KR"/>
              </w:rPr>
            </w:pPr>
            <w:r w:rsidRPr="00F9630A">
              <w:rPr>
                <w:rFonts w:eastAsia="Malgun Gothic"/>
                <w:lang w:eastAsia="ko-KR"/>
              </w:rPr>
              <w:t xml:space="preserve">Specify </w:t>
            </w:r>
            <w:r>
              <w:rPr>
                <w:rFonts w:eastAsia="Malgun Gothic"/>
                <w:lang w:eastAsia="ko-KR"/>
              </w:rPr>
              <w:t xml:space="preserve">necessary </w:t>
            </w:r>
            <w:r w:rsidRPr="00F9630A">
              <w:rPr>
                <w:rFonts w:eastAsia="Malgun Gothic"/>
                <w:lang w:eastAsia="ko-KR"/>
              </w:rPr>
              <w:t>core requirem</w:t>
            </w:r>
            <w:r>
              <w:rPr>
                <w:rFonts w:eastAsia="Malgun Gothic"/>
                <w:lang w:eastAsia="ko-KR"/>
              </w:rPr>
              <w:t>ents for the enhancements listed above.</w:t>
            </w:r>
          </w:p>
        </w:tc>
      </w:tr>
    </w:tbl>
    <w:p w14:paraId="24FC4A7F" w14:textId="1404566B" w:rsidR="009537C2" w:rsidRDefault="009537C2" w:rsidP="00672483">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I</w:t>
      </w:r>
      <w:r>
        <w:rPr>
          <w:rFonts w:ascii="Times New Roman" w:eastAsia="宋体" w:hAnsi="Times New Roman" w:cs="Times New Roman"/>
          <w:sz w:val="20"/>
          <w:szCs w:val="20"/>
        </w:rPr>
        <w:t xml:space="preserve">n last RAN4 meeting, we analyzed the overall impacts of RRM requirements related to the above objectives and achieved some agreements. </w:t>
      </w:r>
    </w:p>
    <w:p w14:paraId="28AF34DB" w14:textId="5CC6DE4D" w:rsidR="00672483" w:rsidRPr="00672483" w:rsidRDefault="00672483" w:rsidP="00672483">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this contribution, we</w:t>
      </w:r>
      <w:r w:rsidR="009537C2">
        <w:rPr>
          <w:rFonts w:ascii="Times New Roman" w:eastAsia="宋体" w:hAnsi="Times New Roman" w:cs="Times New Roman"/>
          <w:sz w:val="20"/>
          <w:szCs w:val="20"/>
        </w:rPr>
        <w:t xml:space="preserve"> continue to discuss the RRM requirements for objective#1: </w:t>
      </w:r>
      <w:r w:rsidR="009537C2" w:rsidRPr="009537C2">
        <w:rPr>
          <w:rFonts w:ascii="Times New Roman" w:eastAsia="宋体" w:hAnsi="Times New Roman" w:cs="Times New Roman"/>
          <w:sz w:val="20"/>
          <w:szCs w:val="20"/>
        </w:rPr>
        <w:t xml:space="preserve">UE-initiated/event-driven beam management. </w:t>
      </w:r>
    </w:p>
    <w:p w14:paraId="27FD05C4" w14:textId="7F892445" w:rsidR="00ED7C64" w:rsidRPr="00A555C9" w:rsidRDefault="00F57816" w:rsidP="00A555C9">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21BD83A9" w14:textId="6B655107" w:rsidR="00224323" w:rsidRPr="00224323" w:rsidRDefault="00224323" w:rsidP="00224323">
      <w:pPr>
        <w:spacing w:beforeLines="50" w:before="120" w:afterLines="50" w:after="120"/>
        <w:ind w:firstLineChars="100" w:firstLine="200"/>
        <w:jc w:val="left"/>
        <w:rPr>
          <w:rFonts w:ascii="Times New Roman" w:hAnsi="Times New Roman" w:cs="Times New Roman"/>
          <w:sz w:val="20"/>
          <w:szCs w:val="20"/>
        </w:rPr>
      </w:pPr>
      <w:r w:rsidRPr="00224323">
        <w:rPr>
          <w:rFonts w:ascii="Times New Roman" w:hAnsi="Times New Roman" w:cs="Times New Roman" w:hint="eastAsia"/>
          <w:sz w:val="20"/>
          <w:szCs w:val="20"/>
        </w:rPr>
        <w:t>I</w:t>
      </w:r>
      <w:r>
        <w:rPr>
          <w:rFonts w:ascii="Times New Roman" w:hAnsi="Times New Roman" w:cs="Times New Roman"/>
          <w:sz w:val="20"/>
          <w:szCs w:val="20"/>
        </w:rPr>
        <w:t>n RAN4#112 meeting, RAN4 agreed to define requirement for event triggered measurement reporting delay, which is listed in WF [2] as below:</w:t>
      </w:r>
    </w:p>
    <w:tbl>
      <w:tblPr>
        <w:tblStyle w:val="a7"/>
        <w:tblW w:w="0" w:type="auto"/>
        <w:tblLook w:val="04A0" w:firstRow="1" w:lastRow="0" w:firstColumn="1" w:lastColumn="0" w:noHBand="0" w:noVBand="1"/>
      </w:tblPr>
      <w:tblGrid>
        <w:gridCol w:w="9629"/>
      </w:tblGrid>
      <w:tr w:rsidR="00224323" w14:paraId="3A09D277" w14:textId="77777777" w:rsidTr="00224323">
        <w:tc>
          <w:tcPr>
            <w:tcW w:w="9629" w:type="dxa"/>
          </w:tcPr>
          <w:p w14:paraId="25DBFBEB" w14:textId="77777777" w:rsidR="00224323" w:rsidRPr="00D544CA" w:rsidRDefault="00224323" w:rsidP="00224323">
            <w:pPr>
              <w:rPr>
                <w:b/>
                <w:u w:val="single"/>
              </w:rPr>
            </w:pPr>
            <w:r w:rsidRPr="00D544CA">
              <w:rPr>
                <w:b/>
                <w:u w:val="single"/>
                <w:lang w:eastAsia="ko-KR"/>
              </w:rPr>
              <w:t xml:space="preserve">Issue 2-1-3: Whether/how to </w:t>
            </w:r>
            <w:r w:rsidRPr="00D544CA">
              <w:rPr>
                <w:b/>
                <w:u w:val="single"/>
              </w:rPr>
              <w:t>define new delay</w:t>
            </w:r>
            <w:r w:rsidRPr="00D544CA">
              <w:rPr>
                <w:rFonts w:hint="eastAsia"/>
                <w:b/>
                <w:u w:val="single"/>
              </w:rPr>
              <w:t xml:space="preserve"> </w:t>
            </w:r>
            <w:r w:rsidRPr="00D544CA">
              <w:rPr>
                <w:b/>
                <w:u w:val="single"/>
              </w:rPr>
              <w:t>requirements such as measurement reporting dela</w:t>
            </w:r>
            <w:r w:rsidRPr="00D544CA">
              <w:rPr>
                <w:rFonts w:hint="eastAsia"/>
                <w:b/>
                <w:u w:val="single"/>
              </w:rPr>
              <w:t>y</w:t>
            </w:r>
            <w:r w:rsidRPr="00D544CA">
              <w:rPr>
                <w:b/>
                <w:u w:val="single"/>
              </w:rPr>
              <w:t>/measurement period?</w:t>
            </w:r>
          </w:p>
          <w:p w14:paraId="035C344D" w14:textId="77777777" w:rsidR="00224323" w:rsidRPr="00D544CA" w:rsidRDefault="00224323" w:rsidP="00224323">
            <w:pPr>
              <w:snapToGrid w:val="0"/>
              <w:spacing w:after="120"/>
              <w:rPr>
                <w:bCs/>
              </w:rPr>
            </w:pPr>
            <w:r w:rsidRPr="00D544CA">
              <w:rPr>
                <w:rFonts w:hint="eastAsia"/>
                <w:bCs/>
              </w:rPr>
              <w:t>A</w:t>
            </w:r>
            <w:r w:rsidRPr="00D544CA">
              <w:rPr>
                <w:bCs/>
              </w:rPr>
              <w:t>greement:</w:t>
            </w:r>
          </w:p>
          <w:p w14:paraId="034F1DDB" w14:textId="77777777" w:rsidR="00224323" w:rsidRPr="00D544CA" w:rsidRDefault="00224323" w:rsidP="00224323">
            <w:pPr>
              <w:widowControl/>
              <w:numPr>
                <w:ilvl w:val="0"/>
                <w:numId w:val="21"/>
              </w:numPr>
              <w:snapToGrid w:val="0"/>
              <w:spacing w:after="120"/>
              <w:ind w:left="720"/>
              <w:jc w:val="left"/>
              <w:rPr>
                <w:rFonts w:eastAsia="等线"/>
                <w:bCs/>
                <w:kern w:val="2"/>
              </w:rPr>
            </w:pPr>
            <w:r w:rsidRPr="00D544CA">
              <w:rPr>
                <w:rFonts w:eastAsia="等线"/>
                <w:bCs/>
                <w:kern w:val="2"/>
              </w:rPr>
              <w:t>RAN4 will define Event triggered measurement reporting delay requirement</w:t>
            </w:r>
          </w:p>
          <w:p w14:paraId="0D3910A9" w14:textId="77777777" w:rsidR="00224323" w:rsidRPr="00D544CA" w:rsidRDefault="00224323" w:rsidP="00224323">
            <w:pPr>
              <w:widowControl/>
              <w:numPr>
                <w:ilvl w:val="0"/>
                <w:numId w:val="21"/>
              </w:numPr>
              <w:snapToGrid w:val="0"/>
              <w:spacing w:after="120"/>
              <w:ind w:left="720"/>
              <w:jc w:val="left"/>
              <w:rPr>
                <w:rFonts w:eastAsia="等线"/>
                <w:bCs/>
                <w:kern w:val="2"/>
              </w:rPr>
            </w:pPr>
            <w:r w:rsidRPr="00D544CA">
              <w:rPr>
                <w:rFonts w:eastAsia="等线" w:hint="eastAsia"/>
                <w:bCs/>
                <w:kern w:val="2"/>
              </w:rPr>
              <w:t>Furth</w:t>
            </w:r>
            <w:r w:rsidRPr="00D544CA">
              <w:rPr>
                <w:rFonts w:eastAsia="等线"/>
                <w:bCs/>
                <w:kern w:val="2"/>
              </w:rPr>
              <w:t>er discuss:</w:t>
            </w:r>
          </w:p>
          <w:p w14:paraId="6140DC6A" w14:textId="77777777" w:rsidR="00224323" w:rsidRPr="00D544CA" w:rsidRDefault="00224323" w:rsidP="00224323">
            <w:pPr>
              <w:widowControl/>
              <w:numPr>
                <w:ilvl w:val="1"/>
                <w:numId w:val="21"/>
              </w:numPr>
              <w:snapToGrid w:val="0"/>
              <w:spacing w:after="120"/>
              <w:jc w:val="left"/>
              <w:rPr>
                <w:rFonts w:eastAsia="等线"/>
                <w:bCs/>
                <w:kern w:val="2"/>
              </w:rPr>
            </w:pPr>
            <w:r w:rsidRPr="00D544CA">
              <w:rPr>
                <w:rFonts w:eastAsia="等线"/>
                <w:bCs/>
                <w:kern w:val="2"/>
              </w:rPr>
              <w:t>Whether to support both mode A and mode B</w:t>
            </w:r>
          </w:p>
          <w:p w14:paraId="1054C81C" w14:textId="77777777" w:rsidR="00224323" w:rsidRPr="00D544CA" w:rsidRDefault="00224323" w:rsidP="00224323">
            <w:pPr>
              <w:widowControl/>
              <w:numPr>
                <w:ilvl w:val="1"/>
                <w:numId w:val="21"/>
              </w:numPr>
              <w:snapToGrid w:val="0"/>
              <w:spacing w:after="120"/>
              <w:jc w:val="left"/>
              <w:rPr>
                <w:rFonts w:eastAsia="等线"/>
                <w:bCs/>
                <w:kern w:val="2"/>
              </w:rPr>
            </w:pPr>
            <w:r w:rsidRPr="00D544CA">
              <w:rPr>
                <w:rFonts w:eastAsia="等线"/>
                <w:bCs/>
                <w:kern w:val="2"/>
              </w:rPr>
              <w:t>Whether to differentiate mode A and mode B</w:t>
            </w:r>
          </w:p>
          <w:p w14:paraId="20716A5A" w14:textId="1F8D9D29" w:rsidR="00224323" w:rsidRDefault="00224323" w:rsidP="00224323">
            <w:pPr>
              <w:widowControl/>
              <w:numPr>
                <w:ilvl w:val="1"/>
                <w:numId w:val="21"/>
              </w:numPr>
              <w:snapToGrid w:val="0"/>
              <w:spacing w:after="120"/>
              <w:jc w:val="left"/>
            </w:pPr>
            <w:r w:rsidRPr="00D544CA">
              <w:rPr>
                <w:rFonts w:eastAsia="等线" w:hint="eastAsia"/>
                <w:bCs/>
                <w:kern w:val="2"/>
              </w:rPr>
              <w:t>Oth</w:t>
            </w:r>
            <w:r w:rsidRPr="00D544CA">
              <w:rPr>
                <w:rFonts w:eastAsia="等线"/>
                <w:bCs/>
                <w:kern w:val="2"/>
              </w:rPr>
              <w:t>er related aspects</w:t>
            </w:r>
          </w:p>
        </w:tc>
      </w:tr>
    </w:tbl>
    <w:p w14:paraId="11B55110" w14:textId="54A60717" w:rsidR="00224323" w:rsidRDefault="00224323" w:rsidP="00DE514F">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sz w:val="20"/>
          <w:szCs w:val="20"/>
        </w:rPr>
        <w:t xml:space="preserve">For this new reporting delay requirements, it is still FFS on whether to support both mode A and mode B, and whether to differentiate mode A and mode B. </w:t>
      </w:r>
    </w:p>
    <w:p w14:paraId="23BA792C" w14:textId="43C7585D" w:rsidR="00DE514F" w:rsidRPr="00DE514F" w:rsidRDefault="00224323" w:rsidP="00DE514F">
      <w:pPr>
        <w:spacing w:beforeLines="50" w:before="120" w:afterLines="50" w:after="120"/>
        <w:ind w:firstLineChars="100" w:firstLine="200"/>
        <w:jc w:val="left"/>
        <w:rPr>
          <w:rFonts w:ascii="Times New Roman" w:hAnsi="Times New Roman" w:cs="Times New Roman"/>
          <w:sz w:val="20"/>
          <w:szCs w:val="20"/>
        </w:rPr>
      </w:pPr>
      <w:r w:rsidRPr="00DE514F">
        <w:rPr>
          <w:rFonts w:ascii="Times New Roman" w:hAnsi="Times New Roman" w:cs="Times New Roman"/>
          <w:sz w:val="20"/>
          <w:szCs w:val="20"/>
        </w:rPr>
        <w:t xml:space="preserve">In RAN1 </w:t>
      </w:r>
      <w:r w:rsidR="000D49F9" w:rsidRPr="00DE514F">
        <w:rPr>
          <w:rFonts w:ascii="Times New Roman" w:hAnsi="Times New Roman" w:cs="Times New Roman"/>
          <w:sz w:val="20"/>
          <w:szCs w:val="20"/>
        </w:rPr>
        <w:t xml:space="preserve">design of UE-initiated/event-driven beam management, </w:t>
      </w:r>
      <w:r w:rsidR="00DE514F" w:rsidRPr="00DE514F">
        <w:rPr>
          <w:rFonts w:ascii="Times New Roman" w:hAnsi="Times New Roman" w:cs="Times New Roman"/>
          <w:sz w:val="20"/>
          <w:szCs w:val="20"/>
        </w:rPr>
        <w:t>such two modes are agreed in RAN1#116-bis meeting as below:</w:t>
      </w:r>
    </w:p>
    <w:tbl>
      <w:tblPr>
        <w:tblStyle w:val="a7"/>
        <w:tblW w:w="0" w:type="auto"/>
        <w:tblLook w:val="04A0" w:firstRow="1" w:lastRow="0" w:firstColumn="1" w:lastColumn="0" w:noHBand="0" w:noVBand="1"/>
      </w:tblPr>
      <w:tblGrid>
        <w:gridCol w:w="9629"/>
      </w:tblGrid>
      <w:tr w:rsidR="00DE514F" w:rsidRPr="00DE514F" w14:paraId="79779D2E" w14:textId="77777777" w:rsidTr="00DE514F">
        <w:tc>
          <w:tcPr>
            <w:tcW w:w="9629" w:type="dxa"/>
          </w:tcPr>
          <w:p w14:paraId="7CD5EB4A" w14:textId="77777777" w:rsidR="00DE514F" w:rsidRPr="00DE514F" w:rsidRDefault="00DE514F" w:rsidP="00DE514F">
            <w:pPr>
              <w:adjustRightInd w:val="0"/>
              <w:snapToGrid w:val="0"/>
              <w:rPr>
                <w:highlight w:val="green"/>
              </w:rPr>
            </w:pPr>
            <w:r w:rsidRPr="00DE514F">
              <w:rPr>
                <w:highlight w:val="green"/>
              </w:rPr>
              <w:t>Agreement</w:t>
            </w:r>
          </w:p>
          <w:p w14:paraId="35B06035" w14:textId="77777777" w:rsidR="00DE514F" w:rsidRPr="00DE514F" w:rsidRDefault="00DE514F" w:rsidP="00DE514F">
            <w:pPr>
              <w:snapToGrid w:val="0"/>
              <w:rPr>
                <w:rFonts w:eastAsia="Times New Roman"/>
                <w:color w:val="000000"/>
              </w:rPr>
            </w:pPr>
            <w:r w:rsidRPr="00DE514F">
              <w:rPr>
                <w:rFonts w:eastAsia="Times New Roman"/>
                <w:color w:val="000000"/>
              </w:rPr>
              <w:t xml:space="preserve">On beam report transmission procedure for </w:t>
            </w:r>
            <w:r w:rsidRPr="00DE514F">
              <w:t>UE-initiated/event-driven beam report</w:t>
            </w:r>
            <w:r w:rsidRPr="00DE514F">
              <w:rPr>
                <w:rFonts w:eastAsia="Times New Roman"/>
                <w:color w:val="000000"/>
              </w:rPr>
              <w:t>ing, following modes are supported</w:t>
            </w:r>
            <w:r w:rsidRPr="00DE514F">
              <w:rPr>
                <w:rFonts w:eastAsia="Times New Roman"/>
                <w:color w:val="FF0000"/>
              </w:rPr>
              <w:t>:</w:t>
            </w:r>
          </w:p>
          <w:p w14:paraId="4A67A180" w14:textId="77777777" w:rsidR="00DE514F" w:rsidRPr="00DE514F" w:rsidRDefault="00DE514F" w:rsidP="00DE514F">
            <w:pPr>
              <w:widowControl/>
              <w:numPr>
                <w:ilvl w:val="0"/>
                <w:numId w:val="10"/>
              </w:numPr>
              <w:snapToGrid w:val="0"/>
              <w:jc w:val="left"/>
            </w:pPr>
            <w:bookmarkStart w:id="3" w:name="OLE_LINK25"/>
            <w:r w:rsidRPr="00DE514F">
              <w:t xml:space="preserve">Mode A (dynamically scheduling UCI by </w:t>
            </w:r>
            <w:proofErr w:type="spellStart"/>
            <w:r w:rsidRPr="00DE514F">
              <w:t>gNB</w:t>
            </w:r>
            <w:proofErr w:type="spellEnd"/>
            <w:r w:rsidRPr="00DE514F">
              <w:t>):</w:t>
            </w:r>
          </w:p>
          <w:p w14:paraId="04AB99F3" w14:textId="77777777" w:rsidR="00DE514F" w:rsidRPr="00DE514F" w:rsidRDefault="00DE514F" w:rsidP="00DE514F">
            <w:pPr>
              <w:widowControl/>
              <w:numPr>
                <w:ilvl w:val="1"/>
                <w:numId w:val="10"/>
              </w:numPr>
              <w:snapToGrid w:val="0"/>
              <w:jc w:val="left"/>
              <w:rPr>
                <w:rFonts w:eastAsia="MS Mincho"/>
                <w:lang w:eastAsia="ja-JP"/>
              </w:rPr>
            </w:pPr>
            <w:r w:rsidRPr="00DE514F">
              <w:t xml:space="preserve">Step 1: UE transmits a first PUCCH (one-bit/multi-bit) to request a resource for a </w:t>
            </w:r>
            <w:r w:rsidRPr="00DE514F">
              <w:rPr>
                <w:color w:val="000000"/>
              </w:rPr>
              <w:t xml:space="preserve">second UL channel to carry beam </w:t>
            </w:r>
            <w:r w:rsidRPr="00DE514F">
              <w:t>report</w:t>
            </w:r>
          </w:p>
          <w:p w14:paraId="463DA8B6" w14:textId="77777777" w:rsidR="00DE514F" w:rsidRPr="00DE514F" w:rsidRDefault="00DE514F" w:rsidP="00DE514F">
            <w:pPr>
              <w:widowControl/>
              <w:numPr>
                <w:ilvl w:val="2"/>
                <w:numId w:val="10"/>
              </w:numPr>
              <w:snapToGrid w:val="0"/>
              <w:rPr>
                <w:rFonts w:eastAsia="MS Mincho"/>
                <w:lang w:eastAsia="ja-JP"/>
              </w:rPr>
            </w:pPr>
            <w:r w:rsidRPr="00DE514F">
              <w:rPr>
                <w:rFonts w:eastAsia="MS Mincho"/>
                <w:lang w:eastAsia="ja-JP"/>
              </w:rPr>
              <w:lastRenderedPageBreak/>
              <w:t>FFS: Request format, e.g., SR or a new UCI type</w:t>
            </w:r>
            <w:r w:rsidRPr="00DE514F">
              <w:t>.</w:t>
            </w:r>
          </w:p>
          <w:p w14:paraId="467E391D" w14:textId="77777777" w:rsidR="00DE514F" w:rsidRPr="00DE514F" w:rsidRDefault="00DE514F" w:rsidP="00DE514F">
            <w:pPr>
              <w:widowControl/>
              <w:numPr>
                <w:ilvl w:val="1"/>
                <w:numId w:val="10"/>
              </w:numPr>
              <w:snapToGrid w:val="0"/>
              <w:jc w:val="left"/>
              <w:rPr>
                <w:rFonts w:eastAsia="MS Mincho"/>
                <w:lang w:eastAsia="ja-JP"/>
              </w:rPr>
            </w:pPr>
            <w:r w:rsidRPr="00DE514F">
              <w:rPr>
                <w:color w:val="000000"/>
              </w:rPr>
              <w:t xml:space="preserve">Step 2: UE detects the DCI format to indicate </w:t>
            </w:r>
            <w:r w:rsidRPr="00DE514F">
              <w:t xml:space="preserve">a resource for a </w:t>
            </w:r>
            <w:r w:rsidRPr="00DE514F">
              <w:rPr>
                <w:color w:val="000000"/>
              </w:rPr>
              <w:t xml:space="preserve">second UL channel to carry beam report. </w:t>
            </w:r>
          </w:p>
          <w:p w14:paraId="7361F60F" w14:textId="77777777" w:rsidR="00DE514F" w:rsidRPr="00DE514F" w:rsidRDefault="00DE514F" w:rsidP="00DE514F">
            <w:pPr>
              <w:widowControl/>
              <w:numPr>
                <w:ilvl w:val="1"/>
                <w:numId w:val="10"/>
              </w:numPr>
              <w:snapToGrid w:val="0"/>
              <w:jc w:val="left"/>
            </w:pPr>
            <w:r w:rsidRPr="00DE514F">
              <w:rPr>
                <w:color w:val="000000"/>
              </w:rPr>
              <w:t xml:space="preserve">Step 3: </w:t>
            </w:r>
            <w:bookmarkStart w:id="4" w:name="_Hlk179155448"/>
            <w:r w:rsidRPr="00DE514F">
              <w:rPr>
                <w:color w:val="000000"/>
              </w:rPr>
              <w:t xml:space="preserve">Beam report is transmitted </w:t>
            </w:r>
            <w:r w:rsidRPr="00DE514F">
              <w:t>in second UL channel.</w:t>
            </w:r>
            <w:bookmarkEnd w:id="4"/>
          </w:p>
          <w:p w14:paraId="10298634" w14:textId="77777777" w:rsidR="00DE514F" w:rsidRPr="00DE514F" w:rsidRDefault="00DE514F" w:rsidP="00DE514F">
            <w:pPr>
              <w:widowControl/>
              <w:numPr>
                <w:ilvl w:val="2"/>
                <w:numId w:val="10"/>
              </w:numPr>
              <w:snapToGrid w:val="0"/>
              <w:jc w:val="left"/>
            </w:pPr>
            <w:r w:rsidRPr="00DE514F">
              <w:t>FFS: Details on the second UL channel, e.g., whether the second UL channel is PUCCH, PUSCH or both</w:t>
            </w:r>
          </w:p>
          <w:p w14:paraId="240E29F8" w14:textId="77777777" w:rsidR="00DE514F" w:rsidRPr="00DE514F" w:rsidRDefault="00DE514F" w:rsidP="00DE514F">
            <w:pPr>
              <w:widowControl/>
              <w:numPr>
                <w:ilvl w:val="1"/>
                <w:numId w:val="10"/>
              </w:numPr>
              <w:shd w:val="clear" w:color="auto" w:fill="FFFFFF"/>
              <w:snapToGrid w:val="0"/>
              <w:jc w:val="left"/>
              <w:rPr>
                <w:rFonts w:eastAsia="Times New Roman"/>
              </w:rPr>
            </w:pPr>
            <w:r w:rsidRPr="00DE514F">
              <w:t xml:space="preserve">This option is basic UE capability </w:t>
            </w:r>
            <w:r w:rsidRPr="00DE514F">
              <w:rPr>
                <w:rFonts w:eastAsia="Times New Roman"/>
              </w:rPr>
              <w:t xml:space="preserve">(i.e. all UE supporting </w:t>
            </w:r>
            <w:r w:rsidRPr="00DE514F">
              <w:t xml:space="preserve">UE-initiated/event-driven beam reporting </w:t>
            </w:r>
            <w:r w:rsidRPr="00DE514F">
              <w:rPr>
                <w:rFonts w:hint="eastAsia"/>
              </w:rPr>
              <w:t>sho</w:t>
            </w:r>
            <w:r w:rsidRPr="00DE514F">
              <w:t>uld support this feature</w:t>
            </w:r>
            <w:r w:rsidRPr="00DE514F">
              <w:rPr>
                <w:rFonts w:eastAsia="Times New Roman"/>
              </w:rPr>
              <w:t>).</w:t>
            </w:r>
          </w:p>
          <w:p w14:paraId="4E6CE7F5" w14:textId="77777777" w:rsidR="00DE514F" w:rsidRPr="00DE514F" w:rsidRDefault="00DE514F" w:rsidP="00DE514F">
            <w:pPr>
              <w:widowControl/>
              <w:numPr>
                <w:ilvl w:val="1"/>
                <w:numId w:val="10"/>
              </w:numPr>
              <w:shd w:val="clear" w:color="auto" w:fill="FFFFFF"/>
              <w:snapToGrid w:val="0"/>
              <w:jc w:val="left"/>
              <w:rPr>
                <w:rFonts w:eastAsia="Times New Roman"/>
              </w:rPr>
            </w:pPr>
            <w:r w:rsidRPr="00DE514F">
              <w:rPr>
                <w:rFonts w:eastAsia="Times New Roman"/>
              </w:rPr>
              <w:t>No new DCI format is introduced.</w:t>
            </w:r>
          </w:p>
          <w:p w14:paraId="430B8C2D" w14:textId="77777777" w:rsidR="00DE514F" w:rsidRPr="00DE514F" w:rsidRDefault="00DE514F" w:rsidP="00DE514F">
            <w:pPr>
              <w:widowControl/>
              <w:numPr>
                <w:ilvl w:val="0"/>
                <w:numId w:val="10"/>
              </w:numPr>
              <w:snapToGrid w:val="0"/>
            </w:pPr>
            <w:r w:rsidRPr="00DE514F">
              <w:t>Mode B (UCI in pre-configured resource(s) for second UL channel):</w:t>
            </w:r>
          </w:p>
          <w:p w14:paraId="2D0D82F3" w14:textId="77777777" w:rsidR="00DE514F" w:rsidRPr="00DE514F" w:rsidRDefault="00DE514F" w:rsidP="00DE514F">
            <w:pPr>
              <w:widowControl/>
              <w:numPr>
                <w:ilvl w:val="1"/>
                <w:numId w:val="10"/>
              </w:numPr>
              <w:snapToGrid w:val="0"/>
              <w:rPr>
                <w:rFonts w:eastAsia="MS Mincho"/>
                <w:lang w:eastAsia="ja-JP"/>
              </w:rPr>
            </w:pPr>
            <w:r w:rsidRPr="00DE514F">
              <w:t>Step 1: UE transmits a first PUCCH (one-bit/multi-bit) notifying a second UL channel to carry beam report</w:t>
            </w:r>
          </w:p>
          <w:p w14:paraId="7A656DA1" w14:textId="77777777" w:rsidR="00DE514F" w:rsidRPr="00DE514F" w:rsidRDefault="00DE514F" w:rsidP="00DE514F">
            <w:pPr>
              <w:widowControl/>
              <w:numPr>
                <w:ilvl w:val="2"/>
                <w:numId w:val="10"/>
              </w:numPr>
              <w:snapToGrid w:val="0"/>
              <w:rPr>
                <w:rFonts w:eastAsia="MS Mincho"/>
                <w:lang w:eastAsia="ja-JP"/>
              </w:rPr>
            </w:pPr>
            <w:r w:rsidRPr="00DE514F">
              <w:rPr>
                <w:rFonts w:eastAsia="MS Mincho"/>
                <w:lang w:eastAsia="ja-JP"/>
              </w:rPr>
              <w:t>FFS: Notification format, e.g., SR or a new UCI type</w:t>
            </w:r>
            <w:r w:rsidRPr="00DE514F">
              <w:t>.</w:t>
            </w:r>
          </w:p>
          <w:p w14:paraId="202BB306" w14:textId="77777777" w:rsidR="00DE514F" w:rsidRPr="00DE514F" w:rsidRDefault="00DE514F" w:rsidP="00DE514F">
            <w:pPr>
              <w:widowControl/>
              <w:numPr>
                <w:ilvl w:val="1"/>
                <w:numId w:val="10"/>
              </w:numPr>
              <w:snapToGrid w:val="0"/>
            </w:pPr>
            <w:r w:rsidRPr="00DE514F">
              <w:t xml:space="preserve">Step 2: UE transmits the beam report in the second UL channel. </w:t>
            </w:r>
          </w:p>
          <w:p w14:paraId="477FB8A2" w14:textId="77777777" w:rsidR="00DE514F" w:rsidRPr="00DE514F" w:rsidRDefault="00DE514F" w:rsidP="00DE514F">
            <w:pPr>
              <w:widowControl/>
              <w:numPr>
                <w:ilvl w:val="2"/>
                <w:numId w:val="10"/>
              </w:numPr>
              <w:snapToGrid w:val="0"/>
              <w:jc w:val="left"/>
            </w:pPr>
            <w:r w:rsidRPr="00DE514F">
              <w:t>FFS: Details on the second UL channel, e.g., whether the second UL channel is PUCCH, PUSCH or both</w:t>
            </w:r>
          </w:p>
          <w:p w14:paraId="09DAF553" w14:textId="77777777" w:rsidR="00DE514F" w:rsidRPr="00DE514F" w:rsidRDefault="00DE514F" w:rsidP="00DE514F">
            <w:pPr>
              <w:widowControl/>
              <w:numPr>
                <w:ilvl w:val="1"/>
                <w:numId w:val="10"/>
              </w:numPr>
              <w:snapToGrid w:val="0"/>
            </w:pPr>
            <w:r w:rsidRPr="00DE514F">
              <w:t xml:space="preserve">The notification in Step1 is in a separate reporting instance from the beam report in Step 2. </w:t>
            </w:r>
          </w:p>
          <w:bookmarkEnd w:id="3"/>
          <w:p w14:paraId="300215CB" w14:textId="77777777" w:rsidR="00DE514F" w:rsidRPr="00DE514F" w:rsidRDefault="00DE514F" w:rsidP="00DE514F">
            <w:pPr>
              <w:snapToGrid w:val="0"/>
            </w:pPr>
            <w:r w:rsidRPr="00DE514F">
              <w:t>FFS: Whether UE receives acknowledge information with response to each step for all options</w:t>
            </w:r>
          </w:p>
          <w:p w14:paraId="5B0ADFC4" w14:textId="77777777" w:rsidR="00DE514F" w:rsidRPr="00DE514F" w:rsidRDefault="00DE514F" w:rsidP="00DE514F">
            <w:pPr>
              <w:shd w:val="clear" w:color="auto" w:fill="FFFFFF"/>
              <w:snapToGrid w:val="0"/>
              <w:rPr>
                <w:rFonts w:eastAsia="Times New Roman"/>
              </w:rPr>
            </w:pPr>
            <w:r w:rsidRPr="00DE514F">
              <w:t xml:space="preserve">For above procedures, </w:t>
            </w:r>
            <w:r w:rsidRPr="00DE514F">
              <w:rPr>
                <w:rFonts w:eastAsia="Times New Roman" w:hint="eastAsia"/>
              </w:rPr>
              <w:t>c</w:t>
            </w:r>
            <w:r w:rsidRPr="00DE514F">
              <w:rPr>
                <w:rFonts w:eastAsia="Times New Roman"/>
              </w:rPr>
              <w:t>ross</w:t>
            </w:r>
            <w:r w:rsidRPr="00DE514F">
              <w:t>-</w:t>
            </w:r>
            <w:r w:rsidRPr="00DE514F">
              <w:rPr>
                <w:rFonts w:hint="eastAsia"/>
              </w:rPr>
              <w:t>CC</w:t>
            </w:r>
            <w:r w:rsidRPr="00DE514F">
              <w:t xml:space="preserve"> beam reporting is supported for both options.</w:t>
            </w:r>
          </w:p>
          <w:p w14:paraId="6947904C" w14:textId="1C65E104" w:rsidR="00DE514F" w:rsidRPr="00DE514F" w:rsidRDefault="00DE514F" w:rsidP="00DE514F">
            <w:pPr>
              <w:widowControl/>
              <w:numPr>
                <w:ilvl w:val="0"/>
                <w:numId w:val="22"/>
              </w:numPr>
              <w:shd w:val="clear" w:color="auto" w:fill="FFFFFF"/>
              <w:snapToGrid w:val="0"/>
              <w:jc w:val="left"/>
              <w:rPr>
                <w:rFonts w:eastAsia="Times New Roman"/>
              </w:rPr>
            </w:pPr>
            <w:r w:rsidRPr="00DE514F">
              <w:rPr>
                <w:rFonts w:eastAsia="Times New Roman"/>
              </w:rPr>
              <w:t>FFS: Details.</w:t>
            </w:r>
          </w:p>
        </w:tc>
      </w:tr>
    </w:tbl>
    <w:p w14:paraId="18CCF26F" w14:textId="0D97638B" w:rsidR="00DE514F" w:rsidRDefault="00DE514F" w:rsidP="00ED7C64">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sz w:val="20"/>
          <w:szCs w:val="20"/>
        </w:rPr>
        <w:lastRenderedPageBreak/>
        <w:t>For the difference between mode A and mode B in RAN1, mode A is for UE request a</w:t>
      </w:r>
      <w:r w:rsidR="00782049">
        <w:rPr>
          <w:rFonts w:ascii="Times New Roman" w:hAnsi="Times New Roman" w:cs="Times New Roman"/>
          <w:sz w:val="20"/>
          <w:szCs w:val="20"/>
        </w:rPr>
        <w:t>n</w:t>
      </w:r>
      <w:r>
        <w:rPr>
          <w:rFonts w:ascii="Times New Roman" w:hAnsi="Times New Roman" w:cs="Times New Roman"/>
          <w:sz w:val="20"/>
          <w:szCs w:val="20"/>
        </w:rPr>
        <w:t xml:space="preserve"> uplink resource for beam report while mode B uses the pre-configured resource for beam report. </w:t>
      </w:r>
      <w:r w:rsidR="00782049">
        <w:rPr>
          <w:rFonts w:ascii="Times New Roman" w:hAnsi="Times New Roman" w:cs="Times New Roman"/>
          <w:sz w:val="20"/>
          <w:szCs w:val="20"/>
        </w:rPr>
        <w:t xml:space="preserve">The differences are marked: </w:t>
      </w:r>
    </w:p>
    <w:tbl>
      <w:tblPr>
        <w:tblStyle w:val="a7"/>
        <w:tblW w:w="0" w:type="auto"/>
        <w:tblLook w:val="04A0" w:firstRow="1" w:lastRow="0" w:firstColumn="1" w:lastColumn="0" w:noHBand="0" w:noVBand="1"/>
      </w:tblPr>
      <w:tblGrid>
        <w:gridCol w:w="8074"/>
      </w:tblGrid>
      <w:tr w:rsidR="00782049" w14:paraId="2ED314ED" w14:textId="77777777" w:rsidTr="00782049">
        <w:tc>
          <w:tcPr>
            <w:tcW w:w="8074" w:type="dxa"/>
          </w:tcPr>
          <w:p w14:paraId="6E79399D" w14:textId="37F78CB3" w:rsidR="00782049" w:rsidRDefault="00782049" w:rsidP="00ED7C64">
            <w:pPr>
              <w:spacing w:beforeLines="50" w:before="120" w:afterLines="50" w:after="120"/>
              <w:jc w:val="left"/>
            </w:pPr>
            <w:r>
              <w:rPr>
                <w:rFonts w:hint="eastAsia"/>
              </w:rPr>
              <w:t>P</w:t>
            </w:r>
            <w:r>
              <w:t>1</w:t>
            </w:r>
          </w:p>
          <w:p w14:paraId="0FF7E5A8" w14:textId="56394782" w:rsidR="00782049" w:rsidRDefault="00782049" w:rsidP="00ED7C64">
            <w:pPr>
              <w:spacing w:beforeLines="50" w:before="120" w:afterLines="50" w:after="120"/>
              <w:jc w:val="left"/>
            </w:pPr>
            <w:r>
              <w:t xml:space="preserve">A: </w:t>
            </w:r>
            <w:r w:rsidRPr="00DE514F">
              <w:t xml:space="preserve">UE transmits a first PUCCH (one-bit/multi-bit) </w:t>
            </w:r>
            <w:r w:rsidRPr="00782049">
              <w:rPr>
                <w:highlight w:val="yellow"/>
              </w:rPr>
              <w:t xml:space="preserve">to request a resource for a </w:t>
            </w:r>
            <w:r w:rsidRPr="00782049">
              <w:rPr>
                <w:color w:val="000000"/>
                <w:highlight w:val="yellow"/>
              </w:rPr>
              <w:t xml:space="preserve">second UL channel to carry beam </w:t>
            </w:r>
            <w:r w:rsidRPr="00782049">
              <w:rPr>
                <w:highlight w:val="yellow"/>
              </w:rPr>
              <w:t>report</w:t>
            </w:r>
          </w:p>
          <w:p w14:paraId="4AFB8967" w14:textId="203617BC" w:rsidR="00782049" w:rsidRDefault="00782049" w:rsidP="00ED7C64">
            <w:pPr>
              <w:spacing w:beforeLines="50" w:before="120" w:afterLines="50" w:after="120"/>
              <w:jc w:val="left"/>
            </w:pPr>
            <w:r>
              <w:t xml:space="preserve">B: </w:t>
            </w:r>
            <w:r w:rsidRPr="00DE514F">
              <w:t xml:space="preserve">UE transmits a first PUCCH (one-bit/multi-bit) </w:t>
            </w:r>
            <w:r w:rsidRPr="00782049">
              <w:rPr>
                <w:highlight w:val="yellow"/>
              </w:rPr>
              <w:t>notifying a second UL channel to carry beam report</w:t>
            </w:r>
          </w:p>
        </w:tc>
      </w:tr>
      <w:tr w:rsidR="00782049" w14:paraId="215DF516" w14:textId="77777777" w:rsidTr="00782049">
        <w:tc>
          <w:tcPr>
            <w:tcW w:w="8074" w:type="dxa"/>
          </w:tcPr>
          <w:p w14:paraId="4F9F2004" w14:textId="4AF51A1C" w:rsidR="00782049" w:rsidRDefault="00782049" w:rsidP="00782049">
            <w:pPr>
              <w:spacing w:beforeLines="50" w:before="120" w:afterLines="50" w:after="120"/>
              <w:jc w:val="left"/>
            </w:pPr>
            <w:r>
              <w:rPr>
                <w:rFonts w:hint="eastAsia"/>
              </w:rPr>
              <w:t>P</w:t>
            </w:r>
            <w:r>
              <w:t>2</w:t>
            </w:r>
          </w:p>
          <w:p w14:paraId="4D0D1717" w14:textId="2EDD716A" w:rsidR="00782049" w:rsidRDefault="00782049" w:rsidP="00782049">
            <w:pPr>
              <w:spacing w:beforeLines="50" w:before="120" w:afterLines="50" w:after="120"/>
              <w:jc w:val="left"/>
              <w:rPr>
                <w:color w:val="000000"/>
              </w:rPr>
            </w:pPr>
            <w:r>
              <w:rPr>
                <w:rFonts w:hint="eastAsia"/>
              </w:rPr>
              <w:t>A</w:t>
            </w:r>
            <w:r>
              <w:t xml:space="preserve">: </w:t>
            </w:r>
            <w:r w:rsidRPr="00782049">
              <w:t>Step</w:t>
            </w:r>
            <w:r w:rsidRPr="00DE514F">
              <w:rPr>
                <w:color w:val="000000"/>
              </w:rPr>
              <w:t xml:space="preserve"> 2: </w:t>
            </w:r>
            <w:r w:rsidRPr="00782049">
              <w:rPr>
                <w:color w:val="000000"/>
                <w:highlight w:val="yellow"/>
              </w:rPr>
              <w:t xml:space="preserve">UE detects the DCI format to indicate </w:t>
            </w:r>
            <w:r w:rsidRPr="00782049">
              <w:rPr>
                <w:highlight w:val="yellow"/>
              </w:rPr>
              <w:t xml:space="preserve">a resource for a </w:t>
            </w:r>
            <w:r w:rsidRPr="00782049">
              <w:rPr>
                <w:color w:val="000000"/>
                <w:highlight w:val="yellow"/>
              </w:rPr>
              <w:t>second UL channel to carry beam report.</w:t>
            </w:r>
            <w:r w:rsidRPr="00DE514F">
              <w:rPr>
                <w:color w:val="000000"/>
              </w:rPr>
              <w:t xml:space="preserve"> </w:t>
            </w:r>
          </w:p>
          <w:p w14:paraId="2ECA48F7" w14:textId="42DD1BEA" w:rsidR="00782049" w:rsidRPr="00782049" w:rsidRDefault="00782049" w:rsidP="00782049">
            <w:pPr>
              <w:spacing w:beforeLines="50" w:before="120" w:afterLines="50" w:after="120"/>
              <w:jc w:val="left"/>
            </w:pPr>
            <w:r>
              <w:rPr>
                <w:rFonts w:hint="eastAsia"/>
                <w:color w:val="000000"/>
              </w:rPr>
              <w:t>B</w:t>
            </w:r>
            <w:r>
              <w:rPr>
                <w:color w:val="000000"/>
              </w:rPr>
              <w:t>: No</w:t>
            </w:r>
          </w:p>
        </w:tc>
      </w:tr>
      <w:tr w:rsidR="00782049" w14:paraId="05728CB1" w14:textId="77777777" w:rsidTr="00782049">
        <w:tc>
          <w:tcPr>
            <w:tcW w:w="8074" w:type="dxa"/>
          </w:tcPr>
          <w:p w14:paraId="087CF68E" w14:textId="77777777" w:rsidR="00782049" w:rsidRDefault="00782049" w:rsidP="00782049">
            <w:pPr>
              <w:spacing w:beforeLines="50" w:before="120" w:afterLines="50" w:after="120"/>
              <w:jc w:val="left"/>
            </w:pPr>
            <w:r>
              <w:rPr>
                <w:rFonts w:hint="eastAsia"/>
              </w:rPr>
              <w:t>P</w:t>
            </w:r>
            <w:r>
              <w:t>3</w:t>
            </w:r>
          </w:p>
          <w:p w14:paraId="058B4071" w14:textId="70604DF2" w:rsidR="00782049" w:rsidRDefault="00782049" w:rsidP="00782049">
            <w:pPr>
              <w:spacing w:beforeLines="50" w:before="120" w:afterLines="50" w:after="120"/>
              <w:jc w:val="left"/>
            </w:pPr>
            <w:r>
              <w:rPr>
                <w:rFonts w:hint="eastAsia"/>
              </w:rPr>
              <w:t>A</w:t>
            </w:r>
            <w:r>
              <w:t xml:space="preserve">: </w:t>
            </w:r>
            <w:r w:rsidRPr="00DE514F">
              <w:rPr>
                <w:color w:val="000000"/>
              </w:rPr>
              <w:t xml:space="preserve">Beam report is transmitted </w:t>
            </w:r>
            <w:r w:rsidRPr="00DE514F">
              <w:t>in second UL channel.</w:t>
            </w:r>
          </w:p>
          <w:p w14:paraId="7917144B" w14:textId="5FC8A0DB" w:rsidR="00782049" w:rsidRDefault="00782049" w:rsidP="00782049">
            <w:pPr>
              <w:spacing w:beforeLines="50" w:before="120" w:afterLines="50" w:after="120"/>
              <w:jc w:val="left"/>
            </w:pPr>
            <w:r>
              <w:rPr>
                <w:rFonts w:hint="eastAsia"/>
              </w:rPr>
              <w:t>B</w:t>
            </w:r>
            <w:r>
              <w:t xml:space="preserve">: </w:t>
            </w:r>
            <w:r w:rsidRPr="00DE514F">
              <w:t>UE transmits the beam report in the second UL channel</w:t>
            </w:r>
          </w:p>
        </w:tc>
      </w:tr>
    </w:tbl>
    <w:p w14:paraId="58862F31" w14:textId="77777777" w:rsidR="00862876" w:rsidRDefault="00862876" w:rsidP="00841504">
      <w:pPr>
        <w:spacing w:beforeLines="50" w:before="120" w:afterLines="50" w:after="120"/>
        <w:ind w:firstLineChars="100" w:firstLine="200"/>
        <w:jc w:val="left"/>
        <w:rPr>
          <w:rFonts w:ascii="Times New Roman" w:hAnsi="Times New Roman" w:cs="Times New Roman"/>
          <w:sz w:val="20"/>
          <w:szCs w:val="20"/>
        </w:rPr>
      </w:pPr>
      <w:r w:rsidRPr="003B06FF">
        <w:rPr>
          <w:rFonts w:ascii="Times New Roman" w:hAnsi="Times New Roman" w:cs="Times New Roman"/>
          <w:sz w:val="20"/>
          <w:szCs w:val="20"/>
        </w:rPr>
        <w:t>The start point of the measurement reporting delay can be the event triggered a measurement report.</w:t>
      </w:r>
      <w:r>
        <w:rPr>
          <w:rFonts w:ascii="Times New Roman" w:hAnsi="Times New Roman" w:cs="Times New Roman"/>
          <w:sz w:val="20"/>
          <w:szCs w:val="20"/>
        </w:rPr>
        <w:t xml:space="preserve"> </w:t>
      </w:r>
    </w:p>
    <w:p w14:paraId="7A1BB7D5" w14:textId="041BBDD6" w:rsidR="003B06FF" w:rsidRPr="003B06FF" w:rsidRDefault="00862876" w:rsidP="00841504">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sz w:val="20"/>
          <w:szCs w:val="20"/>
        </w:rPr>
        <w:t xml:space="preserve">However, for the end point of the measurement reporting delay, there are different options. If the end point is chosen from the UE transmits the beam report in the second UL channel. For Mode A and Mode B, there is difference due to the steps above. If the end point is chosen from P1 which UE transmits a first PUCCH, for Mode A and Mode B, they are the same. </w:t>
      </w:r>
      <w:r w:rsidR="003B06FF">
        <w:rPr>
          <w:rFonts w:ascii="Times New Roman" w:hAnsi="Times New Roman" w:cs="Times New Roman"/>
          <w:sz w:val="20"/>
          <w:szCs w:val="20"/>
        </w:rPr>
        <w:t xml:space="preserve">For Mode A, the additional time is for the </w:t>
      </w:r>
      <w:proofErr w:type="spellStart"/>
      <w:r w:rsidR="003B06FF">
        <w:rPr>
          <w:rFonts w:ascii="Times New Roman" w:hAnsi="Times New Roman" w:cs="Times New Roman"/>
          <w:sz w:val="20"/>
          <w:szCs w:val="20"/>
        </w:rPr>
        <w:t>gNB</w:t>
      </w:r>
      <w:proofErr w:type="spellEnd"/>
      <w:r w:rsidR="003B06FF">
        <w:rPr>
          <w:rFonts w:ascii="Times New Roman" w:hAnsi="Times New Roman" w:cs="Times New Roman"/>
          <w:sz w:val="20"/>
          <w:szCs w:val="20"/>
        </w:rPr>
        <w:t xml:space="preserve"> scheduled UL channel. However, this time duration is no relationship with measurement and depends on the </w:t>
      </w:r>
      <w:proofErr w:type="spellStart"/>
      <w:r w:rsidR="003B06FF">
        <w:rPr>
          <w:rFonts w:ascii="Times New Roman" w:hAnsi="Times New Roman" w:cs="Times New Roman"/>
          <w:sz w:val="20"/>
          <w:szCs w:val="20"/>
        </w:rPr>
        <w:t>gNB</w:t>
      </w:r>
      <w:proofErr w:type="spellEnd"/>
      <w:r w:rsidR="003B06FF">
        <w:rPr>
          <w:rFonts w:ascii="Times New Roman" w:hAnsi="Times New Roman" w:cs="Times New Roman"/>
          <w:sz w:val="20"/>
          <w:szCs w:val="20"/>
        </w:rPr>
        <w:t xml:space="preserve"> scheduling. If RAN4 defined such </w:t>
      </w:r>
      <w:r w:rsidR="003B06FF" w:rsidRPr="003B06FF">
        <w:rPr>
          <w:rFonts w:ascii="Times New Roman" w:hAnsi="Times New Roman" w:cs="Times New Roman"/>
          <w:sz w:val="20"/>
          <w:szCs w:val="20"/>
        </w:rPr>
        <w:t>measurement reporting</w:t>
      </w:r>
      <w:r w:rsidR="003B06FF">
        <w:rPr>
          <w:rFonts w:ascii="Times New Roman" w:hAnsi="Times New Roman" w:cs="Times New Roman"/>
          <w:sz w:val="20"/>
          <w:szCs w:val="20"/>
        </w:rPr>
        <w:t xml:space="preserve"> delay requirements, there is no need to including the time gap for scheduling UL. </w:t>
      </w:r>
      <w:r>
        <w:rPr>
          <w:rFonts w:ascii="Times New Roman" w:hAnsi="Times New Roman" w:cs="Times New Roman"/>
          <w:sz w:val="20"/>
          <w:szCs w:val="20"/>
        </w:rPr>
        <w:t>Then, t</w:t>
      </w:r>
      <w:r w:rsidR="003B06FF" w:rsidRPr="003B06FF">
        <w:rPr>
          <w:rFonts w:ascii="Times New Roman" w:hAnsi="Times New Roman" w:cs="Times New Roman"/>
          <w:sz w:val="20"/>
          <w:szCs w:val="20"/>
        </w:rPr>
        <w:t xml:space="preserve">he end point of the </w:t>
      </w:r>
      <w:r w:rsidR="003B06FF" w:rsidRPr="003B06FF">
        <w:rPr>
          <w:rFonts w:ascii="Times New Roman" w:hAnsi="Times New Roman" w:cs="Times New Roman"/>
          <w:sz w:val="20"/>
          <w:szCs w:val="20"/>
        </w:rPr>
        <w:lastRenderedPageBreak/>
        <w:t>measurement reporting delay can be the point when UE transmits a first PUCCH. Therefore, the measurement reporting delay is defined as the time between an event that will trigger a measurement report and the point when the UE transmits a first PUCCH.</w:t>
      </w:r>
    </w:p>
    <w:p w14:paraId="3276547A" w14:textId="7D804D4E" w:rsidR="00BE35EF" w:rsidRDefault="00BE35EF" w:rsidP="00841504">
      <w:pPr>
        <w:spacing w:beforeLines="50" w:before="120" w:afterLines="50" w:after="120"/>
        <w:jc w:val="left"/>
        <w:rPr>
          <w:rFonts w:ascii="Times New Roman" w:hAnsi="Times New Roman" w:cs="Times New Roman"/>
          <w:b/>
          <w:bCs/>
          <w:sz w:val="20"/>
          <w:szCs w:val="20"/>
        </w:rPr>
      </w:pPr>
      <w:r w:rsidRPr="00BE35EF">
        <w:rPr>
          <w:rFonts w:ascii="Times New Roman" w:hAnsi="Times New Roman" w:cs="Times New Roman"/>
          <w:b/>
          <w:bCs/>
          <w:sz w:val="20"/>
          <w:szCs w:val="20"/>
        </w:rPr>
        <w:t xml:space="preserve">Proposal 1: RAN4 to specify the </w:t>
      </w:r>
      <w:r w:rsidRPr="00BE35EF">
        <w:rPr>
          <w:rFonts w:ascii="Times New Roman" w:eastAsia="等线" w:hAnsi="Times New Roman" w:cs="Times New Roman"/>
          <w:b/>
          <w:bCs/>
          <w:sz w:val="20"/>
          <w:szCs w:val="20"/>
        </w:rPr>
        <w:t xml:space="preserve">Event triggered measurement reporting delay as </w:t>
      </w:r>
      <w:r w:rsidRPr="00BE35EF">
        <w:rPr>
          <w:rFonts w:ascii="Times New Roman" w:hAnsi="Times New Roman" w:cs="Times New Roman"/>
          <w:b/>
          <w:bCs/>
          <w:sz w:val="20"/>
          <w:szCs w:val="20"/>
        </w:rPr>
        <w:t>time between an event that will trigger a measurement report and the point when the UE transmits a first PUCCH.</w:t>
      </w:r>
    </w:p>
    <w:p w14:paraId="3E22A02C" w14:textId="70920DA4" w:rsidR="00841504" w:rsidRPr="00BE35EF" w:rsidRDefault="00841504" w:rsidP="00841504">
      <w:pPr>
        <w:spacing w:beforeLines="50" w:before="120" w:afterLines="50" w:after="120"/>
        <w:jc w:val="left"/>
        <w:rPr>
          <w:rFonts w:ascii="Times New Roman"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 xml:space="preserve">roposal 2: If P1 is agreed, this requirement can be applied for both mode A and mode B. There is no difference of the delay for mode A and mode B. </w:t>
      </w:r>
    </w:p>
    <w:p w14:paraId="3BF99E9F" w14:textId="12EE64AD" w:rsidR="00224323" w:rsidRDefault="00224323" w:rsidP="00ED7C64">
      <w:pPr>
        <w:spacing w:beforeLines="50" w:before="120" w:afterLines="50" w:after="120"/>
        <w:ind w:firstLineChars="100" w:firstLine="200"/>
        <w:jc w:val="left"/>
        <w:rPr>
          <w:rFonts w:ascii="Times New Roman" w:hAnsi="Times New Roman" w:cs="Times New Roman"/>
          <w:sz w:val="20"/>
          <w:szCs w:val="20"/>
        </w:rPr>
      </w:pPr>
    </w:p>
    <w:p w14:paraId="5E98F4A9" w14:textId="624E83FB" w:rsidR="003F1B00" w:rsidRDefault="003F1B00" w:rsidP="00ED7C64">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the </w:t>
      </w:r>
      <w:r w:rsidRPr="003F1B00">
        <w:rPr>
          <w:rFonts w:ascii="Times New Roman" w:hAnsi="Times New Roman" w:cs="Times New Roman"/>
          <w:sz w:val="20"/>
          <w:szCs w:val="20"/>
        </w:rPr>
        <w:t>Event</w:t>
      </w:r>
      <w:r>
        <w:rPr>
          <w:rFonts w:ascii="Times New Roman" w:hAnsi="Times New Roman" w:cs="Times New Roman"/>
          <w:sz w:val="20"/>
          <w:szCs w:val="20"/>
        </w:rPr>
        <w:t>, it is agreed in RAN1#116-bis</w:t>
      </w:r>
      <w:r w:rsidR="00C56E86">
        <w:rPr>
          <w:rFonts w:ascii="Times New Roman" w:hAnsi="Times New Roman" w:cs="Times New Roman"/>
          <w:sz w:val="20"/>
          <w:szCs w:val="20"/>
        </w:rPr>
        <w:t xml:space="preserve"> meeting</w:t>
      </w:r>
      <w:r>
        <w:rPr>
          <w:rFonts w:ascii="Times New Roman" w:hAnsi="Times New Roman" w:cs="Times New Roman"/>
          <w:sz w:val="20"/>
          <w:szCs w:val="20"/>
        </w:rPr>
        <w:t xml:space="preserve"> for Event-2 should be supported: </w:t>
      </w:r>
    </w:p>
    <w:tbl>
      <w:tblPr>
        <w:tblStyle w:val="a7"/>
        <w:tblW w:w="0" w:type="auto"/>
        <w:tblLook w:val="04A0" w:firstRow="1" w:lastRow="0" w:firstColumn="1" w:lastColumn="0" w:noHBand="0" w:noVBand="1"/>
      </w:tblPr>
      <w:tblGrid>
        <w:gridCol w:w="9629"/>
      </w:tblGrid>
      <w:tr w:rsidR="003F1B00" w14:paraId="717372D1" w14:textId="77777777" w:rsidTr="003F1B00">
        <w:tc>
          <w:tcPr>
            <w:tcW w:w="9629" w:type="dxa"/>
          </w:tcPr>
          <w:p w14:paraId="7508AF16" w14:textId="77777777" w:rsidR="003F1B00" w:rsidRDefault="003F1B00" w:rsidP="003F1B00">
            <w:pPr>
              <w:spacing w:beforeLines="50" w:before="120" w:afterLines="50" w:after="120"/>
              <w:jc w:val="left"/>
              <w:rPr>
                <w:color w:val="000000"/>
              </w:rPr>
            </w:pPr>
            <w:r w:rsidRPr="00F01646">
              <w:rPr>
                <w:rFonts w:hint="eastAsia"/>
                <w:color w:val="000000"/>
                <w:highlight w:val="green"/>
              </w:rPr>
              <w:t>A</w:t>
            </w:r>
            <w:r w:rsidRPr="00F01646">
              <w:rPr>
                <w:color w:val="000000"/>
                <w:highlight w:val="green"/>
              </w:rPr>
              <w:t>greements:</w:t>
            </w:r>
          </w:p>
          <w:p w14:paraId="2A35EA8A" w14:textId="6931E63C" w:rsidR="003F1B00" w:rsidRDefault="003F1B00" w:rsidP="003F1B00">
            <w:pPr>
              <w:spacing w:beforeLines="50" w:before="120" w:afterLines="50" w:after="120"/>
              <w:jc w:val="left"/>
            </w:pPr>
            <w:r w:rsidRPr="00BA0BB2">
              <w:rPr>
                <w:color w:val="000000"/>
              </w:rPr>
              <w:t>Event-2: Quality of at least one new beam, such as L1-RSRP, becomes a threshold value better than the current beam.</w:t>
            </w:r>
          </w:p>
        </w:tc>
      </w:tr>
    </w:tbl>
    <w:p w14:paraId="5F0B84DB" w14:textId="425CD43A" w:rsidR="003F1B00" w:rsidRDefault="00C56E86" w:rsidP="00ED7C64">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addition, in RAN1#118 meeting, there is </w:t>
      </w:r>
      <w:r w:rsidR="0098068D">
        <w:rPr>
          <w:rFonts w:ascii="Times New Roman" w:hAnsi="Times New Roman" w:cs="Times New Roman"/>
          <w:sz w:val="20"/>
          <w:szCs w:val="20"/>
        </w:rPr>
        <w:t>a</w:t>
      </w:r>
      <w:r>
        <w:rPr>
          <w:rFonts w:ascii="Times New Roman" w:hAnsi="Times New Roman" w:cs="Times New Roman"/>
          <w:sz w:val="20"/>
          <w:szCs w:val="20"/>
        </w:rPr>
        <w:t xml:space="preserve"> working assumption to include Event-1 and Event-7 as below:</w:t>
      </w:r>
    </w:p>
    <w:tbl>
      <w:tblPr>
        <w:tblStyle w:val="a7"/>
        <w:tblW w:w="0" w:type="auto"/>
        <w:tblLook w:val="04A0" w:firstRow="1" w:lastRow="0" w:firstColumn="1" w:lastColumn="0" w:noHBand="0" w:noVBand="1"/>
      </w:tblPr>
      <w:tblGrid>
        <w:gridCol w:w="9629"/>
      </w:tblGrid>
      <w:tr w:rsidR="00C56E86" w14:paraId="58C28DCE" w14:textId="77777777" w:rsidTr="00C56E86">
        <w:tc>
          <w:tcPr>
            <w:tcW w:w="9629" w:type="dxa"/>
          </w:tcPr>
          <w:p w14:paraId="3AC70E73" w14:textId="77777777" w:rsidR="00C56E86" w:rsidRPr="00836D9F" w:rsidRDefault="00C56E86" w:rsidP="00C56E86">
            <w:pPr>
              <w:shd w:val="clear" w:color="auto" w:fill="FFFFFF"/>
              <w:adjustRightInd w:val="0"/>
              <w:snapToGrid w:val="0"/>
              <w:rPr>
                <w:iCs/>
                <w:highlight w:val="darkYellow"/>
              </w:rPr>
            </w:pPr>
            <w:r w:rsidRPr="00836D9F">
              <w:rPr>
                <w:iCs/>
                <w:highlight w:val="darkYellow"/>
              </w:rPr>
              <w:t>Working Assumption</w:t>
            </w:r>
          </w:p>
          <w:p w14:paraId="018219DD" w14:textId="77777777" w:rsidR="00C56E86" w:rsidRPr="00836D9F" w:rsidRDefault="00C56E86" w:rsidP="00C56E86">
            <w:pPr>
              <w:adjustRightInd w:val="0"/>
              <w:snapToGrid w:val="0"/>
            </w:pPr>
            <w:r w:rsidRPr="00836D9F">
              <w:t xml:space="preserve">On UE-initiated/event-driven beam reporting, regarding trigger events, besides for Event-2, </w:t>
            </w:r>
            <w:r w:rsidRPr="00836D9F">
              <w:rPr>
                <w:rFonts w:eastAsia="Malgun Gothic"/>
              </w:rPr>
              <w:t xml:space="preserve">Event-1 and Event-7 are </w:t>
            </w:r>
            <w:r w:rsidRPr="00836D9F">
              <w:t>both</w:t>
            </w:r>
            <w:r w:rsidRPr="00836D9F">
              <w:rPr>
                <w:rFonts w:eastAsia="Malgun Gothic"/>
              </w:rPr>
              <w:t xml:space="preserve"> supported.</w:t>
            </w:r>
          </w:p>
          <w:p w14:paraId="7726DCB8" w14:textId="77777777" w:rsidR="00C56E86" w:rsidRPr="00836D9F" w:rsidRDefault="00C56E86" w:rsidP="00C56E86">
            <w:pPr>
              <w:widowControl/>
              <w:numPr>
                <w:ilvl w:val="0"/>
                <w:numId w:val="23"/>
              </w:numPr>
              <w:adjustRightInd w:val="0"/>
              <w:snapToGrid w:val="0"/>
            </w:pPr>
            <w:r w:rsidRPr="00836D9F">
              <w:t>Event-1: Quality of the current beam is worse than a certain threshold.</w:t>
            </w:r>
          </w:p>
          <w:p w14:paraId="28EE69D8" w14:textId="77777777" w:rsidR="00C56E86" w:rsidRPr="00836D9F" w:rsidRDefault="00C56E86" w:rsidP="00C56E86">
            <w:pPr>
              <w:widowControl/>
              <w:numPr>
                <w:ilvl w:val="0"/>
                <w:numId w:val="23"/>
              </w:numPr>
              <w:adjustRightInd w:val="0"/>
              <w:snapToGrid w:val="0"/>
            </w:pPr>
            <w:r w:rsidRPr="00836D9F">
              <w:rPr>
                <w:rFonts w:eastAsia="PMingLiU"/>
                <w:lang w:eastAsia="zh-TW"/>
              </w:rPr>
              <w:t>Event-7</w:t>
            </w:r>
            <w:r w:rsidRPr="00836D9F">
              <w:rPr>
                <w:lang w:eastAsia="zh-TW"/>
              </w:rPr>
              <w:t xml:space="preserve">: </w:t>
            </w:r>
            <w:r w:rsidRPr="00836D9F">
              <w:t>Quality of at least one new beam, such as L1-RSRP, becomes a threshold value better than the RS</w:t>
            </w:r>
            <w:r w:rsidRPr="00836D9F">
              <w:rPr>
                <w:rFonts w:eastAsia="PMingLiU"/>
                <w:lang w:eastAsia="zh-TW"/>
              </w:rPr>
              <w:t xml:space="preserve"> de</w:t>
            </w:r>
            <w:r w:rsidRPr="00836D9F">
              <w:t>rived from the activated TCI state with the M-</w:t>
            </w:r>
            <w:proofErr w:type="spellStart"/>
            <w:r w:rsidRPr="00836D9F">
              <w:t>th</w:t>
            </w:r>
            <w:proofErr w:type="spellEnd"/>
            <w:r w:rsidRPr="00836D9F">
              <w:t xml:space="preserve"> best quality.</w:t>
            </w:r>
          </w:p>
          <w:p w14:paraId="5D5F512B" w14:textId="77777777" w:rsidR="00C56E86" w:rsidRPr="00836D9F" w:rsidRDefault="00C56E86" w:rsidP="00C56E86">
            <w:pPr>
              <w:widowControl/>
              <w:numPr>
                <w:ilvl w:val="1"/>
                <w:numId w:val="23"/>
              </w:numPr>
              <w:adjustRightInd w:val="0"/>
              <w:snapToGrid w:val="0"/>
            </w:pPr>
            <w:r w:rsidRPr="00836D9F">
              <w:t xml:space="preserve">M is RRC configured with subjective to UE capability </w:t>
            </w:r>
            <w:proofErr w:type="spellStart"/>
            <w:r w:rsidRPr="00836D9F">
              <w:t>signalling</w:t>
            </w:r>
            <w:proofErr w:type="spellEnd"/>
          </w:p>
          <w:p w14:paraId="2CB9C653" w14:textId="77777777" w:rsidR="00C56E86" w:rsidRPr="00836D9F" w:rsidRDefault="00C56E86" w:rsidP="00C56E86">
            <w:pPr>
              <w:widowControl/>
              <w:numPr>
                <w:ilvl w:val="2"/>
                <w:numId w:val="23"/>
              </w:numPr>
              <w:adjustRightInd w:val="0"/>
              <w:snapToGrid w:val="0"/>
            </w:pPr>
            <w:r w:rsidRPr="00836D9F">
              <w:t xml:space="preserve">UE may only indicate a single candidate value or not support Event-7. </w:t>
            </w:r>
          </w:p>
          <w:p w14:paraId="6DFA209C" w14:textId="77777777" w:rsidR="00C56E86" w:rsidRPr="00836D9F" w:rsidRDefault="00C56E86" w:rsidP="00C56E86">
            <w:pPr>
              <w:widowControl/>
              <w:numPr>
                <w:ilvl w:val="0"/>
                <w:numId w:val="23"/>
              </w:numPr>
              <w:adjustRightInd w:val="0"/>
              <w:snapToGrid w:val="0"/>
            </w:pPr>
            <w:r w:rsidRPr="00836D9F">
              <w:t>The additionally supported events will reuse the same design as event 2 – unless there is consensus to do otherwise</w:t>
            </w:r>
          </w:p>
          <w:p w14:paraId="641D729B" w14:textId="2FC2054C" w:rsidR="00C56E86" w:rsidRDefault="00C56E86" w:rsidP="00C56E86">
            <w:pPr>
              <w:widowControl/>
              <w:numPr>
                <w:ilvl w:val="0"/>
                <w:numId w:val="23"/>
              </w:numPr>
              <w:adjustRightInd w:val="0"/>
              <w:snapToGrid w:val="0"/>
            </w:pPr>
            <w:r w:rsidRPr="00836D9F">
              <w:t>The additionally supported events will be lower priority compared to event 2.</w:t>
            </w:r>
          </w:p>
        </w:tc>
      </w:tr>
    </w:tbl>
    <w:p w14:paraId="241CDD43" w14:textId="02610DB7" w:rsidR="00075B10" w:rsidRDefault="0098068D" w:rsidP="00075B10">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ll the event are based on the measurement of the quality of the current/new beam(s) such as L1-RSRP. </w:t>
      </w:r>
      <w:r w:rsidR="00075B10">
        <w:rPr>
          <w:rFonts w:ascii="Times New Roman" w:hAnsi="Times New Roman" w:cs="Times New Roman"/>
          <w:sz w:val="20"/>
          <w:szCs w:val="20"/>
        </w:rPr>
        <w:t>In RAN4#112 meeting, the measurement and CSI-RS measurement are general agreed as:</w:t>
      </w:r>
    </w:p>
    <w:tbl>
      <w:tblPr>
        <w:tblStyle w:val="a7"/>
        <w:tblW w:w="0" w:type="auto"/>
        <w:tblLook w:val="04A0" w:firstRow="1" w:lastRow="0" w:firstColumn="1" w:lastColumn="0" w:noHBand="0" w:noVBand="1"/>
      </w:tblPr>
      <w:tblGrid>
        <w:gridCol w:w="9629"/>
      </w:tblGrid>
      <w:tr w:rsidR="00075B10" w14:paraId="16CF4D50" w14:textId="77777777" w:rsidTr="00075B10">
        <w:tc>
          <w:tcPr>
            <w:tcW w:w="9629" w:type="dxa"/>
          </w:tcPr>
          <w:p w14:paraId="29D5B0E2" w14:textId="77777777" w:rsidR="00075B10" w:rsidRPr="00D544CA" w:rsidRDefault="00075B10" w:rsidP="00075B10">
            <w:pPr>
              <w:snapToGrid w:val="0"/>
              <w:spacing w:after="120"/>
              <w:rPr>
                <w:b/>
                <w:u w:val="single"/>
                <w:lang w:eastAsia="ko-KR"/>
              </w:rPr>
            </w:pPr>
            <w:r w:rsidRPr="00D544CA">
              <w:rPr>
                <w:b/>
                <w:u w:val="single"/>
                <w:lang w:eastAsia="ko-KR"/>
              </w:rPr>
              <w:t>Issue 2-1-5: measurement metrics for beam report?</w:t>
            </w:r>
          </w:p>
          <w:p w14:paraId="05EF9822" w14:textId="77777777" w:rsidR="00075B10" w:rsidRPr="00D544CA" w:rsidRDefault="00075B10" w:rsidP="00075B10">
            <w:pPr>
              <w:snapToGrid w:val="0"/>
              <w:spacing w:after="120"/>
              <w:rPr>
                <w:bCs/>
              </w:rPr>
            </w:pPr>
            <w:r w:rsidRPr="00D544CA">
              <w:rPr>
                <w:rFonts w:hint="eastAsia"/>
                <w:bCs/>
              </w:rPr>
              <w:t>A</w:t>
            </w:r>
            <w:r w:rsidRPr="00D544CA">
              <w:rPr>
                <w:bCs/>
              </w:rPr>
              <w:t>greement:</w:t>
            </w:r>
          </w:p>
          <w:p w14:paraId="53AC1582" w14:textId="77777777" w:rsidR="00075B10" w:rsidRPr="00D544CA" w:rsidRDefault="00075B10" w:rsidP="00075B10">
            <w:pPr>
              <w:widowControl/>
              <w:numPr>
                <w:ilvl w:val="0"/>
                <w:numId w:val="21"/>
              </w:numPr>
              <w:snapToGrid w:val="0"/>
              <w:spacing w:after="120"/>
              <w:ind w:left="720"/>
              <w:jc w:val="left"/>
              <w:rPr>
                <w:rFonts w:eastAsia="等线"/>
                <w:b/>
                <w:kern w:val="2"/>
                <w:u w:val="single"/>
              </w:rPr>
            </w:pPr>
            <w:r w:rsidRPr="00D544CA">
              <w:rPr>
                <w:rFonts w:eastAsia="等线"/>
                <w:kern w:val="2"/>
              </w:rPr>
              <w:t>Based on L1-RSRP</w:t>
            </w:r>
          </w:p>
          <w:p w14:paraId="0BC20F2C" w14:textId="77777777" w:rsidR="00075B10" w:rsidRPr="00D544CA" w:rsidRDefault="00075B10" w:rsidP="00075B10">
            <w:pPr>
              <w:widowControl/>
              <w:numPr>
                <w:ilvl w:val="0"/>
                <w:numId w:val="21"/>
              </w:numPr>
              <w:snapToGrid w:val="0"/>
              <w:spacing w:after="120"/>
              <w:ind w:left="720"/>
              <w:jc w:val="left"/>
              <w:rPr>
                <w:rFonts w:eastAsia="等线"/>
                <w:b/>
                <w:kern w:val="2"/>
                <w:u w:val="single"/>
              </w:rPr>
            </w:pPr>
            <w:r w:rsidRPr="00D544CA">
              <w:rPr>
                <w:rFonts w:eastAsia="等线"/>
                <w:kern w:val="2"/>
              </w:rPr>
              <w:t>Note: others can be revisited if RAN1 have further agreement</w:t>
            </w:r>
          </w:p>
          <w:p w14:paraId="2ECCB086" w14:textId="77777777" w:rsidR="00075B10" w:rsidRPr="00D544CA" w:rsidRDefault="00075B10" w:rsidP="00075B10">
            <w:pPr>
              <w:rPr>
                <w:rFonts w:eastAsiaTheme="minorEastAsia"/>
                <w:b/>
              </w:rPr>
            </w:pPr>
          </w:p>
          <w:p w14:paraId="7D9CDE97" w14:textId="77777777" w:rsidR="00075B10" w:rsidRPr="00D544CA" w:rsidRDefault="00075B10" w:rsidP="00075B10">
            <w:pPr>
              <w:rPr>
                <w:b/>
                <w:u w:val="single"/>
              </w:rPr>
            </w:pPr>
            <w:r w:rsidRPr="00D544CA">
              <w:rPr>
                <w:b/>
                <w:u w:val="single"/>
                <w:lang w:eastAsia="ko-KR"/>
              </w:rPr>
              <w:t xml:space="preserve">Issue 2-1-6: </w:t>
            </w:r>
            <w:r w:rsidRPr="00D544CA">
              <w:rPr>
                <w:b/>
                <w:u w:val="single"/>
              </w:rPr>
              <w:t>L1-RSRP for CSI-RS measurement?</w:t>
            </w:r>
          </w:p>
          <w:p w14:paraId="061445DD" w14:textId="77777777" w:rsidR="00075B10" w:rsidRPr="00D544CA" w:rsidRDefault="00075B10" w:rsidP="00075B10">
            <w:pPr>
              <w:snapToGrid w:val="0"/>
              <w:spacing w:after="120"/>
              <w:rPr>
                <w:rFonts w:eastAsia="等线"/>
                <w:kern w:val="2"/>
              </w:rPr>
            </w:pPr>
            <w:r w:rsidRPr="00D544CA">
              <w:rPr>
                <w:rFonts w:eastAsia="等线"/>
                <w:kern w:val="2"/>
              </w:rPr>
              <w:t>Enhancement for UE-initiated/event-driven beam management</w:t>
            </w:r>
          </w:p>
          <w:p w14:paraId="2228EB15" w14:textId="6057C5B3" w:rsidR="00075B10" w:rsidRDefault="00075B10" w:rsidP="00075B10">
            <w:pPr>
              <w:snapToGrid w:val="0"/>
            </w:pPr>
            <w:r w:rsidRPr="00D544CA">
              <w:rPr>
                <w:rFonts w:hint="eastAsia"/>
              </w:rPr>
              <w:t>A</w:t>
            </w:r>
            <w:r w:rsidRPr="00D544CA">
              <w:t>greement: Define CSI-RS based L1-RSRP measurement requirements. CSI-RS is periodic CSI-RS.</w:t>
            </w:r>
          </w:p>
        </w:tc>
      </w:tr>
    </w:tbl>
    <w:p w14:paraId="7A995981" w14:textId="754B7743" w:rsidR="00075B10" w:rsidRDefault="00075B10" w:rsidP="00ED7C64">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RAN1#116 meeting, </w:t>
      </w:r>
    </w:p>
    <w:tbl>
      <w:tblPr>
        <w:tblStyle w:val="a7"/>
        <w:tblW w:w="0" w:type="auto"/>
        <w:tblLook w:val="04A0" w:firstRow="1" w:lastRow="0" w:firstColumn="1" w:lastColumn="0" w:noHBand="0" w:noVBand="1"/>
      </w:tblPr>
      <w:tblGrid>
        <w:gridCol w:w="9629"/>
      </w:tblGrid>
      <w:tr w:rsidR="00075B10" w14:paraId="1CE5AD1E" w14:textId="77777777" w:rsidTr="00075B10">
        <w:tc>
          <w:tcPr>
            <w:tcW w:w="9629" w:type="dxa"/>
          </w:tcPr>
          <w:p w14:paraId="487D91E3" w14:textId="77777777" w:rsidR="00075B10" w:rsidRPr="00B01E2E" w:rsidRDefault="00075B10" w:rsidP="00075B10">
            <w:pPr>
              <w:jc w:val="left"/>
              <w:rPr>
                <w:rFonts w:eastAsia="等线"/>
              </w:rPr>
            </w:pPr>
            <w:r w:rsidRPr="00B01E2E">
              <w:rPr>
                <w:rFonts w:eastAsia="等线"/>
              </w:rPr>
              <w:t>RAN1:</w:t>
            </w:r>
          </w:p>
          <w:p w14:paraId="14528145" w14:textId="77777777" w:rsidR="00075B10" w:rsidRPr="00B01E2E" w:rsidRDefault="00075B10" w:rsidP="00075B10">
            <w:pPr>
              <w:jc w:val="left"/>
              <w:rPr>
                <w:rFonts w:eastAsia="等线"/>
                <w:highlight w:val="green"/>
              </w:rPr>
            </w:pPr>
            <w:r w:rsidRPr="00B01E2E">
              <w:rPr>
                <w:rFonts w:eastAsia="等线"/>
                <w:highlight w:val="green"/>
              </w:rPr>
              <w:t>Agreement</w:t>
            </w:r>
          </w:p>
          <w:p w14:paraId="550E33CA" w14:textId="7B458E10" w:rsidR="00075B10" w:rsidRDefault="00075B10" w:rsidP="00075B10">
            <w:pPr>
              <w:spacing w:beforeLines="50" w:before="120" w:afterLines="50" w:after="120"/>
              <w:jc w:val="left"/>
            </w:pPr>
            <w:r w:rsidRPr="00B01E2E">
              <w:rPr>
                <w:color w:val="000000"/>
              </w:rPr>
              <w:t xml:space="preserve">On UE-initiated/event-driven beam reporting, at least </w:t>
            </w:r>
            <w:r w:rsidRPr="00B01E2E">
              <w:rPr>
                <w:color w:val="000000"/>
                <w:highlight w:val="yellow"/>
              </w:rPr>
              <w:t>support L1-RSRP</w:t>
            </w:r>
            <w:r w:rsidRPr="00B01E2E">
              <w:rPr>
                <w:color w:val="000000"/>
              </w:rPr>
              <w:t xml:space="preserve"> as a measurement quantity on </w:t>
            </w:r>
            <w:r w:rsidRPr="00B01E2E">
              <w:rPr>
                <w:color w:val="000000"/>
                <w:highlight w:val="yellow"/>
              </w:rPr>
              <w:t>SSB for intra-cell and inter-cell, and periodic CSI-RS</w:t>
            </w:r>
            <w:r w:rsidRPr="00B01E2E">
              <w:rPr>
                <w:color w:val="000000"/>
              </w:rPr>
              <w:t xml:space="preserve"> for beam management</w:t>
            </w:r>
          </w:p>
        </w:tc>
      </w:tr>
    </w:tbl>
    <w:p w14:paraId="6B2B3FEC" w14:textId="77777777" w:rsidR="00075B10" w:rsidRDefault="00075B10" w:rsidP="00ED7C64">
      <w:pPr>
        <w:spacing w:beforeLines="50" w:before="120" w:afterLines="50" w:after="120"/>
        <w:ind w:firstLineChars="100" w:firstLine="200"/>
        <w:jc w:val="left"/>
        <w:rPr>
          <w:rFonts w:ascii="Times New Roman" w:hAnsi="Times New Roman" w:cs="Times New Roman"/>
          <w:sz w:val="20"/>
          <w:szCs w:val="20"/>
        </w:rPr>
      </w:pPr>
    </w:p>
    <w:p w14:paraId="2AFCC317" w14:textId="407470A8" w:rsidR="00A80416" w:rsidRDefault="00075B10" w:rsidP="00ED7C64">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sz w:val="20"/>
          <w:szCs w:val="20"/>
        </w:rPr>
        <w:lastRenderedPageBreak/>
        <w:t>Therefore</w:t>
      </w:r>
      <w:r w:rsidR="0098068D" w:rsidRPr="00A646F2">
        <w:rPr>
          <w:rFonts w:ascii="Times New Roman" w:hAnsi="Times New Roman" w:cs="Times New Roman"/>
          <w:sz w:val="20"/>
          <w:szCs w:val="20"/>
        </w:rPr>
        <w:t xml:space="preserve">, </w:t>
      </w:r>
      <w:r>
        <w:rPr>
          <w:rFonts w:ascii="Times New Roman" w:hAnsi="Times New Roman" w:cs="Times New Roman"/>
          <w:sz w:val="20"/>
          <w:szCs w:val="20"/>
        </w:rPr>
        <w:t xml:space="preserve">RAN4 can specify the RRM requirements for </w:t>
      </w:r>
      <w:r w:rsidR="00A646F2" w:rsidRPr="00A646F2">
        <w:rPr>
          <w:rFonts w:ascii="Times New Roman" w:hAnsi="Times New Roman" w:cs="Times New Roman"/>
          <w:sz w:val="20"/>
          <w:szCs w:val="20"/>
        </w:rPr>
        <w:t xml:space="preserve">event triggered measurement reporting delay shall be within T_L1_measurement_period. </w:t>
      </w:r>
      <w:r w:rsidR="00A80416">
        <w:rPr>
          <w:rFonts w:ascii="Times New Roman" w:hAnsi="Times New Roman" w:cs="Times New Roman"/>
          <w:sz w:val="20"/>
          <w:szCs w:val="20"/>
        </w:rPr>
        <w:t xml:space="preserve">According to the measurement RS, both SSB and CSI-RS are supported for current beam. </w:t>
      </w:r>
    </w:p>
    <w:p w14:paraId="133662F4" w14:textId="58A357FE" w:rsidR="0098068D" w:rsidRPr="00A80416" w:rsidRDefault="00A646F2" w:rsidP="00A80416">
      <w:pPr>
        <w:spacing w:beforeLines="50" w:before="120" w:afterLines="50" w:after="120"/>
        <w:ind w:firstLineChars="100" w:firstLine="200"/>
        <w:jc w:val="left"/>
        <w:rPr>
          <w:rFonts w:ascii="Times New Roman" w:hAnsi="Times New Roman" w:cs="Times New Roman"/>
          <w:sz w:val="20"/>
          <w:szCs w:val="20"/>
        </w:rPr>
      </w:pPr>
      <w:r w:rsidRPr="00A646F2">
        <w:rPr>
          <w:rFonts w:ascii="Times New Roman" w:hAnsi="Times New Roman" w:cs="Times New Roman"/>
          <w:sz w:val="20"/>
          <w:szCs w:val="20"/>
        </w:rPr>
        <w:t>If it is base</w:t>
      </w:r>
      <w:r>
        <w:rPr>
          <w:rFonts w:ascii="Times New Roman" w:hAnsi="Times New Roman" w:cs="Times New Roman"/>
          <w:sz w:val="20"/>
          <w:szCs w:val="20"/>
        </w:rPr>
        <w:t>d</w:t>
      </w:r>
      <w:r w:rsidRPr="00A646F2">
        <w:rPr>
          <w:rFonts w:ascii="Times New Roman" w:hAnsi="Times New Roman" w:cs="Times New Roman"/>
          <w:sz w:val="20"/>
          <w:szCs w:val="20"/>
        </w:rPr>
        <w:t xml:space="preserve"> on SSB, T_L1_measurement_period can </w:t>
      </w:r>
      <w:r w:rsidR="00075B10">
        <w:rPr>
          <w:rFonts w:ascii="Times New Roman" w:hAnsi="Times New Roman" w:cs="Times New Roman"/>
          <w:sz w:val="20"/>
          <w:szCs w:val="20"/>
        </w:rPr>
        <w:t>use the legacy SSB based L1 measurement period</w:t>
      </w:r>
      <w:r>
        <w:rPr>
          <w:rFonts w:ascii="Times New Roman" w:hAnsi="Times New Roman" w:cs="Times New Roman"/>
          <w:sz w:val="20"/>
          <w:szCs w:val="20"/>
        </w:rPr>
        <w:t>.</w:t>
      </w:r>
      <w:r w:rsidR="00A80416" w:rsidRPr="00A80416">
        <w:rPr>
          <w:rFonts w:ascii="Times New Roman" w:hAnsi="Times New Roman" w:cs="Times New Roman"/>
          <w:sz w:val="20"/>
          <w:szCs w:val="20"/>
        </w:rPr>
        <w:t xml:space="preserve"> </w:t>
      </w:r>
      <w:r w:rsidR="00A80416" w:rsidRPr="00A646F2">
        <w:rPr>
          <w:rFonts w:ascii="Times New Roman" w:hAnsi="Times New Roman" w:cs="Times New Roman"/>
          <w:sz w:val="20"/>
          <w:szCs w:val="20"/>
        </w:rPr>
        <w:t>If it is base</w:t>
      </w:r>
      <w:r w:rsidR="00A80416">
        <w:rPr>
          <w:rFonts w:ascii="Times New Roman" w:hAnsi="Times New Roman" w:cs="Times New Roman"/>
          <w:sz w:val="20"/>
          <w:szCs w:val="20"/>
        </w:rPr>
        <w:t>d</w:t>
      </w:r>
      <w:r w:rsidR="00A80416" w:rsidRPr="00A646F2">
        <w:rPr>
          <w:rFonts w:ascii="Times New Roman" w:hAnsi="Times New Roman" w:cs="Times New Roman"/>
          <w:sz w:val="20"/>
          <w:szCs w:val="20"/>
        </w:rPr>
        <w:t xml:space="preserve"> on </w:t>
      </w:r>
      <w:r w:rsidR="00A80416">
        <w:rPr>
          <w:rFonts w:ascii="Times New Roman" w:hAnsi="Times New Roman" w:cs="Times New Roman"/>
          <w:sz w:val="20"/>
          <w:szCs w:val="20"/>
        </w:rPr>
        <w:t>CSI-RS</w:t>
      </w:r>
      <w:r w:rsidR="00A80416" w:rsidRPr="00A646F2">
        <w:rPr>
          <w:rFonts w:ascii="Times New Roman" w:hAnsi="Times New Roman" w:cs="Times New Roman"/>
          <w:sz w:val="20"/>
          <w:szCs w:val="20"/>
        </w:rPr>
        <w:t xml:space="preserve">, T_L1_measurement_period can </w:t>
      </w:r>
      <w:r w:rsidR="00A80416">
        <w:rPr>
          <w:rFonts w:ascii="Times New Roman" w:hAnsi="Times New Roman" w:cs="Times New Roman"/>
          <w:sz w:val="20"/>
          <w:szCs w:val="20"/>
        </w:rPr>
        <w:t>use the legacy CSI-RS based L1 measurement period.</w:t>
      </w:r>
    </w:p>
    <w:p w14:paraId="61778596" w14:textId="41F73E3E" w:rsidR="003F1B00" w:rsidRPr="00A80416" w:rsidRDefault="00A646F2" w:rsidP="006954C9">
      <w:pPr>
        <w:spacing w:beforeLines="50" w:before="120" w:afterLines="50" w:after="120"/>
        <w:jc w:val="left"/>
        <w:rPr>
          <w:rFonts w:ascii="Times New Roman" w:hAnsi="Times New Roman" w:cs="Times New Roman"/>
          <w:b/>
          <w:bCs/>
          <w:sz w:val="20"/>
          <w:szCs w:val="20"/>
        </w:rPr>
      </w:pPr>
      <w:r w:rsidRPr="00A80416">
        <w:rPr>
          <w:rFonts w:ascii="Times New Roman" w:hAnsi="Times New Roman" w:cs="Times New Roman"/>
          <w:b/>
          <w:bCs/>
          <w:sz w:val="20"/>
          <w:szCs w:val="20"/>
        </w:rPr>
        <w:t>Proposal 3: The event triggered measurement reporting delay shall be within T_L1_measurement_period.</w:t>
      </w:r>
      <w:r w:rsidR="00A80416" w:rsidRPr="00A80416">
        <w:rPr>
          <w:rFonts w:ascii="Times New Roman" w:hAnsi="Times New Roman" w:cs="Times New Roman"/>
          <w:b/>
          <w:bCs/>
          <w:sz w:val="20"/>
          <w:szCs w:val="20"/>
        </w:rPr>
        <w:t xml:space="preserve"> T_L1_measurement_period can be based on T</w:t>
      </w:r>
      <w:r w:rsidR="00A80416" w:rsidRPr="00A80416">
        <w:rPr>
          <w:rFonts w:ascii="Times New Roman" w:hAnsi="Times New Roman" w:cs="Times New Roman"/>
          <w:b/>
          <w:bCs/>
          <w:sz w:val="20"/>
          <w:szCs w:val="20"/>
          <w:vertAlign w:val="subscript"/>
        </w:rPr>
        <w:t xml:space="preserve">L1-RSRP_Measurement_Period_SSB </w:t>
      </w:r>
      <w:r w:rsidR="00A80416" w:rsidRPr="00A80416">
        <w:rPr>
          <w:rFonts w:ascii="Times New Roman" w:hAnsi="Times New Roman" w:cs="Times New Roman"/>
          <w:b/>
          <w:bCs/>
          <w:sz w:val="20"/>
          <w:szCs w:val="20"/>
        </w:rPr>
        <w:t>or</w:t>
      </w:r>
      <w:r w:rsidR="00A80416" w:rsidRPr="00A80416">
        <w:rPr>
          <w:rFonts w:ascii="Times New Roman" w:hAnsi="Times New Roman" w:cs="Times New Roman"/>
          <w:b/>
          <w:bCs/>
          <w:sz w:val="20"/>
          <w:szCs w:val="20"/>
          <w:vertAlign w:val="subscript"/>
        </w:rPr>
        <w:t xml:space="preserve"> </w:t>
      </w:r>
      <w:r w:rsidR="00A80416" w:rsidRPr="00A80416">
        <w:rPr>
          <w:rFonts w:ascii="Times New Roman" w:hAnsi="Times New Roman" w:cs="Times New Roman"/>
          <w:b/>
          <w:bCs/>
          <w:sz w:val="20"/>
          <w:szCs w:val="20"/>
        </w:rPr>
        <w:t>T</w:t>
      </w:r>
      <w:r w:rsidR="00A80416" w:rsidRPr="00A80416">
        <w:rPr>
          <w:rFonts w:ascii="Times New Roman" w:hAnsi="Times New Roman" w:cs="Times New Roman"/>
          <w:b/>
          <w:bCs/>
          <w:sz w:val="20"/>
          <w:szCs w:val="20"/>
          <w:vertAlign w:val="subscript"/>
        </w:rPr>
        <w:t>L1-RSRP_Measurement_Period_CSI-RS</w:t>
      </w:r>
      <w:r w:rsidR="00A80416" w:rsidRPr="00A80416">
        <w:rPr>
          <w:rFonts w:ascii="Times New Roman" w:hAnsi="Times New Roman" w:cs="Times New Roman"/>
          <w:b/>
          <w:bCs/>
          <w:sz w:val="20"/>
          <w:szCs w:val="20"/>
        </w:rPr>
        <w:t xml:space="preserve">. </w:t>
      </w:r>
      <w:r w:rsidR="00247C0B" w:rsidRPr="00A80416">
        <w:rPr>
          <w:rFonts w:ascii="Times New Roman" w:hAnsi="Times New Roman" w:cs="Times New Roman"/>
          <w:b/>
          <w:bCs/>
          <w:sz w:val="20"/>
          <w:szCs w:val="20"/>
        </w:rPr>
        <w:t>If it is based on SSB for inter-cell, T_L1_measurement_period can be</w:t>
      </w:r>
      <w:r w:rsidR="003E54F7" w:rsidRPr="00A80416">
        <w:rPr>
          <w:rFonts w:ascii="Times New Roman" w:hAnsi="Times New Roman" w:cs="Times New Roman"/>
          <w:b/>
          <w:bCs/>
          <w:sz w:val="20"/>
          <w:szCs w:val="20"/>
        </w:rPr>
        <w:t xml:space="preserve"> based on</w:t>
      </w:r>
      <w:r w:rsidR="00247C0B" w:rsidRPr="00A80416">
        <w:rPr>
          <w:rFonts w:ascii="Times New Roman" w:hAnsi="Times New Roman" w:cs="Times New Roman"/>
          <w:b/>
          <w:bCs/>
          <w:sz w:val="20"/>
          <w:szCs w:val="20"/>
        </w:rPr>
        <w:t xml:space="preserve"> T</w:t>
      </w:r>
      <w:r w:rsidR="00247C0B" w:rsidRPr="00A80416">
        <w:rPr>
          <w:rFonts w:ascii="Times New Roman" w:hAnsi="Times New Roman" w:cs="Times New Roman"/>
          <w:b/>
          <w:bCs/>
          <w:sz w:val="20"/>
          <w:szCs w:val="20"/>
          <w:vertAlign w:val="subscript"/>
        </w:rPr>
        <w:t>L1-RSRP_Measurement_Period_SSB_CDP</w:t>
      </w:r>
      <w:r w:rsidR="00247C0B" w:rsidRPr="00A80416">
        <w:rPr>
          <w:rFonts w:ascii="Times New Roman" w:hAnsi="Times New Roman" w:cs="Times New Roman"/>
          <w:b/>
          <w:bCs/>
          <w:sz w:val="20"/>
          <w:szCs w:val="20"/>
        </w:rPr>
        <w:t>.</w:t>
      </w:r>
    </w:p>
    <w:p w14:paraId="63B44B16" w14:textId="5D591DD4" w:rsidR="00A646F2" w:rsidRDefault="00BC109B" w:rsidP="00ED7C64">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sz w:val="20"/>
          <w:szCs w:val="20"/>
        </w:rPr>
        <w:t xml:space="preserve">For the beam report, RAN1 agreed to comprise N beams. N includes at least one new beam that satisfies the event-2 declaration/triggering condition. </w:t>
      </w:r>
    </w:p>
    <w:p w14:paraId="5AC98C40" w14:textId="43271D65" w:rsidR="00494AB0" w:rsidRDefault="00034BFD" w:rsidP="00ED7C64">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sz w:val="20"/>
          <w:szCs w:val="20"/>
        </w:rPr>
        <w:t>The definition of N is further concluded in RAN1#118 meeting as:</w:t>
      </w:r>
    </w:p>
    <w:tbl>
      <w:tblPr>
        <w:tblStyle w:val="a7"/>
        <w:tblW w:w="0" w:type="auto"/>
        <w:tblLook w:val="04A0" w:firstRow="1" w:lastRow="0" w:firstColumn="1" w:lastColumn="0" w:noHBand="0" w:noVBand="1"/>
      </w:tblPr>
      <w:tblGrid>
        <w:gridCol w:w="9629"/>
      </w:tblGrid>
      <w:tr w:rsidR="00034BFD" w14:paraId="50279147" w14:textId="77777777" w:rsidTr="00034BFD">
        <w:tc>
          <w:tcPr>
            <w:tcW w:w="9629" w:type="dxa"/>
          </w:tcPr>
          <w:p w14:paraId="1A38B0E8" w14:textId="77777777" w:rsidR="00034BFD" w:rsidRPr="00836D9F" w:rsidRDefault="00034BFD" w:rsidP="00034BFD">
            <w:r w:rsidRPr="00836D9F">
              <w:rPr>
                <w:highlight w:val="green"/>
              </w:rPr>
              <w:t>Agreement</w:t>
            </w:r>
          </w:p>
          <w:p w14:paraId="0BE77061" w14:textId="77777777" w:rsidR="00034BFD" w:rsidRPr="00836D9F" w:rsidRDefault="00034BFD" w:rsidP="00034BFD">
            <w:pPr>
              <w:shd w:val="clear" w:color="auto" w:fill="FFFFFF"/>
              <w:adjustRightInd w:val="0"/>
              <w:snapToGrid w:val="0"/>
            </w:pPr>
            <w:r w:rsidRPr="00836D9F">
              <w:t>On UE-initiated/event-driven beam reporting, regarding L1-RSRP report format Option-3 depending on Event-2, the candidate value of ‘N’ at least comprises {1, 2, 3, 4}</w:t>
            </w:r>
          </w:p>
          <w:p w14:paraId="48CEE047" w14:textId="77777777" w:rsidR="00034BFD" w:rsidRPr="00836D9F" w:rsidRDefault="00034BFD" w:rsidP="00034BFD">
            <w:pPr>
              <w:widowControl/>
              <w:numPr>
                <w:ilvl w:val="0"/>
                <w:numId w:val="25"/>
              </w:numPr>
              <w:shd w:val="clear" w:color="auto" w:fill="FFFFFF"/>
              <w:adjustRightInd w:val="0"/>
              <w:snapToGrid w:val="0"/>
              <w:spacing w:line="257" w:lineRule="auto"/>
              <w:jc w:val="left"/>
              <w:rPr>
                <w:lang w:eastAsia="x-none"/>
              </w:rPr>
            </w:pPr>
            <w:r w:rsidRPr="00836D9F">
              <w:rPr>
                <w:lang w:eastAsia="x-none"/>
              </w:rPr>
              <w:t>FFS: additional candidate value(s) of {5, 6, 7, 8}</w:t>
            </w:r>
          </w:p>
          <w:p w14:paraId="084B69D4" w14:textId="62B8584B" w:rsidR="00034BFD" w:rsidRPr="00034BFD" w:rsidRDefault="00034BFD" w:rsidP="00034BFD">
            <w:pPr>
              <w:widowControl/>
              <w:numPr>
                <w:ilvl w:val="0"/>
                <w:numId w:val="25"/>
              </w:numPr>
              <w:shd w:val="clear" w:color="auto" w:fill="FFFFFF"/>
              <w:adjustRightInd w:val="0"/>
              <w:snapToGrid w:val="0"/>
              <w:spacing w:line="257" w:lineRule="auto"/>
              <w:jc w:val="left"/>
              <w:rPr>
                <w:lang w:eastAsia="x-none"/>
              </w:rPr>
            </w:pPr>
            <w:r w:rsidRPr="00836D9F">
              <w:rPr>
                <w:lang w:eastAsia="x-none"/>
              </w:rPr>
              <w:t xml:space="preserve">FFS: If ‘N’ is not RRC configured, only one L1-RSRP and CRI/SSBRI are reported by default. </w:t>
            </w:r>
          </w:p>
        </w:tc>
      </w:tr>
    </w:tbl>
    <w:p w14:paraId="1784DD8A" w14:textId="7AEF57B4" w:rsidR="00A934FA" w:rsidRDefault="00A934FA" w:rsidP="006954C9">
      <w:pPr>
        <w:spacing w:beforeLines="50" w:before="120" w:afterLines="50" w:after="120"/>
        <w:jc w:val="left"/>
        <w:rPr>
          <w:rFonts w:ascii="Times New Roman" w:hAnsi="Times New Roman" w:cs="Times New Roman"/>
          <w:b/>
          <w:bCs/>
          <w:sz w:val="20"/>
          <w:szCs w:val="20"/>
        </w:rPr>
      </w:pPr>
      <w:r w:rsidRPr="00A80416">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A80416">
        <w:rPr>
          <w:rFonts w:ascii="Times New Roman" w:hAnsi="Times New Roman" w:cs="Times New Roman"/>
          <w:b/>
          <w:bCs/>
          <w:sz w:val="20"/>
          <w:szCs w:val="20"/>
        </w:rPr>
        <w:t>:</w:t>
      </w:r>
      <w:r>
        <w:rPr>
          <w:rFonts w:ascii="Times New Roman" w:hAnsi="Times New Roman" w:cs="Times New Roman"/>
          <w:b/>
          <w:bCs/>
          <w:sz w:val="20"/>
          <w:szCs w:val="20"/>
        </w:rPr>
        <w:t xml:space="preserve"> For FR2, the </w:t>
      </w:r>
      <w:r w:rsidRPr="00A80416">
        <w:rPr>
          <w:rFonts w:ascii="Times New Roman" w:hAnsi="Times New Roman" w:cs="Times New Roman"/>
          <w:b/>
          <w:bCs/>
          <w:sz w:val="20"/>
          <w:szCs w:val="20"/>
        </w:rPr>
        <w:t>T_L1_measurement_period</w:t>
      </w:r>
      <w:r>
        <w:rPr>
          <w:rFonts w:ascii="Times New Roman" w:hAnsi="Times New Roman" w:cs="Times New Roman"/>
          <w:b/>
          <w:bCs/>
          <w:sz w:val="20"/>
          <w:szCs w:val="20"/>
        </w:rPr>
        <w:t xml:space="preserve"> is scaled by N. </w:t>
      </w:r>
    </w:p>
    <w:p w14:paraId="4B0487EE" w14:textId="77777777" w:rsidR="006954C9" w:rsidRDefault="006954C9" w:rsidP="00A934FA">
      <w:pPr>
        <w:spacing w:beforeLines="50" w:before="120" w:afterLines="50" w:after="120"/>
        <w:ind w:firstLineChars="100" w:firstLine="200"/>
        <w:jc w:val="left"/>
        <w:rPr>
          <w:rFonts w:ascii="Times New Roman" w:hAnsi="Times New Roman" w:cs="Times New Roman"/>
          <w:sz w:val="20"/>
          <w:szCs w:val="20"/>
        </w:rPr>
      </w:pPr>
    </w:p>
    <w:tbl>
      <w:tblPr>
        <w:tblStyle w:val="a7"/>
        <w:tblW w:w="0" w:type="auto"/>
        <w:tblLook w:val="04A0" w:firstRow="1" w:lastRow="0" w:firstColumn="1" w:lastColumn="0" w:noHBand="0" w:noVBand="1"/>
      </w:tblPr>
      <w:tblGrid>
        <w:gridCol w:w="9629"/>
      </w:tblGrid>
      <w:tr w:rsidR="006954C9" w14:paraId="31105EA8" w14:textId="77777777" w:rsidTr="006954C9">
        <w:tc>
          <w:tcPr>
            <w:tcW w:w="9629" w:type="dxa"/>
          </w:tcPr>
          <w:p w14:paraId="5C0C2141" w14:textId="77777777" w:rsidR="006954C9" w:rsidRPr="00D544CA" w:rsidRDefault="006954C9" w:rsidP="006954C9">
            <w:pPr>
              <w:rPr>
                <w:b/>
                <w:u w:val="single"/>
              </w:rPr>
            </w:pPr>
            <w:r w:rsidRPr="00D544CA">
              <w:rPr>
                <w:b/>
                <w:u w:val="single"/>
              </w:rPr>
              <w:t>Issue 2-1-7: Whether to specify new unified TCI state switching delay?</w:t>
            </w:r>
          </w:p>
          <w:p w14:paraId="5864ACBA" w14:textId="77777777" w:rsidR="006954C9" w:rsidRPr="00D544CA" w:rsidRDefault="006954C9" w:rsidP="006954C9">
            <w:pPr>
              <w:rPr>
                <w:b/>
                <w:u w:val="single"/>
              </w:rPr>
            </w:pPr>
            <w:r w:rsidRPr="00D544CA">
              <w:rPr>
                <w:b/>
              </w:rPr>
              <w:t>&lt;Way forward&gt;</w:t>
            </w:r>
          </w:p>
          <w:p w14:paraId="482E3E14" w14:textId="7D8A7B6C" w:rsidR="006954C9" w:rsidRPr="006954C9" w:rsidRDefault="006954C9" w:rsidP="006954C9">
            <w:pPr>
              <w:widowControl/>
              <w:numPr>
                <w:ilvl w:val="0"/>
                <w:numId w:val="21"/>
              </w:numPr>
              <w:snapToGrid w:val="0"/>
              <w:spacing w:after="120"/>
              <w:ind w:left="720"/>
              <w:jc w:val="left"/>
            </w:pPr>
            <w:r w:rsidRPr="00D544CA">
              <w:t xml:space="preserve">FFS on </w:t>
            </w:r>
            <w:r w:rsidRPr="00D544CA">
              <w:rPr>
                <w:rFonts w:eastAsia="等线"/>
                <w:kern w:val="2"/>
              </w:rPr>
              <w:t>whether</w:t>
            </w:r>
            <w:r w:rsidRPr="00D544CA">
              <w:t xml:space="preserve"> to define new TCI state switching delay or existing requirements are sufficient </w:t>
            </w:r>
          </w:p>
        </w:tc>
      </w:tr>
    </w:tbl>
    <w:p w14:paraId="21A67B4A" w14:textId="194ED34D" w:rsidR="0099647E" w:rsidRDefault="006954C9" w:rsidP="0099647E">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RAN4#112 meeting, companies are suggested to discuss whether to define new TCI state switching delay or existing requirements are sufficient. The motivation is for the new beams. If the TCI states of RS for new beams hasn’t been activated, there might be TCI state switching. </w:t>
      </w:r>
    </w:p>
    <w:p w14:paraId="000CF769" w14:textId="6A0A41DC" w:rsidR="006954C9" w:rsidRPr="00BC109B" w:rsidRDefault="006954C9" w:rsidP="0099647E">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sz w:val="20"/>
          <w:szCs w:val="20"/>
        </w:rPr>
        <w:t>In RAN1#118 meeting, it is agreed that the RS(s) for new beams are explicitly configured in one RS resource set associated with an CSI reporting configuration:</w:t>
      </w:r>
    </w:p>
    <w:tbl>
      <w:tblPr>
        <w:tblStyle w:val="a7"/>
        <w:tblW w:w="0" w:type="auto"/>
        <w:tblLook w:val="04A0" w:firstRow="1" w:lastRow="0" w:firstColumn="1" w:lastColumn="0" w:noHBand="0" w:noVBand="1"/>
      </w:tblPr>
      <w:tblGrid>
        <w:gridCol w:w="9629"/>
      </w:tblGrid>
      <w:tr w:rsidR="006954C9" w14:paraId="33E9FB74" w14:textId="77777777" w:rsidTr="006954C9">
        <w:tc>
          <w:tcPr>
            <w:tcW w:w="9629" w:type="dxa"/>
          </w:tcPr>
          <w:p w14:paraId="326067B9" w14:textId="77777777" w:rsidR="006954C9" w:rsidRPr="00836D9F" w:rsidRDefault="006954C9" w:rsidP="006954C9">
            <w:pPr>
              <w:shd w:val="clear" w:color="auto" w:fill="FFFFFF"/>
              <w:adjustRightInd w:val="0"/>
              <w:snapToGrid w:val="0"/>
              <w:rPr>
                <w:color w:val="000000"/>
              </w:rPr>
            </w:pPr>
            <w:r w:rsidRPr="00836D9F">
              <w:rPr>
                <w:color w:val="000000"/>
              </w:rPr>
              <w:t>Regarding explicit RS configuration for new beam measurement for Event 2, at least Option-1 is supported</w:t>
            </w:r>
          </w:p>
          <w:p w14:paraId="3777E67B" w14:textId="77777777" w:rsidR="006954C9" w:rsidRPr="00836D9F" w:rsidRDefault="006954C9" w:rsidP="006954C9">
            <w:pPr>
              <w:pStyle w:val="a8"/>
              <w:numPr>
                <w:ilvl w:val="0"/>
                <w:numId w:val="26"/>
              </w:numPr>
              <w:ind w:firstLineChars="0"/>
              <w:contextualSpacing/>
            </w:pPr>
            <w:r w:rsidRPr="00836D9F">
              <w:t>Option-1: The RS(s) for new beam(s) are explicitly configured in one RS resource set associated with an CSI reporting configuration</w:t>
            </w:r>
          </w:p>
          <w:p w14:paraId="0DD1DCB5" w14:textId="77777777" w:rsidR="006954C9" w:rsidRPr="00836D9F" w:rsidRDefault="006954C9" w:rsidP="006954C9">
            <w:pPr>
              <w:pStyle w:val="a8"/>
              <w:numPr>
                <w:ilvl w:val="1"/>
                <w:numId w:val="26"/>
              </w:numPr>
              <w:ind w:firstLineChars="0"/>
              <w:contextualSpacing/>
            </w:pPr>
            <w:r w:rsidRPr="00836D9F">
              <w:t xml:space="preserve">If legacy UE capability </w:t>
            </w:r>
            <w:proofErr w:type="spellStart"/>
            <w:r w:rsidRPr="00836D9F">
              <w:t>signaling</w:t>
            </w:r>
            <w:proofErr w:type="spellEnd"/>
            <w:r w:rsidRPr="00836D9F">
              <w:t xml:space="preserve"> cannot be reused, introduce a UE capability </w:t>
            </w:r>
            <w:proofErr w:type="spellStart"/>
            <w:r w:rsidRPr="00836D9F">
              <w:t>signaling</w:t>
            </w:r>
            <w:proofErr w:type="spellEnd"/>
            <w:r w:rsidRPr="00836D9F">
              <w:t xml:space="preserve"> of indicating the maximum number of the configured RS(s) in the RS resource set.</w:t>
            </w:r>
          </w:p>
          <w:p w14:paraId="0D37E21C" w14:textId="3815B401" w:rsidR="006954C9" w:rsidRPr="006954C9" w:rsidRDefault="006954C9" w:rsidP="006954C9">
            <w:pPr>
              <w:pStyle w:val="a8"/>
              <w:numPr>
                <w:ilvl w:val="1"/>
                <w:numId w:val="26"/>
              </w:numPr>
              <w:ind w:firstLineChars="0"/>
              <w:contextualSpacing/>
            </w:pPr>
            <w:r w:rsidRPr="00836D9F">
              <w:t>FFS: The RS in the RS resource set can be updated by MAC-CE</w:t>
            </w:r>
          </w:p>
        </w:tc>
      </w:tr>
    </w:tbl>
    <w:p w14:paraId="134BC780" w14:textId="3ACFAA33" w:rsidR="00672483" w:rsidRPr="006954C9" w:rsidRDefault="006954C9" w:rsidP="006954C9">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sz w:val="20"/>
          <w:szCs w:val="20"/>
        </w:rPr>
        <w:t xml:space="preserve">By our understanding for associated with an CSI reporting config, the TCI state has been activated, no need to define new TCI state switching delay requirements. This can be </w:t>
      </w:r>
      <w:r w:rsidR="005411E0">
        <w:rPr>
          <w:rFonts w:ascii="Times New Roman" w:hAnsi="Times New Roman" w:cs="Times New Roman"/>
          <w:sz w:val="20"/>
          <w:szCs w:val="20"/>
        </w:rPr>
        <w:t>revisited</w:t>
      </w:r>
      <w:r>
        <w:rPr>
          <w:rFonts w:ascii="Times New Roman" w:hAnsi="Times New Roman" w:cs="Times New Roman"/>
          <w:sz w:val="20"/>
          <w:szCs w:val="20"/>
        </w:rPr>
        <w:t xml:space="preserve"> if the RS in the RS resource set can be updated by MAC-CE in further RAN1 conclusion. </w:t>
      </w:r>
    </w:p>
    <w:p w14:paraId="18284923" w14:textId="5E578BFF" w:rsidR="00672483" w:rsidRDefault="006954C9" w:rsidP="005411E0">
      <w:pPr>
        <w:spacing w:beforeLines="50" w:before="120" w:afterLines="50" w:after="120"/>
        <w:jc w:val="left"/>
        <w:rPr>
          <w:rFonts w:ascii="Times New Roman" w:hAnsi="Times New Roman" w:cs="Times New Roman"/>
          <w:b/>
          <w:bCs/>
          <w:sz w:val="20"/>
          <w:szCs w:val="20"/>
        </w:rPr>
      </w:pPr>
      <w:r w:rsidRPr="00A80416">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A80416">
        <w:rPr>
          <w:rFonts w:ascii="Times New Roman" w:hAnsi="Times New Roman" w:cs="Times New Roman"/>
          <w:b/>
          <w:bCs/>
          <w:sz w:val="20"/>
          <w:szCs w:val="20"/>
        </w:rPr>
        <w:t>:</w:t>
      </w:r>
      <w:r w:rsidR="005411E0" w:rsidRPr="005411E0">
        <w:rPr>
          <w:rFonts w:ascii="Times New Roman" w:hAnsi="Times New Roman" w:cs="Times New Roman"/>
          <w:b/>
          <w:bCs/>
          <w:sz w:val="20"/>
          <w:szCs w:val="20"/>
        </w:rPr>
        <w:t xml:space="preserve"> No need to define new TCI state switching delay requirements. This can be revisited if the RS in the RS resource set can be updated by MAC-CE in further RAN1 conclusion.</w:t>
      </w:r>
    </w:p>
    <w:tbl>
      <w:tblPr>
        <w:tblStyle w:val="a7"/>
        <w:tblW w:w="0" w:type="auto"/>
        <w:tblLook w:val="04A0" w:firstRow="1" w:lastRow="0" w:firstColumn="1" w:lastColumn="0" w:noHBand="0" w:noVBand="1"/>
      </w:tblPr>
      <w:tblGrid>
        <w:gridCol w:w="9629"/>
      </w:tblGrid>
      <w:tr w:rsidR="00B57A2D" w14:paraId="42BA762E" w14:textId="77777777" w:rsidTr="00B57A2D">
        <w:tc>
          <w:tcPr>
            <w:tcW w:w="9629" w:type="dxa"/>
          </w:tcPr>
          <w:p w14:paraId="06548B78" w14:textId="77777777" w:rsidR="00B57A2D" w:rsidRPr="00D544CA" w:rsidRDefault="00B57A2D" w:rsidP="00B57A2D">
            <w:pPr>
              <w:rPr>
                <w:b/>
                <w:u w:val="single"/>
              </w:rPr>
            </w:pPr>
            <w:r w:rsidRPr="00D544CA">
              <w:rPr>
                <w:b/>
                <w:u w:val="single"/>
                <w:lang w:eastAsia="ko-KR"/>
              </w:rPr>
              <w:t xml:space="preserve">Issue 2-1-8: Whether to filter </w:t>
            </w:r>
            <w:r w:rsidRPr="00D544CA">
              <w:rPr>
                <w:b/>
                <w:u w:val="single"/>
              </w:rPr>
              <w:t>L1-RSRP?</w:t>
            </w:r>
          </w:p>
          <w:p w14:paraId="74773C61" w14:textId="77777777" w:rsidR="00B57A2D" w:rsidRPr="00D544CA" w:rsidRDefault="00B57A2D" w:rsidP="00B57A2D">
            <w:pPr>
              <w:rPr>
                <w:b/>
                <w:u w:val="single"/>
              </w:rPr>
            </w:pPr>
            <w:r w:rsidRPr="00D544CA">
              <w:rPr>
                <w:b/>
              </w:rPr>
              <w:t>&lt;Way forward&gt;</w:t>
            </w:r>
          </w:p>
          <w:p w14:paraId="7AEBCA3D" w14:textId="1D544183" w:rsidR="00B57A2D" w:rsidRDefault="00B57A2D" w:rsidP="00B57A2D">
            <w:pPr>
              <w:spacing w:beforeLines="50" w:before="120" w:afterLines="50" w:after="120"/>
              <w:jc w:val="left"/>
              <w:rPr>
                <w:b/>
                <w:bCs/>
              </w:rPr>
            </w:pPr>
            <w:r w:rsidRPr="00D544CA">
              <w:rPr>
                <w:rFonts w:hint="eastAsia"/>
                <w:bCs/>
              </w:rPr>
              <w:t>FFS</w:t>
            </w:r>
            <w:r w:rsidRPr="00D544CA">
              <w:rPr>
                <w:bCs/>
              </w:rPr>
              <w:t>: RRM requirements for event-triggered L1 reporting without time-window-based filtering or other filtering configured.</w:t>
            </w:r>
          </w:p>
        </w:tc>
      </w:tr>
    </w:tbl>
    <w:p w14:paraId="54244BAE" w14:textId="69E8B644" w:rsidR="00CA065E" w:rsidRDefault="00CA065E" w:rsidP="00CA065E">
      <w:pPr>
        <w:spacing w:beforeLines="50" w:before="120" w:afterLines="50" w:after="120"/>
        <w:ind w:firstLineChars="100" w:firstLine="200"/>
        <w:jc w:val="left"/>
        <w:rPr>
          <w:rFonts w:ascii="Times New Roman" w:hAnsi="Times New Roman" w:cs="Times New Roman"/>
          <w:sz w:val="20"/>
          <w:szCs w:val="20"/>
        </w:rPr>
      </w:pPr>
      <w:r w:rsidRPr="00CA065E">
        <w:rPr>
          <w:rFonts w:ascii="Times New Roman" w:hAnsi="Times New Roman" w:cs="Times New Roman" w:hint="eastAsia"/>
          <w:sz w:val="20"/>
          <w:szCs w:val="20"/>
        </w:rPr>
        <w:t>I</w:t>
      </w:r>
      <w:r w:rsidRPr="00CA065E">
        <w:rPr>
          <w:rFonts w:ascii="Times New Roman" w:hAnsi="Times New Roman" w:cs="Times New Roman"/>
          <w:sz w:val="20"/>
          <w:szCs w:val="20"/>
        </w:rPr>
        <w:t>n RAN4#112 meeting, one company suggest to RAN4 specify RRM requirements for event-triggered L1 reporting without time-window-based filtering or other filtering configured.</w:t>
      </w:r>
    </w:p>
    <w:p w14:paraId="1FA54F82" w14:textId="4F0056C5" w:rsidR="00CA065E" w:rsidRDefault="00CA065E" w:rsidP="00CA065E">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sz w:val="20"/>
          <w:szCs w:val="20"/>
        </w:rPr>
        <w:t>In RAN1#117 meeting, the agreement is shown as:</w:t>
      </w:r>
    </w:p>
    <w:tbl>
      <w:tblPr>
        <w:tblStyle w:val="a7"/>
        <w:tblW w:w="0" w:type="auto"/>
        <w:tblLook w:val="04A0" w:firstRow="1" w:lastRow="0" w:firstColumn="1" w:lastColumn="0" w:noHBand="0" w:noVBand="1"/>
      </w:tblPr>
      <w:tblGrid>
        <w:gridCol w:w="9629"/>
      </w:tblGrid>
      <w:tr w:rsidR="00CA065E" w14:paraId="75C421A5" w14:textId="77777777" w:rsidTr="00CA065E">
        <w:tc>
          <w:tcPr>
            <w:tcW w:w="9629" w:type="dxa"/>
          </w:tcPr>
          <w:p w14:paraId="004BA1A5" w14:textId="77777777" w:rsidR="00CA065E" w:rsidRPr="00AA29DC" w:rsidRDefault="00CA065E" w:rsidP="00CA065E">
            <w:pPr>
              <w:shd w:val="clear" w:color="auto" w:fill="FFFFFF"/>
              <w:snapToGrid w:val="0"/>
              <w:rPr>
                <w:color w:val="000000"/>
              </w:rPr>
            </w:pPr>
            <w:r w:rsidRPr="00AA29DC">
              <w:rPr>
                <w:color w:val="000000"/>
                <w:highlight w:val="green"/>
              </w:rPr>
              <w:lastRenderedPageBreak/>
              <w:t>Agreement</w:t>
            </w:r>
            <w:r w:rsidRPr="00AA29DC">
              <w:rPr>
                <w:color w:val="000000"/>
              </w:rPr>
              <w:t xml:space="preserve"> </w:t>
            </w:r>
          </w:p>
          <w:p w14:paraId="7084DD3A" w14:textId="77777777" w:rsidR="00CA065E" w:rsidRPr="00AE1BA1" w:rsidRDefault="00CA065E" w:rsidP="00CA065E">
            <w:pPr>
              <w:shd w:val="clear" w:color="auto" w:fill="FFFFFF"/>
              <w:snapToGrid w:val="0"/>
            </w:pPr>
            <w:r w:rsidRPr="00AE1BA1">
              <w:t>Regarding the triggering event determination for Event 2:</w:t>
            </w:r>
          </w:p>
          <w:p w14:paraId="3427F34F" w14:textId="77777777" w:rsidR="00CA065E" w:rsidRPr="00AE1BA1" w:rsidRDefault="00CA065E" w:rsidP="00CA065E">
            <w:pPr>
              <w:widowControl/>
              <w:numPr>
                <w:ilvl w:val="0"/>
                <w:numId w:val="27"/>
              </w:numPr>
              <w:shd w:val="clear" w:color="auto" w:fill="FFFFFF"/>
              <w:tabs>
                <w:tab w:val="left" w:pos="0"/>
              </w:tabs>
              <w:snapToGrid w:val="0"/>
              <w:spacing w:line="256" w:lineRule="auto"/>
              <w:rPr>
                <w:lang w:eastAsia="x-none"/>
              </w:rPr>
            </w:pPr>
            <w:r w:rsidRPr="00AE1BA1">
              <w:rPr>
                <w:lang w:eastAsia="x-none"/>
              </w:rPr>
              <w:t>If within a time window (which is configurable), the number of Event-2 instance(s) for at least one same new beam is greater than or equal to a configurable number M, UE initiated beam report occurs.</w:t>
            </w:r>
          </w:p>
          <w:p w14:paraId="7BADDB83" w14:textId="77777777" w:rsidR="00CA065E" w:rsidRPr="00AE1BA1" w:rsidRDefault="00CA065E" w:rsidP="00CA065E">
            <w:pPr>
              <w:widowControl/>
              <w:numPr>
                <w:ilvl w:val="1"/>
                <w:numId w:val="27"/>
              </w:numPr>
              <w:shd w:val="clear" w:color="auto" w:fill="FFFFFF"/>
              <w:tabs>
                <w:tab w:val="left" w:pos="0"/>
              </w:tabs>
              <w:snapToGrid w:val="0"/>
              <w:spacing w:line="256" w:lineRule="auto"/>
              <w:rPr>
                <w:lang w:eastAsia="x-none"/>
              </w:rPr>
            </w:pPr>
            <w:r w:rsidRPr="00AE1BA1">
              <w:rPr>
                <w:lang w:eastAsia="x-none"/>
              </w:rPr>
              <w:t>Note: Event-2 instance for a new beam is determined if the L1-RSRP of the new beam becomes a threshold value better than the current beam</w:t>
            </w:r>
          </w:p>
          <w:p w14:paraId="57CB2B2C" w14:textId="77777777" w:rsidR="00CA065E" w:rsidRPr="00AE1BA1" w:rsidRDefault="00CA065E" w:rsidP="00CA065E">
            <w:pPr>
              <w:snapToGrid w:val="0"/>
            </w:pPr>
            <w:r w:rsidRPr="00AE1BA1">
              <w:t>Above feature is subject to UE capability.</w:t>
            </w:r>
          </w:p>
          <w:p w14:paraId="2844171F" w14:textId="77777777" w:rsidR="00CA065E" w:rsidRPr="00AE1BA1" w:rsidRDefault="00CA065E" w:rsidP="00CA065E">
            <w:pPr>
              <w:pStyle w:val="a8"/>
              <w:numPr>
                <w:ilvl w:val="0"/>
                <w:numId w:val="27"/>
              </w:numPr>
              <w:ind w:firstLineChars="0"/>
              <w:contextualSpacing/>
              <w:rPr>
                <w:bCs/>
                <w:iCs/>
              </w:rPr>
            </w:pPr>
            <w:r w:rsidRPr="00AE1BA1">
              <w:rPr>
                <w:bCs/>
                <w:iCs/>
              </w:rPr>
              <w:t xml:space="preserve">Basic feature: Once </w:t>
            </w:r>
            <w:r w:rsidRPr="00AE1BA1">
              <w:t>the L1-RSRP of the new beam becomes a threshold value better than the current beam, UE initiated beam report occurs</w:t>
            </w:r>
          </w:p>
          <w:p w14:paraId="512AE5F1" w14:textId="5B519AF4" w:rsidR="00CA065E" w:rsidRPr="00CA065E" w:rsidRDefault="00CA065E" w:rsidP="00CA065E">
            <w:pPr>
              <w:shd w:val="clear" w:color="auto" w:fill="FFFFFF"/>
              <w:snapToGrid w:val="0"/>
              <w:spacing w:line="256" w:lineRule="auto"/>
              <w:rPr>
                <w:rFonts w:eastAsia="Malgun Gothic"/>
                <w:bCs/>
                <w:iCs/>
                <w:lang w:eastAsia="ko-KR"/>
              </w:rPr>
            </w:pPr>
            <w:r w:rsidRPr="00AE1BA1">
              <w:rPr>
                <w:bCs/>
                <w:iCs/>
                <w:lang w:eastAsia="ko-KR"/>
              </w:rPr>
              <w:t>FFS: Whether the above is captured in RAN1 or RAN2 specification.</w:t>
            </w:r>
          </w:p>
        </w:tc>
      </w:tr>
    </w:tbl>
    <w:p w14:paraId="5B0D9E4E" w14:textId="27BBEC2C" w:rsidR="00CA065E" w:rsidRDefault="00210330" w:rsidP="00CA065E">
      <w:pPr>
        <w:spacing w:beforeLines="50" w:before="120" w:afterLines="50" w:after="120"/>
        <w:ind w:firstLineChars="100" w:firstLine="200"/>
        <w:jc w:val="left"/>
        <w:rPr>
          <w:rFonts w:ascii="Times New Roman" w:hAnsi="Times New Roman" w:cs="Times New Roman"/>
          <w:b/>
          <w:bCs/>
          <w:sz w:val="20"/>
          <w:szCs w:val="20"/>
        </w:rPr>
      </w:pPr>
      <w:r>
        <w:rPr>
          <w:rFonts w:ascii="Times New Roman" w:hAnsi="Times New Roman" w:cs="Times New Roman"/>
          <w:sz w:val="20"/>
          <w:szCs w:val="20"/>
        </w:rPr>
        <w:t>The time window is for the triggering event determination for such event, the me</w:t>
      </w:r>
      <w:r w:rsidR="00654814">
        <w:rPr>
          <w:rFonts w:ascii="Times New Roman" w:hAnsi="Times New Roman" w:cs="Times New Roman"/>
          <w:sz w:val="20"/>
          <w:szCs w:val="20"/>
        </w:rPr>
        <w:t xml:space="preserve">asurement delay is after the event trigger. The L1-RSRP measurement period in </w:t>
      </w:r>
      <w:r w:rsidR="00654814" w:rsidRPr="00654814">
        <w:rPr>
          <w:rFonts w:ascii="Times New Roman" w:hAnsi="Times New Roman" w:cs="Times New Roman"/>
          <w:sz w:val="20"/>
          <w:szCs w:val="20"/>
        </w:rPr>
        <w:t>event triggered measurement reporting delay is no need to be filtered.</w:t>
      </w:r>
      <w:r w:rsidR="00654814">
        <w:rPr>
          <w:rFonts w:ascii="Times New Roman" w:hAnsi="Times New Roman" w:cs="Times New Roman"/>
          <w:b/>
          <w:bCs/>
          <w:sz w:val="20"/>
          <w:szCs w:val="20"/>
        </w:rPr>
        <w:t xml:space="preserve"> </w:t>
      </w:r>
    </w:p>
    <w:p w14:paraId="680CDD69" w14:textId="3BF83758" w:rsidR="00654814" w:rsidRDefault="00654814" w:rsidP="00654814">
      <w:pPr>
        <w:spacing w:beforeLines="50" w:before="120" w:afterLines="50" w:after="120"/>
        <w:jc w:val="left"/>
        <w:rPr>
          <w:rFonts w:ascii="Times New Roman" w:hAnsi="Times New Roman" w:cs="Times New Roman"/>
          <w:b/>
          <w:bCs/>
          <w:sz w:val="20"/>
          <w:szCs w:val="20"/>
        </w:rPr>
      </w:pPr>
      <w:r w:rsidRPr="00A80416">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A80416">
        <w:rPr>
          <w:rFonts w:ascii="Times New Roman" w:hAnsi="Times New Roman" w:cs="Times New Roman"/>
          <w:b/>
          <w:bCs/>
          <w:sz w:val="20"/>
          <w:szCs w:val="20"/>
        </w:rPr>
        <w:t>:</w:t>
      </w:r>
      <w:r>
        <w:rPr>
          <w:rFonts w:ascii="Times New Roman" w:hAnsi="Times New Roman" w:cs="Times New Roman"/>
          <w:b/>
          <w:bCs/>
          <w:sz w:val="20"/>
          <w:szCs w:val="20"/>
        </w:rPr>
        <w:t xml:space="preserve"> </w:t>
      </w:r>
      <w:r w:rsidRPr="00654814">
        <w:rPr>
          <w:rFonts w:ascii="Times New Roman" w:hAnsi="Times New Roman" w:cs="Times New Roman"/>
          <w:b/>
          <w:bCs/>
          <w:sz w:val="20"/>
          <w:szCs w:val="20"/>
        </w:rPr>
        <w:t>The L1-RSRP measurement period in event triggered measurement reporting delay is no need to be filtered.</w:t>
      </w:r>
    </w:p>
    <w:tbl>
      <w:tblPr>
        <w:tblStyle w:val="a7"/>
        <w:tblW w:w="0" w:type="auto"/>
        <w:tblLook w:val="04A0" w:firstRow="1" w:lastRow="0" w:firstColumn="1" w:lastColumn="0" w:noHBand="0" w:noVBand="1"/>
      </w:tblPr>
      <w:tblGrid>
        <w:gridCol w:w="9629"/>
      </w:tblGrid>
      <w:tr w:rsidR="00862876" w14:paraId="5D619BCD" w14:textId="77777777" w:rsidTr="00862876">
        <w:tc>
          <w:tcPr>
            <w:tcW w:w="9629" w:type="dxa"/>
          </w:tcPr>
          <w:p w14:paraId="04A2E0B7" w14:textId="77777777" w:rsidR="00862876" w:rsidRPr="00D544CA" w:rsidRDefault="00862876" w:rsidP="00862876">
            <w:pPr>
              <w:rPr>
                <w:b/>
                <w:u w:val="single"/>
                <w:lang w:eastAsia="ko-KR"/>
              </w:rPr>
            </w:pPr>
            <w:r w:rsidRPr="00D544CA">
              <w:rPr>
                <w:b/>
                <w:u w:val="single"/>
                <w:lang w:eastAsia="ko-KR"/>
              </w:rPr>
              <w:t>Issue 2-1-10: Whether to enhance beam sweeping in event triggered L1 beam reporting?</w:t>
            </w:r>
          </w:p>
          <w:p w14:paraId="77938CC4" w14:textId="77777777" w:rsidR="00862876" w:rsidRPr="00D544CA" w:rsidRDefault="00862876" w:rsidP="00862876">
            <w:pPr>
              <w:rPr>
                <w:b/>
                <w:u w:val="single"/>
                <w:lang w:eastAsia="ko-KR"/>
              </w:rPr>
            </w:pPr>
            <w:r w:rsidRPr="00D544CA">
              <w:rPr>
                <w:b/>
              </w:rPr>
              <w:t>&lt;Way forward&gt;</w:t>
            </w:r>
          </w:p>
          <w:p w14:paraId="7AFD2AD8" w14:textId="728C358F" w:rsidR="00862876" w:rsidRDefault="00862876" w:rsidP="00862876">
            <w:pPr>
              <w:spacing w:beforeLines="50" w:before="120" w:afterLines="50" w:after="120"/>
              <w:jc w:val="left"/>
              <w:rPr>
                <w:b/>
                <w:bCs/>
              </w:rPr>
            </w:pPr>
            <w:r w:rsidRPr="00D544CA">
              <w:rPr>
                <w:rFonts w:hint="eastAsia"/>
                <w:bCs/>
              </w:rPr>
              <w:t>FFS</w:t>
            </w:r>
            <w:r w:rsidRPr="00D544CA">
              <w:rPr>
                <w:bCs/>
              </w:rPr>
              <w:t xml:space="preserve">: </w:t>
            </w:r>
            <w:r w:rsidRPr="00D544CA">
              <w:rPr>
                <w:rFonts w:hint="eastAsia"/>
                <w:bCs/>
              </w:rPr>
              <w:t xml:space="preserve">The assumption of N = 8 fine beam sweeping can be enhanced to realize more efficient BM. For </w:t>
            </w:r>
            <w:r w:rsidRPr="00D544CA">
              <w:rPr>
                <w:bCs/>
              </w:rPr>
              <w:t>example,</w:t>
            </w:r>
            <w:r w:rsidRPr="00D544CA">
              <w:rPr>
                <w:rFonts w:hint="eastAsia"/>
                <w:bCs/>
              </w:rPr>
              <w:t xml:space="preserve"> the combination of coarse Rx beam and fine Rx beam would facilitate faster Tx and Rx beam refinement.</w:t>
            </w:r>
          </w:p>
        </w:tc>
      </w:tr>
    </w:tbl>
    <w:p w14:paraId="3C6FEF74" w14:textId="1F815F99" w:rsidR="00862876" w:rsidRDefault="00862876" w:rsidP="00862876">
      <w:pPr>
        <w:spacing w:beforeLines="50" w:before="120" w:afterLines="50" w:after="120"/>
        <w:ind w:firstLineChars="100" w:firstLine="200"/>
        <w:jc w:val="left"/>
        <w:rPr>
          <w:rFonts w:ascii="Times New Roman" w:hAnsi="Times New Roman" w:cs="Times New Roman"/>
          <w:sz w:val="20"/>
          <w:szCs w:val="20"/>
        </w:rPr>
      </w:pPr>
      <w:r>
        <w:rPr>
          <w:rFonts w:ascii="Times New Roman" w:hAnsi="Times New Roman" w:cs="Times New Roman"/>
          <w:sz w:val="20"/>
          <w:szCs w:val="20"/>
        </w:rPr>
        <w:t xml:space="preserve">Compare to legacy L1-RSRP measurement, the only difference is the new L1 beam reporting is UE-initiated while the legacy is NW triggered. The principle of measurement of RSRP are the same. </w:t>
      </w:r>
    </w:p>
    <w:p w14:paraId="413D4121" w14:textId="1A51F23F" w:rsidR="00862876" w:rsidRDefault="00862876" w:rsidP="00862876">
      <w:pPr>
        <w:spacing w:beforeLines="50" w:before="120" w:afterLines="50" w:after="120"/>
        <w:jc w:val="left"/>
        <w:rPr>
          <w:rFonts w:ascii="Times New Roman" w:hAnsi="Times New Roman" w:cs="Times New Roman"/>
          <w:b/>
          <w:bCs/>
          <w:sz w:val="20"/>
          <w:szCs w:val="20"/>
        </w:rPr>
      </w:pPr>
      <w:r w:rsidRPr="00A80416">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A80416">
        <w:rPr>
          <w:rFonts w:ascii="Times New Roman" w:hAnsi="Times New Roman" w:cs="Times New Roman"/>
          <w:b/>
          <w:bCs/>
          <w:sz w:val="20"/>
          <w:szCs w:val="20"/>
        </w:rPr>
        <w:t>:</w:t>
      </w:r>
      <w:r>
        <w:rPr>
          <w:rFonts w:ascii="Times New Roman" w:hAnsi="Times New Roman" w:cs="Times New Roman"/>
          <w:b/>
          <w:bCs/>
          <w:sz w:val="20"/>
          <w:szCs w:val="20"/>
        </w:rPr>
        <w:t xml:space="preserve"> No enhancement for beam sweeping in event triggered L1 beam reporting. </w:t>
      </w:r>
    </w:p>
    <w:tbl>
      <w:tblPr>
        <w:tblStyle w:val="a7"/>
        <w:tblW w:w="0" w:type="auto"/>
        <w:tblLook w:val="04A0" w:firstRow="1" w:lastRow="0" w:firstColumn="1" w:lastColumn="0" w:noHBand="0" w:noVBand="1"/>
      </w:tblPr>
      <w:tblGrid>
        <w:gridCol w:w="9629"/>
      </w:tblGrid>
      <w:tr w:rsidR="00862876" w14:paraId="2BA5F9BA" w14:textId="77777777" w:rsidTr="00862876">
        <w:tc>
          <w:tcPr>
            <w:tcW w:w="9629" w:type="dxa"/>
          </w:tcPr>
          <w:p w14:paraId="196A30CF" w14:textId="65B2D0DF" w:rsidR="00862876" w:rsidRPr="00D544CA" w:rsidRDefault="00862876" w:rsidP="00862876">
            <w:pPr>
              <w:rPr>
                <w:b/>
                <w:u w:val="single"/>
              </w:rPr>
            </w:pPr>
            <w:r w:rsidRPr="00D544CA">
              <w:rPr>
                <w:b/>
                <w:u w:val="single"/>
                <w:lang w:eastAsia="ko-KR"/>
              </w:rPr>
              <w:t xml:space="preserve">Issue 2-1-11: </w:t>
            </w:r>
            <w:r w:rsidRPr="00D544CA">
              <w:rPr>
                <w:b/>
                <w:u w:val="single"/>
              </w:rPr>
              <w:t xml:space="preserve">Whether to define new accuracy requirements by Enhancement for </w:t>
            </w:r>
            <w:r w:rsidR="00990E0B" w:rsidRPr="00D544CA">
              <w:rPr>
                <w:b/>
                <w:u w:val="single"/>
              </w:rPr>
              <w:t>UE-initiated/event-driven beam management</w:t>
            </w:r>
            <w:r w:rsidRPr="00D544CA">
              <w:rPr>
                <w:b/>
                <w:u w:val="single"/>
              </w:rPr>
              <w:t>?</w:t>
            </w:r>
          </w:p>
          <w:p w14:paraId="19DF3FAE" w14:textId="77777777" w:rsidR="00862876" w:rsidRPr="00D544CA" w:rsidRDefault="00862876" w:rsidP="00862876">
            <w:pPr>
              <w:rPr>
                <w:b/>
                <w:u w:val="single"/>
                <w:lang w:eastAsia="ko-KR"/>
              </w:rPr>
            </w:pPr>
            <w:r w:rsidRPr="00D544CA">
              <w:rPr>
                <w:b/>
              </w:rPr>
              <w:t>&lt;Way forward&gt;</w:t>
            </w:r>
          </w:p>
          <w:p w14:paraId="249ABED2" w14:textId="77777777" w:rsidR="00862876" w:rsidRPr="00D544CA" w:rsidRDefault="00862876" w:rsidP="00862876">
            <w:pPr>
              <w:widowControl/>
              <w:numPr>
                <w:ilvl w:val="0"/>
                <w:numId w:val="21"/>
              </w:numPr>
              <w:snapToGrid w:val="0"/>
              <w:spacing w:after="120"/>
              <w:ind w:left="720"/>
              <w:jc w:val="left"/>
              <w:rPr>
                <w:bCs/>
              </w:rPr>
            </w:pPr>
            <w:r w:rsidRPr="00D544CA">
              <w:rPr>
                <w:rFonts w:hint="eastAsia"/>
                <w:bCs/>
              </w:rPr>
              <w:t>O</w:t>
            </w:r>
            <w:r w:rsidRPr="00D544CA">
              <w:rPr>
                <w:bCs/>
              </w:rPr>
              <w:t xml:space="preserve">ption 1: </w:t>
            </w:r>
            <w:r w:rsidRPr="00D544CA">
              <w:t xml:space="preserve">No </w:t>
            </w:r>
            <w:r w:rsidRPr="00D544CA">
              <w:rPr>
                <w:bCs/>
              </w:rPr>
              <w:t>new</w:t>
            </w:r>
            <w:r w:rsidRPr="00D544CA">
              <w:t xml:space="preserve"> accuracy requirements for existing L1 measurements are required.</w:t>
            </w:r>
          </w:p>
          <w:p w14:paraId="5F973223" w14:textId="77777777" w:rsidR="00862876" w:rsidRPr="00D544CA" w:rsidRDefault="00862876" w:rsidP="00862876">
            <w:pPr>
              <w:widowControl/>
              <w:numPr>
                <w:ilvl w:val="0"/>
                <w:numId w:val="21"/>
              </w:numPr>
              <w:snapToGrid w:val="0"/>
              <w:spacing w:after="120"/>
              <w:ind w:left="720"/>
              <w:jc w:val="left"/>
              <w:rPr>
                <w:bCs/>
              </w:rPr>
            </w:pPr>
            <w:r w:rsidRPr="00D544CA">
              <w:t xml:space="preserve">Option 2: RAN4 need to discuss whether to update legacy accuracy requirements. </w:t>
            </w:r>
          </w:p>
          <w:p w14:paraId="6D853DEF" w14:textId="77777777" w:rsidR="00862876" w:rsidRPr="00862876" w:rsidRDefault="00862876" w:rsidP="00862876">
            <w:pPr>
              <w:spacing w:beforeLines="50" w:before="120" w:afterLines="50" w:after="120"/>
              <w:jc w:val="left"/>
            </w:pPr>
          </w:p>
        </w:tc>
      </w:tr>
    </w:tbl>
    <w:p w14:paraId="54C70DB0" w14:textId="466444F1" w:rsidR="00862876" w:rsidRDefault="00862876" w:rsidP="00862876">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the accuracy requitements, if the delay requitements are based on legacy L1 RSRP measurement, the legacy accuracy </w:t>
      </w:r>
      <w:r w:rsidR="00990E0B">
        <w:rPr>
          <w:rFonts w:ascii="Times New Roman" w:hAnsi="Times New Roman" w:cs="Times New Roman"/>
          <w:sz w:val="20"/>
          <w:szCs w:val="20"/>
        </w:rPr>
        <w:t>requitements</w:t>
      </w:r>
      <w:r>
        <w:rPr>
          <w:rFonts w:ascii="Times New Roman" w:hAnsi="Times New Roman" w:cs="Times New Roman"/>
          <w:sz w:val="20"/>
          <w:szCs w:val="20"/>
        </w:rPr>
        <w:t xml:space="preserve"> can be reuse. </w:t>
      </w:r>
    </w:p>
    <w:p w14:paraId="0FB5B249" w14:textId="38DBA116" w:rsidR="00990E0B" w:rsidRPr="00862876" w:rsidRDefault="00990E0B" w:rsidP="00862876">
      <w:pPr>
        <w:spacing w:beforeLines="50" w:before="120" w:afterLines="50" w:after="120"/>
        <w:jc w:val="left"/>
        <w:rPr>
          <w:rFonts w:ascii="Times New Roman" w:hAnsi="Times New Roman" w:cs="Times New Roman"/>
          <w:sz w:val="20"/>
          <w:szCs w:val="20"/>
        </w:rPr>
      </w:pPr>
      <w:r w:rsidRPr="00A80416">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00A80416">
        <w:rPr>
          <w:rFonts w:ascii="Times New Roman" w:hAnsi="Times New Roman" w:cs="Times New Roman"/>
          <w:b/>
          <w:bCs/>
          <w:sz w:val="20"/>
          <w:szCs w:val="20"/>
        </w:rPr>
        <w:t>:</w:t>
      </w:r>
      <w:r>
        <w:rPr>
          <w:rFonts w:ascii="Times New Roman" w:hAnsi="Times New Roman" w:cs="Times New Roman"/>
          <w:b/>
          <w:bCs/>
          <w:sz w:val="20"/>
          <w:szCs w:val="20"/>
        </w:rPr>
        <w:t xml:space="preserve"> </w:t>
      </w:r>
      <w:r>
        <w:rPr>
          <w:rFonts w:ascii="Times New Roman" w:hAnsi="Times New Roman" w:cs="Times New Roman" w:hint="eastAsia"/>
          <w:b/>
          <w:bCs/>
          <w:sz w:val="20"/>
          <w:szCs w:val="20"/>
        </w:rPr>
        <w:t>The</w:t>
      </w:r>
      <w:r>
        <w:rPr>
          <w:rFonts w:ascii="Times New Roman" w:hAnsi="Times New Roman" w:cs="Times New Roman"/>
          <w:b/>
          <w:bCs/>
          <w:sz w:val="20"/>
          <w:szCs w:val="20"/>
        </w:rPr>
        <w:t xml:space="preserve"> existing L1-RSRP accuracy requitements can be reused for event-driven beam management.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6735CB9E" w:rsidR="006E5B4F" w:rsidRPr="003C1FD7" w:rsidRDefault="00E50B9C" w:rsidP="003C1FD7">
      <w:pPr>
        <w:spacing w:beforeLines="50" w:before="120" w:afterLines="50" w:after="120"/>
        <w:jc w:val="left"/>
        <w:rPr>
          <w:rFonts w:ascii="Times New Roman" w:hAnsi="Times New Roman" w:cs="Times New Roman"/>
          <w:b/>
          <w:bCs/>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9C58BC">
        <w:rPr>
          <w:rFonts w:ascii="Times New Roman" w:hAnsi="Times New Roman" w:cs="Times New Roman"/>
          <w:sz w:val="20"/>
          <w:szCs w:val="20"/>
        </w:rPr>
        <w:t xml:space="preserve">our proposals for </w:t>
      </w:r>
      <w:r w:rsidR="00297A3C">
        <w:rPr>
          <w:rFonts w:ascii="Times New Roman" w:eastAsia="宋体" w:hAnsi="Times New Roman" w:cs="Times New Roman"/>
          <w:sz w:val="20"/>
          <w:szCs w:val="20"/>
        </w:rPr>
        <w:t xml:space="preserve">RRM requirements for </w:t>
      </w:r>
      <w:r w:rsidR="00297A3C" w:rsidRPr="009537C2">
        <w:rPr>
          <w:rFonts w:ascii="Times New Roman" w:eastAsia="宋体" w:hAnsi="Times New Roman" w:cs="Times New Roman"/>
          <w:sz w:val="20"/>
          <w:szCs w:val="20"/>
        </w:rPr>
        <w:t>UE-initiated/event-driven beam management</w:t>
      </w:r>
      <w:r w:rsidR="008320E7">
        <w:rPr>
          <w:rFonts w:ascii="Times New Roman" w:eastAsia="宋体" w:hAnsi="Times New Roman" w:cs="Times New Roman"/>
          <w:sz w:val="20"/>
          <w:szCs w:val="20"/>
        </w:rPr>
        <w:t xml:space="preserve"> in Rel-19 MIMO phase 5</w:t>
      </w:r>
      <w:r w:rsidR="003803C0">
        <w:rPr>
          <w:rFonts w:ascii="Times New Roman" w:hAnsi="Times New Roman" w:cs="Times New Roman"/>
          <w:sz w:val="20"/>
          <w:szCs w:val="20"/>
        </w:rPr>
        <w:t>:</w:t>
      </w:r>
    </w:p>
    <w:p w14:paraId="4D07C98B" w14:textId="77777777" w:rsidR="00ED0FB4" w:rsidRDefault="00ED0FB4" w:rsidP="00654814">
      <w:pPr>
        <w:spacing w:beforeLines="50" w:before="120" w:afterLines="50" w:after="120"/>
        <w:jc w:val="left"/>
        <w:rPr>
          <w:rFonts w:ascii="Times New Roman" w:hAnsi="Times New Roman" w:cs="Times New Roman"/>
          <w:b/>
          <w:bCs/>
          <w:sz w:val="20"/>
          <w:szCs w:val="20"/>
        </w:rPr>
      </w:pPr>
      <w:r w:rsidRPr="00BE35EF">
        <w:rPr>
          <w:rFonts w:ascii="Times New Roman" w:hAnsi="Times New Roman" w:cs="Times New Roman"/>
          <w:b/>
          <w:bCs/>
          <w:sz w:val="20"/>
          <w:szCs w:val="20"/>
        </w:rPr>
        <w:t xml:space="preserve">Proposal 1: RAN4 to specify the </w:t>
      </w:r>
      <w:r w:rsidRPr="00BE35EF">
        <w:rPr>
          <w:rFonts w:ascii="Times New Roman" w:eastAsia="等线" w:hAnsi="Times New Roman" w:cs="Times New Roman"/>
          <w:b/>
          <w:bCs/>
          <w:sz w:val="20"/>
          <w:szCs w:val="20"/>
        </w:rPr>
        <w:t xml:space="preserve">Event triggered measurement reporting delay as </w:t>
      </w:r>
      <w:r w:rsidRPr="00BE35EF">
        <w:rPr>
          <w:rFonts w:ascii="Times New Roman" w:hAnsi="Times New Roman" w:cs="Times New Roman"/>
          <w:b/>
          <w:bCs/>
          <w:sz w:val="20"/>
          <w:szCs w:val="20"/>
        </w:rPr>
        <w:t>time between an event that will trigger a measurement report and the point when the UE transmits a first PUCCH.</w:t>
      </w:r>
    </w:p>
    <w:p w14:paraId="3ECBB549" w14:textId="77777777" w:rsidR="00ED0FB4" w:rsidRPr="00BE35EF" w:rsidRDefault="00ED0FB4" w:rsidP="00654814">
      <w:pPr>
        <w:spacing w:beforeLines="50" w:before="120" w:afterLines="50" w:after="120"/>
        <w:jc w:val="left"/>
        <w:rPr>
          <w:rFonts w:ascii="Times New Roman"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 xml:space="preserve">roposal 2: If P1 is agreed, this requirement can be applied for both mode A and mode B. There is no difference of the delay for mode A and mode B. </w:t>
      </w:r>
    </w:p>
    <w:p w14:paraId="2B9795C7" w14:textId="77777777" w:rsidR="00A80416" w:rsidRPr="00A80416" w:rsidRDefault="00A80416" w:rsidP="00654814">
      <w:pPr>
        <w:spacing w:beforeLines="50" w:before="120" w:afterLines="50" w:after="120"/>
        <w:jc w:val="left"/>
        <w:rPr>
          <w:rFonts w:ascii="Times New Roman" w:hAnsi="Times New Roman" w:cs="Times New Roman"/>
          <w:b/>
          <w:bCs/>
          <w:sz w:val="20"/>
          <w:szCs w:val="20"/>
        </w:rPr>
      </w:pPr>
      <w:r w:rsidRPr="00A80416">
        <w:rPr>
          <w:rFonts w:ascii="Times New Roman" w:hAnsi="Times New Roman" w:cs="Times New Roman"/>
          <w:b/>
          <w:bCs/>
          <w:sz w:val="20"/>
          <w:szCs w:val="20"/>
        </w:rPr>
        <w:t>Proposal 3: The event triggered measurement reporting delay shall be within T_L1_measurement_period. T_L1_measurement_period can be based on T</w:t>
      </w:r>
      <w:r w:rsidRPr="00A80416">
        <w:rPr>
          <w:rFonts w:ascii="Times New Roman" w:hAnsi="Times New Roman" w:cs="Times New Roman"/>
          <w:b/>
          <w:bCs/>
          <w:sz w:val="20"/>
          <w:szCs w:val="20"/>
          <w:vertAlign w:val="subscript"/>
        </w:rPr>
        <w:t xml:space="preserve">L1-RSRP_Measurement_Period_SSB </w:t>
      </w:r>
      <w:r w:rsidRPr="00A80416">
        <w:rPr>
          <w:rFonts w:ascii="Times New Roman" w:hAnsi="Times New Roman" w:cs="Times New Roman"/>
          <w:b/>
          <w:bCs/>
          <w:sz w:val="20"/>
          <w:szCs w:val="20"/>
        </w:rPr>
        <w:t>or</w:t>
      </w:r>
      <w:r w:rsidRPr="00A80416">
        <w:rPr>
          <w:rFonts w:ascii="Times New Roman" w:hAnsi="Times New Roman" w:cs="Times New Roman"/>
          <w:b/>
          <w:bCs/>
          <w:sz w:val="20"/>
          <w:szCs w:val="20"/>
          <w:vertAlign w:val="subscript"/>
        </w:rPr>
        <w:t xml:space="preserve"> </w:t>
      </w:r>
      <w:r w:rsidRPr="00A80416">
        <w:rPr>
          <w:rFonts w:ascii="Times New Roman" w:hAnsi="Times New Roman" w:cs="Times New Roman"/>
          <w:b/>
          <w:bCs/>
          <w:sz w:val="20"/>
          <w:szCs w:val="20"/>
        </w:rPr>
        <w:t>T</w:t>
      </w:r>
      <w:r w:rsidRPr="00A80416">
        <w:rPr>
          <w:rFonts w:ascii="Times New Roman" w:hAnsi="Times New Roman" w:cs="Times New Roman"/>
          <w:b/>
          <w:bCs/>
          <w:sz w:val="20"/>
          <w:szCs w:val="20"/>
          <w:vertAlign w:val="subscript"/>
        </w:rPr>
        <w:t>L1-RSRP_Measurement_Period_CSI-RS</w:t>
      </w:r>
      <w:r w:rsidRPr="00A80416">
        <w:rPr>
          <w:rFonts w:ascii="Times New Roman" w:hAnsi="Times New Roman" w:cs="Times New Roman"/>
          <w:b/>
          <w:bCs/>
          <w:sz w:val="20"/>
          <w:szCs w:val="20"/>
        </w:rPr>
        <w:t>. If it is based on SSB for inter-cell, T_L1_measurement_period can be based on T</w:t>
      </w:r>
      <w:r w:rsidRPr="00A80416">
        <w:rPr>
          <w:rFonts w:ascii="Times New Roman" w:hAnsi="Times New Roman" w:cs="Times New Roman"/>
          <w:b/>
          <w:bCs/>
          <w:sz w:val="20"/>
          <w:szCs w:val="20"/>
          <w:vertAlign w:val="subscript"/>
        </w:rPr>
        <w:t>L1-RSRP_Measurement_Period_SSB_CDP</w:t>
      </w:r>
      <w:r w:rsidRPr="00A80416">
        <w:rPr>
          <w:rFonts w:ascii="Times New Roman" w:hAnsi="Times New Roman" w:cs="Times New Roman"/>
          <w:b/>
          <w:bCs/>
          <w:sz w:val="20"/>
          <w:szCs w:val="20"/>
        </w:rPr>
        <w:t>.</w:t>
      </w:r>
    </w:p>
    <w:p w14:paraId="3148BC53" w14:textId="797A25CD" w:rsidR="00247C0B" w:rsidRPr="00A80416" w:rsidRDefault="00A934FA" w:rsidP="00654814">
      <w:pPr>
        <w:spacing w:beforeLines="50" w:before="120" w:afterLines="50" w:after="120"/>
        <w:jc w:val="left"/>
        <w:rPr>
          <w:rFonts w:ascii="Times New Roman" w:hAnsi="Times New Roman" w:cs="Times New Roman"/>
          <w:b/>
          <w:bCs/>
          <w:sz w:val="20"/>
          <w:szCs w:val="20"/>
        </w:rPr>
      </w:pPr>
      <w:r w:rsidRPr="00A80416">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A80416">
        <w:rPr>
          <w:rFonts w:ascii="Times New Roman" w:hAnsi="Times New Roman" w:cs="Times New Roman"/>
          <w:b/>
          <w:bCs/>
          <w:sz w:val="20"/>
          <w:szCs w:val="20"/>
        </w:rPr>
        <w:t>:</w:t>
      </w:r>
      <w:r>
        <w:rPr>
          <w:rFonts w:ascii="Times New Roman" w:hAnsi="Times New Roman" w:cs="Times New Roman"/>
          <w:b/>
          <w:bCs/>
          <w:sz w:val="20"/>
          <w:szCs w:val="20"/>
        </w:rPr>
        <w:t xml:space="preserve"> For FR2, the </w:t>
      </w:r>
      <w:r w:rsidRPr="00A80416">
        <w:rPr>
          <w:rFonts w:ascii="Times New Roman" w:hAnsi="Times New Roman" w:cs="Times New Roman"/>
          <w:b/>
          <w:bCs/>
          <w:sz w:val="20"/>
          <w:szCs w:val="20"/>
        </w:rPr>
        <w:t>T_L1_measurement_period</w:t>
      </w:r>
      <w:r>
        <w:rPr>
          <w:rFonts w:ascii="Times New Roman" w:hAnsi="Times New Roman" w:cs="Times New Roman"/>
          <w:b/>
          <w:bCs/>
          <w:sz w:val="20"/>
          <w:szCs w:val="20"/>
        </w:rPr>
        <w:t xml:space="preserve"> is scaled by N.</w:t>
      </w:r>
    </w:p>
    <w:p w14:paraId="7B568F79" w14:textId="77777777" w:rsidR="00654814" w:rsidRDefault="00654814" w:rsidP="00654814">
      <w:pPr>
        <w:spacing w:beforeLines="50" w:before="120" w:afterLines="50" w:after="120"/>
        <w:jc w:val="left"/>
        <w:rPr>
          <w:rFonts w:ascii="Times New Roman" w:hAnsi="Times New Roman" w:cs="Times New Roman"/>
          <w:b/>
          <w:bCs/>
          <w:sz w:val="20"/>
          <w:szCs w:val="20"/>
        </w:rPr>
      </w:pPr>
      <w:r w:rsidRPr="00A80416">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5</w:t>
      </w:r>
      <w:r w:rsidRPr="00A80416">
        <w:rPr>
          <w:rFonts w:ascii="Times New Roman" w:hAnsi="Times New Roman" w:cs="Times New Roman"/>
          <w:b/>
          <w:bCs/>
          <w:sz w:val="20"/>
          <w:szCs w:val="20"/>
        </w:rPr>
        <w:t>:</w:t>
      </w:r>
      <w:r w:rsidRPr="005411E0">
        <w:rPr>
          <w:rFonts w:ascii="Times New Roman" w:hAnsi="Times New Roman" w:cs="Times New Roman"/>
          <w:b/>
          <w:bCs/>
          <w:sz w:val="20"/>
          <w:szCs w:val="20"/>
        </w:rPr>
        <w:t xml:space="preserve"> No need to define new TCI state switching delay requirements. This can be revisited if the RS in the RS resource set can be updated by MAC-CE in further RAN1 conclusion.</w:t>
      </w:r>
    </w:p>
    <w:p w14:paraId="008DBEF6" w14:textId="77777777" w:rsidR="00654814" w:rsidRPr="00654814" w:rsidRDefault="00654814" w:rsidP="00654814">
      <w:pPr>
        <w:spacing w:beforeLines="50" w:before="120" w:afterLines="50" w:after="120"/>
        <w:jc w:val="left"/>
        <w:rPr>
          <w:rFonts w:ascii="Times New Roman" w:hAnsi="Times New Roman" w:cs="Times New Roman"/>
          <w:b/>
          <w:bCs/>
          <w:sz w:val="20"/>
          <w:szCs w:val="20"/>
        </w:rPr>
      </w:pPr>
      <w:r w:rsidRPr="00A80416">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A80416">
        <w:rPr>
          <w:rFonts w:ascii="Times New Roman" w:hAnsi="Times New Roman" w:cs="Times New Roman"/>
          <w:b/>
          <w:bCs/>
          <w:sz w:val="20"/>
          <w:szCs w:val="20"/>
        </w:rPr>
        <w:t>:</w:t>
      </w:r>
      <w:r>
        <w:rPr>
          <w:rFonts w:ascii="Times New Roman" w:hAnsi="Times New Roman" w:cs="Times New Roman"/>
          <w:b/>
          <w:bCs/>
          <w:sz w:val="20"/>
          <w:szCs w:val="20"/>
        </w:rPr>
        <w:t xml:space="preserve"> </w:t>
      </w:r>
      <w:r w:rsidRPr="00654814">
        <w:rPr>
          <w:rFonts w:ascii="Times New Roman" w:hAnsi="Times New Roman" w:cs="Times New Roman"/>
          <w:b/>
          <w:bCs/>
          <w:sz w:val="20"/>
          <w:szCs w:val="20"/>
        </w:rPr>
        <w:t>The L1-RSRP measurement period in event triggered measurement reporting delay is no need to be filtered.</w:t>
      </w:r>
    </w:p>
    <w:p w14:paraId="28B46A92" w14:textId="77777777" w:rsidR="00862876" w:rsidRPr="00862876" w:rsidRDefault="00862876" w:rsidP="00862876">
      <w:pPr>
        <w:spacing w:beforeLines="50" w:before="120" w:afterLines="50" w:after="120"/>
        <w:jc w:val="left"/>
        <w:rPr>
          <w:rFonts w:ascii="Times New Roman" w:hAnsi="Times New Roman" w:cs="Times New Roman"/>
          <w:sz w:val="20"/>
          <w:szCs w:val="20"/>
        </w:rPr>
      </w:pPr>
      <w:r w:rsidRPr="00A80416">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A80416">
        <w:rPr>
          <w:rFonts w:ascii="Times New Roman" w:hAnsi="Times New Roman" w:cs="Times New Roman"/>
          <w:b/>
          <w:bCs/>
          <w:sz w:val="20"/>
          <w:szCs w:val="20"/>
        </w:rPr>
        <w:t>:</w:t>
      </w:r>
      <w:r>
        <w:rPr>
          <w:rFonts w:ascii="Times New Roman" w:hAnsi="Times New Roman" w:cs="Times New Roman"/>
          <w:b/>
          <w:bCs/>
          <w:sz w:val="20"/>
          <w:szCs w:val="20"/>
        </w:rPr>
        <w:t xml:space="preserve"> No enhancement for beam sweeping in event triggered L1 beam reporting. </w:t>
      </w:r>
    </w:p>
    <w:p w14:paraId="3BC01358" w14:textId="77777777" w:rsidR="00990E0B" w:rsidRPr="00862876" w:rsidRDefault="00990E0B" w:rsidP="00990E0B">
      <w:pPr>
        <w:spacing w:beforeLines="50" w:before="120" w:afterLines="50" w:after="120"/>
        <w:jc w:val="left"/>
        <w:rPr>
          <w:rFonts w:ascii="Times New Roman" w:hAnsi="Times New Roman" w:cs="Times New Roman"/>
          <w:sz w:val="20"/>
          <w:szCs w:val="20"/>
        </w:rPr>
      </w:pPr>
      <w:r w:rsidRPr="00A80416">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00A80416">
        <w:rPr>
          <w:rFonts w:ascii="Times New Roman" w:hAnsi="Times New Roman" w:cs="Times New Roman"/>
          <w:b/>
          <w:bCs/>
          <w:sz w:val="20"/>
          <w:szCs w:val="20"/>
        </w:rPr>
        <w:t>:</w:t>
      </w:r>
      <w:r>
        <w:rPr>
          <w:rFonts w:ascii="Times New Roman" w:hAnsi="Times New Roman" w:cs="Times New Roman"/>
          <w:b/>
          <w:bCs/>
          <w:sz w:val="20"/>
          <w:szCs w:val="20"/>
        </w:rPr>
        <w:t xml:space="preserve"> </w:t>
      </w:r>
      <w:r>
        <w:rPr>
          <w:rFonts w:ascii="Times New Roman" w:hAnsi="Times New Roman" w:cs="Times New Roman" w:hint="eastAsia"/>
          <w:b/>
          <w:bCs/>
          <w:sz w:val="20"/>
          <w:szCs w:val="20"/>
        </w:rPr>
        <w:t>The</w:t>
      </w:r>
      <w:r>
        <w:rPr>
          <w:rFonts w:ascii="Times New Roman" w:hAnsi="Times New Roman" w:cs="Times New Roman"/>
          <w:b/>
          <w:bCs/>
          <w:sz w:val="20"/>
          <w:szCs w:val="20"/>
        </w:rPr>
        <w:t xml:space="preserve"> existing L1-RSRP accuracy requitements can be reused for event-driven beam management. </w:t>
      </w:r>
    </w:p>
    <w:p w14:paraId="2F99EBCD" w14:textId="45602102" w:rsidR="00CA7027" w:rsidRPr="00990E0B" w:rsidRDefault="00CA7027" w:rsidP="00CA7027">
      <w:pPr>
        <w:spacing w:beforeLines="50" w:before="120" w:afterLines="50" w:after="120"/>
        <w:jc w:val="left"/>
        <w:rPr>
          <w:rFonts w:ascii="Times New Roman" w:eastAsia="宋体" w:hAnsi="Times New Roman" w:cs="Times New Roman"/>
          <w:sz w:val="20"/>
          <w:szCs w:val="20"/>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4D7677B7" w14:textId="6C43CD67" w:rsidR="00384261" w:rsidRDefault="00E6778E"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1] R</w:t>
      </w:r>
      <w:r w:rsidR="003C1FD7">
        <w:rPr>
          <w:rFonts w:ascii="Times New Roman" w:eastAsia="宋体" w:hAnsi="Times New Roman" w:cs="Times New Roman"/>
          <w:sz w:val="20"/>
          <w:szCs w:val="20"/>
        </w:rPr>
        <w:t>P-</w:t>
      </w:r>
      <w:r w:rsidR="00F26F55">
        <w:rPr>
          <w:rFonts w:ascii="Times New Roman" w:eastAsia="宋体" w:hAnsi="Times New Roman" w:cs="Times New Roman"/>
          <w:sz w:val="20"/>
          <w:szCs w:val="20"/>
        </w:rPr>
        <w:t>242394</w:t>
      </w:r>
      <w:r w:rsidR="00B0176A">
        <w:rPr>
          <w:rFonts w:ascii="Times New Roman" w:eastAsia="宋体" w:hAnsi="Times New Roman" w:cs="Times New Roman"/>
          <w:sz w:val="20"/>
          <w:szCs w:val="20"/>
        </w:rPr>
        <w:t>, WID revision: NR MIMO Phase 5, Samsung</w:t>
      </w:r>
    </w:p>
    <w:p w14:paraId="002BC6FB" w14:textId="6CE24702" w:rsidR="000D6957" w:rsidRDefault="000D6957"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w:t>
      </w:r>
      <w:r w:rsidRPr="000D6957">
        <w:rPr>
          <w:rFonts w:ascii="Times New Roman" w:eastAsia="宋体" w:hAnsi="Times New Roman" w:cs="Times New Roman"/>
          <w:sz w:val="20"/>
          <w:szCs w:val="20"/>
        </w:rPr>
        <w:t>R4-2414035</w:t>
      </w:r>
      <w:r>
        <w:rPr>
          <w:rFonts w:ascii="Times New Roman" w:eastAsia="宋体" w:hAnsi="Times New Roman" w:cs="Times New Roman"/>
          <w:sz w:val="20"/>
          <w:szCs w:val="20"/>
        </w:rPr>
        <w:t xml:space="preserve">, </w:t>
      </w:r>
      <w:r w:rsidRPr="000D6957">
        <w:rPr>
          <w:rFonts w:ascii="Times New Roman" w:eastAsia="宋体" w:hAnsi="Times New Roman" w:cs="Times New Roman"/>
          <w:sz w:val="20"/>
          <w:szCs w:val="20"/>
        </w:rPr>
        <w:t>WF on RRM requirements for NR_MIMO_Ph5</w:t>
      </w:r>
      <w:r>
        <w:rPr>
          <w:rFonts w:ascii="Times New Roman" w:eastAsia="宋体" w:hAnsi="Times New Roman" w:cs="Times New Roman"/>
          <w:sz w:val="20"/>
          <w:szCs w:val="20"/>
        </w:rPr>
        <w:t>, Samsung</w:t>
      </w:r>
    </w:p>
    <w:sectPr w:rsidR="000D6957"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1E563" w14:textId="77777777" w:rsidR="00E96E50" w:rsidRDefault="00E96E50" w:rsidP="00F57816">
      <w:r>
        <w:separator/>
      </w:r>
    </w:p>
  </w:endnote>
  <w:endnote w:type="continuationSeparator" w:id="0">
    <w:p w14:paraId="60C38164" w14:textId="77777777" w:rsidR="00E96E50" w:rsidRDefault="00E96E50"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5C795" w14:textId="77777777" w:rsidR="00E96E50" w:rsidRDefault="00E96E50" w:rsidP="00F57816">
      <w:r>
        <w:separator/>
      </w:r>
    </w:p>
  </w:footnote>
  <w:footnote w:type="continuationSeparator" w:id="0">
    <w:p w14:paraId="0EDD5FED" w14:textId="77777777" w:rsidR="00E96E50" w:rsidRDefault="00E96E50"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0" w15:restartNumberingAfterBreak="0">
    <w:nsid w:val="70675C37"/>
    <w:multiLevelType w:val="hybridMultilevel"/>
    <w:tmpl w:val="F5289216"/>
    <w:lvl w:ilvl="0" w:tplc="B94C0B8C">
      <w:start w:val="1"/>
      <w:numFmt w:val="bullet"/>
      <w:lvlText w:val="•"/>
      <w:lvlJc w:val="left"/>
      <w:pPr>
        <w:tabs>
          <w:tab w:val="num" w:pos="720"/>
        </w:tabs>
        <w:ind w:left="720" w:hanging="360"/>
      </w:pPr>
      <w:rPr>
        <w:rFonts w:ascii="Arial" w:hAnsi="Arial" w:hint="default"/>
      </w:rPr>
    </w:lvl>
    <w:lvl w:ilvl="1" w:tplc="3A58D27E">
      <w:numFmt w:val="bullet"/>
      <w:lvlText w:val="•"/>
      <w:lvlJc w:val="left"/>
      <w:pPr>
        <w:tabs>
          <w:tab w:val="num" w:pos="1440"/>
        </w:tabs>
        <w:ind w:left="1440" w:hanging="360"/>
      </w:pPr>
      <w:rPr>
        <w:rFonts w:ascii="Arial" w:hAnsi="Arial" w:hint="default"/>
      </w:rPr>
    </w:lvl>
    <w:lvl w:ilvl="2" w:tplc="AD20310C">
      <w:numFmt w:val="bullet"/>
      <w:lvlText w:val="•"/>
      <w:lvlJc w:val="left"/>
      <w:pPr>
        <w:tabs>
          <w:tab w:val="num" w:pos="2160"/>
        </w:tabs>
        <w:ind w:left="2160" w:hanging="360"/>
      </w:pPr>
      <w:rPr>
        <w:rFonts w:ascii="Arial" w:hAnsi="Arial" w:hint="default"/>
      </w:rPr>
    </w:lvl>
    <w:lvl w:ilvl="3" w:tplc="134A428A" w:tentative="1">
      <w:start w:val="1"/>
      <w:numFmt w:val="bullet"/>
      <w:lvlText w:val="•"/>
      <w:lvlJc w:val="left"/>
      <w:pPr>
        <w:tabs>
          <w:tab w:val="num" w:pos="2880"/>
        </w:tabs>
        <w:ind w:left="2880" w:hanging="360"/>
      </w:pPr>
      <w:rPr>
        <w:rFonts w:ascii="Arial" w:hAnsi="Arial" w:hint="default"/>
      </w:rPr>
    </w:lvl>
    <w:lvl w:ilvl="4" w:tplc="26A870C2" w:tentative="1">
      <w:start w:val="1"/>
      <w:numFmt w:val="bullet"/>
      <w:lvlText w:val="•"/>
      <w:lvlJc w:val="left"/>
      <w:pPr>
        <w:tabs>
          <w:tab w:val="num" w:pos="3600"/>
        </w:tabs>
        <w:ind w:left="3600" w:hanging="360"/>
      </w:pPr>
      <w:rPr>
        <w:rFonts w:ascii="Arial" w:hAnsi="Arial" w:hint="default"/>
      </w:rPr>
    </w:lvl>
    <w:lvl w:ilvl="5" w:tplc="2EA86708" w:tentative="1">
      <w:start w:val="1"/>
      <w:numFmt w:val="bullet"/>
      <w:lvlText w:val="•"/>
      <w:lvlJc w:val="left"/>
      <w:pPr>
        <w:tabs>
          <w:tab w:val="num" w:pos="4320"/>
        </w:tabs>
        <w:ind w:left="4320" w:hanging="360"/>
      </w:pPr>
      <w:rPr>
        <w:rFonts w:ascii="Arial" w:hAnsi="Arial" w:hint="default"/>
      </w:rPr>
    </w:lvl>
    <w:lvl w:ilvl="6" w:tplc="0F266EB4" w:tentative="1">
      <w:start w:val="1"/>
      <w:numFmt w:val="bullet"/>
      <w:lvlText w:val="•"/>
      <w:lvlJc w:val="left"/>
      <w:pPr>
        <w:tabs>
          <w:tab w:val="num" w:pos="5040"/>
        </w:tabs>
        <w:ind w:left="5040" w:hanging="360"/>
      </w:pPr>
      <w:rPr>
        <w:rFonts w:ascii="Arial" w:hAnsi="Arial" w:hint="default"/>
      </w:rPr>
    </w:lvl>
    <w:lvl w:ilvl="7" w:tplc="8F94B154" w:tentative="1">
      <w:start w:val="1"/>
      <w:numFmt w:val="bullet"/>
      <w:lvlText w:val="•"/>
      <w:lvlJc w:val="left"/>
      <w:pPr>
        <w:tabs>
          <w:tab w:val="num" w:pos="5760"/>
        </w:tabs>
        <w:ind w:left="5760" w:hanging="360"/>
      </w:pPr>
      <w:rPr>
        <w:rFonts w:ascii="Arial" w:hAnsi="Arial" w:hint="default"/>
      </w:rPr>
    </w:lvl>
    <w:lvl w:ilvl="8" w:tplc="69346AD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5"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8"/>
  </w:num>
  <w:num w:numId="2">
    <w:abstractNumId w:val="5"/>
  </w:num>
  <w:num w:numId="3">
    <w:abstractNumId w:val="19"/>
  </w:num>
  <w:num w:numId="4">
    <w:abstractNumId w:val="24"/>
  </w:num>
  <w:num w:numId="5">
    <w:abstractNumId w:val="10"/>
  </w:num>
  <w:num w:numId="6">
    <w:abstractNumId w:val="17"/>
  </w:num>
  <w:num w:numId="7">
    <w:abstractNumId w:val="1"/>
  </w:num>
  <w:num w:numId="8">
    <w:abstractNumId w:val="2"/>
  </w:num>
  <w:num w:numId="9">
    <w:abstractNumId w:val="6"/>
  </w:num>
  <w:num w:numId="10">
    <w:abstractNumId w:val="11"/>
  </w:num>
  <w:num w:numId="11">
    <w:abstractNumId w:val="12"/>
  </w:num>
  <w:num w:numId="12">
    <w:abstractNumId w:val="26"/>
  </w:num>
  <w:num w:numId="13">
    <w:abstractNumId w:val="13"/>
  </w:num>
  <w:num w:numId="14">
    <w:abstractNumId w:val="7"/>
  </w:num>
  <w:num w:numId="15">
    <w:abstractNumId w:val="14"/>
  </w:num>
  <w:num w:numId="16">
    <w:abstractNumId w:val="23"/>
  </w:num>
  <w:num w:numId="17">
    <w:abstractNumId w:val="0"/>
  </w:num>
  <w:num w:numId="18">
    <w:abstractNumId w:val="25"/>
  </w:num>
  <w:num w:numId="19">
    <w:abstractNumId w:val="16"/>
  </w:num>
  <w:num w:numId="20">
    <w:abstractNumId w:val="3"/>
  </w:num>
  <w:num w:numId="21">
    <w:abstractNumId w:val="15"/>
  </w:num>
  <w:num w:numId="22">
    <w:abstractNumId w:val="22"/>
  </w:num>
  <w:num w:numId="23">
    <w:abstractNumId w:val="18"/>
  </w:num>
  <w:num w:numId="24">
    <w:abstractNumId w:val="20"/>
  </w:num>
  <w:num w:numId="25">
    <w:abstractNumId w:val="21"/>
  </w:num>
  <w:num w:numId="26">
    <w:abstractNumId w:val="4"/>
  </w:num>
  <w:num w:numId="27">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6DD9"/>
    <w:rsid w:val="000105CB"/>
    <w:rsid w:val="00012F9D"/>
    <w:rsid w:val="00015DAB"/>
    <w:rsid w:val="00026B9A"/>
    <w:rsid w:val="00027632"/>
    <w:rsid w:val="00034BFD"/>
    <w:rsid w:val="00052B59"/>
    <w:rsid w:val="00052CA4"/>
    <w:rsid w:val="00053818"/>
    <w:rsid w:val="00057C23"/>
    <w:rsid w:val="00073F55"/>
    <w:rsid w:val="00074587"/>
    <w:rsid w:val="00075B10"/>
    <w:rsid w:val="0008269C"/>
    <w:rsid w:val="00096EF2"/>
    <w:rsid w:val="000A1902"/>
    <w:rsid w:val="000B0FF3"/>
    <w:rsid w:val="000B5183"/>
    <w:rsid w:val="000B5ADF"/>
    <w:rsid w:val="000D3C85"/>
    <w:rsid w:val="000D49F9"/>
    <w:rsid w:val="000D6957"/>
    <w:rsid w:val="000E5597"/>
    <w:rsid w:val="000E58AC"/>
    <w:rsid w:val="000E7C20"/>
    <w:rsid w:val="000F374B"/>
    <w:rsid w:val="000F72B6"/>
    <w:rsid w:val="00100486"/>
    <w:rsid w:val="001026F0"/>
    <w:rsid w:val="00112570"/>
    <w:rsid w:val="0011584F"/>
    <w:rsid w:val="001178E9"/>
    <w:rsid w:val="00134F05"/>
    <w:rsid w:val="001458A1"/>
    <w:rsid w:val="00150BDE"/>
    <w:rsid w:val="0015241F"/>
    <w:rsid w:val="00165C69"/>
    <w:rsid w:val="0017202C"/>
    <w:rsid w:val="001726B2"/>
    <w:rsid w:val="00180900"/>
    <w:rsid w:val="001A7751"/>
    <w:rsid w:val="001C48EF"/>
    <w:rsid w:val="001D1A6A"/>
    <w:rsid w:val="001D4F2C"/>
    <w:rsid w:val="001E2D51"/>
    <w:rsid w:val="001E739A"/>
    <w:rsid w:val="001F1761"/>
    <w:rsid w:val="001F31F1"/>
    <w:rsid w:val="001F6AC6"/>
    <w:rsid w:val="00210330"/>
    <w:rsid w:val="00214063"/>
    <w:rsid w:val="00224323"/>
    <w:rsid w:val="0023072D"/>
    <w:rsid w:val="00231681"/>
    <w:rsid w:val="00231A32"/>
    <w:rsid w:val="0023527D"/>
    <w:rsid w:val="00245EDD"/>
    <w:rsid w:val="00247C0B"/>
    <w:rsid w:val="002647C4"/>
    <w:rsid w:val="00272E65"/>
    <w:rsid w:val="00276331"/>
    <w:rsid w:val="00276972"/>
    <w:rsid w:val="002875C0"/>
    <w:rsid w:val="00296592"/>
    <w:rsid w:val="00297A3C"/>
    <w:rsid w:val="002A7244"/>
    <w:rsid w:val="002B66D0"/>
    <w:rsid w:val="002C4587"/>
    <w:rsid w:val="002D6B43"/>
    <w:rsid w:val="002E42C0"/>
    <w:rsid w:val="002E7F6A"/>
    <w:rsid w:val="002F5473"/>
    <w:rsid w:val="002F7732"/>
    <w:rsid w:val="00300FDE"/>
    <w:rsid w:val="00303839"/>
    <w:rsid w:val="00324E0A"/>
    <w:rsid w:val="00326980"/>
    <w:rsid w:val="00327BA9"/>
    <w:rsid w:val="003325F4"/>
    <w:rsid w:val="00336B70"/>
    <w:rsid w:val="00341B29"/>
    <w:rsid w:val="00355717"/>
    <w:rsid w:val="00357205"/>
    <w:rsid w:val="003577DC"/>
    <w:rsid w:val="0036194F"/>
    <w:rsid w:val="00374E80"/>
    <w:rsid w:val="003803C0"/>
    <w:rsid w:val="00384261"/>
    <w:rsid w:val="003856D4"/>
    <w:rsid w:val="00391015"/>
    <w:rsid w:val="00393BA4"/>
    <w:rsid w:val="003947EF"/>
    <w:rsid w:val="00394F94"/>
    <w:rsid w:val="003A13B8"/>
    <w:rsid w:val="003A5115"/>
    <w:rsid w:val="003B06FF"/>
    <w:rsid w:val="003B08A2"/>
    <w:rsid w:val="003B7F90"/>
    <w:rsid w:val="003C1FD7"/>
    <w:rsid w:val="003C30BC"/>
    <w:rsid w:val="003C5D6B"/>
    <w:rsid w:val="003D3480"/>
    <w:rsid w:val="003D417F"/>
    <w:rsid w:val="003D4695"/>
    <w:rsid w:val="003E54F7"/>
    <w:rsid w:val="003F1B00"/>
    <w:rsid w:val="003F3A6C"/>
    <w:rsid w:val="003F50CD"/>
    <w:rsid w:val="003F698A"/>
    <w:rsid w:val="004165ED"/>
    <w:rsid w:val="004240B9"/>
    <w:rsid w:val="00434EDB"/>
    <w:rsid w:val="00436C63"/>
    <w:rsid w:val="00440BB6"/>
    <w:rsid w:val="00443D60"/>
    <w:rsid w:val="00453C63"/>
    <w:rsid w:val="0045709F"/>
    <w:rsid w:val="00463876"/>
    <w:rsid w:val="00471F53"/>
    <w:rsid w:val="004764ED"/>
    <w:rsid w:val="00483FE7"/>
    <w:rsid w:val="00491971"/>
    <w:rsid w:val="00494AB0"/>
    <w:rsid w:val="004A23BA"/>
    <w:rsid w:val="004A5A9F"/>
    <w:rsid w:val="004A6914"/>
    <w:rsid w:val="004B12BA"/>
    <w:rsid w:val="004B1AE1"/>
    <w:rsid w:val="004B3B1D"/>
    <w:rsid w:val="004B560A"/>
    <w:rsid w:val="004C3936"/>
    <w:rsid w:val="004C3E0B"/>
    <w:rsid w:val="004C4FED"/>
    <w:rsid w:val="004C5279"/>
    <w:rsid w:val="004C6CD5"/>
    <w:rsid w:val="004D2E78"/>
    <w:rsid w:val="004D7374"/>
    <w:rsid w:val="004F31BC"/>
    <w:rsid w:val="00503393"/>
    <w:rsid w:val="005058B0"/>
    <w:rsid w:val="00506CD8"/>
    <w:rsid w:val="00512B6A"/>
    <w:rsid w:val="00522D6A"/>
    <w:rsid w:val="00523EA1"/>
    <w:rsid w:val="00526F1B"/>
    <w:rsid w:val="00531B6B"/>
    <w:rsid w:val="00533C74"/>
    <w:rsid w:val="005411E0"/>
    <w:rsid w:val="00545A98"/>
    <w:rsid w:val="0055605A"/>
    <w:rsid w:val="00570CF6"/>
    <w:rsid w:val="00575C94"/>
    <w:rsid w:val="00576B45"/>
    <w:rsid w:val="00586C22"/>
    <w:rsid w:val="005A12DD"/>
    <w:rsid w:val="005B53B3"/>
    <w:rsid w:val="005B6DC1"/>
    <w:rsid w:val="005C2AD3"/>
    <w:rsid w:val="005C4511"/>
    <w:rsid w:val="005D5477"/>
    <w:rsid w:val="005D6FFF"/>
    <w:rsid w:val="005E4A63"/>
    <w:rsid w:val="005E56CC"/>
    <w:rsid w:val="005F7F42"/>
    <w:rsid w:val="00601BC0"/>
    <w:rsid w:val="00601D78"/>
    <w:rsid w:val="00631E71"/>
    <w:rsid w:val="0064391C"/>
    <w:rsid w:val="0064730C"/>
    <w:rsid w:val="00652015"/>
    <w:rsid w:val="00652CAA"/>
    <w:rsid w:val="00654814"/>
    <w:rsid w:val="0065643C"/>
    <w:rsid w:val="006624A9"/>
    <w:rsid w:val="00664F24"/>
    <w:rsid w:val="00672483"/>
    <w:rsid w:val="0067344B"/>
    <w:rsid w:val="00692CA4"/>
    <w:rsid w:val="006954C9"/>
    <w:rsid w:val="006966B6"/>
    <w:rsid w:val="006B5F86"/>
    <w:rsid w:val="006B7867"/>
    <w:rsid w:val="006C20A4"/>
    <w:rsid w:val="006D15A5"/>
    <w:rsid w:val="006D53A2"/>
    <w:rsid w:val="006D5B18"/>
    <w:rsid w:val="006D70D2"/>
    <w:rsid w:val="006D7360"/>
    <w:rsid w:val="006D7FBA"/>
    <w:rsid w:val="006E5B4F"/>
    <w:rsid w:val="006F1C44"/>
    <w:rsid w:val="006F3D67"/>
    <w:rsid w:val="006F698B"/>
    <w:rsid w:val="007117D5"/>
    <w:rsid w:val="007246E9"/>
    <w:rsid w:val="00741CE8"/>
    <w:rsid w:val="00755947"/>
    <w:rsid w:val="00773571"/>
    <w:rsid w:val="007749B6"/>
    <w:rsid w:val="00777D0A"/>
    <w:rsid w:val="0078027D"/>
    <w:rsid w:val="00782049"/>
    <w:rsid w:val="00785662"/>
    <w:rsid w:val="007A10F6"/>
    <w:rsid w:val="007B0F65"/>
    <w:rsid w:val="007D0AA7"/>
    <w:rsid w:val="007E4DED"/>
    <w:rsid w:val="0081009A"/>
    <w:rsid w:val="00812738"/>
    <w:rsid w:val="00820F9E"/>
    <w:rsid w:val="00826AFD"/>
    <w:rsid w:val="008320E7"/>
    <w:rsid w:val="00837413"/>
    <w:rsid w:val="00841504"/>
    <w:rsid w:val="008525C5"/>
    <w:rsid w:val="00855647"/>
    <w:rsid w:val="00862876"/>
    <w:rsid w:val="00865AB8"/>
    <w:rsid w:val="008703E7"/>
    <w:rsid w:val="00873F19"/>
    <w:rsid w:val="0088023A"/>
    <w:rsid w:val="00887377"/>
    <w:rsid w:val="008A48C6"/>
    <w:rsid w:val="008B3FEB"/>
    <w:rsid w:val="008B75F1"/>
    <w:rsid w:val="008C522B"/>
    <w:rsid w:val="008E0E61"/>
    <w:rsid w:val="008E6C0B"/>
    <w:rsid w:val="008F2335"/>
    <w:rsid w:val="008F3910"/>
    <w:rsid w:val="008F779F"/>
    <w:rsid w:val="00900EB0"/>
    <w:rsid w:val="00910075"/>
    <w:rsid w:val="00912107"/>
    <w:rsid w:val="00912EBA"/>
    <w:rsid w:val="009152E9"/>
    <w:rsid w:val="00915721"/>
    <w:rsid w:val="00915831"/>
    <w:rsid w:val="00917FB2"/>
    <w:rsid w:val="00921160"/>
    <w:rsid w:val="00927F7D"/>
    <w:rsid w:val="00932818"/>
    <w:rsid w:val="0095041F"/>
    <w:rsid w:val="009537C2"/>
    <w:rsid w:val="009538A0"/>
    <w:rsid w:val="009739F0"/>
    <w:rsid w:val="00974A23"/>
    <w:rsid w:val="009767E7"/>
    <w:rsid w:val="0098068D"/>
    <w:rsid w:val="00980C2C"/>
    <w:rsid w:val="00990E0B"/>
    <w:rsid w:val="00995C86"/>
    <w:rsid w:val="0099647E"/>
    <w:rsid w:val="009B3AC5"/>
    <w:rsid w:val="009C3146"/>
    <w:rsid w:val="009C3A8B"/>
    <w:rsid w:val="009C58BC"/>
    <w:rsid w:val="009D7553"/>
    <w:rsid w:val="009F2A3B"/>
    <w:rsid w:val="009F6EF0"/>
    <w:rsid w:val="00A01BED"/>
    <w:rsid w:val="00A0726B"/>
    <w:rsid w:val="00A14673"/>
    <w:rsid w:val="00A24246"/>
    <w:rsid w:val="00A36022"/>
    <w:rsid w:val="00A555C9"/>
    <w:rsid w:val="00A646F2"/>
    <w:rsid w:val="00A65BBA"/>
    <w:rsid w:val="00A80416"/>
    <w:rsid w:val="00A823F0"/>
    <w:rsid w:val="00A83F54"/>
    <w:rsid w:val="00A85332"/>
    <w:rsid w:val="00A85CB9"/>
    <w:rsid w:val="00A86BD7"/>
    <w:rsid w:val="00A87274"/>
    <w:rsid w:val="00A87A40"/>
    <w:rsid w:val="00A92D96"/>
    <w:rsid w:val="00A934FA"/>
    <w:rsid w:val="00A93592"/>
    <w:rsid w:val="00A937A9"/>
    <w:rsid w:val="00AA009D"/>
    <w:rsid w:val="00AA4BE9"/>
    <w:rsid w:val="00AB507B"/>
    <w:rsid w:val="00AC55A2"/>
    <w:rsid w:val="00AC61FB"/>
    <w:rsid w:val="00AE4C8D"/>
    <w:rsid w:val="00AF3C60"/>
    <w:rsid w:val="00B0176A"/>
    <w:rsid w:val="00B01E2E"/>
    <w:rsid w:val="00B05D72"/>
    <w:rsid w:val="00B11EF7"/>
    <w:rsid w:val="00B13C26"/>
    <w:rsid w:val="00B208F5"/>
    <w:rsid w:val="00B22117"/>
    <w:rsid w:val="00B3143C"/>
    <w:rsid w:val="00B3281A"/>
    <w:rsid w:val="00B3285E"/>
    <w:rsid w:val="00B40248"/>
    <w:rsid w:val="00B41191"/>
    <w:rsid w:val="00B413DA"/>
    <w:rsid w:val="00B41454"/>
    <w:rsid w:val="00B453FB"/>
    <w:rsid w:val="00B519B8"/>
    <w:rsid w:val="00B57A2D"/>
    <w:rsid w:val="00B601F1"/>
    <w:rsid w:val="00B8025D"/>
    <w:rsid w:val="00B965CD"/>
    <w:rsid w:val="00BB7153"/>
    <w:rsid w:val="00BC109B"/>
    <w:rsid w:val="00BD7BB9"/>
    <w:rsid w:val="00BE3587"/>
    <w:rsid w:val="00BE35EF"/>
    <w:rsid w:val="00BF4D28"/>
    <w:rsid w:val="00C02160"/>
    <w:rsid w:val="00C02404"/>
    <w:rsid w:val="00C25757"/>
    <w:rsid w:val="00C260AF"/>
    <w:rsid w:val="00C33EB8"/>
    <w:rsid w:val="00C45319"/>
    <w:rsid w:val="00C54619"/>
    <w:rsid w:val="00C56036"/>
    <w:rsid w:val="00C56E86"/>
    <w:rsid w:val="00C7050E"/>
    <w:rsid w:val="00C72589"/>
    <w:rsid w:val="00C77489"/>
    <w:rsid w:val="00C84AA7"/>
    <w:rsid w:val="00C942CA"/>
    <w:rsid w:val="00C95EEF"/>
    <w:rsid w:val="00CA065E"/>
    <w:rsid w:val="00CA7027"/>
    <w:rsid w:val="00CD2D83"/>
    <w:rsid w:val="00CE06E6"/>
    <w:rsid w:val="00CE6062"/>
    <w:rsid w:val="00CE6961"/>
    <w:rsid w:val="00CF06BB"/>
    <w:rsid w:val="00D23ECE"/>
    <w:rsid w:val="00D332D5"/>
    <w:rsid w:val="00D3570E"/>
    <w:rsid w:val="00D35804"/>
    <w:rsid w:val="00D4278C"/>
    <w:rsid w:val="00D450A6"/>
    <w:rsid w:val="00D46823"/>
    <w:rsid w:val="00D47DB9"/>
    <w:rsid w:val="00D61093"/>
    <w:rsid w:val="00D630CC"/>
    <w:rsid w:val="00D72411"/>
    <w:rsid w:val="00D732E5"/>
    <w:rsid w:val="00D7660C"/>
    <w:rsid w:val="00D80D88"/>
    <w:rsid w:val="00D80EFF"/>
    <w:rsid w:val="00D8309A"/>
    <w:rsid w:val="00DA5CDF"/>
    <w:rsid w:val="00DA71A7"/>
    <w:rsid w:val="00DB19EC"/>
    <w:rsid w:val="00DB45C0"/>
    <w:rsid w:val="00DD44CA"/>
    <w:rsid w:val="00DE12E5"/>
    <w:rsid w:val="00DE514F"/>
    <w:rsid w:val="00DF0190"/>
    <w:rsid w:val="00DF03CD"/>
    <w:rsid w:val="00DF0CA7"/>
    <w:rsid w:val="00DF3B48"/>
    <w:rsid w:val="00E113CA"/>
    <w:rsid w:val="00E140A1"/>
    <w:rsid w:val="00E25463"/>
    <w:rsid w:val="00E37991"/>
    <w:rsid w:val="00E42BCF"/>
    <w:rsid w:val="00E42FAC"/>
    <w:rsid w:val="00E45D31"/>
    <w:rsid w:val="00E50B9C"/>
    <w:rsid w:val="00E57D89"/>
    <w:rsid w:val="00E67234"/>
    <w:rsid w:val="00E675E8"/>
    <w:rsid w:val="00E6778E"/>
    <w:rsid w:val="00E778F9"/>
    <w:rsid w:val="00E84D1E"/>
    <w:rsid w:val="00E92A89"/>
    <w:rsid w:val="00E96E50"/>
    <w:rsid w:val="00EA08BC"/>
    <w:rsid w:val="00EA0D2D"/>
    <w:rsid w:val="00EA7A4F"/>
    <w:rsid w:val="00EC48C7"/>
    <w:rsid w:val="00ED0FB4"/>
    <w:rsid w:val="00ED7C64"/>
    <w:rsid w:val="00EE74EC"/>
    <w:rsid w:val="00EF3874"/>
    <w:rsid w:val="00F006CF"/>
    <w:rsid w:val="00F01646"/>
    <w:rsid w:val="00F108C4"/>
    <w:rsid w:val="00F13505"/>
    <w:rsid w:val="00F150B5"/>
    <w:rsid w:val="00F224A3"/>
    <w:rsid w:val="00F26510"/>
    <w:rsid w:val="00F26F55"/>
    <w:rsid w:val="00F3059E"/>
    <w:rsid w:val="00F342A7"/>
    <w:rsid w:val="00F3469B"/>
    <w:rsid w:val="00F3725C"/>
    <w:rsid w:val="00F379EA"/>
    <w:rsid w:val="00F479E8"/>
    <w:rsid w:val="00F50A2C"/>
    <w:rsid w:val="00F57816"/>
    <w:rsid w:val="00F6127D"/>
    <w:rsid w:val="00F72A2B"/>
    <w:rsid w:val="00F75060"/>
    <w:rsid w:val="00F80098"/>
    <w:rsid w:val="00F80330"/>
    <w:rsid w:val="00F81A34"/>
    <w:rsid w:val="00F948A5"/>
    <w:rsid w:val="00FA6BAD"/>
    <w:rsid w:val="00FA7FEA"/>
    <w:rsid w:val="00FB33E3"/>
    <w:rsid w:val="00FB43CB"/>
    <w:rsid w:val="00FB48BC"/>
    <w:rsid w:val="00FB725F"/>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99"/>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111560890">
      <w:bodyDiv w:val="1"/>
      <w:marLeft w:val="0"/>
      <w:marRight w:val="0"/>
      <w:marTop w:val="0"/>
      <w:marBottom w:val="0"/>
      <w:divBdr>
        <w:top w:val="none" w:sz="0" w:space="0" w:color="auto"/>
        <w:left w:val="none" w:sz="0" w:space="0" w:color="auto"/>
        <w:bottom w:val="none" w:sz="0" w:space="0" w:color="auto"/>
        <w:right w:val="none" w:sz="0" w:space="0" w:color="auto"/>
      </w:divBdr>
      <w:divsChild>
        <w:div w:id="95365776">
          <w:marLeft w:val="274"/>
          <w:marRight w:val="0"/>
          <w:marTop w:val="0"/>
          <w:marBottom w:val="0"/>
          <w:divBdr>
            <w:top w:val="none" w:sz="0" w:space="0" w:color="auto"/>
            <w:left w:val="none" w:sz="0" w:space="0" w:color="auto"/>
            <w:bottom w:val="none" w:sz="0" w:space="0" w:color="auto"/>
            <w:right w:val="none" w:sz="0" w:space="0" w:color="auto"/>
          </w:divBdr>
        </w:div>
        <w:div w:id="1525285277">
          <w:marLeft w:val="864"/>
          <w:marRight w:val="0"/>
          <w:marTop w:val="0"/>
          <w:marBottom w:val="0"/>
          <w:divBdr>
            <w:top w:val="none" w:sz="0" w:space="0" w:color="auto"/>
            <w:left w:val="none" w:sz="0" w:space="0" w:color="auto"/>
            <w:bottom w:val="none" w:sz="0" w:space="0" w:color="auto"/>
            <w:right w:val="none" w:sz="0" w:space="0" w:color="auto"/>
          </w:divBdr>
        </w:div>
        <w:div w:id="929387465">
          <w:marLeft w:val="1469"/>
          <w:marRight w:val="0"/>
          <w:marTop w:val="0"/>
          <w:marBottom w:val="0"/>
          <w:divBdr>
            <w:top w:val="none" w:sz="0" w:space="0" w:color="auto"/>
            <w:left w:val="none" w:sz="0" w:space="0" w:color="auto"/>
            <w:bottom w:val="none" w:sz="0" w:space="0" w:color="auto"/>
            <w:right w:val="none" w:sz="0" w:space="0" w:color="auto"/>
          </w:divBdr>
        </w:div>
        <w:div w:id="1497646630">
          <w:marLeft w:val="1469"/>
          <w:marRight w:val="0"/>
          <w:marTop w:val="0"/>
          <w:marBottom w:val="0"/>
          <w:divBdr>
            <w:top w:val="none" w:sz="0" w:space="0" w:color="auto"/>
            <w:left w:val="none" w:sz="0" w:space="0" w:color="auto"/>
            <w:bottom w:val="none" w:sz="0" w:space="0" w:color="auto"/>
            <w:right w:val="none" w:sz="0" w:space="0" w:color="auto"/>
          </w:divBdr>
        </w:div>
        <w:div w:id="1754471849">
          <w:marLeft w:val="864"/>
          <w:marRight w:val="0"/>
          <w:marTop w:val="0"/>
          <w:marBottom w:val="0"/>
          <w:divBdr>
            <w:top w:val="none" w:sz="0" w:space="0" w:color="auto"/>
            <w:left w:val="none" w:sz="0" w:space="0" w:color="auto"/>
            <w:bottom w:val="none" w:sz="0" w:space="0" w:color="auto"/>
            <w:right w:val="none" w:sz="0" w:space="0" w:color="auto"/>
          </w:divBdr>
        </w:div>
        <w:div w:id="1949465544">
          <w:marLeft w:val="274"/>
          <w:marRight w:val="0"/>
          <w:marTop w:val="0"/>
          <w:marBottom w:val="0"/>
          <w:divBdr>
            <w:top w:val="none" w:sz="0" w:space="0" w:color="auto"/>
            <w:left w:val="none" w:sz="0" w:space="0" w:color="auto"/>
            <w:bottom w:val="none" w:sz="0" w:space="0" w:color="auto"/>
            <w:right w:val="none" w:sz="0" w:space="0" w:color="auto"/>
          </w:divBdr>
        </w:div>
        <w:div w:id="1178732405">
          <w:marLeft w:val="864"/>
          <w:marRight w:val="0"/>
          <w:marTop w:val="0"/>
          <w:marBottom w:val="0"/>
          <w:divBdr>
            <w:top w:val="none" w:sz="0" w:space="0" w:color="auto"/>
            <w:left w:val="none" w:sz="0" w:space="0" w:color="auto"/>
            <w:bottom w:val="none" w:sz="0" w:space="0" w:color="auto"/>
            <w:right w:val="none" w:sz="0" w:space="0" w:color="auto"/>
          </w:divBdr>
        </w:div>
        <w:div w:id="1257592735">
          <w:marLeft w:val="864"/>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1008</TotalTime>
  <Pages>7</Pages>
  <Words>2585</Words>
  <Characters>14736</Characters>
  <Application>Microsoft Office Word</Application>
  <DocSecurity>0</DocSecurity>
  <Lines>122</Lines>
  <Paragraphs>34</Paragraphs>
  <ScaleCrop>false</ScaleCrop>
  <Company/>
  <LinksUpToDate>false</LinksUpToDate>
  <CharactersWithSpaces>17287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Yanze2</cp:lastModifiedBy>
  <cp:revision>238</cp:revision>
  <dcterms:created xsi:type="dcterms:W3CDTF">2024-01-08T02:26:00Z</dcterms:created>
  <dcterms:modified xsi:type="dcterms:W3CDTF">2024-10-07T10:33:00Z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