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C7050" w:rsidRPr="004C7050" w:rsidRDefault="004C7050" w:rsidP="004C7050">
      <w:pPr>
        <w:pStyle w:val="afa"/>
        <w:spacing w:after="0"/>
        <w:ind w:left="2383" w:hangingChars="989" w:hanging="2383"/>
        <w:rPr>
          <w:rStyle w:val="af7"/>
          <w:rFonts w:ascii="Arial" w:hAnsi="Arial" w:cs="Arial"/>
          <w:b/>
          <w:lang w:eastAsia="en-US"/>
        </w:rPr>
      </w:pPr>
      <w:r w:rsidRPr="004C7050">
        <w:rPr>
          <w:rStyle w:val="af7"/>
          <w:rFonts w:ascii="Arial" w:hAnsi="Arial" w:cs="Arial"/>
          <w:b/>
          <w:lang w:eastAsia="en-US"/>
        </w:rPr>
        <w:t>3GPP TSG-RAN WG4 Meeting #11</w:t>
      </w:r>
      <w:r w:rsidR="009E76F2">
        <w:rPr>
          <w:rStyle w:val="af7"/>
          <w:rFonts w:ascii="Arial" w:eastAsiaTheme="minorEastAsia" w:hAnsi="Arial" w:cs="Arial" w:hint="eastAsia"/>
          <w:b/>
        </w:rPr>
        <w:t>2</w:t>
      </w:r>
      <w:r w:rsidR="001F3A45">
        <w:rPr>
          <w:rStyle w:val="af7"/>
          <w:rFonts w:ascii="Arial" w:eastAsiaTheme="minorEastAsia" w:hAnsi="Arial" w:cs="Arial" w:hint="eastAsia"/>
          <w:b/>
        </w:rPr>
        <w:t>bis</w:t>
      </w:r>
      <w:r w:rsidRPr="004C7050">
        <w:rPr>
          <w:rStyle w:val="af7"/>
          <w:rFonts w:ascii="Arial" w:hAnsi="Arial" w:cs="Arial"/>
          <w:b/>
          <w:lang w:eastAsia="en-US"/>
        </w:rPr>
        <w:tab/>
      </w:r>
      <w:r w:rsidRPr="004C7050">
        <w:rPr>
          <w:rStyle w:val="af7"/>
          <w:rFonts w:ascii="Arial" w:hAnsi="Arial" w:cs="Arial"/>
          <w:b/>
          <w:lang w:eastAsia="en-US"/>
        </w:rPr>
        <w:tab/>
      </w:r>
      <w:r w:rsidRPr="004C7050">
        <w:rPr>
          <w:rStyle w:val="af7"/>
          <w:rFonts w:ascii="Arial" w:hAnsi="Arial" w:cs="Arial"/>
          <w:b/>
          <w:lang w:eastAsia="en-US"/>
        </w:rPr>
        <w:tab/>
      </w:r>
      <w:r w:rsidRPr="004C7050">
        <w:rPr>
          <w:rStyle w:val="af7"/>
          <w:rFonts w:ascii="Arial" w:hAnsi="Arial" w:cs="Arial"/>
          <w:b/>
          <w:lang w:eastAsia="en-US"/>
        </w:rPr>
        <w:tab/>
        <w:t xml:space="preserve">               </w:t>
      </w:r>
      <w:r w:rsidR="001F3A45">
        <w:rPr>
          <w:rStyle w:val="af7"/>
          <w:rFonts w:ascii="Arial" w:hAnsi="Arial" w:cs="Arial"/>
          <w:b/>
          <w:lang w:eastAsia="en-US"/>
        </w:rPr>
        <w:t xml:space="preserve">                          </w:t>
      </w:r>
      <w:r w:rsidR="00DA54C1" w:rsidRPr="00DA54C1">
        <w:rPr>
          <w:rStyle w:val="af7"/>
          <w:rFonts w:ascii="Arial" w:hAnsi="Arial" w:cs="Arial"/>
          <w:b/>
          <w:lang w:eastAsia="en-US"/>
        </w:rPr>
        <w:t>R4-2415184</w:t>
      </w:r>
      <w:bookmarkStart w:id="0" w:name="_GoBack"/>
      <w:bookmarkEnd w:id="0"/>
    </w:p>
    <w:p w:rsidR="00BE4DD8" w:rsidRDefault="001F3A45" w:rsidP="004C7050">
      <w:pPr>
        <w:pStyle w:val="afa"/>
        <w:spacing w:after="0" w:line="360" w:lineRule="auto"/>
        <w:rPr>
          <w:rStyle w:val="af7"/>
          <w:rFonts w:ascii="Arial" w:eastAsiaTheme="minorEastAsia" w:hAnsi="Arial" w:cs="Arial"/>
          <w:b/>
        </w:rPr>
      </w:pPr>
      <w:r>
        <w:rPr>
          <w:rStyle w:val="af7"/>
          <w:rFonts w:ascii="Arial" w:eastAsiaTheme="minorEastAsia" w:hAnsi="Arial" w:cs="Arial" w:hint="eastAsia"/>
          <w:b/>
        </w:rPr>
        <w:t>Hefei</w:t>
      </w:r>
      <w:r w:rsidR="009873E0" w:rsidRPr="009873E0">
        <w:rPr>
          <w:rStyle w:val="af7"/>
          <w:rFonts w:ascii="Arial" w:hAnsi="Arial" w:cs="Arial"/>
          <w:b/>
          <w:lang w:eastAsia="en-US"/>
        </w:rPr>
        <w:t xml:space="preserve">, </w:t>
      </w:r>
      <w:r w:rsidR="00740D41">
        <w:rPr>
          <w:rStyle w:val="af7"/>
          <w:rFonts w:ascii="Arial" w:hAnsi="Arial" w:cs="Arial"/>
          <w:b/>
          <w:lang w:eastAsia="en-US"/>
        </w:rPr>
        <w:t>Anhui</w:t>
      </w:r>
      <w:r w:rsidR="00740D41">
        <w:rPr>
          <w:rStyle w:val="af7"/>
          <w:rFonts w:ascii="Arial" w:eastAsiaTheme="minorEastAsia" w:hAnsi="Arial" w:cs="Arial" w:hint="eastAsia"/>
          <w:b/>
        </w:rPr>
        <w:t xml:space="preserve">, </w:t>
      </w:r>
      <w:r>
        <w:rPr>
          <w:rStyle w:val="af7"/>
          <w:rFonts w:ascii="Arial" w:eastAsiaTheme="minorEastAsia" w:hAnsi="Arial" w:cs="Arial" w:hint="eastAsia"/>
          <w:b/>
        </w:rPr>
        <w:t>China</w:t>
      </w:r>
      <w:r w:rsidR="004C7050" w:rsidRPr="004C7050">
        <w:rPr>
          <w:rStyle w:val="af7"/>
          <w:rFonts w:ascii="Arial" w:hAnsi="Arial" w:cs="Arial"/>
          <w:b/>
          <w:lang w:eastAsia="en-US"/>
        </w:rPr>
        <w:t xml:space="preserve">, </w:t>
      </w:r>
      <w:r w:rsidR="009873E0">
        <w:rPr>
          <w:rStyle w:val="af7"/>
          <w:rFonts w:ascii="Arial" w:eastAsiaTheme="minorEastAsia" w:hAnsi="Arial" w:cs="Arial" w:hint="eastAsia"/>
          <w:b/>
        </w:rPr>
        <w:t>1</w:t>
      </w:r>
      <w:r w:rsidR="00AA40C8">
        <w:rPr>
          <w:rStyle w:val="af7"/>
          <w:rFonts w:ascii="Arial" w:eastAsiaTheme="minorEastAsia" w:hAnsi="Arial" w:cs="Arial" w:hint="eastAsia"/>
          <w:b/>
        </w:rPr>
        <w:t>4</w:t>
      </w:r>
      <w:r w:rsidR="004C7050" w:rsidRPr="004C7050">
        <w:rPr>
          <w:rStyle w:val="af7"/>
          <w:rFonts w:ascii="Arial" w:hAnsi="Arial" w:cs="Arial"/>
          <w:b/>
          <w:lang w:eastAsia="en-US"/>
        </w:rPr>
        <w:t xml:space="preserve">th – </w:t>
      </w:r>
      <w:r w:rsidR="00AA40C8">
        <w:rPr>
          <w:rStyle w:val="af7"/>
          <w:rFonts w:ascii="Arial" w:eastAsiaTheme="minorEastAsia" w:hAnsi="Arial" w:cs="Arial" w:hint="eastAsia"/>
          <w:b/>
        </w:rPr>
        <w:t>18</w:t>
      </w:r>
      <w:r w:rsidR="004C7050" w:rsidRPr="004C7050">
        <w:rPr>
          <w:rStyle w:val="af7"/>
          <w:rFonts w:ascii="Arial" w:hAnsi="Arial" w:cs="Arial"/>
          <w:b/>
          <w:lang w:eastAsia="en-US"/>
        </w:rPr>
        <w:t xml:space="preserve">th </w:t>
      </w:r>
      <w:r w:rsidR="00C67132" w:rsidRPr="00C67132">
        <w:rPr>
          <w:rStyle w:val="af7"/>
          <w:rFonts w:ascii="Arial" w:hAnsi="Arial" w:cs="Arial" w:hint="eastAsia"/>
          <w:b/>
          <w:lang w:eastAsia="en-US"/>
        </w:rPr>
        <w:t>October</w:t>
      </w:r>
      <w:r w:rsidR="004C7050" w:rsidRPr="004C7050">
        <w:rPr>
          <w:rStyle w:val="af7"/>
          <w:rFonts w:ascii="Arial" w:hAnsi="Arial" w:cs="Arial"/>
          <w:b/>
          <w:lang w:eastAsia="en-US"/>
        </w:rPr>
        <w:t>, 2024</w:t>
      </w:r>
    </w:p>
    <w:p w:rsidR="004C7050" w:rsidRPr="00AA40C8" w:rsidRDefault="004C7050" w:rsidP="004C7050">
      <w:pPr>
        <w:pStyle w:val="afa"/>
        <w:spacing w:after="0" w:line="360" w:lineRule="auto"/>
        <w:rPr>
          <w:rStyle w:val="af7"/>
          <w:rFonts w:ascii="Arial" w:eastAsiaTheme="minorEastAsia" w:hAnsi="Arial" w:cs="Arial"/>
          <w:b/>
        </w:rPr>
      </w:pPr>
    </w:p>
    <w:p w:rsidR="00553860" w:rsidRPr="00BE1C9E" w:rsidRDefault="00553860" w:rsidP="00553860">
      <w:pPr>
        <w:pStyle w:val="afa"/>
        <w:spacing w:after="0" w:line="360" w:lineRule="auto"/>
        <w:rPr>
          <w:rStyle w:val="af7"/>
          <w:rFonts w:ascii="Arial" w:eastAsiaTheme="minorEastAsia" w:hAnsi="Arial" w:cs="Arial"/>
          <w:b/>
        </w:rPr>
      </w:pPr>
      <w:r w:rsidRPr="008C2D7B">
        <w:rPr>
          <w:rStyle w:val="af7"/>
          <w:rFonts w:ascii="Arial" w:hAnsi="Arial" w:cs="Arial"/>
          <w:b/>
          <w:lang w:eastAsia="en-US"/>
        </w:rPr>
        <w:t>Title:</w:t>
      </w:r>
      <w:r w:rsidRPr="008C2D7B">
        <w:rPr>
          <w:rStyle w:val="af7"/>
          <w:rFonts w:ascii="Arial" w:hAnsi="Arial" w:cs="Arial"/>
          <w:b/>
          <w:lang w:eastAsia="en-US"/>
        </w:rPr>
        <w:tab/>
      </w:r>
      <w:r w:rsidR="00420213" w:rsidRPr="00420213">
        <w:rPr>
          <w:rStyle w:val="af7"/>
          <w:rFonts w:ascii="Arial" w:eastAsiaTheme="minorEastAsia" w:hAnsi="Arial" w:cs="Arial"/>
        </w:rPr>
        <w:t>Discussion on RRM requirements for adaptation of common signal/channel transmission</w:t>
      </w:r>
    </w:p>
    <w:p w:rsidR="00553860" w:rsidRPr="008C2D7B" w:rsidRDefault="00553860" w:rsidP="00553860">
      <w:pPr>
        <w:pStyle w:val="afa"/>
        <w:spacing w:after="0" w:line="360" w:lineRule="auto"/>
        <w:rPr>
          <w:rStyle w:val="af7"/>
          <w:rFonts w:ascii="Arial" w:hAnsi="Arial" w:cs="Arial"/>
          <w:b/>
          <w:lang w:eastAsia="en-US"/>
        </w:rPr>
      </w:pPr>
      <w:r w:rsidRPr="008C2D7B">
        <w:rPr>
          <w:rStyle w:val="af7"/>
          <w:rFonts w:ascii="Arial" w:hAnsi="Arial" w:cs="Arial"/>
          <w:b/>
          <w:lang w:eastAsia="en-US"/>
        </w:rPr>
        <w:t>Source:</w:t>
      </w:r>
      <w:r w:rsidRPr="008C2D7B">
        <w:rPr>
          <w:rStyle w:val="af7"/>
          <w:rFonts w:ascii="Arial" w:hAnsi="Arial" w:cs="Arial"/>
          <w:b/>
          <w:lang w:eastAsia="en-US"/>
        </w:rPr>
        <w:tab/>
      </w:r>
      <w:r w:rsidRPr="00D31411">
        <w:rPr>
          <w:rStyle w:val="af7"/>
          <w:rFonts w:ascii="Arial" w:hAnsi="Arial" w:cs="Arial"/>
          <w:lang w:eastAsia="en-US"/>
        </w:rPr>
        <w:t>CATT</w:t>
      </w:r>
    </w:p>
    <w:p w:rsidR="00553860" w:rsidRPr="008C2D7B" w:rsidRDefault="00553860" w:rsidP="00553860">
      <w:pPr>
        <w:pStyle w:val="afa"/>
        <w:spacing w:before="0" w:after="0" w:line="360" w:lineRule="auto"/>
        <w:rPr>
          <w:rStyle w:val="af7"/>
          <w:rFonts w:ascii="Arial" w:eastAsiaTheme="minorEastAsia" w:hAnsi="Arial" w:cs="Arial"/>
          <w:b/>
        </w:rPr>
      </w:pPr>
      <w:r w:rsidRPr="008C2D7B">
        <w:rPr>
          <w:rStyle w:val="af7"/>
          <w:rFonts w:ascii="Arial" w:hAnsi="Arial" w:cs="Arial"/>
          <w:b/>
          <w:lang w:eastAsia="en-US"/>
        </w:rPr>
        <w:t>Agenda Item:</w:t>
      </w:r>
      <w:r w:rsidRPr="008C2D7B">
        <w:rPr>
          <w:rStyle w:val="af7"/>
          <w:rFonts w:ascii="Arial" w:hAnsi="Arial" w:cs="Arial"/>
          <w:b/>
          <w:lang w:eastAsia="en-US"/>
        </w:rPr>
        <w:tab/>
      </w:r>
      <w:r w:rsidR="00471411" w:rsidRPr="00471411">
        <w:rPr>
          <w:rStyle w:val="af7"/>
          <w:rFonts w:ascii="Arial" w:eastAsiaTheme="minorEastAsia" w:hAnsi="Arial" w:cs="Arial"/>
        </w:rPr>
        <w:t>6.22.2.</w:t>
      </w:r>
      <w:r w:rsidR="0070031F">
        <w:rPr>
          <w:rStyle w:val="af7"/>
          <w:rFonts w:ascii="Arial" w:eastAsiaTheme="minorEastAsia" w:hAnsi="Arial" w:cs="Arial" w:hint="eastAsia"/>
        </w:rPr>
        <w:t>2</w:t>
      </w:r>
    </w:p>
    <w:p w:rsidR="00992078" w:rsidRPr="008C2D7B" w:rsidRDefault="00992078" w:rsidP="00553860">
      <w:pPr>
        <w:pStyle w:val="afa"/>
        <w:spacing w:before="0" w:after="0" w:line="360" w:lineRule="auto"/>
        <w:rPr>
          <w:rFonts w:ascii="Arial" w:hAnsi="Arial" w:cs="Arial"/>
        </w:rPr>
      </w:pPr>
      <w:r w:rsidRPr="008C2D7B">
        <w:rPr>
          <w:rFonts w:ascii="Arial" w:hAnsi="Arial" w:cs="Arial"/>
        </w:rPr>
        <w:t>Document for:</w:t>
      </w:r>
      <w:r w:rsidRPr="008C2D7B">
        <w:rPr>
          <w:rFonts w:ascii="Arial" w:hAnsi="Arial" w:cs="Arial"/>
        </w:rPr>
        <w:tab/>
      </w:r>
      <w:bookmarkStart w:id="1" w:name="DocumentFor"/>
      <w:bookmarkEnd w:id="1"/>
      <w:r w:rsidRPr="00D31411">
        <w:rPr>
          <w:rFonts w:ascii="Arial" w:hAnsi="Arial" w:cs="Arial" w:hint="eastAsia"/>
          <w:b w:val="0"/>
        </w:rPr>
        <w:t>Discussion</w:t>
      </w:r>
    </w:p>
    <w:p w:rsidR="00C52F00" w:rsidRPr="00C52F00" w:rsidRDefault="00155B73" w:rsidP="001F7781">
      <w:pPr>
        <w:pStyle w:val="1"/>
        <w:ind w:left="1334" w:right="200"/>
        <w:rPr>
          <w:bCs/>
          <w:color w:val="FF0000"/>
          <w:szCs w:val="24"/>
          <w:lang w:val="en-US" w:eastAsia="zh-CN"/>
        </w:rPr>
      </w:pPr>
      <w:r>
        <w:rPr>
          <w:rFonts w:hint="eastAsia"/>
          <w:lang w:val="en-US" w:eastAsia="zh-CN"/>
        </w:rPr>
        <w:t xml:space="preserve">1 </w:t>
      </w:r>
      <w:r w:rsidR="00C52F00" w:rsidRPr="00C52F00">
        <w:rPr>
          <w:rFonts w:hint="eastAsia"/>
          <w:lang w:val="en-US" w:eastAsia="zh-CN"/>
        </w:rPr>
        <w:t>Introduction</w:t>
      </w:r>
    </w:p>
    <w:p w:rsidR="00057446" w:rsidRPr="002A2094" w:rsidRDefault="00A35544" w:rsidP="000E6F11">
      <w:pPr>
        <w:spacing w:beforeLines="100" w:before="240"/>
        <w:jc w:val="both"/>
        <w:rPr>
          <w:lang w:val="en-US" w:eastAsia="zh-CN"/>
        </w:rPr>
      </w:pPr>
      <w:r>
        <w:rPr>
          <w:lang w:val="en-US" w:eastAsia="zh-CN"/>
        </w:rPr>
        <w:t>I</w:t>
      </w:r>
      <w:r>
        <w:rPr>
          <w:rFonts w:hint="eastAsia"/>
          <w:lang w:val="en-US" w:eastAsia="zh-CN"/>
        </w:rPr>
        <w:t xml:space="preserve">n last RAN4 meeting, the RRM requirements for Rel-19 NES </w:t>
      </w:r>
      <w:r w:rsidR="001A28A3">
        <w:rPr>
          <w:rFonts w:hint="eastAsia"/>
          <w:lang w:val="en-US" w:eastAsia="zh-CN"/>
        </w:rPr>
        <w:t xml:space="preserve">enhancement </w:t>
      </w:r>
      <w:r w:rsidR="00D920F1">
        <w:rPr>
          <w:rFonts w:hint="eastAsia"/>
          <w:lang w:val="en-US" w:eastAsia="zh-CN"/>
        </w:rPr>
        <w:t>were discussed.</w:t>
      </w:r>
      <w:r>
        <w:rPr>
          <w:rFonts w:hint="eastAsia"/>
          <w:lang w:val="en-US" w:eastAsia="zh-CN"/>
        </w:rPr>
        <w:t xml:space="preserve"> </w:t>
      </w:r>
      <w:r w:rsidR="00D920F1">
        <w:rPr>
          <w:lang w:val="en-US" w:eastAsia="zh-CN"/>
        </w:rPr>
        <w:t>T</w:t>
      </w:r>
      <w:r>
        <w:rPr>
          <w:rFonts w:hint="eastAsia"/>
          <w:lang w:val="en-US" w:eastAsia="zh-CN"/>
        </w:rPr>
        <w:t xml:space="preserve">he conclusions were captured in the approved WF [1] and the open issues can be found in the summary [2]. </w:t>
      </w:r>
      <w:r w:rsidR="00F00420">
        <w:rPr>
          <w:lang w:val="en-US" w:eastAsia="zh-CN"/>
        </w:rPr>
        <w:t>I</w:t>
      </w:r>
      <w:r w:rsidR="00F00420">
        <w:rPr>
          <w:rFonts w:hint="eastAsia"/>
          <w:lang w:val="en-US" w:eastAsia="zh-CN"/>
        </w:rPr>
        <w:t xml:space="preserve">n this paper, we </w:t>
      </w:r>
      <w:r w:rsidR="001A28A3">
        <w:rPr>
          <w:rFonts w:hint="eastAsia"/>
          <w:lang w:val="en-US" w:eastAsia="zh-CN"/>
        </w:rPr>
        <w:t>further</w:t>
      </w:r>
      <w:r w:rsidR="00E4224A">
        <w:rPr>
          <w:rFonts w:hint="eastAsia"/>
          <w:lang w:val="en-US" w:eastAsia="zh-CN"/>
        </w:rPr>
        <w:t xml:space="preserve"> discuss the </w:t>
      </w:r>
      <w:bookmarkStart w:id="2" w:name="OLE_LINK2"/>
      <w:r w:rsidR="000F68E5">
        <w:rPr>
          <w:rFonts w:hint="eastAsia"/>
          <w:lang w:val="en-US" w:eastAsia="zh-CN"/>
        </w:rPr>
        <w:t>potential RRM impact</w:t>
      </w:r>
      <w:bookmarkEnd w:id="2"/>
      <w:r w:rsidR="000F68E5">
        <w:rPr>
          <w:rFonts w:hint="eastAsia"/>
          <w:lang w:val="en-US" w:eastAsia="zh-CN"/>
        </w:rPr>
        <w:t xml:space="preserve"> for </w:t>
      </w:r>
      <w:r w:rsidR="00E90E4F" w:rsidRPr="00E90E4F">
        <w:rPr>
          <w:lang w:val="en-US" w:eastAsia="zh-CN"/>
        </w:rPr>
        <w:t>adaptation of common signal/channel transmission</w:t>
      </w:r>
      <w:r w:rsidR="00EC1BD0">
        <w:rPr>
          <w:rFonts w:hint="eastAsia"/>
          <w:lang w:val="en-US" w:eastAsia="zh-CN"/>
        </w:rPr>
        <w:t xml:space="preserve"> and give our views</w:t>
      </w:r>
      <w:r w:rsidR="00F00420">
        <w:rPr>
          <w:rFonts w:hint="eastAsia"/>
          <w:lang w:val="en-US" w:eastAsia="zh-CN"/>
        </w:rPr>
        <w:t xml:space="preserve">. </w:t>
      </w:r>
    </w:p>
    <w:p w:rsidR="00294811" w:rsidRDefault="00155B73" w:rsidP="0020092F">
      <w:pPr>
        <w:pStyle w:val="1"/>
        <w:ind w:left="1334" w:right="200"/>
        <w:rPr>
          <w:lang w:val="en-US" w:eastAsia="zh-CN"/>
        </w:rPr>
      </w:pPr>
      <w:r>
        <w:rPr>
          <w:rFonts w:hint="eastAsia"/>
          <w:lang w:val="en-US" w:eastAsia="zh-CN"/>
        </w:rPr>
        <w:t xml:space="preserve">2 </w:t>
      </w:r>
      <w:r w:rsidR="008D5C69">
        <w:rPr>
          <w:rFonts w:hint="eastAsia"/>
          <w:lang w:val="en-US" w:eastAsia="zh-CN"/>
        </w:rPr>
        <w:t>Discussion</w:t>
      </w:r>
    </w:p>
    <w:p w:rsidR="00730BC5" w:rsidRDefault="00DE0626" w:rsidP="00BD21AB">
      <w:pPr>
        <w:spacing w:beforeLines="50" w:before="120" w:after="120"/>
        <w:rPr>
          <w:rFonts w:eastAsia="DengXian"/>
          <w:kern w:val="2"/>
          <w:lang w:val="en-US" w:eastAsia="zh-CN" w:bidi="hi-IN"/>
        </w:rPr>
      </w:pPr>
      <w:r w:rsidRPr="00BD21AB">
        <w:rPr>
          <w:lang w:eastAsia="zh-CN"/>
        </w:rPr>
        <w:t>In</w:t>
      </w:r>
      <w:r w:rsidRPr="00BD21AB">
        <w:rPr>
          <w:rFonts w:hint="eastAsia"/>
          <w:lang w:eastAsia="zh-CN"/>
        </w:rPr>
        <w:t xml:space="preserve"> last RAN4 meeting, it was agreed </w:t>
      </w:r>
      <w:r w:rsidR="0043277F" w:rsidRPr="00BD21AB">
        <w:rPr>
          <w:rFonts w:hint="eastAsia"/>
          <w:lang w:eastAsia="zh-CN"/>
        </w:rPr>
        <w:t xml:space="preserve">to deprioritize </w:t>
      </w:r>
      <w:r w:rsidR="0043277F" w:rsidRPr="00BD21AB">
        <w:rPr>
          <w:rFonts w:eastAsia="DengXian"/>
          <w:kern w:val="2"/>
          <w:lang w:val="en-US" w:eastAsia="zh-CN" w:bidi="hi-IN"/>
        </w:rPr>
        <w:t xml:space="preserve">paging adaptation </w:t>
      </w:r>
      <w:r w:rsidR="0043277F" w:rsidRPr="00BD21AB">
        <w:rPr>
          <w:rFonts w:eastAsia="DengXian" w:hint="eastAsia"/>
          <w:kern w:val="2"/>
          <w:lang w:val="en-US" w:eastAsia="zh-CN" w:bidi="hi-IN"/>
        </w:rPr>
        <w:t xml:space="preserve">and PRACH adaptation </w:t>
      </w:r>
      <w:r w:rsidR="0043277F" w:rsidRPr="00BD21AB">
        <w:rPr>
          <w:rFonts w:eastAsia="DengXian"/>
          <w:kern w:val="2"/>
          <w:lang w:val="en-US" w:eastAsia="zh-CN" w:bidi="hi-IN"/>
        </w:rPr>
        <w:t>until the RAN1 concrete conclusion is available</w:t>
      </w:r>
      <w:r w:rsidR="0097752E" w:rsidRPr="00BD21AB">
        <w:rPr>
          <w:rFonts w:eastAsia="DengXian" w:hint="eastAsia"/>
          <w:kern w:val="2"/>
          <w:lang w:val="en-US" w:eastAsia="zh-CN" w:bidi="hi-IN"/>
        </w:rPr>
        <w:t xml:space="preserve">, so in this part, we mainly discuss the requirements for SSB adaptation. </w:t>
      </w:r>
    </w:p>
    <w:p w:rsidR="00E84EB5" w:rsidRDefault="00E84EB5" w:rsidP="00BD21AB">
      <w:pPr>
        <w:spacing w:beforeLines="50" w:before="120" w:after="120"/>
        <w:rPr>
          <w:rFonts w:eastAsia="DengXian"/>
          <w:kern w:val="2"/>
          <w:lang w:val="en-US" w:eastAsia="zh-CN" w:bidi="hi-IN"/>
        </w:rPr>
      </w:pPr>
      <w:r>
        <w:rPr>
          <w:rFonts w:eastAsia="DengXian"/>
          <w:kern w:val="2"/>
          <w:lang w:val="en-US" w:eastAsia="zh-CN" w:bidi="hi-IN"/>
        </w:rPr>
        <w:t>It</w:t>
      </w:r>
      <w:r>
        <w:rPr>
          <w:rFonts w:eastAsia="DengXian" w:hint="eastAsia"/>
          <w:kern w:val="2"/>
          <w:lang w:val="en-US" w:eastAsia="zh-CN" w:bidi="hi-IN"/>
        </w:rPr>
        <w:t xml:space="preserve"> was agreed </w:t>
      </w:r>
      <w:r w:rsidR="002723BF">
        <w:rPr>
          <w:rFonts w:eastAsia="DengXian" w:hint="eastAsia"/>
          <w:kern w:val="2"/>
          <w:lang w:val="en-US" w:eastAsia="zh-CN" w:bidi="hi-IN"/>
        </w:rPr>
        <w:t xml:space="preserve">in last RAN4 meeting </w:t>
      </w:r>
      <w:r w:rsidR="00C63EFC">
        <w:rPr>
          <w:rFonts w:eastAsia="DengXian" w:hint="eastAsia"/>
          <w:kern w:val="2"/>
          <w:lang w:val="en-US" w:eastAsia="zh-CN" w:bidi="hi-IN"/>
        </w:rPr>
        <w:t xml:space="preserve">as below </w:t>
      </w:r>
      <w:r w:rsidR="002723BF">
        <w:rPr>
          <w:rFonts w:eastAsia="DengXian" w:hint="eastAsia"/>
          <w:kern w:val="2"/>
          <w:lang w:val="en-US" w:eastAsia="zh-CN" w:bidi="hi-IN"/>
        </w:rPr>
        <w:t>to firstly discuss L1/L3 measurement requirements due to SSB adaptation</w:t>
      </w:r>
      <w:r w:rsidR="000818AC">
        <w:rPr>
          <w:rFonts w:eastAsia="DengXian" w:hint="eastAsia"/>
          <w:kern w:val="2"/>
          <w:lang w:val="en-US" w:eastAsia="zh-CN" w:bidi="hi-IN"/>
        </w:rPr>
        <w:t xml:space="preserve"> impact</w:t>
      </w:r>
      <w:r w:rsidR="002723BF">
        <w:rPr>
          <w:rFonts w:eastAsia="DengXian" w:hint="eastAsia"/>
          <w:kern w:val="2"/>
          <w:lang w:val="en-US" w:eastAsia="zh-CN" w:bidi="hi-IN"/>
        </w:rPr>
        <w:t xml:space="preserve">. </w:t>
      </w:r>
    </w:p>
    <w:tbl>
      <w:tblPr>
        <w:tblStyle w:val="af3"/>
        <w:tblW w:w="0" w:type="auto"/>
        <w:tblLook w:val="04A0" w:firstRow="1" w:lastRow="0" w:firstColumn="1" w:lastColumn="0" w:noHBand="0" w:noVBand="1"/>
      </w:tblPr>
      <w:tblGrid>
        <w:gridCol w:w="9857"/>
      </w:tblGrid>
      <w:tr w:rsidR="00E84EB5" w:rsidTr="00E84EB5">
        <w:tc>
          <w:tcPr>
            <w:tcW w:w="9857" w:type="dxa"/>
          </w:tcPr>
          <w:p w:rsidR="00E84EB5" w:rsidRPr="00E84EB5" w:rsidRDefault="00E84EB5" w:rsidP="00E84EB5">
            <w:pPr>
              <w:autoSpaceDN w:val="0"/>
              <w:snapToGrid w:val="0"/>
              <w:spacing w:after="120"/>
              <w:rPr>
                <w:b/>
                <w:u w:val="single"/>
                <w:lang w:eastAsia="zh-CN"/>
              </w:rPr>
            </w:pPr>
            <w:r w:rsidRPr="00E84EB5">
              <w:rPr>
                <w:b/>
                <w:u w:val="single"/>
                <w:lang w:eastAsia="ko-KR"/>
              </w:rPr>
              <w:t xml:space="preserve">Issue </w:t>
            </w:r>
            <w:r w:rsidRPr="00E84EB5">
              <w:rPr>
                <w:b/>
                <w:u w:val="single"/>
                <w:lang w:eastAsia="zh-CN"/>
              </w:rPr>
              <w:t>3</w:t>
            </w:r>
            <w:r w:rsidRPr="00E84EB5">
              <w:rPr>
                <w:b/>
                <w:u w:val="single"/>
                <w:lang w:eastAsia="ko-KR"/>
              </w:rPr>
              <w:t>-1-</w:t>
            </w:r>
            <w:r w:rsidRPr="00E84EB5">
              <w:rPr>
                <w:b/>
                <w:u w:val="single"/>
                <w:lang w:eastAsia="zh-CN"/>
              </w:rPr>
              <w:t>2</w:t>
            </w:r>
            <w:r w:rsidRPr="00E84EB5">
              <w:rPr>
                <w:b/>
                <w:u w:val="single"/>
                <w:lang w:eastAsia="ko-KR"/>
              </w:rPr>
              <w:t xml:space="preserve">: </w:t>
            </w:r>
            <w:r w:rsidRPr="00E84EB5">
              <w:rPr>
                <w:b/>
                <w:u w:val="single"/>
                <w:lang w:eastAsia="zh-CN"/>
              </w:rPr>
              <w:t>SSB adaptation impact in RRM requirement</w:t>
            </w:r>
          </w:p>
          <w:p w:rsidR="00E84EB5" w:rsidRPr="00E84EB5" w:rsidRDefault="00E84EB5" w:rsidP="00E84EB5">
            <w:pPr>
              <w:numPr>
                <w:ilvl w:val="0"/>
                <w:numId w:val="44"/>
              </w:numPr>
              <w:autoSpaceDN w:val="0"/>
              <w:snapToGrid w:val="0"/>
              <w:spacing w:after="120"/>
              <w:ind w:left="360"/>
              <w:rPr>
                <w:rFonts w:eastAsia="DengXian"/>
                <w:kern w:val="2"/>
                <w:highlight w:val="green"/>
                <w:lang w:val="en-US" w:eastAsia="zh-CN"/>
              </w:rPr>
            </w:pPr>
            <w:r w:rsidRPr="00E84EB5">
              <w:rPr>
                <w:highlight w:val="green"/>
                <w:lang w:eastAsia="zh-CN"/>
              </w:rPr>
              <w:t xml:space="preserve">Agreement: </w:t>
            </w:r>
            <w:r w:rsidRPr="00E84EB5">
              <w:rPr>
                <w:lang w:eastAsia="zh-CN"/>
              </w:rPr>
              <w:t>SSB adaptation impact in RRM requirement</w:t>
            </w:r>
          </w:p>
          <w:p w:rsidR="00E84EB5" w:rsidRPr="00E84EB5" w:rsidRDefault="00E84EB5" w:rsidP="00E84EB5">
            <w:pPr>
              <w:numPr>
                <w:ilvl w:val="1"/>
                <w:numId w:val="44"/>
              </w:numPr>
              <w:autoSpaceDN w:val="0"/>
              <w:snapToGrid w:val="0"/>
              <w:spacing w:after="120"/>
              <w:ind w:left="1080"/>
              <w:rPr>
                <w:rFonts w:eastAsia="DengXian"/>
                <w:kern w:val="2"/>
                <w:lang w:val="en-US" w:eastAsia="zh-CN"/>
              </w:rPr>
            </w:pPr>
            <w:r w:rsidRPr="00E84EB5">
              <w:rPr>
                <w:rFonts w:eastAsia="DengXian"/>
                <w:kern w:val="2"/>
                <w:lang w:val="en-US" w:eastAsia="zh-CN" w:bidi="hi-IN"/>
              </w:rPr>
              <w:t xml:space="preserve">RAN4 to discuss the </w:t>
            </w:r>
            <w:r w:rsidRPr="00E84EB5">
              <w:rPr>
                <w:rFonts w:eastAsia="Times New Roman"/>
                <w:kern w:val="2"/>
                <w:lang w:val="en-US" w:eastAsia="zh-CN"/>
              </w:rPr>
              <w:t>L1/L3 measurement</w:t>
            </w:r>
            <w:r w:rsidRPr="00E84EB5">
              <w:rPr>
                <w:rFonts w:eastAsia="DengXian"/>
                <w:kern w:val="2"/>
                <w:lang w:val="en-US" w:eastAsia="zh-CN" w:bidi="hi-IN"/>
              </w:rPr>
              <w:t xml:space="preserve"> requirement impact as starting point</w:t>
            </w:r>
            <w:r w:rsidRPr="00E84EB5">
              <w:rPr>
                <w:rFonts w:eastAsia="DengXian"/>
                <w:kern w:val="2"/>
                <w:lang w:val="en-US" w:eastAsia="zh-CN"/>
              </w:rPr>
              <w:t>.</w:t>
            </w:r>
          </w:p>
          <w:p w:rsidR="00E84EB5" w:rsidRPr="00E84EB5" w:rsidRDefault="00E84EB5" w:rsidP="00E84EB5">
            <w:pPr>
              <w:numPr>
                <w:ilvl w:val="0"/>
                <w:numId w:val="44"/>
              </w:numPr>
              <w:autoSpaceDN w:val="0"/>
              <w:snapToGrid w:val="0"/>
              <w:spacing w:after="120"/>
              <w:ind w:left="360"/>
              <w:rPr>
                <w:lang w:eastAsia="zh-CN"/>
              </w:rPr>
            </w:pPr>
            <w:r w:rsidRPr="00E84EB5">
              <w:rPr>
                <w:lang w:eastAsia="zh-CN"/>
              </w:rPr>
              <w:t xml:space="preserve">Wayforward: </w:t>
            </w:r>
          </w:p>
          <w:p w:rsidR="00E84EB5" w:rsidRPr="00E84EB5" w:rsidRDefault="00E84EB5" w:rsidP="00E84EB5">
            <w:pPr>
              <w:numPr>
                <w:ilvl w:val="1"/>
                <w:numId w:val="44"/>
              </w:numPr>
              <w:autoSpaceDN w:val="0"/>
              <w:snapToGrid w:val="0"/>
              <w:spacing w:after="120"/>
              <w:ind w:left="1080"/>
              <w:rPr>
                <w:rFonts w:eastAsia="DengXian"/>
                <w:kern w:val="2"/>
                <w:lang w:val="en-US" w:eastAsia="zh-CN"/>
              </w:rPr>
            </w:pPr>
            <w:r w:rsidRPr="00E84EB5">
              <w:rPr>
                <w:rFonts w:eastAsia="DengXian"/>
                <w:kern w:val="2"/>
                <w:lang w:val="en-US" w:eastAsia="zh-CN" w:bidi="hi-IN"/>
              </w:rPr>
              <w:t xml:space="preserve">RAN4 to discuss SSB periodicity adaptation in time-domain as starting point. </w:t>
            </w:r>
          </w:p>
          <w:p w:rsidR="00E84EB5" w:rsidRPr="00E84EB5" w:rsidRDefault="00E84EB5" w:rsidP="00E84EB5">
            <w:pPr>
              <w:numPr>
                <w:ilvl w:val="2"/>
                <w:numId w:val="44"/>
              </w:numPr>
              <w:autoSpaceDN w:val="0"/>
              <w:snapToGrid w:val="0"/>
              <w:spacing w:after="120"/>
              <w:ind w:left="1800"/>
              <w:rPr>
                <w:rFonts w:eastAsia="DengXian"/>
                <w:kern w:val="2"/>
                <w:sz w:val="21"/>
                <w:szCs w:val="21"/>
                <w:lang w:val="en-US" w:eastAsia="zh-CN"/>
              </w:rPr>
            </w:pPr>
            <w:r w:rsidRPr="00E84EB5">
              <w:rPr>
                <w:rFonts w:eastAsia="DengXian"/>
                <w:kern w:val="2"/>
                <w:lang w:val="en-US" w:eastAsia="zh-CN"/>
              </w:rPr>
              <w:t xml:space="preserve">Other SSB adaptation </w:t>
            </w:r>
            <w:r w:rsidRPr="00E84EB5">
              <w:rPr>
                <w:lang w:val="en-US"/>
              </w:rPr>
              <w:t>mechanism (s) and requirements</w:t>
            </w:r>
            <w:r w:rsidRPr="00E84EB5">
              <w:rPr>
                <w:rFonts w:eastAsia="DengXian"/>
                <w:kern w:val="2"/>
                <w:lang w:val="en-US" w:eastAsia="zh-CN"/>
              </w:rPr>
              <w:t xml:space="preserve"> are not precluded depending on RAN1 progress.</w:t>
            </w:r>
          </w:p>
        </w:tc>
      </w:tr>
    </w:tbl>
    <w:p w:rsidR="00E84EB5" w:rsidRDefault="00C63EFC" w:rsidP="00BD21AB">
      <w:pPr>
        <w:spacing w:beforeLines="50" w:before="120" w:after="120"/>
        <w:rPr>
          <w:rFonts w:eastAsia="DengXian"/>
          <w:kern w:val="2"/>
          <w:lang w:val="en-US" w:eastAsia="zh-CN" w:bidi="hi-IN"/>
        </w:rPr>
      </w:pPr>
      <w:r>
        <w:rPr>
          <w:rFonts w:eastAsia="DengXian"/>
          <w:kern w:val="2"/>
          <w:lang w:val="en-US" w:eastAsia="zh-CN" w:bidi="hi-IN"/>
        </w:rPr>
        <w:t>S</w:t>
      </w:r>
      <w:r>
        <w:rPr>
          <w:rFonts w:eastAsia="DengXian" w:hint="eastAsia"/>
          <w:kern w:val="2"/>
          <w:lang w:val="en-US" w:eastAsia="zh-CN" w:bidi="hi-IN"/>
        </w:rPr>
        <w:t xml:space="preserve">ince for now, RAN1 only agreed SSB periodicity adaptation, RAN4 can discuss the periodicity adaptation impact first. </w:t>
      </w:r>
      <w:r>
        <w:rPr>
          <w:rFonts w:eastAsia="DengXian"/>
          <w:kern w:val="2"/>
          <w:lang w:val="en-US" w:eastAsia="zh-CN" w:bidi="hi-IN"/>
        </w:rPr>
        <w:t>B</w:t>
      </w:r>
      <w:r>
        <w:rPr>
          <w:rFonts w:eastAsia="DengXian" w:hint="eastAsia"/>
          <w:kern w:val="2"/>
          <w:lang w:val="en-US" w:eastAsia="zh-CN" w:bidi="hi-IN"/>
        </w:rPr>
        <w:t xml:space="preserve">ased on the existing L1/L3 measurement requirements in TS 38.133, we can see that the requirements are based on SSB periodicity or SMTC periodicity. </w:t>
      </w:r>
      <w:r>
        <w:rPr>
          <w:rFonts w:eastAsia="DengXian"/>
          <w:kern w:val="2"/>
          <w:lang w:val="en-US" w:eastAsia="zh-CN" w:bidi="hi-IN"/>
        </w:rPr>
        <w:t>I</w:t>
      </w:r>
      <w:r>
        <w:rPr>
          <w:rFonts w:eastAsia="DengXian" w:hint="eastAsia"/>
          <w:kern w:val="2"/>
          <w:lang w:val="en-US" w:eastAsia="zh-CN" w:bidi="hi-IN"/>
        </w:rPr>
        <w:t>f network only indicate the periodicity adaption</w:t>
      </w:r>
      <w:r w:rsidR="00222E90">
        <w:rPr>
          <w:rFonts w:eastAsia="DengXian" w:hint="eastAsia"/>
          <w:kern w:val="2"/>
          <w:lang w:val="en-US" w:eastAsia="zh-CN" w:bidi="hi-IN"/>
        </w:rPr>
        <w:t xml:space="preserve"> in time-domain</w:t>
      </w:r>
      <w:r>
        <w:rPr>
          <w:rFonts w:eastAsia="DengXian" w:hint="eastAsia"/>
          <w:kern w:val="2"/>
          <w:lang w:val="en-US" w:eastAsia="zh-CN" w:bidi="hi-IN"/>
        </w:rPr>
        <w:t xml:space="preserve">, the </w:t>
      </w:r>
      <w:r w:rsidR="0022445A">
        <w:rPr>
          <w:rFonts w:eastAsia="DengXian" w:hint="eastAsia"/>
          <w:kern w:val="2"/>
          <w:lang w:val="en-US" w:eastAsia="zh-CN" w:bidi="hi-IN"/>
        </w:rPr>
        <w:t xml:space="preserve">measurement </w:t>
      </w:r>
      <w:r>
        <w:rPr>
          <w:rFonts w:eastAsia="DengXian" w:hint="eastAsia"/>
          <w:kern w:val="2"/>
          <w:lang w:val="en-US" w:eastAsia="zh-CN" w:bidi="hi-IN"/>
        </w:rPr>
        <w:t>requirements definition would not be impacted.</w:t>
      </w:r>
      <w:r w:rsidR="00C27790">
        <w:rPr>
          <w:rFonts w:eastAsia="DengXian" w:hint="eastAsia"/>
          <w:kern w:val="2"/>
          <w:lang w:val="en-US" w:eastAsia="zh-CN" w:bidi="hi-IN"/>
        </w:rPr>
        <w:t xml:space="preserve"> </w:t>
      </w:r>
    </w:p>
    <w:p w:rsidR="005F6C6E" w:rsidRPr="00222E90" w:rsidRDefault="005F6C6E" w:rsidP="005F6C6E">
      <w:pPr>
        <w:spacing w:after="120"/>
        <w:rPr>
          <w:b/>
          <w:lang w:val="en-US" w:eastAsia="zh-CN"/>
        </w:rPr>
      </w:pPr>
      <w:r w:rsidRPr="00222E90">
        <w:rPr>
          <w:b/>
          <w:lang w:val="en-US" w:eastAsia="zh-CN"/>
        </w:rPr>
        <w:t>P</w:t>
      </w:r>
      <w:r w:rsidRPr="00222E90">
        <w:rPr>
          <w:rFonts w:hint="eastAsia"/>
          <w:b/>
          <w:lang w:val="en-US" w:eastAsia="zh-CN"/>
        </w:rPr>
        <w:t xml:space="preserve">roposal 1: </w:t>
      </w:r>
      <w:r w:rsidR="002B40A5" w:rsidRPr="00222E90">
        <w:rPr>
          <w:rFonts w:eastAsia="DengXian"/>
          <w:b/>
          <w:kern w:val="2"/>
          <w:lang w:val="en-US" w:eastAsia="zh-CN" w:bidi="hi-IN"/>
        </w:rPr>
        <w:t>RAN4 to discuss SSB periodicity adaptation in time-domain as starting point</w:t>
      </w:r>
      <w:r w:rsidRPr="00222E90">
        <w:rPr>
          <w:rFonts w:hint="eastAsia"/>
          <w:b/>
          <w:lang w:val="en-US" w:eastAsia="zh-CN"/>
        </w:rPr>
        <w:t xml:space="preserve">. </w:t>
      </w:r>
    </w:p>
    <w:p w:rsidR="0022445A" w:rsidRPr="00222E90" w:rsidRDefault="0022445A" w:rsidP="0022445A">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2</w:t>
      </w:r>
      <w:r w:rsidRPr="00222E90">
        <w:rPr>
          <w:rFonts w:hint="eastAsia"/>
          <w:b/>
          <w:lang w:val="en-US" w:eastAsia="zh-CN"/>
        </w:rPr>
        <w:t xml:space="preserve">: </w:t>
      </w:r>
      <w:r>
        <w:rPr>
          <w:rFonts w:eastAsia="DengXian" w:hint="eastAsia"/>
          <w:b/>
          <w:kern w:val="2"/>
          <w:lang w:val="en-US" w:eastAsia="zh-CN" w:bidi="hi-IN"/>
        </w:rPr>
        <w:t>For SSB periodicity adaptation in time-domain, the existing L1/L3 measurement requirements</w:t>
      </w:r>
      <w:r w:rsidR="001C7E35">
        <w:rPr>
          <w:rFonts w:eastAsia="DengXian" w:hint="eastAsia"/>
          <w:b/>
          <w:kern w:val="2"/>
          <w:lang w:val="en-US" w:eastAsia="zh-CN" w:bidi="hi-IN"/>
        </w:rPr>
        <w:t xml:space="preserve"> can still apply</w:t>
      </w:r>
      <w:r w:rsidRPr="00222E90">
        <w:rPr>
          <w:rFonts w:hint="eastAsia"/>
          <w:b/>
          <w:lang w:val="en-US" w:eastAsia="zh-CN"/>
        </w:rPr>
        <w:t xml:space="preserve">. </w:t>
      </w:r>
    </w:p>
    <w:p w:rsidR="00E84EB5" w:rsidRDefault="00092DDA" w:rsidP="00BD21AB">
      <w:pPr>
        <w:spacing w:beforeLines="50" w:before="120" w:after="120"/>
        <w:rPr>
          <w:lang w:eastAsia="zh-CN"/>
        </w:rPr>
      </w:pPr>
      <w:r>
        <w:rPr>
          <w:rFonts w:eastAsia="DengXian"/>
          <w:kern w:val="2"/>
          <w:lang w:val="en-US" w:eastAsia="zh-CN" w:bidi="hi-IN"/>
        </w:rPr>
        <w:t>T</w:t>
      </w:r>
      <w:r>
        <w:rPr>
          <w:rFonts w:eastAsia="DengXian" w:hint="eastAsia"/>
          <w:kern w:val="2"/>
          <w:lang w:val="en-US" w:eastAsia="zh-CN" w:bidi="hi-IN"/>
        </w:rPr>
        <w:t>he other impact of</w:t>
      </w:r>
      <w:r w:rsidR="00B379B8">
        <w:rPr>
          <w:rFonts w:eastAsia="DengXian" w:hint="eastAsia"/>
          <w:kern w:val="2"/>
          <w:lang w:val="en-US" w:eastAsia="zh-CN" w:bidi="hi-IN"/>
        </w:rPr>
        <w:t xml:space="preserve"> </w:t>
      </w:r>
      <w:r w:rsidR="00BA0D29">
        <w:rPr>
          <w:rFonts w:eastAsia="DengXian" w:hint="eastAsia"/>
          <w:kern w:val="2"/>
          <w:lang w:val="en-US" w:eastAsia="zh-CN" w:bidi="hi-IN"/>
        </w:rPr>
        <w:t>th</w:t>
      </w:r>
      <w:r>
        <w:rPr>
          <w:rFonts w:eastAsia="DengXian" w:hint="eastAsia"/>
          <w:kern w:val="2"/>
          <w:lang w:val="en-US" w:eastAsia="zh-CN" w:bidi="hi-IN"/>
        </w:rPr>
        <w:t>e</w:t>
      </w:r>
      <w:r w:rsidR="00BA0D29">
        <w:rPr>
          <w:rFonts w:eastAsia="DengXian" w:hint="eastAsia"/>
          <w:kern w:val="2"/>
          <w:lang w:val="en-US" w:eastAsia="zh-CN" w:bidi="hi-IN"/>
        </w:rPr>
        <w:t xml:space="preserve"> SSB periodicity</w:t>
      </w:r>
      <w:r>
        <w:rPr>
          <w:rFonts w:eastAsia="DengXian" w:hint="eastAsia"/>
          <w:kern w:val="2"/>
          <w:lang w:val="en-US" w:eastAsia="zh-CN" w:bidi="hi-IN"/>
        </w:rPr>
        <w:t xml:space="preserve"> change is that it</w:t>
      </w:r>
      <w:r w:rsidR="00BA0D29">
        <w:rPr>
          <w:rFonts w:eastAsia="DengXian" w:hint="eastAsia"/>
          <w:kern w:val="2"/>
          <w:lang w:val="en-US" w:eastAsia="zh-CN" w:bidi="hi-IN"/>
        </w:rPr>
        <w:t xml:space="preserve"> may introduce </w:t>
      </w:r>
      <w:r w:rsidR="00B379B8">
        <w:rPr>
          <w:rFonts w:eastAsia="DengXian" w:hint="eastAsia"/>
          <w:kern w:val="2"/>
          <w:lang w:val="en-US" w:eastAsia="zh-CN" w:bidi="hi-IN"/>
        </w:rPr>
        <w:t xml:space="preserve">new transition requirements </w:t>
      </w:r>
      <w:r w:rsidR="00BA0D29">
        <w:rPr>
          <w:rFonts w:eastAsia="DengXian" w:hint="eastAsia"/>
          <w:kern w:val="2"/>
          <w:lang w:val="en-US" w:eastAsia="zh-CN" w:bidi="hi-IN"/>
        </w:rPr>
        <w:t xml:space="preserve">for </w:t>
      </w:r>
      <w:r w:rsidR="00721F12">
        <w:rPr>
          <w:rFonts w:eastAsia="DengXian" w:hint="eastAsia"/>
          <w:kern w:val="2"/>
          <w:lang w:val="en-US" w:eastAsia="zh-CN" w:bidi="hi-IN"/>
        </w:rPr>
        <w:t>L1/</w:t>
      </w:r>
      <w:r w:rsidR="00BA0D29">
        <w:rPr>
          <w:rFonts w:eastAsia="DengXian" w:hint="eastAsia"/>
          <w:kern w:val="2"/>
          <w:lang w:val="en-US" w:eastAsia="zh-CN" w:bidi="hi-IN"/>
        </w:rPr>
        <w:t>L3 measurement</w:t>
      </w:r>
      <w:r w:rsidR="00B379B8">
        <w:rPr>
          <w:rFonts w:eastAsia="DengXian" w:hint="eastAsia"/>
          <w:kern w:val="2"/>
          <w:lang w:val="en-US" w:eastAsia="zh-CN" w:bidi="hi-IN"/>
        </w:rPr>
        <w:t>.</w:t>
      </w:r>
      <w:r w:rsidR="005E349F">
        <w:rPr>
          <w:rFonts w:eastAsia="DengXian" w:hint="eastAsia"/>
          <w:kern w:val="2"/>
          <w:lang w:val="en-US" w:eastAsia="zh-CN" w:bidi="hi-IN"/>
        </w:rPr>
        <w:t xml:space="preserve"> </w:t>
      </w:r>
      <w:r w:rsidR="005E349F">
        <w:rPr>
          <w:rFonts w:eastAsia="DengXian"/>
          <w:kern w:val="2"/>
          <w:lang w:val="en-US" w:eastAsia="zh-CN" w:bidi="hi-IN"/>
        </w:rPr>
        <w:t>I</w:t>
      </w:r>
      <w:r w:rsidR="005E349F">
        <w:rPr>
          <w:rFonts w:eastAsia="DengXian" w:hint="eastAsia"/>
          <w:kern w:val="2"/>
          <w:lang w:val="en-US" w:eastAsia="zh-CN" w:bidi="hi-IN"/>
        </w:rPr>
        <w:t xml:space="preserve">n the existing </w:t>
      </w:r>
      <w:r w:rsidR="00DF7824">
        <w:rPr>
          <w:rFonts w:eastAsia="DengXian" w:hint="eastAsia"/>
          <w:kern w:val="2"/>
          <w:lang w:val="en-US" w:eastAsia="zh-CN" w:bidi="hi-IN"/>
        </w:rPr>
        <w:t xml:space="preserve">specification, </w:t>
      </w:r>
      <w:r w:rsidR="00DF7824">
        <w:rPr>
          <w:rFonts w:eastAsia="DengXian"/>
          <w:kern w:val="2"/>
          <w:lang w:val="en-US" w:eastAsia="zh-CN" w:bidi="hi-IN"/>
        </w:rPr>
        <w:t>the</w:t>
      </w:r>
      <w:r w:rsidR="00DF7824">
        <w:rPr>
          <w:rFonts w:eastAsia="DengXian" w:hint="eastAsia"/>
          <w:kern w:val="2"/>
          <w:lang w:val="en-US" w:eastAsia="zh-CN" w:bidi="hi-IN"/>
        </w:rPr>
        <w:t xml:space="preserve"> </w:t>
      </w:r>
      <w:r w:rsidR="00B32930">
        <w:rPr>
          <w:rFonts w:eastAsia="DengXian" w:hint="eastAsia"/>
          <w:kern w:val="2"/>
          <w:lang w:val="en-US" w:eastAsia="zh-CN" w:bidi="hi-IN"/>
        </w:rPr>
        <w:t>minimum</w:t>
      </w:r>
      <w:r w:rsidR="00DF7824">
        <w:rPr>
          <w:rFonts w:eastAsia="DengXian" w:hint="eastAsia"/>
          <w:kern w:val="2"/>
          <w:lang w:val="en-US" w:eastAsia="zh-CN" w:bidi="hi-IN"/>
        </w:rPr>
        <w:t xml:space="preserve"> </w:t>
      </w:r>
      <w:r w:rsidR="00DF7824" w:rsidRPr="00DF7824">
        <w:rPr>
          <w:rFonts w:eastAsia="DengXian"/>
          <w:kern w:val="2"/>
          <w:lang w:val="en-US" w:eastAsia="zh-CN" w:bidi="hi-IN"/>
        </w:rPr>
        <w:t>requirement at transitions</w:t>
      </w:r>
      <w:r w:rsidR="00DF7824">
        <w:rPr>
          <w:rFonts w:eastAsia="DengXian" w:hint="eastAsia"/>
          <w:kern w:val="2"/>
          <w:lang w:val="en-US" w:eastAsia="zh-CN" w:bidi="hi-IN"/>
        </w:rPr>
        <w:t xml:space="preserve"> is defined</w:t>
      </w:r>
      <w:r w:rsidR="00A34015">
        <w:rPr>
          <w:rFonts w:eastAsia="DengXian" w:hint="eastAsia"/>
          <w:kern w:val="2"/>
          <w:lang w:val="en-US" w:eastAsia="zh-CN" w:bidi="hi-IN"/>
        </w:rPr>
        <w:t xml:space="preserve"> </w:t>
      </w:r>
      <w:r w:rsidR="00B32930">
        <w:rPr>
          <w:rFonts w:eastAsia="DengXian" w:hint="eastAsia"/>
          <w:kern w:val="2"/>
          <w:lang w:val="en-US" w:eastAsia="zh-CN" w:bidi="hi-IN"/>
        </w:rPr>
        <w:t>for L1 and L3 measurement in clause 8.1.4 and 9.1.6 respectively</w:t>
      </w:r>
      <w:r w:rsidR="00A34015">
        <w:rPr>
          <w:rFonts w:hint="eastAsia"/>
          <w:lang w:eastAsia="zh-CN"/>
        </w:rPr>
        <w:t xml:space="preserve">. </w:t>
      </w:r>
      <w:r w:rsidR="00321169">
        <w:rPr>
          <w:lang w:eastAsia="zh-CN"/>
        </w:rPr>
        <w:t>F</w:t>
      </w:r>
      <w:r w:rsidR="00321169">
        <w:rPr>
          <w:rFonts w:hint="eastAsia"/>
          <w:lang w:eastAsia="zh-CN"/>
        </w:rPr>
        <w:t xml:space="preserve">or L1 measurement, we understand the following transition requirements between different configurations of RLM resource </w:t>
      </w:r>
      <w:r w:rsidR="00321169">
        <w:rPr>
          <w:lang w:eastAsia="zh-CN"/>
        </w:rPr>
        <w:t>can</w:t>
      </w:r>
      <w:r w:rsidR="00321169">
        <w:rPr>
          <w:rFonts w:hint="eastAsia"/>
          <w:lang w:eastAsia="zh-CN"/>
        </w:rPr>
        <w:t xml:space="preserve"> already accommodate the impact of SSB periodicity adaptation</w:t>
      </w:r>
      <w:r w:rsidR="00814843">
        <w:rPr>
          <w:rFonts w:hint="eastAsia"/>
          <w:lang w:eastAsia="zh-CN"/>
        </w:rPr>
        <w:t xml:space="preserve">. </w:t>
      </w:r>
    </w:p>
    <w:tbl>
      <w:tblPr>
        <w:tblStyle w:val="af3"/>
        <w:tblW w:w="0" w:type="auto"/>
        <w:tblLook w:val="04A0" w:firstRow="1" w:lastRow="0" w:firstColumn="1" w:lastColumn="0" w:noHBand="0" w:noVBand="1"/>
      </w:tblPr>
      <w:tblGrid>
        <w:gridCol w:w="9857"/>
      </w:tblGrid>
      <w:tr w:rsidR="00F56244" w:rsidTr="00F56244">
        <w:tc>
          <w:tcPr>
            <w:tcW w:w="9857" w:type="dxa"/>
          </w:tcPr>
          <w:p w:rsidR="005A0DB7" w:rsidRDefault="005A0DB7" w:rsidP="005A0DB7">
            <w:pPr>
              <w:pStyle w:val="3"/>
              <w:outlineLvl w:val="2"/>
            </w:pPr>
            <w:r>
              <w:lastRenderedPageBreak/>
              <w:t>8.1.4</w:t>
            </w:r>
            <w:r>
              <w:tab/>
              <w:t>Minimum requirement at transitions</w:t>
            </w:r>
          </w:p>
          <w:p w:rsidR="005A0DB7" w:rsidRDefault="005A0DB7" w:rsidP="005A0DB7">
            <w:r>
              <w:t>When the UE transitions between DRX and no DRX or when DRX cycle periodicity changes, for each RLM-RS resource, for a duration of time equal to the evaluation period corresponding to the second mode after the transition occurs, the UE shall use an evaluation period that is no less than the minimum of evaluation period corresponding to the first mode and the second mode. Subsequent to this duration, the UE shall use an evaluation period corresponding to the second mode for each RLM-RS resource. This requirement shall be applied to both out-of-sync evaluation and in-sync evaluation</w:t>
            </w:r>
            <w:r>
              <w:rPr>
                <w:lang w:eastAsia="zh-CN"/>
              </w:rPr>
              <w:t xml:space="preserve"> of the </w:t>
            </w:r>
            <w:r>
              <w:t>monitored cell.</w:t>
            </w:r>
          </w:p>
          <w:p w:rsidR="005A0DB7" w:rsidRDefault="005A0DB7" w:rsidP="005A0DB7">
            <w:r w:rsidRPr="005A0DB7">
              <w:rPr>
                <w:highlight w:val="yellow"/>
              </w:rPr>
              <w:t>When the UE transitions from a first configuration of RLM resources to a second configuration of RLM resources that is different from the first configuration, for each RLM resource present in the second configuration, for a duration of time equal to the evaluation period corresponding to the second configuration after the transition occurs, the UE shall use an evaluation period that is no less than the minimum of evaluation periods corresponding to the first configuration and the second configuration. Subsequent to this duration, the UE shall use an evaluation period corresponding to the second configuration for each RLM resource present in the second configuration. This requirement shall be applied to both out-of-sync evaluation and in-sync evaluation of the monitored cell.</w:t>
            </w:r>
          </w:p>
          <w:p w:rsidR="005A0DB7" w:rsidRDefault="005A0DB7" w:rsidP="005A0DB7">
            <w:r>
              <w:t>When the UE transitions from a first configuration of active TCI state of the CORESET to a second configuration of active TCI state of the CORESET, for each CSI-RS for RLM present in the second configuration, the UE shall use an evaluation period corresponding to the second configuration from the time of transition. This requirement shall be applied to both out-of-sync evaluation and in-sync evaluation of the monitored cell.</w:t>
            </w:r>
          </w:p>
          <w:p w:rsidR="00F56244" w:rsidRPr="00F56244" w:rsidRDefault="005A0DB7" w:rsidP="005A0DB7">
            <w:pPr>
              <w:rPr>
                <w:lang w:eastAsia="zh-CN"/>
              </w:rPr>
            </w:pPr>
            <w:r>
              <w:t xml:space="preserve">For UE supporting </w:t>
            </w:r>
            <w:r>
              <w:rPr>
                <w:i/>
                <w:iCs/>
              </w:rPr>
              <w:t>ncd-SSB-BWP-Wor-r18</w:t>
            </w:r>
            <w:r>
              <w:t>, when the UE transitions between RLM CD-SSB resource and RLM NCD-SSB resource due to BWP switching or due to SCG activation or deactivation during one evaluation period, the UE shall use an evaluation period that is the maximum of the evaluation periods corresponding to the first SSB type and the second SSB type after the BWP switching or the SCG activation or deactivation. Subsequent to this duration, the UE shall use an evaluation period corresponding to the second SSB type for each RLM-RS resource.</w:t>
            </w:r>
          </w:p>
        </w:tc>
      </w:tr>
    </w:tbl>
    <w:p w:rsidR="00B379B8" w:rsidRDefault="003668CC" w:rsidP="00BD21AB">
      <w:pPr>
        <w:spacing w:beforeLines="50" w:before="120" w:after="120"/>
        <w:rPr>
          <w:lang w:val="en-US" w:eastAsia="zh-CN"/>
        </w:rPr>
      </w:pPr>
      <w:r>
        <w:rPr>
          <w:lang w:val="en-US" w:eastAsia="zh-CN"/>
        </w:rPr>
        <w:t>But</w:t>
      </w:r>
      <w:r>
        <w:rPr>
          <w:rFonts w:hint="eastAsia"/>
          <w:lang w:val="en-US" w:eastAsia="zh-CN"/>
        </w:rPr>
        <w:t xml:space="preserve"> for </w:t>
      </w:r>
      <w:r w:rsidR="00814843">
        <w:rPr>
          <w:rFonts w:hint="eastAsia"/>
          <w:lang w:val="en-US" w:eastAsia="zh-CN"/>
        </w:rPr>
        <w:t>L3 measurement</w:t>
      </w:r>
      <w:r>
        <w:rPr>
          <w:rFonts w:hint="eastAsia"/>
          <w:lang w:val="en-US" w:eastAsia="zh-CN"/>
        </w:rPr>
        <w:t xml:space="preserve">, </w:t>
      </w:r>
      <w:r w:rsidR="00185500">
        <w:rPr>
          <w:rFonts w:hint="eastAsia"/>
          <w:lang w:val="en-US" w:eastAsia="zh-CN"/>
        </w:rPr>
        <w:t xml:space="preserve">since </w:t>
      </w:r>
      <w:r>
        <w:rPr>
          <w:rFonts w:hint="eastAsia"/>
          <w:lang w:val="en-US" w:eastAsia="zh-CN"/>
        </w:rPr>
        <w:t>RAN1 only agreed to adapt SSB periodicity rather than SMTC periodicity</w:t>
      </w:r>
      <w:r w:rsidR="00185500">
        <w:rPr>
          <w:rFonts w:hint="eastAsia"/>
          <w:lang w:val="en-US" w:eastAsia="zh-CN"/>
        </w:rPr>
        <w:t xml:space="preserve"> and</w:t>
      </w:r>
      <w:r>
        <w:rPr>
          <w:rFonts w:hint="eastAsia"/>
          <w:lang w:val="en-US" w:eastAsia="zh-CN"/>
        </w:rPr>
        <w:t xml:space="preserve"> the requirements are based on SMTC periodicity, we </w:t>
      </w:r>
      <w:r w:rsidR="007125DE">
        <w:rPr>
          <w:rFonts w:hint="eastAsia"/>
          <w:lang w:val="en-US" w:eastAsia="zh-CN"/>
        </w:rPr>
        <w:t xml:space="preserve">think we </w:t>
      </w:r>
      <w:r>
        <w:rPr>
          <w:rFonts w:hint="eastAsia"/>
          <w:lang w:val="en-US" w:eastAsia="zh-CN"/>
        </w:rPr>
        <w:t xml:space="preserve">can wait for RAN1 agreements on the SMTC configuration. </w:t>
      </w:r>
      <w:r>
        <w:rPr>
          <w:lang w:val="en-US" w:eastAsia="zh-CN"/>
        </w:rPr>
        <w:t>I</w:t>
      </w:r>
      <w:r>
        <w:rPr>
          <w:rFonts w:hint="eastAsia"/>
          <w:lang w:val="en-US" w:eastAsia="zh-CN"/>
        </w:rPr>
        <w:t xml:space="preserve">f the SSB periodicity change does not make the SMTC reconfigured, we may not need to define the transition requirements. </w:t>
      </w:r>
    </w:p>
    <w:p w:rsidR="002D6597" w:rsidRPr="002D6597" w:rsidRDefault="002D6597" w:rsidP="002D6597">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3</w:t>
      </w:r>
      <w:r w:rsidRPr="00222E90">
        <w:rPr>
          <w:rFonts w:hint="eastAsia"/>
          <w:b/>
          <w:lang w:val="en-US" w:eastAsia="zh-CN"/>
        </w:rPr>
        <w:t xml:space="preserve">: </w:t>
      </w:r>
      <w:r w:rsidR="009A3BEF">
        <w:rPr>
          <w:rFonts w:eastAsia="DengXian" w:hint="eastAsia"/>
          <w:b/>
          <w:kern w:val="2"/>
          <w:lang w:val="en-US" w:eastAsia="zh-CN" w:bidi="hi-IN"/>
        </w:rPr>
        <w:t xml:space="preserve">For SSB periodicity adaptation in time-domain, </w:t>
      </w:r>
      <w:r w:rsidR="00E95216">
        <w:rPr>
          <w:rFonts w:eastAsia="DengXian" w:hint="eastAsia"/>
          <w:b/>
          <w:kern w:val="2"/>
          <w:lang w:val="en-US" w:eastAsia="zh-CN" w:bidi="hi-IN"/>
        </w:rPr>
        <w:t xml:space="preserve">the existing </w:t>
      </w:r>
      <w:r w:rsidR="00E95216">
        <w:rPr>
          <w:rFonts w:eastAsia="DengXian"/>
          <w:b/>
          <w:kern w:val="2"/>
          <w:lang w:val="en-US" w:eastAsia="zh-CN" w:bidi="hi-IN"/>
        </w:rPr>
        <w:t>m</w:t>
      </w:r>
      <w:r w:rsidR="00E95216" w:rsidRPr="00E95216">
        <w:rPr>
          <w:rFonts w:eastAsia="DengXian"/>
          <w:b/>
          <w:kern w:val="2"/>
          <w:lang w:val="en-US" w:eastAsia="zh-CN" w:bidi="hi-IN"/>
        </w:rPr>
        <w:t>inimum requirement at transitions</w:t>
      </w:r>
      <w:r w:rsidR="00E95216">
        <w:rPr>
          <w:rFonts w:eastAsia="DengXian" w:hint="eastAsia"/>
          <w:b/>
          <w:kern w:val="2"/>
          <w:lang w:val="en-US" w:eastAsia="zh-CN" w:bidi="hi-IN"/>
        </w:rPr>
        <w:t xml:space="preserve"> for L1 measurement</w:t>
      </w:r>
      <w:r w:rsidR="009A3BEF">
        <w:rPr>
          <w:rFonts w:eastAsia="DengXian" w:hint="eastAsia"/>
          <w:b/>
          <w:kern w:val="2"/>
          <w:lang w:val="en-US" w:eastAsia="zh-CN" w:bidi="hi-IN"/>
        </w:rPr>
        <w:t xml:space="preserve"> can still apply</w:t>
      </w:r>
      <w:r w:rsidRPr="00222E90">
        <w:rPr>
          <w:rFonts w:hint="eastAsia"/>
          <w:b/>
          <w:lang w:val="en-US" w:eastAsia="zh-CN"/>
        </w:rPr>
        <w:t xml:space="preserve">. </w:t>
      </w:r>
    </w:p>
    <w:p w:rsidR="00D12A5E" w:rsidRPr="00884229" w:rsidRDefault="00D12A5E" w:rsidP="00884229">
      <w:pPr>
        <w:spacing w:after="120"/>
        <w:rPr>
          <w:b/>
          <w:lang w:val="en-US" w:eastAsia="zh-CN"/>
        </w:rPr>
      </w:pPr>
      <w:r w:rsidRPr="00222E90">
        <w:rPr>
          <w:b/>
          <w:lang w:val="en-US" w:eastAsia="zh-CN"/>
        </w:rPr>
        <w:t>P</w:t>
      </w:r>
      <w:r w:rsidRPr="00222E90">
        <w:rPr>
          <w:rFonts w:hint="eastAsia"/>
          <w:b/>
          <w:lang w:val="en-US" w:eastAsia="zh-CN"/>
        </w:rPr>
        <w:t xml:space="preserve">roposal </w:t>
      </w:r>
      <w:r w:rsidR="009057CB">
        <w:rPr>
          <w:rFonts w:hint="eastAsia"/>
          <w:b/>
          <w:lang w:val="en-US" w:eastAsia="zh-CN"/>
        </w:rPr>
        <w:t>4</w:t>
      </w:r>
      <w:r w:rsidRPr="00222E90">
        <w:rPr>
          <w:rFonts w:hint="eastAsia"/>
          <w:b/>
          <w:lang w:val="en-US" w:eastAsia="zh-CN"/>
        </w:rPr>
        <w:t xml:space="preserve">: </w:t>
      </w:r>
      <w:r w:rsidR="0090602B">
        <w:rPr>
          <w:rFonts w:eastAsia="DengXian" w:hint="eastAsia"/>
          <w:b/>
          <w:kern w:val="2"/>
          <w:lang w:val="en-US" w:eastAsia="zh-CN" w:bidi="hi-IN"/>
        </w:rPr>
        <w:t xml:space="preserve">Deprioritize </w:t>
      </w:r>
      <w:r w:rsidR="00780DD8">
        <w:rPr>
          <w:rFonts w:eastAsia="DengXian" w:hint="eastAsia"/>
          <w:b/>
          <w:kern w:val="2"/>
          <w:lang w:val="en-US" w:eastAsia="zh-CN" w:bidi="hi-IN"/>
        </w:rPr>
        <w:t xml:space="preserve">the </w:t>
      </w:r>
      <w:r w:rsidR="001C3FED">
        <w:rPr>
          <w:rFonts w:eastAsia="DengXian"/>
          <w:b/>
          <w:kern w:val="2"/>
          <w:lang w:val="en-US" w:eastAsia="zh-CN" w:bidi="hi-IN"/>
        </w:rPr>
        <w:t>m</w:t>
      </w:r>
      <w:r w:rsidR="001C3FED" w:rsidRPr="00E95216">
        <w:rPr>
          <w:rFonts w:eastAsia="DengXian"/>
          <w:b/>
          <w:kern w:val="2"/>
          <w:lang w:val="en-US" w:eastAsia="zh-CN" w:bidi="hi-IN"/>
        </w:rPr>
        <w:t>inimum requirement at transitions</w:t>
      </w:r>
      <w:r w:rsidR="001C3FED">
        <w:rPr>
          <w:rFonts w:eastAsia="DengXian" w:hint="eastAsia"/>
          <w:b/>
          <w:kern w:val="2"/>
          <w:lang w:val="en-US" w:eastAsia="zh-CN" w:bidi="hi-IN"/>
        </w:rPr>
        <w:t xml:space="preserve"> for L</w:t>
      </w:r>
      <w:r w:rsidR="00671249">
        <w:rPr>
          <w:rFonts w:eastAsia="DengXian" w:hint="eastAsia"/>
          <w:b/>
          <w:kern w:val="2"/>
          <w:lang w:val="en-US" w:eastAsia="zh-CN" w:bidi="hi-IN"/>
        </w:rPr>
        <w:t>3</w:t>
      </w:r>
      <w:r w:rsidR="001C3FED">
        <w:rPr>
          <w:rFonts w:eastAsia="DengXian" w:hint="eastAsia"/>
          <w:b/>
          <w:kern w:val="2"/>
          <w:lang w:val="en-US" w:eastAsia="zh-CN" w:bidi="hi-IN"/>
        </w:rPr>
        <w:t xml:space="preserve"> measurement</w:t>
      </w:r>
      <w:r w:rsidR="0090602B">
        <w:rPr>
          <w:rFonts w:eastAsia="DengXian" w:hint="eastAsia"/>
          <w:b/>
          <w:kern w:val="2"/>
          <w:lang w:val="en-US" w:eastAsia="zh-CN" w:bidi="hi-IN"/>
        </w:rPr>
        <w:t xml:space="preserve"> until RAN1 has further progress on SMTC configuration</w:t>
      </w:r>
      <w:r w:rsidRPr="00222E90">
        <w:rPr>
          <w:rFonts w:hint="eastAsia"/>
          <w:b/>
          <w:lang w:val="en-US" w:eastAsia="zh-CN"/>
        </w:rPr>
        <w:t xml:space="preserve">. </w:t>
      </w:r>
    </w:p>
    <w:p w:rsidR="0048156F" w:rsidRDefault="00884229" w:rsidP="00D22672">
      <w:pPr>
        <w:spacing w:beforeLines="50" w:before="120" w:after="120"/>
        <w:rPr>
          <w:lang w:eastAsia="zh-CN"/>
        </w:rPr>
      </w:pPr>
      <w:r>
        <w:rPr>
          <w:lang w:eastAsia="zh-CN"/>
        </w:rPr>
        <w:t>I</w:t>
      </w:r>
      <w:r>
        <w:rPr>
          <w:rFonts w:hint="eastAsia"/>
          <w:lang w:eastAsia="zh-CN"/>
        </w:rPr>
        <w:t>n RAN1#118 meeting</w:t>
      </w:r>
      <w:r w:rsidR="0058741B">
        <w:rPr>
          <w:rFonts w:hint="eastAsia"/>
          <w:lang w:eastAsia="zh-CN"/>
        </w:rPr>
        <w:t>,</w:t>
      </w:r>
      <w:r w:rsidR="003243FA">
        <w:rPr>
          <w:rFonts w:hint="eastAsia"/>
          <w:lang w:eastAsia="zh-CN"/>
        </w:rPr>
        <w:t xml:space="preserve"> </w:t>
      </w:r>
      <w:r w:rsidR="0058741B">
        <w:rPr>
          <w:rFonts w:hint="eastAsia"/>
          <w:lang w:eastAsia="zh-CN"/>
        </w:rPr>
        <w:t>RAN1 has the following agreements</w:t>
      </w:r>
      <w:r w:rsidRPr="00884229">
        <w:rPr>
          <w:lang w:eastAsia="zh-CN"/>
        </w:rPr>
        <w:t xml:space="preserve"> </w:t>
      </w:r>
      <w:r>
        <w:rPr>
          <w:rFonts w:hint="eastAsia"/>
          <w:lang w:eastAsia="zh-CN"/>
        </w:rPr>
        <w:t>for SSB adaptation</w:t>
      </w:r>
      <w:r w:rsidR="0058741B">
        <w:rPr>
          <w:rFonts w:hint="eastAsia"/>
          <w:lang w:eastAsia="zh-CN"/>
        </w:rPr>
        <w:t xml:space="preserve">: </w:t>
      </w:r>
    </w:p>
    <w:tbl>
      <w:tblPr>
        <w:tblStyle w:val="af3"/>
        <w:tblW w:w="0" w:type="auto"/>
        <w:tblLook w:val="04A0" w:firstRow="1" w:lastRow="0" w:firstColumn="1" w:lastColumn="0" w:noHBand="0" w:noVBand="1"/>
      </w:tblPr>
      <w:tblGrid>
        <w:gridCol w:w="9857"/>
      </w:tblGrid>
      <w:tr w:rsidR="009C3354" w:rsidTr="009C3354">
        <w:tc>
          <w:tcPr>
            <w:tcW w:w="9857" w:type="dxa"/>
          </w:tcPr>
          <w:p w:rsidR="0043277F" w:rsidRPr="0043277F" w:rsidRDefault="0043277F" w:rsidP="0043277F">
            <w:pPr>
              <w:suppressAutoHyphens/>
              <w:spacing w:afterLines="50" w:after="120"/>
              <w:rPr>
                <w:rFonts w:cs="Times"/>
                <w:lang w:val="en-US" w:eastAsia="x-none"/>
              </w:rPr>
            </w:pPr>
            <w:r w:rsidRPr="0043277F">
              <w:rPr>
                <w:rFonts w:cs="Times" w:hint="eastAsia"/>
                <w:b/>
                <w:bCs/>
                <w:lang w:eastAsia="x-none"/>
              </w:rPr>
              <w:t>Agreement</w:t>
            </w:r>
          </w:p>
          <w:p w:rsidR="00A64B1A" w:rsidRPr="0043277F" w:rsidRDefault="009453D6" w:rsidP="0043277F">
            <w:pPr>
              <w:numPr>
                <w:ilvl w:val="0"/>
                <w:numId w:val="43"/>
              </w:numPr>
              <w:suppressAutoHyphens/>
              <w:spacing w:afterLines="50" w:after="120"/>
              <w:rPr>
                <w:rFonts w:cs="Times"/>
                <w:lang w:val="en-US" w:eastAsia="x-none"/>
              </w:rPr>
            </w:pPr>
            <w:r w:rsidRPr="0043277F">
              <w:rPr>
                <w:rFonts w:cs="Times" w:hint="eastAsia"/>
                <w:lang w:eastAsia="x-none"/>
              </w:rPr>
              <w:t>For adaptation mechanism(s) of SSB in time-domain,</w:t>
            </w:r>
          </w:p>
          <w:p w:rsidR="00A64B1A" w:rsidRPr="0043277F" w:rsidRDefault="009453D6" w:rsidP="0043277F">
            <w:pPr>
              <w:numPr>
                <w:ilvl w:val="1"/>
                <w:numId w:val="43"/>
              </w:numPr>
              <w:suppressAutoHyphens/>
              <w:spacing w:afterLines="50" w:after="120"/>
              <w:rPr>
                <w:rFonts w:cs="Times"/>
                <w:lang w:val="en-US" w:eastAsia="x-none"/>
              </w:rPr>
            </w:pPr>
            <w:r w:rsidRPr="0043277F">
              <w:rPr>
                <w:rFonts w:cs="Times" w:hint="eastAsia"/>
                <w:lang w:eastAsia="x-none"/>
              </w:rPr>
              <w:t>For Rel-19 NES-capable UE</w:t>
            </w:r>
            <w:r w:rsidRPr="0043277F">
              <w:rPr>
                <w:rFonts w:cs="Times" w:hint="eastAsia"/>
                <w:lang w:eastAsia="x-none"/>
              </w:rPr>
              <w:t>’</w:t>
            </w:r>
            <w:r w:rsidRPr="0043277F">
              <w:rPr>
                <w:rFonts w:cs="Times" w:hint="eastAsia"/>
                <w:lang w:eastAsia="x-none"/>
              </w:rPr>
              <w:t xml:space="preserve">s PCell (Connected mode), adaptation of CD-SSB on sync raster is not supported </w:t>
            </w:r>
          </w:p>
          <w:p w:rsidR="00A64B1A" w:rsidRPr="0043277F" w:rsidRDefault="009453D6" w:rsidP="0043277F">
            <w:pPr>
              <w:numPr>
                <w:ilvl w:val="2"/>
                <w:numId w:val="43"/>
              </w:numPr>
              <w:suppressAutoHyphens/>
              <w:spacing w:afterLines="50" w:after="120"/>
              <w:rPr>
                <w:rFonts w:cs="Times"/>
                <w:lang w:val="en-US" w:eastAsia="x-none"/>
              </w:rPr>
            </w:pPr>
            <w:r w:rsidRPr="0043277F">
              <w:rPr>
                <w:rFonts w:cs="Times" w:hint="eastAsia"/>
                <w:lang w:eastAsia="x-none"/>
              </w:rPr>
              <w:t>FFS: Adaptation for SSB that is not CD-SSB is supported (A2)</w:t>
            </w:r>
          </w:p>
          <w:p w:rsidR="00A64B1A" w:rsidRPr="0043277F" w:rsidRDefault="009453D6" w:rsidP="0043277F">
            <w:pPr>
              <w:numPr>
                <w:ilvl w:val="2"/>
                <w:numId w:val="43"/>
              </w:numPr>
              <w:suppressAutoHyphens/>
              <w:spacing w:afterLines="50" w:after="120"/>
              <w:rPr>
                <w:rFonts w:cs="Times"/>
                <w:lang w:val="en-US" w:eastAsia="x-none"/>
              </w:rPr>
            </w:pPr>
            <w:r w:rsidRPr="0043277F">
              <w:rPr>
                <w:rFonts w:cs="Times" w:hint="eastAsia"/>
                <w:lang w:eastAsia="x-none"/>
              </w:rPr>
              <w:t>FFS: Adaptation for SSB not on sync raster is supported (A3)</w:t>
            </w:r>
          </w:p>
          <w:p w:rsidR="00A64B1A" w:rsidRPr="0043277F" w:rsidRDefault="009453D6" w:rsidP="0043277F">
            <w:pPr>
              <w:numPr>
                <w:ilvl w:val="1"/>
                <w:numId w:val="43"/>
              </w:numPr>
              <w:suppressAutoHyphens/>
              <w:spacing w:afterLines="50" w:after="120"/>
              <w:rPr>
                <w:rFonts w:cs="Times"/>
                <w:lang w:val="en-US" w:eastAsia="x-none"/>
              </w:rPr>
            </w:pPr>
            <w:r w:rsidRPr="0043277F">
              <w:rPr>
                <w:rFonts w:cs="Times" w:hint="eastAsia"/>
                <w:lang w:eastAsia="x-none"/>
              </w:rPr>
              <w:t>For Rel-19 NES-capable UE</w:t>
            </w:r>
            <w:r w:rsidRPr="0043277F">
              <w:rPr>
                <w:rFonts w:cs="Times" w:hint="eastAsia"/>
                <w:lang w:eastAsia="x-none"/>
              </w:rPr>
              <w:t>’</w:t>
            </w:r>
            <w:r w:rsidRPr="0043277F">
              <w:rPr>
                <w:rFonts w:cs="Times" w:hint="eastAsia"/>
                <w:lang w:eastAsia="x-none"/>
              </w:rPr>
              <w:t>s SCell</w:t>
            </w:r>
          </w:p>
          <w:p w:rsidR="00A64B1A" w:rsidRPr="0043277F" w:rsidRDefault="009453D6" w:rsidP="0043277F">
            <w:pPr>
              <w:numPr>
                <w:ilvl w:val="2"/>
                <w:numId w:val="43"/>
              </w:numPr>
              <w:suppressAutoHyphens/>
              <w:spacing w:afterLines="50" w:after="120"/>
              <w:rPr>
                <w:rFonts w:cs="Times"/>
                <w:lang w:val="en-US" w:eastAsia="x-none"/>
              </w:rPr>
            </w:pPr>
            <w:r w:rsidRPr="0043277F">
              <w:rPr>
                <w:rFonts w:cs="Times" w:hint="eastAsia"/>
                <w:lang w:eastAsia="x-none"/>
              </w:rPr>
              <w:t>Adaptation of SSB configured for the SCell is supported for the following cases</w:t>
            </w:r>
          </w:p>
          <w:p w:rsidR="00A64B1A" w:rsidRPr="0043277F" w:rsidRDefault="009453D6" w:rsidP="0043277F">
            <w:pPr>
              <w:numPr>
                <w:ilvl w:val="3"/>
                <w:numId w:val="43"/>
              </w:numPr>
              <w:suppressAutoHyphens/>
              <w:spacing w:afterLines="50" w:after="120"/>
              <w:rPr>
                <w:rFonts w:cs="Times"/>
                <w:lang w:val="en-US" w:eastAsia="x-none"/>
              </w:rPr>
            </w:pPr>
            <w:r w:rsidRPr="0043277F">
              <w:rPr>
                <w:rFonts w:cs="Times"/>
                <w:lang w:eastAsia="x-none"/>
              </w:rPr>
              <w:t>FFS: Adaptation for CD-SSB (B1) including UE impact compared to legacy operation where the SSB is configured with periodicity&gt;20msec for SCell</w:t>
            </w:r>
          </w:p>
          <w:p w:rsidR="00A64B1A" w:rsidRPr="0043277F" w:rsidRDefault="009453D6" w:rsidP="0043277F">
            <w:pPr>
              <w:numPr>
                <w:ilvl w:val="3"/>
                <w:numId w:val="43"/>
              </w:numPr>
              <w:suppressAutoHyphens/>
              <w:spacing w:afterLines="50" w:after="120"/>
              <w:rPr>
                <w:rFonts w:cs="Times"/>
                <w:lang w:val="en-US" w:eastAsia="x-none"/>
              </w:rPr>
            </w:pPr>
            <w:r w:rsidRPr="0043277F">
              <w:rPr>
                <w:rFonts w:cs="Times"/>
                <w:lang w:eastAsia="x-none"/>
              </w:rPr>
              <w:t>Adaptation for SSB that is not CD-SSB on sync raster (B2’)</w:t>
            </w:r>
          </w:p>
          <w:p w:rsidR="0043277F" w:rsidRPr="0043277F" w:rsidRDefault="009453D6" w:rsidP="0043277F">
            <w:pPr>
              <w:numPr>
                <w:ilvl w:val="3"/>
                <w:numId w:val="43"/>
              </w:numPr>
              <w:suppressAutoHyphens/>
              <w:spacing w:afterLines="50" w:after="120"/>
              <w:rPr>
                <w:rFonts w:cs="Times"/>
                <w:lang w:val="en-US" w:eastAsia="x-none"/>
              </w:rPr>
            </w:pPr>
            <w:r w:rsidRPr="0043277F">
              <w:rPr>
                <w:rFonts w:cs="Times"/>
                <w:lang w:eastAsia="x-none"/>
              </w:rPr>
              <w:t>Adaptation for SSB that is not CD-SSB not on sync raster (B3’)</w:t>
            </w:r>
          </w:p>
        </w:tc>
      </w:tr>
    </w:tbl>
    <w:p w:rsidR="004509D9" w:rsidRDefault="008D2D33" w:rsidP="0009566B">
      <w:pPr>
        <w:spacing w:beforeLines="100" w:before="240"/>
        <w:rPr>
          <w:lang w:eastAsia="zh-CN"/>
        </w:rPr>
      </w:pPr>
      <w:r>
        <w:rPr>
          <w:lang w:eastAsia="zh-CN"/>
        </w:rPr>
        <w:t>B</w:t>
      </w:r>
      <w:r>
        <w:rPr>
          <w:rFonts w:hint="eastAsia"/>
          <w:lang w:eastAsia="zh-CN"/>
        </w:rPr>
        <w:t xml:space="preserve">ased on the above agreement, </w:t>
      </w:r>
      <w:r w:rsidR="00F03C97">
        <w:rPr>
          <w:rFonts w:hint="eastAsia"/>
          <w:lang w:eastAsia="zh-CN"/>
        </w:rPr>
        <w:t>the SSB periodicity adaptation on SCell is supported</w:t>
      </w:r>
      <w:r w:rsidR="00CE71C3">
        <w:rPr>
          <w:rFonts w:hint="eastAsia"/>
          <w:lang w:eastAsia="zh-CN"/>
        </w:rPr>
        <w:t xml:space="preserve"> while the adaptation on PCell is FFS</w:t>
      </w:r>
      <w:r>
        <w:rPr>
          <w:rFonts w:hint="eastAsia"/>
          <w:lang w:eastAsia="zh-CN"/>
        </w:rPr>
        <w:t xml:space="preserve">. </w:t>
      </w:r>
      <w:r w:rsidR="002965D9">
        <w:rPr>
          <w:rFonts w:hint="eastAsia"/>
          <w:lang w:eastAsia="zh-CN"/>
        </w:rPr>
        <w:t>F</w:t>
      </w:r>
      <w:r>
        <w:rPr>
          <w:rFonts w:hint="eastAsia"/>
          <w:lang w:eastAsia="zh-CN"/>
        </w:rPr>
        <w:t xml:space="preserve">rom RAN4 perspective, </w:t>
      </w:r>
      <w:r w:rsidR="00FF5B4D">
        <w:rPr>
          <w:rFonts w:hint="eastAsia"/>
          <w:lang w:eastAsia="zh-CN"/>
        </w:rPr>
        <w:t>this would only impact the requirements applicability</w:t>
      </w:r>
      <w:r w:rsidR="006C393D">
        <w:rPr>
          <w:rFonts w:hint="eastAsia"/>
          <w:lang w:eastAsia="zh-CN"/>
        </w:rPr>
        <w:t xml:space="preserve"> and RAN4 can wait for more progress to check if the defined requirements apply to PCell</w:t>
      </w:r>
      <w:r w:rsidR="00503CF3">
        <w:rPr>
          <w:rFonts w:hint="eastAsia"/>
          <w:lang w:eastAsia="zh-CN"/>
        </w:rPr>
        <w:t xml:space="preserve">. </w:t>
      </w:r>
      <w:r w:rsidR="00CC6668">
        <w:rPr>
          <w:rFonts w:hint="eastAsia"/>
          <w:lang w:eastAsia="zh-CN"/>
        </w:rPr>
        <w:t xml:space="preserve"> </w:t>
      </w:r>
    </w:p>
    <w:p w:rsidR="007E7053" w:rsidRPr="003F6791" w:rsidRDefault="00CE3190" w:rsidP="00C726EA">
      <w:pPr>
        <w:spacing w:after="120"/>
        <w:rPr>
          <w:b/>
          <w:lang w:val="en-US" w:eastAsia="zh-CN"/>
        </w:rPr>
      </w:pPr>
      <w:r w:rsidRPr="00C966A0">
        <w:rPr>
          <w:b/>
          <w:lang w:val="en-US" w:eastAsia="zh-CN"/>
        </w:rPr>
        <w:lastRenderedPageBreak/>
        <w:t>P</w:t>
      </w:r>
      <w:r w:rsidRPr="00C966A0">
        <w:rPr>
          <w:rFonts w:hint="eastAsia"/>
          <w:b/>
          <w:lang w:val="en-US" w:eastAsia="zh-CN"/>
        </w:rPr>
        <w:t xml:space="preserve">roposal </w:t>
      </w:r>
      <w:r w:rsidR="00937ED7">
        <w:rPr>
          <w:rFonts w:hint="eastAsia"/>
          <w:b/>
          <w:lang w:val="en-US" w:eastAsia="zh-CN"/>
        </w:rPr>
        <w:t>5</w:t>
      </w:r>
      <w:r w:rsidRPr="00C966A0">
        <w:rPr>
          <w:rFonts w:hint="eastAsia"/>
          <w:b/>
          <w:lang w:val="en-US" w:eastAsia="zh-CN"/>
        </w:rPr>
        <w:t xml:space="preserve">: </w:t>
      </w:r>
      <w:r w:rsidR="003F6791">
        <w:rPr>
          <w:rFonts w:hint="eastAsia"/>
          <w:b/>
          <w:lang w:val="en-US" w:eastAsia="zh-CN"/>
        </w:rPr>
        <w:t xml:space="preserve">The defined requirements </w:t>
      </w:r>
      <w:r w:rsidR="000E2B97">
        <w:rPr>
          <w:rFonts w:hint="eastAsia"/>
          <w:b/>
          <w:lang w:val="en-US" w:eastAsia="zh-CN"/>
        </w:rPr>
        <w:t xml:space="preserve">due to SSB periodicity adaptation </w:t>
      </w:r>
      <w:r w:rsidR="003F6791">
        <w:rPr>
          <w:rFonts w:hint="eastAsia"/>
          <w:b/>
          <w:lang w:val="en-US" w:eastAsia="zh-CN"/>
        </w:rPr>
        <w:t>apply to SCell</w:t>
      </w:r>
      <w:r w:rsidR="00920C87">
        <w:rPr>
          <w:rFonts w:hint="eastAsia"/>
          <w:b/>
          <w:lang w:val="en-US" w:eastAsia="zh-CN"/>
        </w:rPr>
        <w:t xml:space="preserve">. </w:t>
      </w:r>
      <w:r w:rsidR="003F6791">
        <w:rPr>
          <w:b/>
          <w:lang w:val="en-US" w:eastAsia="zh-CN"/>
        </w:rPr>
        <w:t>A</w:t>
      </w:r>
      <w:r w:rsidR="003F6791">
        <w:rPr>
          <w:rFonts w:hint="eastAsia"/>
          <w:b/>
          <w:lang w:val="en-US" w:eastAsia="zh-CN"/>
        </w:rPr>
        <w:t xml:space="preserve">nd RAN4 wait for RAN1 progress on whether the requirements apply to PCell. </w:t>
      </w:r>
    </w:p>
    <w:p w:rsidR="00D137A8" w:rsidRPr="00C52F00" w:rsidRDefault="00FD5946" w:rsidP="001F7781">
      <w:pPr>
        <w:pStyle w:val="1"/>
        <w:ind w:left="1334" w:right="200"/>
        <w:rPr>
          <w:bCs/>
          <w:color w:val="FF0000"/>
          <w:szCs w:val="24"/>
          <w:lang w:val="en-US" w:eastAsia="zh-CN"/>
        </w:rPr>
      </w:pPr>
      <w:r>
        <w:rPr>
          <w:rFonts w:hint="eastAsia"/>
          <w:lang w:val="en-US" w:eastAsia="zh-CN"/>
        </w:rPr>
        <w:t xml:space="preserve">3 </w:t>
      </w:r>
      <w:r w:rsidR="00D137A8">
        <w:rPr>
          <w:lang w:val="en-US" w:eastAsia="zh-CN"/>
        </w:rPr>
        <w:t>Summary</w:t>
      </w:r>
    </w:p>
    <w:p w:rsidR="00C901FC" w:rsidRDefault="007F34BD" w:rsidP="002F230E">
      <w:pPr>
        <w:pStyle w:val="af0"/>
        <w:rPr>
          <w:rFonts w:eastAsiaTheme="minorEastAsia"/>
          <w:b/>
          <w:szCs w:val="24"/>
          <w:lang w:eastAsia="zh-CN"/>
        </w:rPr>
      </w:pPr>
      <w:r w:rsidRPr="00D55E8E">
        <w:rPr>
          <w:rFonts w:hint="eastAsia"/>
          <w:lang w:val="en-US" w:eastAsia="zh-CN"/>
        </w:rPr>
        <w:t xml:space="preserve">In this paper, </w:t>
      </w:r>
      <w:r w:rsidR="001F4417">
        <w:rPr>
          <w:rFonts w:hint="eastAsia"/>
          <w:lang w:val="en-US" w:eastAsia="zh-CN"/>
        </w:rPr>
        <w:t xml:space="preserve">we </w:t>
      </w:r>
      <w:r w:rsidR="000A2C10">
        <w:rPr>
          <w:rFonts w:hint="eastAsia"/>
          <w:lang w:val="en-US" w:eastAsia="zh-CN"/>
        </w:rPr>
        <w:t xml:space="preserve">have </w:t>
      </w:r>
      <w:r w:rsidR="00E5228B">
        <w:rPr>
          <w:rFonts w:hint="eastAsia"/>
          <w:lang w:val="en-US" w:eastAsia="zh-CN"/>
        </w:rPr>
        <w:t xml:space="preserve">some </w:t>
      </w:r>
      <w:r w:rsidR="00260E4E">
        <w:rPr>
          <w:rFonts w:hint="eastAsia"/>
          <w:lang w:val="en-US" w:eastAsia="zh-CN"/>
        </w:rPr>
        <w:t xml:space="preserve">further </w:t>
      </w:r>
      <w:r w:rsidR="000A2C10">
        <w:rPr>
          <w:rFonts w:hint="eastAsia"/>
          <w:lang w:val="en-US" w:eastAsia="zh-CN"/>
        </w:rPr>
        <w:t>discussion</w:t>
      </w:r>
      <w:r w:rsidR="00E5228B">
        <w:rPr>
          <w:rFonts w:hint="eastAsia"/>
          <w:lang w:val="en-US" w:eastAsia="zh-CN"/>
        </w:rPr>
        <w:t>s</w:t>
      </w:r>
      <w:r w:rsidR="000A2C10">
        <w:rPr>
          <w:rFonts w:hint="eastAsia"/>
          <w:lang w:val="en-US" w:eastAsia="zh-CN"/>
        </w:rPr>
        <w:t xml:space="preserve"> on </w:t>
      </w:r>
      <w:r w:rsidR="00E90E4F" w:rsidRPr="00E90E4F">
        <w:rPr>
          <w:lang w:val="en-US" w:eastAsia="zh-CN"/>
        </w:rPr>
        <w:t>adaptation of common signal/channel transmission</w:t>
      </w:r>
      <w:r w:rsidR="001551F3">
        <w:rPr>
          <w:rFonts w:hint="eastAsia"/>
          <w:lang w:val="en-US" w:eastAsia="zh-CN"/>
        </w:rPr>
        <w:t xml:space="preserve">, </w:t>
      </w:r>
      <w:r w:rsidR="00AD4048" w:rsidRPr="00D55E8E">
        <w:rPr>
          <w:rFonts w:hint="eastAsia"/>
          <w:lang w:val="en-US" w:eastAsia="zh-CN"/>
        </w:rPr>
        <w:t xml:space="preserve">and </w:t>
      </w:r>
      <w:r w:rsidR="001F4417">
        <w:rPr>
          <w:rFonts w:hint="eastAsia"/>
          <w:lang w:val="en-US" w:eastAsia="zh-CN"/>
        </w:rPr>
        <w:t xml:space="preserve">the </w:t>
      </w:r>
      <w:r w:rsidR="00AD4048" w:rsidRPr="00D55E8E">
        <w:rPr>
          <w:rFonts w:hint="eastAsia"/>
          <w:lang w:val="en-US" w:eastAsia="zh-CN"/>
        </w:rPr>
        <w:t>following proposals are given</w:t>
      </w:r>
      <w:r w:rsidR="002F230E">
        <w:rPr>
          <w:rFonts w:hint="eastAsia"/>
          <w:lang w:val="en-US" w:eastAsia="zh-CN"/>
        </w:rPr>
        <w:t>:</w:t>
      </w:r>
      <w:r w:rsidR="0025033D">
        <w:rPr>
          <w:rFonts w:eastAsiaTheme="minorEastAsia" w:hint="eastAsia"/>
          <w:b/>
          <w:szCs w:val="24"/>
          <w:lang w:eastAsia="zh-CN"/>
        </w:rPr>
        <w:t xml:space="preserve"> </w:t>
      </w:r>
    </w:p>
    <w:p w:rsidR="003E7950" w:rsidRPr="00222E90" w:rsidRDefault="003E7950" w:rsidP="003E7950">
      <w:pPr>
        <w:spacing w:after="120"/>
        <w:rPr>
          <w:b/>
          <w:lang w:val="en-US" w:eastAsia="zh-CN"/>
        </w:rPr>
      </w:pPr>
      <w:r w:rsidRPr="00222E90">
        <w:rPr>
          <w:b/>
          <w:lang w:val="en-US" w:eastAsia="zh-CN"/>
        </w:rPr>
        <w:t>P</w:t>
      </w:r>
      <w:r w:rsidRPr="00222E90">
        <w:rPr>
          <w:rFonts w:hint="eastAsia"/>
          <w:b/>
          <w:lang w:val="en-US" w:eastAsia="zh-CN"/>
        </w:rPr>
        <w:t xml:space="preserve">roposal 1: </w:t>
      </w:r>
      <w:r w:rsidRPr="00222E90">
        <w:rPr>
          <w:rFonts w:eastAsia="DengXian"/>
          <w:b/>
          <w:kern w:val="2"/>
          <w:lang w:val="en-US" w:eastAsia="zh-CN" w:bidi="hi-IN"/>
        </w:rPr>
        <w:t>RAN4 to discuss SSB periodicity adaptation in time-domain as starting point</w:t>
      </w:r>
      <w:r w:rsidRPr="00222E90">
        <w:rPr>
          <w:rFonts w:hint="eastAsia"/>
          <w:b/>
          <w:lang w:val="en-US" w:eastAsia="zh-CN"/>
        </w:rPr>
        <w:t xml:space="preserve">. </w:t>
      </w:r>
    </w:p>
    <w:p w:rsidR="003E7950" w:rsidRPr="00222E90" w:rsidRDefault="003E7950" w:rsidP="003E7950">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2</w:t>
      </w:r>
      <w:r w:rsidRPr="00222E90">
        <w:rPr>
          <w:rFonts w:hint="eastAsia"/>
          <w:b/>
          <w:lang w:val="en-US" w:eastAsia="zh-CN"/>
        </w:rPr>
        <w:t xml:space="preserve">: </w:t>
      </w:r>
      <w:r>
        <w:rPr>
          <w:rFonts w:eastAsia="DengXian" w:hint="eastAsia"/>
          <w:b/>
          <w:kern w:val="2"/>
          <w:lang w:val="en-US" w:eastAsia="zh-CN" w:bidi="hi-IN"/>
        </w:rPr>
        <w:t>For SSB periodicity adaptation in time-domain, the existing L1/L3 measurement requirements can still apply</w:t>
      </w:r>
      <w:r w:rsidRPr="00222E90">
        <w:rPr>
          <w:rFonts w:hint="eastAsia"/>
          <w:b/>
          <w:lang w:val="en-US" w:eastAsia="zh-CN"/>
        </w:rPr>
        <w:t xml:space="preserve">. </w:t>
      </w:r>
    </w:p>
    <w:p w:rsidR="003E7950" w:rsidRPr="002D6597" w:rsidRDefault="003E7950" w:rsidP="003E7950">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3</w:t>
      </w:r>
      <w:r w:rsidRPr="00222E90">
        <w:rPr>
          <w:rFonts w:hint="eastAsia"/>
          <w:b/>
          <w:lang w:val="en-US" w:eastAsia="zh-CN"/>
        </w:rPr>
        <w:t xml:space="preserve">: </w:t>
      </w:r>
      <w:r>
        <w:rPr>
          <w:rFonts w:eastAsia="DengXian" w:hint="eastAsia"/>
          <w:b/>
          <w:kern w:val="2"/>
          <w:lang w:val="en-US" w:eastAsia="zh-CN" w:bidi="hi-IN"/>
        </w:rPr>
        <w:t xml:space="preserve">For SSB periodicity adaptation in time-domain, the existing </w:t>
      </w:r>
      <w:r>
        <w:rPr>
          <w:rFonts w:eastAsia="DengXian"/>
          <w:b/>
          <w:kern w:val="2"/>
          <w:lang w:val="en-US" w:eastAsia="zh-CN" w:bidi="hi-IN"/>
        </w:rPr>
        <w:t>m</w:t>
      </w:r>
      <w:r w:rsidRPr="00E95216">
        <w:rPr>
          <w:rFonts w:eastAsia="DengXian"/>
          <w:b/>
          <w:kern w:val="2"/>
          <w:lang w:val="en-US" w:eastAsia="zh-CN" w:bidi="hi-IN"/>
        </w:rPr>
        <w:t>inimum requirement at transitions</w:t>
      </w:r>
      <w:r>
        <w:rPr>
          <w:rFonts w:eastAsia="DengXian" w:hint="eastAsia"/>
          <w:b/>
          <w:kern w:val="2"/>
          <w:lang w:val="en-US" w:eastAsia="zh-CN" w:bidi="hi-IN"/>
        </w:rPr>
        <w:t xml:space="preserve"> for L1 measurement can still apply</w:t>
      </w:r>
      <w:r w:rsidRPr="00222E90">
        <w:rPr>
          <w:rFonts w:hint="eastAsia"/>
          <w:b/>
          <w:lang w:val="en-US" w:eastAsia="zh-CN"/>
        </w:rPr>
        <w:t xml:space="preserve">. </w:t>
      </w:r>
    </w:p>
    <w:p w:rsidR="003E7950" w:rsidRPr="00884229" w:rsidRDefault="003E7950" w:rsidP="003E7950">
      <w:pPr>
        <w:spacing w:after="120"/>
        <w:rPr>
          <w:b/>
          <w:lang w:val="en-US" w:eastAsia="zh-CN"/>
        </w:rPr>
      </w:pPr>
      <w:r w:rsidRPr="00222E90">
        <w:rPr>
          <w:b/>
          <w:lang w:val="en-US" w:eastAsia="zh-CN"/>
        </w:rPr>
        <w:t>P</w:t>
      </w:r>
      <w:r w:rsidRPr="00222E90">
        <w:rPr>
          <w:rFonts w:hint="eastAsia"/>
          <w:b/>
          <w:lang w:val="en-US" w:eastAsia="zh-CN"/>
        </w:rPr>
        <w:t xml:space="preserve">roposal </w:t>
      </w:r>
      <w:r>
        <w:rPr>
          <w:rFonts w:hint="eastAsia"/>
          <w:b/>
          <w:lang w:val="en-US" w:eastAsia="zh-CN"/>
        </w:rPr>
        <w:t>4</w:t>
      </w:r>
      <w:r w:rsidRPr="00222E90">
        <w:rPr>
          <w:rFonts w:hint="eastAsia"/>
          <w:b/>
          <w:lang w:val="en-US" w:eastAsia="zh-CN"/>
        </w:rPr>
        <w:t xml:space="preserve">: </w:t>
      </w:r>
      <w:r>
        <w:rPr>
          <w:rFonts w:eastAsia="DengXian" w:hint="eastAsia"/>
          <w:b/>
          <w:kern w:val="2"/>
          <w:lang w:val="en-US" w:eastAsia="zh-CN" w:bidi="hi-IN"/>
        </w:rPr>
        <w:t xml:space="preserve">Deprioritize the </w:t>
      </w:r>
      <w:r>
        <w:rPr>
          <w:rFonts w:eastAsia="DengXian"/>
          <w:b/>
          <w:kern w:val="2"/>
          <w:lang w:val="en-US" w:eastAsia="zh-CN" w:bidi="hi-IN"/>
        </w:rPr>
        <w:t>m</w:t>
      </w:r>
      <w:r w:rsidRPr="00E95216">
        <w:rPr>
          <w:rFonts w:eastAsia="DengXian"/>
          <w:b/>
          <w:kern w:val="2"/>
          <w:lang w:val="en-US" w:eastAsia="zh-CN" w:bidi="hi-IN"/>
        </w:rPr>
        <w:t>inimum requirement at transitions</w:t>
      </w:r>
      <w:r>
        <w:rPr>
          <w:rFonts w:eastAsia="DengXian" w:hint="eastAsia"/>
          <w:b/>
          <w:kern w:val="2"/>
          <w:lang w:val="en-US" w:eastAsia="zh-CN" w:bidi="hi-IN"/>
        </w:rPr>
        <w:t xml:space="preserve"> for L3 measurement until RAN1 has further progress on SMTC configuration</w:t>
      </w:r>
      <w:r w:rsidRPr="00222E90">
        <w:rPr>
          <w:rFonts w:hint="eastAsia"/>
          <w:b/>
          <w:lang w:val="en-US" w:eastAsia="zh-CN"/>
        </w:rPr>
        <w:t xml:space="preserve">. </w:t>
      </w:r>
    </w:p>
    <w:p w:rsidR="00F60339" w:rsidRPr="00F60339" w:rsidRDefault="00F60339" w:rsidP="00025878">
      <w:pPr>
        <w:spacing w:after="120"/>
        <w:rPr>
          <w:b/>
          <w:lang w:val="en-US" w:eastAsia="zh-CN"/>
        </w:rPr>
      </w:pPr>
      <w:r w:rsidRPr="00C966A0">
        <w:rPr>
          <w:b/>
          <w:lang w:val="en-US" w:eastAsia="zh-CN"/>
        </w:rPr>
        <w:t>P</w:t>
      </w:r>
      <w:r w:rsidRPr="00C966A0">
        <w:rPr>
          <w:rFonts w:hint="eastAsia"/>
          <w:b/>
          <w:lang w:val="en-US" w:eastAsia="zh-CN"/>
        </w:rPr>
        <w:t xml:space="preserve">roposal </w:t>
      </w:r>
      <w:r>
        <w:rPr>
          <w:rFonts w:hint="eastAsia"/>
          <w:b/>
          <w:lang w:val="en-US" w:eastAsia="zh-CN"/>
        </w:rPr>
        <w:t>5</w:t>
      </w:r>
      <w:r w:rsidRPr="00C966A0">
        <w:rPr>
          <w:rFonts w:hint="eastAsia"/>
          <w:b/>
          <w:lang w:val="en-US" w:eastAsia="zh-CN"/>
        </w:rPr>
        <w:t xml:space="preserve">: </w:t>
      </w:r>
      <w:r>
        <w:rPr>
          <w:rFonts w:hint="eastAsia"/>
          <w:b/>
          <w:lang w:val="en-US" w:eastAsia="zh-CN"/>
        </w:rPr>
        <w:t xml:space="preserve">The defined requirements due to SSB periodicity adaptation apply to SCell. </w:t>
      </w:r>
      <w:r>
        <w:rPr>
          <w:b/>
          <w:lang w:val="en-US" w:eastAsia="zh-CN"/>
        </w:rPr>
        <w:t>A</w:t>
      </w:r>
      <w:r>
        <w:rPr>
          <w:rFonts w:hint="eastAsia"/>
          <w:b/>
          <w:lang w:val="en-US" w:eastAsia="zh-CN"/>
        </w:rPr>
        <w:t xml:space="preserve">nd RAN4 wait for RAN1 progress on whether the requirements apply to PCell. </w:t>
      </w:r>
    </w:p>
    <w:p w:rsidR="00451C3D" w:rsidRPr="00451C3D" w:rsidRDefault="00FD5946" w:rsidP="001F7781">
      <w:pPr>
        <w:pStyle w:val="1"/>
        <w:ind w:left="1334" w:right="200"/>
        <w:rPr>
          <w:lang w:val="en-US" w:eastAsia="zh-CN"/>
        </w:rPr>
      </w:pPr>
      <w:r>
        <w:rPr>
          <w:rFonts w:hint="eastAsia"/>
          <w:lang w:val="en-US" w:eastAsia="zh-CN"/>
        </w:rPr>
        <w:t xml:space="preserve">4 </w:t>
      </w:r>
      <w:r w:rsidR="0032738F" w:rsidRPr="00AC7DE5">
        <w:rPr>
          <w:lang w:val="en-US" w:eastAsia="zh-CN"/>
        </w:rPr>
        <w:t>References</w:t>
      </w:r>
    </w:p>
    <w:p w:rsidR="00B60124" w:rsidRDefault="00BE0353" w:rsidP="00E84EB5">
      <w:pPr>
        <w:pStyle w:val="af8"/>
        <w:numPr>
          <w:ilvl w:val="0"/>
          <w:numId w:val="3"/>
        </w:numPr>
        <w:tabs>
          <w:tab w:val="left" w:pos="360"/>
        </w:tabs>
        <w:spacing w:before="120" w:line="240" w:lineRule="auto"/>
        <w:ind w:left="441" w:hangingChars="210" w:hanging="441"/>
      </w:pPr>
      <w:r w:rsidRPr="00BE0353">
        <w:t>R4-2413885</w:t>
      </w:r>
      <w:r>
        <w:rPr>
          <w:rFonts w:hint="eastAsia"/>
        </w:rPr>
        <w:t xml:space="preserve">, </w:t>
      </w:r>
      <w:r w:rsidRPr="00BE0353">
        <w:t>WF on Netw_Energy_NR_enh</w:t>
      </w:r>
      <w:r w:rsidR="00007C89" w:rsidRPr="00007C89">
        <w:t xml:space="preserve">, </w:t>
      </w:r>
      <w:r w:rsidR="00B60124">
        <w:rPr>
          <w:rFonts w:hint="eastAsia"/>
        </w:rPr>
        <w:t>Ericsson</w:t>
      </w:r>
      <w:r>
        <w:t>, RAN</w:t>
      </w:r>
      <w:r>
        <w:rPr>
          <w:rFonts w:hint="eastAsia"/>
        </w:rPr>
        <w:t>4</w:t>
      </w:r>
      <w:r w:rsidRPr="00007C89">
        <w:t>#1</w:t>
      </w:r>
      <w:r>
        <w:rPr>
          <w:rFonts w:hint="eastAsia"/>
        </w:rPr>
        <w:t>12</w:t>
      </w:r>
    </w:p>
    <w:p w:rsidR="007C6369" w:rsidRPr="00674058" w:rsidRDefault="00761F84" w:rsidP="00E84EB5">
      <w:pPr>
        <w:pStyle w:val="af8"/>
        <w:numPr>
          <w:ilvl w:val="0"/>
          <w:numId w:val="3"/>
        </w:numPr>
        <w:tabs>
          <w:tab w:val="left" w:pos="360"/>
        </w:tabs>
        <w:spacing w:before="120" w:line="240" w:lineRule="auto"/>
        <w:ind w:left="441" w:hangingChars="210" w:hanging="441"/>
      </w:pPr>
      <w:r w:rsidRPr="00761F84">
        <w:rPr>
          <w:lang w:val="en-US"/>
        </w:rPr>
        <w:t>R4-2411817</w:t>
      </w:r>
      <w:r>
        <w:rPr>
          <w:rFonts w:hint="eastAsia"/>
          <w:lang w:val="en-US"/>
        </w:rPr>
        <w:t xml:space="preserve">, </w:t>
      </w:r>
      <w:r w:rsidRPr="00761F84">
        <w:rPr>
          <w:lang w:val="en-US"/>
        </w:rPr>
        <w:t>Topic summary for [112][222] Netw_Energy_NR_enh</w:t>
      </w:r>
      <w:r w:rsidR="00B60124" w:rsidRPr="00007C89">
        <w:t xml:space="preserve">, </w:t>
      </w:r>
      <w:r w:rsidRPr="00761F84">
        <w:t>Moderator (Ericsson)</w:t>
      </w:r>
      <w:r w:rsidR="00B60124">
        <w:t>, RAN</w:t>
      </w:r>
      <w:r>
        <w:rPr>
          <w:rFonts w:hint="eastAsia"/>
        </w:rPr>
        <w:t>4</w:t>
      </w:r>
      <w:r w:rsidR="00B60124" w:rsidRPr="00007C89">
        <w:t>#1</w:t>
      </w:r>
      <w:r>
        <w:rPr>
          <w:rFonts w:hint="eastAsia"/>
        </w:rPr>
        <w:t>12</w:t>
      </w:r>
    </w:p>
    <w:sectPr w:rsidR="007C6369" w:rsidRPr="00674058">
      <w:footerReference w:type="default" r:id="rId8"/>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090D08" w:rsidRDefault="00090D08">
      <w:r>
        <w:separator/>
      </w:r>
    </w:p>
  </w:endnote>
  <w:endnote w:type="continuationSeparator" w:id="0">
    <w:p w:rsidR="00090D08" w:rsidRDefault="00090D0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PMingLiU">
    <w:altName w:val="Arial Unicode MS"/>
    <w:panose1 w:val="02010601000101010101"/>
    <w:charset w:val="88"/>
    <w:family w:val="auto"/>
    <w:notTrueType/>
    <w:pitch w:val="variable"/>
    <w:sig w:usb0="00000000" w:usb1="08080000" w:usb2="00000010" w:usb3="00000000" w:csb0="00100000" w:csb1="00000000"/>
  </w:font>
  <w:font w:name="DengXian">
    <w:altName w:val="黑体"/>
    <w:panose1 w:val="00000000000000000000"/>
    <w:charset w:val="86"/>
    <w:family w:val="modern"/>
    <w:notTrueType/>
    <w:pitch w:val="fixed"/>
    <w:sig w:usb0="00000001" w:usb1="080E0000" w:usb2="00000010" w:usb3="00000000" w:csb0="00040000"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7B1D6B" w:rsidRDefault="007B1D6B">
    <w:pPr>
      <w:pStyle w:val="a5"/>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090D08" w:rsidRDefault="00090D08">
      <w:r>
        <w:separator/>
      </w:r>
    </w:p>
  </w:footnote>
  <w:footnote w:type="continuationSeparator" w:id="0">
    <w:p w:rsidR="00090D08" w:rsidRDefault="00090D0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1DF0899"/>
    <w:multiLevelType w:val="hybridMultilevel"/>
    <w:tmpl w:val="24AC5DE0"/>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
    <w:nsid w:val="03881E55"/>
    <w:multiLevelType w:val="hybridMultilevel"/>
    <w:tmpl w:val="9F18D6CC"/>
    <w:lvl w:ilvl="0" w:tplc="2FF42842">
      <w:start w:val="1"/>
      <w:numFmt w:val="bullet"/>
      <w:lvlText w:val=""/>
      <w:lvlJc w:val="left"/>
      <w:pPr>
        <w:ind w:left="1556" w:hanging="420"/>
      </w:pPr>
      <w:rPr>
        <w:rFonts w:ascii="Wingdings" w:hAnsi="Wingdings" w:hint="default"/>
      </w:rPr>
    </w:lvl>
    <w:lvl w:ilvl="1" w:tplc="04090003" w:tentative="1">
      <w:start w:val="1"/>
      <w:numFmt w:val="bullet"/>
      <w:lvlText w:val=""/>
      <w:lvlJc w:val="left"/>
      <w:pPr>
        <w:ind w:left="1976" w:hanging="420"/>
      </w:pPr>
      <w:rPr>
        <w:rFonts w:ascii="Wingdings" w:hAnsi="Wingdings" w:hint="default"/>
      </w:rPr>
    </w:lvl>
    <w:lvl w:ilvl="2" w:tplc="04090005" w:tentative="1">
      <w:start w:val="1"/>
      <w:numFmt w:val="bullet"/>
      <w:lvlText w:val=""/>
      <w:lvlJc w:val="left"/>
      <w:pPr>
        <w:ind w:left="2396" w:hanging="420"/>
      </w:pPr>
      <w:rPr>
        <w:rFonts w:ascii="Wingdings" w:hAnsi="Wingdings" w:hint="default"/>
      </w:rPr>
    </w:lvl>
    <w:lvl w:ilvl="3" w:tplc="04090001" w:tentative="1">
      <w:start w:val="1"/>
      <w:numFmt w:val="bullet"/>
      <w:lvlText w:val=""/>
      <w:lvlJc w:val="left"/>
      <w:pPr>
        <w:ind w:left="2816" w:hanging="420"/>
      </w:pPr>
      <w:rPr>
        <w:rFonts w:ascii="Wingdings" w:hAnsi="Wingdings" w:hint="default"/>
      </w:rPr>
    </w:lvl>
    <w:lvl w:ilvl="4" w:tplc="04090003" w:tentative="1">
      <w:start w:val="1"/>
      <w:numFmt w:val="bullet"/>
      <w:lvlText w:val=""/>
      <w:lvlJc w:val="left"/>
      <w:pPr>
        <w:ind w:left="3236" w:hanging="420"/>
      </w:pPr>
      <w:rPr>
        <w:rFonts w:ascii="Wingdings" w:hAnsi="Wingdings" w:hint="default"/>
      </w:rPr>
    </w:lvl>
    <w:lvl w:ilvl="5" w:tplc="04090005" w:tentative="1">
      <w:start w:val="1"/>
      <w:numFmt w:val="bullet"/>
      <w:lvlText w:val=""/>
      <w:lvlJc w:val="left"/>
      <w:pPr>
        <w:ind w:left="3656" w:hanging="420"/>
      </w:pPr>
      <w:rPr>
        <w:rFonts w:ascii="Wingdings" w:hAnsi="Wingdings" w:hint="default"/>
      </w:rPr>
    </w:lvl>
    <w:lvl w:ilvl="6" w:tplc="04090001" w:tentative="1">
      <w:start w:val="1"/>
      <w:numFmt w:val="bullet"/>
      <w:lvlText w:val=""/>
      <w:lvlJc w:val="left"/>
      <w:pPr>
        <w:ind w:left="4076" w:hanging="420"/>
      </w:pPr>
      <w:rPr>
        <w:rFonts w:ascii="Wingdings" w:hAnsi="Wingdings" w:hint="default"/>
      </w:rPr>
    </w:lvl>
    <w:lvl w:ilvl="7" w:tplc="04090003" w:tentative="1">
      <w:start w:val="1"/>
      <w:numFmt w:val="bullet"/>
      <w:lvlText w:val=""/>
      <w:lvlJc w:val="left"/>
      <w:pPr>
        <w:ind w:left="4496" w:hanging="420"/>
      </w:pPr>
      <w:rPr>
        <w:rFonts w:ascii="Wingdings" w:hAnsi="Wingdings" w:hint="default"/>
      </w:rPr>
    </w:lvl>
    <w:lvl w:ilvl="8" w:tplc="04090005" w:tentative="1">
      <w:start w:val="1"/>
      <w:numFmt w:val="bullet"/>
      <w:lvlText w:val=""/>
      <w:lvlJc w:val="left"/>
      <w:pPr>
        <w:ind w:left="4916" w:hanging="420"/>
      </w:pPr>
      <w:rPr>
        <w:rFonts w:ascii="Wingdings" w:hAnsi="Wingdings" w:hint="default"/>
      </w:rPr>
    </w:lvl>
  </w:abstractNum>
  <w:abstractNum w:abstractNumId="2">
    <w:nsid w:val="04F60BAF"/>
    <w:multiLevelType w:val="multilevel"/>
    <w:tmpl w:val="04F60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nsid w:val="06370C50"/>
    <w:multiLevelType w:val="hybridMultilevel"/>
    <w:tmpl w:val="35124D32"/>
    <w:lvl w:ilvl="0" w:tplc="0742C844">
      <w:start w:val="1"/>
      <w:numFmt w:val="bullet"/>
      <w:lvlText w:val="•"/>
      <w:lvlJc w:val="left"/>
      <w:pPr>
        <w:tabs>
          <w:tab w:val="num" w:pos="720"/>
        </w:tabs>
        <w:ind w:left="720" w:hanging="360"/>
      </w:pPr>
      <w:rPr>
        <w:rFonts w:ascii="Arial" w:hAnsi="Arial" w:hint="default"/>
      </w:rPr>
    </w:lvl>
    <w:lvl w:ilvl="1" w:tplc="61C05E5E">
      <w:start w:val="3860"/>
      <w:numFmt w:val="bullet"/>
      <w:lvlText w:val="•"/>
      <w:lvlJc w:val="left"/>
      <w:pPr>
        <w:tabs>
          <w:tab w:val="num" w:pos="1440"/>
        </w:tabs>
        <w:ind w:left="1440" w:hanging="360"/>
      </w:pPr>
      <w:rPr>
        <w:rFonts w:ascii="Arial" w:hAnsi="Arial" w:hint="default"/>
      </w:rPr>
    </w:lvl>
    <w:lvl w:ilvl="2" w:tplc="A2528DD2">
      <w:start w:val="3860"/>
      <w:numFmt w:val="bullet"/>
      <w:lvlText w:val="•"/>
      <w:lvlJc w:val="left"/>
      <w:pPr>
        <w:tabs>
          <w:tab w:val="num" w:pos="2160"/>
        </w:tabs>
        <w:ind w:left="2160" w:hanging="360"/>
      </w:pPr>
      <w:rPr>
        <w:rFonts w:ascii="Arial" w:hAnsi="Arial" w:hint="default"/>
      </w:rPr>
    </w:lvl>
    <w:lvl w:ilvl="3" w:tplc="2C16A492">
      <w:start w:val="3860"/>
      <w:numFmt w:val="bullet"/>
      <w:lvlText w:val="•"/>
      <w:lvlJc w:val="left"/>
      <w:pPr>
        <w:tabs>
          <w:tab w:val="num" w:pos="2880"/>
        </w:tabs>
        <w:ind w:left="2880" w:hanging="360"/>
      </w:pPr>
      <w:rPr>
        <w:rFonts w:ascii="Arial" w:hAnsi="Arial" w:hint="default"/>
      </w:rPr>
    </w:lvl>
    <w:lvl w:ilvl="4" w:tplc="10700320">
      <w:start w:val="3831"/>
      <w:numFmt w:val="bullet"/>
      <w:lvlText w:val="•"/>
      <w:lvlJc w:val="left"/>
      <w:pPr>
        <w:tabs>
          <w:tab w:val="num" w:pos="3600"/>
        </w:tabs>
        <w:ind w:left="3600" w:hanging="360"/>
      </w:pPr>
      <w:rPr>
        <w:rFonts w:ascii="Arial" w:hAnsi="Arial" w:hint="default"/>
      </w:rPr>
    </w:lvl>
    <w:lvl w:ilvl="5" w:tplc="268E70D4" w:tentative="1">
      <w:start w:val="1"/>
      <w:numFmt w:val="bullet"/>
      <w:lvlText w:val="•"/>
      <w:lvlJc w:val="left"/>
      <w:pPr>
        <w:tabs>
          <w:tab w:val="num" w:pos="4320"/>
        </w:tabs>
        <w:ind w:left="4320" w:hanging="360"/>
      </w:pPr>
      <w:rPr>
        <w:rFonts w:ascii="Arial" w:hAnsi="Arial" w:hint="default"/>
      </w:rPr>
    </w:lvl>
    <w:lvl w:ilvl="6" w:tplc="D2AA80FA" w:tentative="1">
      <w:start w:val="1"/>
      <w:numFmt w:val="bullet"/>
      <w:lvlText w:val="•"/>
      <w:lvlJc w:val="left"/>
      <w:pPr>
        <w:tabs>
          <w:tab w:val="num" w:pos="5040"/>
        </w:tabs>
        <w:ind w:left="5040" w:hanging="360"/>
      </w:pPr>
      <w:rPr>
        <w:rFonts w:ascii="Arial" w:hAnsi="Arial" w:hint="default"/>
      </w:rPr>
    </w:lvl>
    <w:lvl w:ilvl="7" w:tplc="98240BB6" w:tentative="1">
      <w:start w:val="1"/>
      <w:numFmt w:val="bullet"/>
      <w:lvlText w:val="•"/>
      <w:lvlJc w:val="left"/>
      <w:pPr>
        <w:tabs>
          <w:tab w:val="num" w:pos="5760"/>
        </w:tabs>
        <w:ind w:left="5760" w:hanging="360"/>
      </w:pPr>
      <w:rPr>
        <w:rFonts w:ascii="Arial" w:hAnsi="Arial" w:hint="default"/>
      </w:rPr>
    </w:lvl>
    <w:lvl w:ilvl="8" w:tplc="A3FC6B9E" w:tentative="1">
      <w:start w:val="1"/>
      <w:numFmt w:val="bullet"/>
      <w:lvlText w:val="•"/>
      <w:lvlJc w:val="left"/>
      <w:pPr>
        <w:tabs>
          <w:tab w:val="num" w:pos="6480"/>
        </w:tabs>
        <w:ind w:left="6480" w:hanging="360"/>
      </w:pPr>
      <w:rPr>
        <w:rFonts w:ascii="Arial" w:hAnsi="Arial" w:hint="default"/>
      </w:rPr>
    </w:lvl>
  </w:abstractNum>
  <w:abstractNum w:abstractNumId="4">
    <w:nsid w:val="0A6D269B"/>
    <w:multiLevelType w:val="hybridMultilevel"/>
    <w:tmpl w:val="70689DA2"/>
    <w:lvl w:ilvl="0" w:tplc="CE4254B0">
      <w:start w:val="1"/>
      <w:numFmt w:val="bullet"/>
      <w:lvlText w:val="•"/>
      <w:lvlJc w:val="left"/>
      <w:pPr>
        <w:tabs>
          <w:tab w:val="num" w:pos="720"/>
        </w:tabs>
        <w:ind w:left="720" w:hanging="360"/>
      </w:pPr>
      <w:rPr>
        <w:rFonts w:ascii="Arial" w:hAnsi="Arial" w:hint="default"/>
      </w:rPr>
    </w:lvl>
    <w:lvl w:ilvl="1" w:tplc="67BE5D08" w:tentative="1">
      <w:start w:val="1"/>
      <w:numFmt w:val="bullet"/>
      <w:lvlText w:val="•"/>
      <w:lvlJc w:val="left"/>
      <w:pPr>
        <w:tabs>
          <w:tab w:val="num" w:pos="1440"/>
        </w:tabs>
        <w:ind w:left="1440" w:hanging="360"/>
      </w:pPr>
      <w:rPr>
        <w:rFonts w:ascii="Arial" w:hAnsi="Arial" w:hint="default"/>
      </w:rPr>
    </w:lvl>
    <w:lvl w:ilvl="2" w:tplc="73DAE82C" w:tentative="1">
      <w:start w:val="1"/>
      <w:numFmt w:val="bullet"/>
      <w:lvlText w:val="•"/>
      <w:lvlJc w:val="left"/>
      <w:pPr>
        <w:tabs>
          <w:tab w:val="num" w:pos="2160"/>
        </w:tabs>
        <w:ind w:left="2160" w:hanging="360"/>
      </w:pPr>
      <w:rPr>
        <w:rFonts w:ascii="Arial" w:hAnsi="Arial" w:hint="default"/>
      </w:rPr>
    </w:lvl>
    <w:lvl w:ilvl="3" w:tplc="9B5ED4EE" w:tentative="1">
      <w:start w:val="1"/>
      <w:numFmt w:val="bullet"/>
      <w:lvlText w:val="•"/>
      <w:lvlJc w:val="left"/>
      <w:pPr>
        <w:tabs>
          <w:tab w:val="num" w:pos="2880"/>
        </w:tabs>
        <w:ind w:left="2880" w:hanging="360"/>
      </w:pPr>
      <w:rPr>
        <w:rFonts w:ascii="Arial" w:hAnsi="Arial" w:hint="default"/>
      </w:rPr>
    </w:lvl>
    <w:lvl w:ilvl="4" w:tplc="24A8A8CE" w:tentative="1">
      <w:start w:val="1"/>
      <w:numFmt w:val="bullet"/>
      <w:lvlText w:val="•"/>
      <w:lvlJc w:val="left"/>
      <w:pPr>
        <w:tabs>
          <w:tab w:val="num" w:pos="3600"/>
        </w:tabs>
        <w:ind w:left="3600" w:hanging="360"/>
      </w:pPr>
      <w:rPr>
        <w:rFonts w:ascii="Arial" w:hAnsi="Arial" w:hint="default"/>
      </w:rPr>
    </w:lvl>
    <w:lvl w:ilvl="5" w:tplc="94367590" w:tentative="1">
      <w:start w:val="1"/>
      <w:numFmt w:val="bullet"/>
      <w:lvlText w:val="•"/>
      <w:lvlJc w:val="left"/>
      <w:pPr>
        <w:tabs>
          <w:tab w:val="num" w:pos="4320"/>
        </w:tabs>
        <w:ind w:left="4320" w:hanging="360"/>
      </w:pPr>
      <w:rPr>
        <w:rFonts w:ascii="Arial" w:hAnsi="Arial" w:hint="default"/>
      </w:rPr>
    </w:lvl>
    <w:lvl w:ilvl="6" w:tplc="6F929694" w:tentative="1">
      <w:start w:val="1"/>
      <w:numFmt w:val="bullet"/>
      <w:lvlText w:val="•"/>
      <w:lvlJc w:val="left"/>
      <w:pPr>
        <w:tabs>
          <w:tab w:val="num" w:pos="5040"/>
        </w:tabs>
        <w:ind w:left="5040" w:hanging="360"/>
      </w:pPr>
      <w:rPr>
        <w:rFonts w:ascii="Arial" w:hAnsi="Arial" w:hint="default"/>
      </w:rPr>
    </w:lvl>
    <w:lvl w:ilvl="7" w:tplc="480A0C00" w:tentative="1">
      <w:start w:val="1"/>
      <w:numFmt w:val="bullet"/>
      <w:lvlText w:val="•"/>
      <w:lvlJc w:val="left"/>
      <w:pPr>
        <w:tabs>
          <w:tab w:val="num" w:pos="5760"/>
        </w:tabs>
        <w:ind w:left="5760" w:hanging="360"/>
      </w:pPr>
      <w:rPr>
        <w:rFonts w:ascii="Arial" w:hAnsi="Arial" w:hint="default"/>
      </w:rPr>
    </w:lvl>
    <w:lvl w:ilvl="8" w:tplc="AF469BDC" w:tentative="1">
      <w:start w:val="1"/>
      <w:numFmt w:val="bullet"/>
      <w:lvlText w:val="•"/>
      <w:lvlJc w:val="left"/>
      <w:pPr>
        <w:tabs>
          <w:tab w:val="num" w:pos="6480"/>
        </w:tabs>
        <w:ind w:left="6480" w:hanging="360"/>
      </w:pPr>
      <w:rPr>
        <w:rFonts w:ascii="Arial" w:hAnsi="Arial" w:hint="default"/>
      </w:rPr>
    </w:lvl>
  </w:abstractNum>
  <w:abstractNum w:abstractNumId="5">
    <w:nsid w:val="0B9B7749"/>
    <w:multiLevelType w:val="hybridMultilevel"/>
    <w:tmpl w:val="06E83492"/>
    <w:lvl w:ilvl="0" w:tplc="8D9ADA5C">
      <w:start w:val="1"/>
      <w:numFmt w:val="bullet"/>
      <w:lvlText w:val=""/>
      <w:lvlJc w:val="left"/>
      <w:pPr>
        <w:ind w:left="988" w:hanging="420"/>
      </w:pPr>
      <w:rPr>
        <w:rFonts w:ascii="Wingdings" w:hAnsi="Wingdings"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6">
    <w:nsid w:val="0DEA78D8"/>
    <w:multiLevelType w:val="hybridMultilevel"/>
    <w:tmpl w:val="33B4F0E0"/>
    <w:lvl w:ilvl="0" w:tplc="FFFFFFFF">
      <w:start w:val="1"/>
      <w:numFmt w:val="bullet"/>
      <w:lvlText w:val=""/>
      <w:lvlJc w:val="left"/>
      <w:pPr>
        <w:ind w:left="420" w:hanging="420"/>
      </w:pPr>
      <w:rPr>
        <w:rFonts w:ascii="Symbol" w:hAnsi="Symbol" w:hint="default"/>
      </w:rPr>
    </w:lvl>
    <w:lvl w:ilvl="1" w:tplc="FFFFFFFF">
      <w:start w:val="2"/>
      <w:numFmt w:val="bullet"/>
      <w:lvlText w:val="-"/>
      <w:lvlJc w:val="left"/>
      <w:pPr>
        <w:ind w:left="840" w:hanging="420"/>
      </w:pPr>
      <w:rPr>
        <w:rFonts w:ascii="Segoe UI" w:eastAsia="宋体" w:hAnsi="Segoe UI" w:cs="Segoe UI" w:hint="default"/>
      </w:rPr>
    </w:lvl>
    <w:lvl w:ilvl="2" w:tplc="FFFFFFFF">
      <w:start w:val="1"/>
      <w:numFmt w:val="bullet"/>
      <w:lvlText w:val="o"/>
      <w:lvlJc w:val="left"/>
      <w:pPr>
        <w:ind w:left="1260" w:hanging="420"/>
      </w:pPr>
      <w:rPr>
        <w:rFonts w:ascii="Courier New" w:hAnsi="Courier New" w:cs="Courier New" w:hint="default"/>
      </w:rPr>
    </w:lvl>
    <w:lvl w:ilvl="3" w:tplc="FFFFFFFF">
      <w:start w:val="1"/>
      <w:numFmt w:val="bullet"/>
      <w:lvlText w:val=""/>
      <w:lvlJc w:val="left"/>
      <w:pPr>
        <w:ind w:left="1680" w:hanging="420"/>
      </w:pPr>
      <w:rPr>
        <w:rFonts w:ascii="Wingdings" w:hAnsi="Wingdings" w:hint="default"/>
      </w:rPr>
    </w:lvl>
    <w:lvl w:ilvl="4" w:tplc="04090003">
      <w:start w:val="1"/>
      <w:numFmt w:val="bullet"/>
      <w:lvlText w:val="o"/>
      <w:lvlJc w:val="left"/>
      <w:pPr>
        <w:ind w:left="2120" w:hanging="440"/>
      </w:pPr>
      <w:rPr>
        <w:rFonts w:ascii="Courier New" w:hAnsi="Courier New" w:cs="Courier New"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7">
    <w:nsid w:val="0F1D6B59"/>
    <w:multiLevelType w:val="hybridMultilevel"/>
    <w:tmpl w:val="52DE725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78944BC0">
      <w:start w:val="2"/>
      <w:numFmt w:val="bullet"/>
      <w:lvlText w:val="-"/>
      <w:lvlJc w:val="left"/>
      <w:pPr>
        <w:ind w:left="1260" w:hanging="420"/>
      </w:pPr>
      <w:rPr>
        <w:rFonts w:ascii="Segoe UI" w:eastAsia="宋体" w:hAnsi="Segoe UI" w:cs="Segoe UI"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nsid w:val="14E54F76"/>
    <w:multiLevelType w:val="hybridMultilevel"/>
    <w:tmpl w:val="03F29670"/>
    <w:lvl w:ilvl="0" w:tplc="CCA20C6A">
      <w:start w:val="1"/>
      <w:numFmt w:val="decimal"/>
      <w:lvlText w:val="%1"/>
      <w:lvlJc w:val="left"/>
      <w:pPr>
        <w:tabs>
          <w:tab w:val="num" w:pos="435"/>
        </w:tabs>
        <w:ind w:left="435" w:hanging="435"/>
      </w:pPr>
      <w:rPr>
        <w:rFonts w:cs="Arial" w:hint="default"/>
        <w:color w:val="auto"/>
      </w:rPr>
    </w:lvl>
    <w:lvl w:ilvl="1" w:tplc="54D62056">
      <w:start w:val="1"/>
      <w:numFmt w:val="decimal"/>
      <w:lvlRestart w:val="0"/>
      <w:pStyle w:val="a"/>
      <w:lvlText w:val="[%2]"/>
      <w:lvlJc w:val="left"/>
      <w:pPr>
        <w:tabs>
          <w:tab w:val="num" w:pos="1457"/>
        </w:tabs>
        <w:ind w:left="1457" w:hanging="737"/>
      </w:pPr>
      <w:rPr>
        <w:rFonts w:hint="default"/>
        <w:color w:val="auto"/>
      </w:r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9">
    <w:nsid w:val="173D37BA"/>
    <w:multiLevelType w:val="hybridMultilevel"/>
    <w:tmpl w:val="2CEE33FC"/>
    <w:lvl w:ilvl="0" w:tplc="921CA88A">
      <w:start w:val="1"/>
      <w:numFmt w:val="bullet"/>
      <w:lvlText w:val="−"/>
      <w:lvlJc w:val="left"/>
      <w:pPr>
        <w:tabs>
          <w:tab w:val="num" w:pos="928"/>
        </w:tabs>
        <w:ind w:left="928" w:hanging="360"/>
      </w:pPr>
      <w:rPr>
        <w:rFonts w:ascii="Arial" w:hAnsi="Arial" w:hint="default"/>
      </w:rPr>
    </w:lvl>
    <w:lvl w:ilvl="1" w:tplc="4F641E7E">
      <w:start w:val="1"/>
      <w:numFmt w:val="bullet"/>
      <w:lvlText w:val="−"/>
      <w:lvlJc w:val="left"/>
      <w:pPr>
        <w:tabs>
          <w:tab w:val="num" w:pos="1648"/>
        </w:tabs>
        <w:ind w:left="1648" w:hanging="360"/>
      </w:pPr>
      <w:rPr>
        <w:rFonts w:ascii="Arial" w:hAnsi="Arial" w:hint="default"/>
      </w:rPr>
    </w:lvl>
    <w:lvl w:ilvl="2" w:tplc="10CCB64E">
      <w:start w:val="1"/>
      <w:numFmt w:val="bullet"/>
      <w:lvlText w:val="−"/>
      <w:lvlJc w:val="left"/>
      <w:pPr>
        <w:tabs>
          <w:tab w:val="num" w:pos="2368"/>
        </w:tabs>
        <w:ind w:left="2368" w:hanging="360"/>
      </w:pPr>
      <w:rPr>
        <w:rFonts w:ascii="Arial" w:hAnsi="Arial" w:hint="default"/>
      </w:rPr>
    </w:lvl>
    <w:lvl w:ilvl="3" w:tplc="7D466824">
      <w:start w:val="1"/>
      <w:numFmt w:val="bullet"/>
      <w:lvlText w:val="−"/>
      <w:lvlJc w:val="left"/>
      <w:pPr>
        <w:tabs>
          <w:tab w:val="num" w:pos="3088"/>
        </w:tabs>
        <w:ind w:left="3088" w:hanging="360"/>
      </w:pPr>
      <w:rPr>
        <w:rFonts w:ascii="Arial" w:hAnsi="Arial" w:hint="default"/>
      </w:rPr>
    </w:lvl>
    <w:lvl w:ilvl="4" w:tplc="984C0088" w:tentative="1">
      <w:start w:val="1"/>
      <w:numFmt w:val="bullet"/>
      <w:lvlText w:val="−"/>
      <w:lvlJc w:val="left"/>
      <w:pPr>
        <w:tabs>
          <w:tab w:val="num" w:pos="3808"/>
        </w:tabs>
        <w:ind w:left="3808" w:hanging="360"/>
      </w:pPr>
      <w:rPr>
        <w:rFonts w:ascii="Arial" w:hAnsi="Arial" w:hint="default"/>
      </w:rPr>
    </w:lvl>
    <w:lvl w:ilvl="5" w:tplc="98D80B50" w:tentative="1">
      <w:start w:val="1"/>
      <w:numFmt w:val="bullet"/>
      <w:lvlText w:val="−"/>
      <w:lvlJc w:val="left"/>
      <w:pPr>
        <w:tabs>
          <w:tab w:val="num" w:pos="4528"/>
        </w:tabs>
        <w:ind w:left="4528" w:hanging="360"/>
      </w:pPr>
      <w:rPr>
        <w:rFonts w:ascii="Arial" w:hAnsi="Arial" w:hint="default"/>
      </w:rPr>
    </w:lvl>
    <w:lvl w:ilvl="6" w:tplc="49A8121C" w:tentative="1">
      <w:start w:val="1"/>
      <w:numFmt w:val="bullet"/>
      <w:lvlText w:val="−"/>
      <w:lvlJc w:val="left"/>
      <w:pPr>
        <w:tabs>
          <w:tab w:val="num" w:pos="5248"/>
        </w:tabs>
        <w:ind w:left="5248" w:hanging="360"/>
      </w:pPr>
      <w:rPr>
        <w:rFonts w:ascii="Arial" w:hAnsi="Arial" w:hint="default"/>
      </w:rPr>
    </w:lvl>
    <w:lvl w:ilvl="7" w:tplc="205A73AA" w:tentative="1">
      <w:start w:val="1"/>
      <w:numFmt w:val="bullet"/>
      <w:lvlText w:val="−"/>
      <w:lvlJc w:val="left"/>
      <w:pPr>
        <w:tabs>
          <w:tab w:val="num" w:pos="5968"/>
        </w:tabs>
        <w:ind w:left="5968" w:hanging="360"/>
      </w:pPr>
      <w:rPr>
        <w:rFonts w:ascii="Arial" w:hAnsi="Arial" w:hint="default"/>
      </w:rPr>
    </w:lvl>
    <w:lvl w:ilvl="8" w:tplc="ACCA6B80" w:tentative="1">
      <w:start w:val="1"/>
      <w:numFmt w:val="bullet"/>
      <w:lvlText w:val="−"/>
      <w:lvlJc w:val="left"/>
      <w:pPr>
        <w:tabs>
          <w:tab w:val="num" w:pos="6688"/>
        </w:tabs>
        <w:ind w:left="6688" w:hanging="360"/>
      </w:pPr>
      <w:rPr>
        <w:rFonts w:ascii="Arial" w:hAnsi="Arial" w:hint="default"/>
      </w:rPr>
    </w:lvl>
  </w:abstractNum>
  <w:abstractNum w:abstractNumId="10">
    <w:nsid w:val="19AC1750"/>
    <w:multiLevelType w:val="hybridMultilevel"/>
    <w:tmpl w:val="1D56C2AA"/>
    <w:lvl w:ilvl="0" w:tplc="00000001">
      <w:start w:val="1"/>
      <w:numFmt w:val="bullet"/>
      <w:lvlText w:val="•"/>
      <w:lvlJc w:val="left"/>
      <w:pPr>
        <w:ind w:left="720" w:hanging="360"/>
      </w:p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1">
    <w:nsid w:val="1A154AF9"/>
    <w:multiLevelType w:val="hybridMultilevel"/>
    <w:tmpl w:val="EBB88492"/>
    <w:lvl w:ilvl="0" w:tplc="7E061C18">
      <w:start w:val="1"/>
      <w:numFmt w:val="bullet"/>
      <w:lvlText w:val="•"/>
      <w:lvlJc w:val="left"/>
      <w:pPr>
        <w:tabs>
          <w:tab w:val="num" w:pos="720"/>
        </w:tabs>
        <w:ind w:left="720" w:hanging="360"/>
      </w:pPr>
      <w:rPr>
        <w:rFonts w:ascii="Arial" w:hAnsi="Arial" w:hint="default"/>
      </w:rPr>
    </w:lvl>
    <w:lvl w:ilvl="1" w:tplc="251AD338" w:tentative="1">
      <w:start w:val="1"/>
      <w:numFmt w:val="bullet"/>
      <w:lvlText w:val="•"/>
      <w:lvlJc w:val="left"/>
      <w:pPr>
        <w:tabs>
          <w:tab w:val="num" w:pos="1440"/>
        </w:tabs>
        <w:ind w:left="1440" w:hanging="360"/>
      </w:pPr>
      <w:rPr>
        <w:rFonts w:ascii="Arial" w:hAnsi="Arial" w:hint="default"/>
      </w:rPr>
    </w:lvl>
    <w:lvl w:ilvl="2" w:tplc="C2CE1336">
      <w:start w:val="1"/>
      <w:numFmt w:val="bullet"/>
      <w:lvlText w:val="•"/>
      <w:lvlJc w:val="left"/>
      <w:pPr>
        <w:tabs>
          <w:tab w:val="num" w:pos="2160"/>
        </w:tabs>
        <w:ind w:left="2160" w:hanging="360"/>
      </w:pPr>
      <w:rPr>
        <w:rFonts w:ascii="Arial" w:hAnsi="Arial" w:hint="default"/>
      </w:rPr>
    </w:lvl>
    <w:lvl w:ilvl="3" w:tplc="3CEA4ADC">
      <w:start w:val="4216"/>
      <w:numFmt w:val="bullet"/>
      <w:lvlText w:val="•"/>
      <w:lvlJc w:val="left"/>
      <w:pPr>
        <w:tabs>
          <w:tab w:val="num" w:pos="2880"/>
        </w:tabs>
        <w:ind w:left="2880" w:hanging="360"/>
      </w:pPr>
      <w:rPr>
        <w:rFonts w:ascii="Arial" w:hAnsi="Arial" w:hint="default"/>
      </w:rPr>
    </w:lvl>
    <w:lvl w:ilvl="4" w:tplc="5FC6B112">
      <w:start w:val="3607"/>
      <w:numFmt w:val="bullet"/>
      <w:lvlText w:val="•"/>
      <w:lvlJc w:val="left"/>
      <w:pPr>
        <w:tabs>
          <w:tab w:val="num" w:pos="3600"/>
        </w:tabs>
        <w:ind w:left="3600" w:hanging="360"/>
      </w:pPr>
      <w:rPr>
        <w:rFonts w:ascii="Arial" w:hAnsi="Arial" w:hint="default"/>
      </w:rPr>
    </w:lvl>
    <w:lvl w:ilvl="5" w:tplc="7DEAD66E" w:tentative="1">
      <w:start w:val="1"/>
      <w:numFmt w:val="bullet"/>
      <w:lvlText w:val="•"/>
      <w:lvlJc w:val="left"/>
      <w:pPr>
        <w:tabs>
          <w:tab w:val="num" w:pos="4320"/>
        </w:tabs>
        <w:ind w:left="4320" w:hanging="360"/>
      </w:pPr>
      <w:rPr>
        <w:rFonts w:ascii="Arial" w:hAnsi="Arial" w:hint="default"/>
      </w:rPr>
    </w:lvl>
    <w:lvl w:ilvl="6" w:tplc="D52CB1FA" w:tentative="1">
      <w:start w:val="1"/>
      <w:numFmt w:val="bullet"/>
      <w:lvlText w:val="•"/>
      <w:lvlJc w:val="left"/>
      <w:pPr>
        <w:tabs>
          <w:tab w:val="num" w:pos="5040"/>
        </w:tabs>
        <w:ind w:left="5040" w:hanging="360"/>
      </w:pPr>
      <w:rPr>
        <w:rFonts w:ascii="Arial" w:hAnsi="Arial" w:hint="default"/>
      </w:rPr>
    </w:lvl>
    <w:lvl w:ilvl="7" w:tplc="6082DC78" w:tentative="1">
      <w:start w:val="1"/>
      <w:numFmt w:val="bullet"/>
      <w:lvlText w:val="•"/>
      <w:lvlJc w:val="left"/>
      <w:pPr>
        <w:tabs>
          <w:tab w:val="num" w:pos="5760"/>
        </w:tabs>
        <w:ind w:left="5760" w:hanging="360"/>
      </w:pPr>
      <w:rPr>
        <w:rFonts w:ascii="Arial" w:hAnsi="Arial" w:hint="default"/>
      </w:rPr>
    </w:lvl>
    <w:lvl w:ilvl="8" w:tplc="90FEEE4C" w:tentative="1">
      <w:start w:val="1"/>
      <w:numFmt w:val="bullet"/>
      <w:lvlText w:val="•"/>
      <w:lvlJc w:val="left"/>
      <w:pPr>
        <w:tabs>
          <w:tab w:val="num" w:pos="6480"/>
        </w:tabs>
        <w:ind w:left="6480" w:hanging="360"/>
      </w:pPr>
      <w:rPr>
        <w:rFonts w:ascii="Arial" w:hAnsi="Arial" w:hint="default"/>
      </w:rPr>
    </w:lvl>
  </w:abstractNum>
  <w:abstractNum w:abstractNumId="12">
    <w:nsid w:val="24A173B3"/>
    <w:multiLevelType w:val="hybridMultilevel"/>
    <w:tmpl w:val="F774A18A"/>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
      <w:lvlJc w:val="left"/>
      <w:pPr>
        <w:ind w:left="960" w:hanging="480"/>
      </w:pPr>
      <w:rPr>
        <w:rFonts w:ascii="Wingdings" w:hAnsi="Wingdings" w:hint="default"/>
      </w:rPr>
    </w:lvl>
    <w:lvl w:ilvl="2" w:tplc="04090005">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3">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310846BB"/>
    <w:multiLevelType w:val="hybridMultilevel"/>
    <w:tmpl w:val="94FC21EA"/>
    <w:lvl w:ilvl="0" w:tplc="8D9ADA5C">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nsid w:val="3B126D1D"/>
    <w:multiLevelType w:val="hybridMultilevel"/>
    <w:tmpl w:val="A54CEC46"/>
    <w:lvl w:ilvl="0" w:tplc="CCD8FFE6">
      <w:start w:val="1"/>
      <w:numFmt w:val="bullet"/>
      <w:lvlText w:val="•"/>
      <w:lvlJc w:val="left"/>
      <w:pPr>
        <w:tabs>
          <w:tab w:val="num" w:pos="360"/>
        </w:tabs>
        <w:ind w:left="360" w:hanging="360"/>
      </w:pPr>
      <w:rPr>
        <w:rFonts w:ascii="Arial" w:hAnsi="Arial" w:hint="default"/>
      </w:rPr>
    </w:lvl>
    <w:lvl w:ilvl="1" w:tplc="E3942B84">
      <w:start w:val="1"/>
      <w:numFmt w:val="bullet"/>
      <w:lvlText w:val="•"/>
      <w:lvlJc w:val="left"/>
      <w:pPr>
        <w:tabs>
          <w:tab w:val="num" w:pos="1080"/>
        </w:tabs>
        <w:ind w:left="1080" w:hanging="360"/>
      </w:pPr>
      <w:rPr>
        <w:rFonts w:ascii="Arial" w:hAnsi="Arial" w:hint="default"/>
      </w:rPr>
    </w:lvl>
    <w:lvl w:ilvl="2" w:tplc="DEB2D0A2">
      <w:start w:val="3344"/>
      <w:numFmt w:val="bullet"/>
      <w:lvlText w:val="•"/>
      <w:lvlJc w:val="left"/>
      <w:pPr>
        <w:tabs>
          <w:tab w:val="num" w:pos="1800"/>
        </w:tabs>
        <w:ind w:left="1800" w:hanging="360"/>
      </w:pPr>
      <w:rPr>
        <w:rFonts w:ascii="Arial" w:hAnsi="Arial" w:hint="default"/>
      </w:rPr>
    </w:lvl>
    <w:lvl w:ilvl="3" w:tplc="549096FC" w:tentative="1">
      <w:start w:val="1"/>
      <w:numFmt w:val="bullet"/>
      <w:lvlText w:val="•"/>
      <w:lvlJc w:val="left"/>
      <w:pPr>
        <w:tabs>
          <w:tab w:val="num" w:pos="2520"/>
        </w:tabs>
        <w:ind w:left="2520" w:hanging="360"/>
      </w:pPr>
      <w:rPr>
        <w:rFonts w:ascii="Arial" w:hAnsi="Arial" w:hint="default"/>
      </w:rPr>
    </w:lvl>
    <w:lvl w:ilvl="4" w:tplc="C4EAD966" w:tentative="1">
      <w:start w:val="1"/>
      <w:numFmt w:val="bullet"/>
      <w:lvlText w:val="•"/>
      <w:lvlJc w:val="left"/>
      <w:pPr>
        <w:tabs>
          <w:tab w:val="num" w:pos="3240"/>
        </w:tabs>
        <w:ind w:left="3240" w:hanging="360"/>
      </w:pPr>
      <w:rPr>
        <w:rFonts w:ascii="Arial" w:hAnsi="Arial" w:hint="default"/>
      </w:rPr>
    </w:lvl>
    <w:lvl w:ilvl="5" w:tplc="D294291A" w:tentative="1">
      <w:start w:val="1"/>
      <w:numFmt w:val="bullet"/>
      <w:lvlText w:val="•"/>
      <w:lvlJc w:val="left"/>
      <w:pPr>
        <w:tabs>
          <w:tab w:val="num" w:pos="3960"/>
        </w:tabs>
        <w:ind w:left="3960" w:hanging="360"/>
      </w:pPr>
      <w:rPr>
        <w:rFonts w:ascii="Arial" w:hAnsi="Arial" w:hint="default"/>
      </w:rPr>
    </w:lvl>
    <w:lvl w:ilvl="6" w:tplc="3CBEC0D2" w:tentative="1">
      <w:start w:val="1"/>
      <w:numFmt w:val="bullet"/>
      <w:lvlText w:val="•"/>
      <w:lvlJc w:val="left"/>
      <w:pPr>
        <w:tabs>
          <w:tab w:val="num" w:pos="4680"/>
        </w:tabs>
        <w:ind w:left="4680" w:hanging="360"/>
      </w:pPr>
      <w:rPr>
        <w:rFonts w:ascii="Arial" w:hAnsi="Arial" w:hint="default"/>
      </w:rPr>
    </w:lvl>
    <w:lvl w:ilvl="7" w:tplc="D7F4258E" w:tentative="1">
      <w:start w:val="1"/>
      <w:numFmt w:val="bullet"/>
      <w:lvlText w:val="•"/>
      <w:lvlJc w:val="left"/>
      <w:pPr>
        <w:tabs>
          <w:tab w:val="num" w:pos="5400"/>
        </w:tabs>
        <w:ind w:left="5400" w:hanging="360"/>
      </w:pPr>
      <w:rPr>
        <w:rFonts w:ascii="Arial" w:hAnsi="Arial" w:hint="default"/>
      </w:rPr>
    </w:lvl>
    <w:lvl w:ilvl="8" w:tplc="06C04B08" w:tentative="1">
      <w:start w:val="1"/>
      <w:numFmt w:val="bullet"/>
      <w:lvlText w:val="•"/>
      <w:lvlJc w:val="left"/>
      <w:pPr>
        <w:tabs>
          <w:tab w:val="num" w:pos="6120"/>
        </w:tabs>
        <w:ind w:left="6120" w:hanging="360"/>
      </w:pPr>
      <w:rPr>
        <w:rFonts w:ascii="Arial" w:hAnsi="Arial" w:hint="default"/>
      </w:rPr>
    </w:lvl>
  </w:abstractNum>
  <w:abstractNum w:abstractNumId="16">
    <w:nsid w:val="3E8A71D7"/>
    <w:multiLevelType w:val="hybridMultilevel"/>
    <w:tmpl w:val="16A4F8CC"/>
    <w:lvl w:ilvl="0" w:tplc="70CA6728">
      <w:start w:val="1"/>
      <w:numFmt w:val="bullet"/>
      <w:lvlText w:val="•"/>
      <w:lvlJc w:val="left"/>
      <w:pPr>
        <w:tabs>
          <w:tab w:val="num" w:pos="720"/>
        </w:tabs>
        <w:ind w:left="720" w:hanging="360"/>
      </w:pPr>
      <w:rPr>
        <w:rFonts w:ascii="Arial" w:hAnsi="Arial" w:hint="default"/>
      </w:rPr>
    </w:lvl>
    <w:lvl w:ilvl="1" w:tplc="093472EC">
      <w:start w:val="3687"/>
      <w:numFmt w:val="bullet"/>
      <w:lvlText w:val="•"/>
      <w:lvlJc w:val="left"/>
      <w:pPr>
        <w:tabs>
          <w:tab w:val="num" w:pos="1440"/>
        </w:tabs>
        <w:ind w:left="1440" w:hanging="360"/>
      </w:pPr>
      <w:rPr>
        <w:rFonts w:ascii="Arial" w:hAnsi="Arial" w:hint="default"/>
      </w:rPr>
    </w:lvl>
    <w:lvl w:ilvl="2" w:tplc="65947AE6">
      <w:start w:val="3687"/>
      <w:numFmt w:val="bullet"/>
      <w:lvlText w:val="•"/>
      <w:lvlJc w:val="left"/>
      <w:pPr>
        <w:tabs>
          <w:tab w:val="num" w:pos="2160"/>
        </w:tabs>
        <w:ind w:left="2160" w:hanging="360"/>
      </w:pPr>
      <w:rPr>
        <w:rFonts w:ascii="Arial" w:hAnsi="Arial" w:hint="default"/>
      </w:rPr>
    </w:lvl>
    <w:lvl w:ilvl="3" w:tplc="356A9F02" w:tentative="1">
      <w:start w:val="1"/>
      <w:numFmt w:val="bullet"/>
      <w:lvlText w:val="•"/>
      <w:lvlJc w:val="left"/>
      <w:pPr>
        <w:tabs>
          <w:tab w:val="num" w:pos="2880"/>
        </w:tabs>
        <w:ind w:left="2880" w:hanging="360"/>
      </w:pPr>
      <w:rPr>
        <w:rFonts w:ascii="Arial" w:hAnsi="Arial" w:hint="default"/>
      </w:rPr>
    </w:lvl>
    <w:lvl w:ilvl="4" w:tplc="9A6E12C8" w:tentative="1">
      <w:start w:val="1"/>
      <w:numFmt w:val="bullet"/>
      <w:lvlText w:val="•"/>
      <w:lvlJc w:val="left"/>
      <w:pPr>
        <w:tabs>
          <w:tab w:val="num" w:pos="3600"/>
        </w:tabs>
        <w:ind w:left="3600" w:hanging="360"/>
      </w:pPr>
      <w:rPr>
        <w:rFonts w:ascii="Arial" w:hAnsi="Arial" w:hint="default"/>
      </w:rPr>
    </w:lvl>
    <w:lvl w:ilvl="5" w:tplc="EDFC67CA" w:tentative="1">
      <w:start w:val="1"/>
      <w:numFmt w:val="bullet"/>
      <w:lvlText w:val="•"/>
      <w:lvlJc w:val="left"/>
      <w:pPr>
        <w:tabs>
          <w:tab w:val="num" w:pos="4320"/>
        </w:tabs>
        <w:ind w:left="4320" w:hanging="360"/>
      </w:pPr>
      <w:rPr>
        <w:rFonts w:ascii="Arial" w:hAnsi="Arial" w:hint="default"/>
      </w:rPr>
    </w:lvl>
    <w:lvl w:ilvl="6" w:tplc="15C6C840" w:tentative="1">
      <w:start w:val="1"/>
      <w:numFmt w:val="bullet"/>
      <w:lvlText w:val="•"/>
      <w:lvlJc w:val="left"/>
      <w:pPr>
        <w:tabs>
          <w:tab w:val="num" w:pos="5040"/>
        </w:tabs>
        <w:ind w:left="5040" w:hanging="360"/>
      </w:pPr>
      <w:rPr>
        <w:rFonts w:ascii="Arial" w:hAnsi="Arial" w:hint="default"/>
      </w:rPr>
    </w:lvl>
    <w:lvl w:ilvl="7" w:tplc="DD6047F2" w:tentative="1">
      <w:start w:val="1"/>
      <w:numFmt w:val="bullet"/>
      <w:lvlText w:val="•"/>
      <w:lvlJc w:val="left"/>
      <w:pPr>
        <w:tabs>
          <w:tab w:val="num" w:pos="5760"/>
        </w:tabs>
        <w:ind w:left="5760" w:hanging="360"/>
      </w:pPr>
      <w:rPr>
        <w:rFonts w:ascii="Arial" w:hAnsi="Arial" w:hint="default"/>
      </w:rPr>
    </w:lvl>
    <w:lvl w:ilvl="8" w:tplc="A06837EA" w:tentative="1">
      <w:start w:val="1"/>
      <w:numFmt w:val="bullet"/>
      <w:lvlText w:val="•"/>
      <w:lvlJc w:val="left"/>
      <w:pPr>
        <w:tabs>
          <w:tab w:val="num" w:pos="6480"/>
        </w:tabs>
        <w:ind w:left="6480" w:hanging="360"/>
      </w:pPr>
      <w:rPr>
        <w:rFonts w:ascii="Arial" w:hAnsi="Arial" w:hint="default"/>
      </w:rPr>
    </w:lvl>
  </w:abstractNum>
  <w:abstractNum w:abstractNumId="17">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8">
    <w:nsid w:val="42B553E0"/>
    <w:multiLevelType w:val="multilevel"/>
    <w:tmpl w:val="42B553E0"/>
    <w:lvl w:ilvl="0">
      <w:numFmt w:val="bullet"/>
      <w:lvlText w:val=""/>
      <w:lvlJc w:val="left"/>
      <w:pPr>
        <w:ind w:left="720" w:hanging="360"/>
      </w:pPr>
      <w:rPr>
        <w:rFonts w:ascii="Symbol" w:eastAsia="Calibri" w:hAnsi="Symbol"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nsid w:val="58B73482"/>
    <w:multiLevelType w:val="hybridMultilevel"/>
    <w:tmpl w:val="C30404E8"/>
    <w:lvl w:ilvl="0" w:tplc="08090001">
      <w:start w:val="1"/>
      <w:numFmt w:val="bullet"/>
      <w:lvlText w:val=""/>
      <w:lvlJc w:val="left"/>
      <w:pPr>
        <w:ind w:left="928" w:hanging="360"/>
      </w:pPr>
      <w:rPr>
        <w:rFonts w:ascii="Symbol" w:hAnsi="Symbol" w:hint="default"/>
      </w:rPr>
    </w:lvl>
    <w:lvl w:ilvl="1" w:tplc="04190003">
      <w:start w:val="1"/>
      <w:numFmt w:val="bullet"/>
      <w:lvlText w:val="o"/>
      <w:lvlJc w:val="left"/>
      <w:pPr>
        <w:ind w:left="1648" w:hanging="360"/>
      </w:pPr>
      <w:rPr>
        <w:rFonts w:ascii="Courier New" w:hAnsi="Courier New" w:cs="Courier New" w:hint="default"/>
      </w:rPr>
    </w:lvl>
    <w:lvl w:ilvl="2" w:tplc="04190005">
      <w:start w:val="1"/>
      <w:numFmt w:val="bullet"/>
      <w:lvlText w:val=""/>
      <w:lvlJc w:val="left"/>
      <w:pPr>
        <w:ind w:left="2368" w:hanging="360"/>
      </w:pPr>
      <w:rPr>
        <w:rFonts w:ascii="Wingdings" w:hAnsi="Wingdings" w:hint="default"/>
      </w:rPr>
    </w:lvl>
    <w:lvl w:ilvl="3" w:tplc="04190001">
      <w:start w:val="1"/>
      <w:numFmt w:val="bullet"/>
      <w:lvlText w:val=""/>
      <w:lvlJc w:val="left"/>
      <w:pPr>
        <w:ind w:left="3088" w:hanging="360"/>
      </w:pPr>
      <w:rPr>
        <w:rFonts w:ascii="Symbol" w:hAnsi="Symbol" w:hint="default"/>
      </w:rPr>
    </w:lvl>
    <w:lvl w:ilvl="4" w:tplc="04190003">
      <w:start w:val="1"/>
      <w:numFmt w:val="bullet"/>
      <w:lvlText w:val="o"/>
      <w:lvlJc w:val="left"/>
      <w:pPr>
        <w:ind w:left="3808" w:hanging="360"/>
      </w:pPr>
      <w:rPr>
        <w:rFonts w:ascii="Courier New" w:hAnsi="Courier New" w:cs="Courier New" w:hint="default"/>
      </w:rPr>
    </w:lvl>
    <w:lvl w:ilvl="5" w:tplc="04190005" w:tentative="1">
      <w:start w:val="1"/>
      <w:numFmt w:val="bullet"/>
      <w:lvlText w:val=""/>
      <w:lvlJc w:val="left"/>
      <w:pPr>
        <w:ind w:left="4528" w:hanging="360"/>
      </w:pPr>
      <w:rPr>
        <w:rFonts w:ascii="Wingdings" w:hAnsi="Wingdings" w:hint="default"/>
      </w:rPr>
    </w:lvl>
    <w:lvl w:ilvl="6" w:tplc="04190001" w:tentative="1">
      <w:start w:val="1"/>
      <w:numFmt w:val="bullet"/>
      <w:lvlText w:val=""/>
      <w:lvlJc w:val="left"/>
      <w:pPr>
        <w:ind w:left="5248" w:hanging="360"/>
      </w:pPr>
      <w:rPr>
        <w:rFonts w:ascii="Symbol" w:hAnsi="Symbol" w:hint="default"/>
      </w:rPr>
    </w:lvl>
    <w:lvl w:ilvl="7" w:tplc="04190003" w:tentative="1">
      <w:start w:val="1"/>
      <w:numFmt w:val="bullet"/>
      <w:lvlText w:val="o"/>
      <w:lvlJc w:val="left"/>
      <w:pPr>
        <w:ind w:left="5968" w:hanging="360"/>
      </w:pPr>
      <w:rPr>
        <w:rFonts w:ascii="Courier New" w:hAnsi="Courier New" w:cs="Courier New" w:hint="default"/>
      </w:rPr>
    </w:lvl>
    <w:lvl w:ilvl="8" w:tplc="04190005" w:tentative="1">
      <w:start w:val="1"/>
      <w:numFmt w:val="bullet"/>
      <w:lvlText w:val=""/>
      <w:lvlJc w:val="left"/>
      <w:pPr>
        <w:ind w:left="6688" w:hanging="360"/>
      </w:pPr>
      <w:rPr>
        <w:rFonts w:ascii="Wingdings" w:hAnsi="Wingdings" w:hint="default"/>
      </w:rPr>
    </w:lvl>
  </w:abstractNum>
  <w:abstractNum w:abstractNumId="20">
    <w:nsid w:val="5D8334C2"/>
    <w:multiLevelType w:val="hybridMultilevel"/>
    <w:tmpl w:val="5B5A1952"/>
    <w:lvl w:ilvl="0" w:tplc="BAFE1FBC">
      <w:start w:val="1"/>
      <w:numFmt w:val="bullet"/>
      <w:lvlText w:val="•"/>
      <w:lvlJc w:val="left"/>
      <w:pPr>
        <w:tabs>
          <w:tab w:val="num" w:pos="720"/>
        </w:tabs>
        <w:ind w:left="720" w:hanging="360"/>
      </w:pPr>
      <w:rPr>
        <w:rFonts w:ascii="Arial" w:hAnsi="Arial" w:hint="default"/>
      </w:rPr>
    </w:lvl>
    <w:lvl w:ilvl="1" w:tplc="C82E0330">
      <w:start w:val="745"/>
      <w:numFmt w:val="bullet"/>
      <w:lvlText w:val="•"/>
      <w:lvlJc w:val="left"/>
      <w:pPr>
        <w:tabs>
          <w:tab w:val="num" w:pos="1440"/>
        </w:tabs>
        <w:ind w:left="1440" w:hanging="360"/>
      </w:pPr>
      <w:rPr>
        <w:rFonts w:ascii="Arial" w:hAnsi="Arial" w:hint="default"/>
      </w:rPr>
    </w:lvl>
    <w:lvl w:ilvl="2" w:tplc="C43CA89C">
      <w:start w:val="745"/>
      <w:numFmt w:val="bullet"/>
      <w:lvlText w:val="•"/>
      <w:lvlJc w:val="left"/>
      <w:pPr>
        <w:tabs>
          <w:tab w:val="num" w:pos="2160"/>
        </w:tabs>
        <w:ind w:left="2160" w:hanging="360"/>
      </w:pPr>
      <w:rPr>
        <w:rFonts w:ascii="Arial" w:hAnsi="Arial" w:hint="default"/>
      </w:rPr>
    </w:lvl>
    <w:lvl w:ilvl="3" w:tplc="F9200CC6">
      <w:start w:val="745"/>
      <w:numFmt w:val="bullet"/>
      <w:lvlText w:val="•"/>
      <w:lvlJc w:val="left"/>
      <w:pPr>
        <w:tabs>
          <w:tab w:val="num" w:pos="2880"/>
        </w:tabs>
        <w:ind w:left="2880" w:hanging="360"/>
      </w:pPr>
      <w:rPr>
        <w:rFonts w:ascii="Arial" w:hAnsi="Arial" w:hint="default"/>
      </w:rPr>
    </w:lvl>
    <w:lvl w:ilvl="4" w:tplc="5902F7A8" w:tentative="1">
      <w:start w:val="1"/>
      <w:numFmt w:val="bullet"/>
      <w:lvlText w:val="•"/>
      <w:lvlJc w:val="left"/>
      <w:pPr>
        <w:tabs>
          <w:tab w:val="num" w:pos="3600"/>
        </w:tabs>
        <w:ind w:left="3600" w:hanging="360"/>
      </w:pPr>
      <w:rPr>
        <w:rFonts w:ascii="Arial" w:hAnsi="Arial" w:hint="default"/>
      </w:rPr>
    </w:lvl>
    <w:lvl w:ilvl="5" w:tplc="6D8869CC" w:tentative="1">
      <w:start w:val="1"/>
      <w:numFmt w:val="bullet"/>
      <w:lvlText w:val="•"/>
      <w:lvlJc w:val="left"/>
      <w:pPr>
        <w:tabs>
          <w:tab w:val="num" w:pos="4320"/>
        </w:tabs>
        <w:ind w:left="4320" w:hanging="360"/>
      </w:pPr>
      <w:rPr>
        <w:rFonts w:ascii="Arial" w:hAnsi="Arial" w:hint="default"/>
      </w:rPr>
    </w:lvl>
    <w:lvl w:ilvl="6" w:tplc="295AD41C" w:tentative="1">
      <w:start w:val="1"/>
      <w:numFmt w:val="bullet"/>
      <w:lvlText w:val="•"/>
      <w:lvlJc w:val="left"/>
      <w:pPr>
        <w:tabs>
          <w:tab w:val="num" w:pos="5040"/>
        </w:tabs>
        <w:ind w:left="5040" w:hanging="360"/>
      </w:pPr>
      <w:rPr>
        <w:rFonts w:ascii="Arial" w:hAnsi="Arial" w:hint="default"/>
      </w:rPr>
    </w:lvl>
    <w:lvl w:ilvl="7" w:tplc="D9229500" w:tentative="1">
      <w:start w:val="1"/>
      <w:numFmt w:val="bullet"/>
      <w:lvlText w:val="•"/>
      <w:lvlJc w:val="left"/>
      <w:pPr>
        <w:tabs>
          <w:tab w:val="num" w:pos="5760"/>
        </w:tabs>
        <w:ind w:left="5760" w:hanging="360"/>
      </w:pPr>
      <w:rPr>
        <w:rFonts w:ascii="Arial" w:hAnsi="Arial" w:hint="default"/>
      </w:rPr>
    </w:lvl>
    <w:lvl w:ilvl="8" w:tplc="8A1A6B92" w:tentative="1">
      <w:start w:val="1"/>
      <w:numFmt w:val="bullet"/>
      <w:lvlText w:val="•"/>
      <w:lvlJc w:val="left"/>
      <w:pPr>
        <w:tabs>
          <w:tab w:val="num" w:pos="6480"/>
        </w:tabs>
        <w:ind w:left="6480" w:hanging="360"/>
      </w:pPr>
      <w:rPr>
        <w:rFonts w:ascii="Arial" w:hAnsi="Arial" w:hint="default"/>
      </w:rPr>
    </w:lvl>
  </w:abstractNum>
  <w:abstractNum w:abstractNumId="21">
    <w:nsid w:val="63561EBB"/>
    <w:multiLevelType w:val="hybridMultilevel"/>
    <w:tmpl w:val="48380AE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23">
    <w:nsid w:val="6B991945"/>
    <w:multiLevelType w:val="hybridMultilevel"/>
    <w:tmpl w:val="4D227582"/>
    <w:lvl w:ilvl="0" w:tplc="99025F9A">
      <w:start w:val="1"/>
      <w:numFmt w:val="bullet"/>
      <w:lvlText w:val="•"/>
      <w:lvlJc w:val="left"/>
      <w:pPr>
        <w:tabs>
          <w:tab w:val="num" w:pos="720"/>
        </w:tabs>
        <w:ind w:left="720" w:hanging="360"/>
      </w:pPr>
      <w:rPr>
        <w:rFonts w:ascii="Arial" w:hAnsi="Arial" w:hint="default"/>
      </w:rPr>
    </w:lvl>
    <w:lvl w:ilvl="1" w:tplc="05F4D068">
      <w:start w:val="5463"/>
      <w:numFmt w:val="bullet"/>
      <w:lvlText w:val="•"/>
      <w:lvlJc w:val="left"/>
      <w:pPr>
        <w:tabs>
          <w:tab w:val="num" w:pos="1440"/>
        </w:tabs>
        <w:ind w:left="1440" w:hanging="360"/>
      </w:pPr>
      <w:rPr>
        <w:rFonts w:ascii="Arial" w:hAnsi="Arial" w:hint="default"/>
      </w:rPr>
    </w:lvl>
    <w:lvl w:ilvl="2" w:tplc="CA361832" w:tentative="1">
      <w:start w:val="1"/>
      <w:numFmt w:val="bullet"/>
      <w:lvlText w:val="•"/>
      <w:lvlJc w:val="left"/>
      <w:pPr>
        <w:tabs>
          <w:tab w:val="num" w:pos="2160"/>
        </w:tabs>
        <w:ind w:left="2160" w:hanging="360"/>
      </w:pPr>
      <w:rPr>
        <w:rFonts w:ascii="Arial" w:hAnsi="Arial" w:hint="default"/>
      </w:rPr>
    </w:lvl>
    <w:lvl w:ilvl="3" w:tplc="AD3459D8">
      <w:start w:val="5463"/>
      <w:numFmt w:val="bullet"/>
      <w:lvlText w:val="•"/>
      <w:lvlJc w:val="left"/>
      <w:pPr>
        <w:tabs>
          <w:tab w:val="num" w:pos="2880"/>
        </w:tabs>
        <w:ind w:left="2880" w:hanging="360"/>
      </w:pPr>
      <w:rPr>
        <w:rFonts w:ascii="Arial" w:hAnsi="Arial" w:hint="default"/>
      </w:rPr>
    </w:lvl>
    <w:lvl w:ilvl="4" w:tplc="40EC0C2E" w:tentative="1">
      <w:start w:val="1"/>
      <w:numFmt w:val="bullet"/>
      <w:lvlText w:val="•"/>
      <w:lvlJc w:val="left"/>
      <w:pPr>
        <w:tabs>
          <w:tab w:val="num" w:pos="3600"/>
        </w:tabs>
        <w:ind w:left="3600" w:hanging="360"/>
      </w:pPr>
      <w:rPr>
        <w:rFonts w:ascii="Arial" w:hAnsi="Arial" w:hint="default"/>
      </w:rPr>
    </w:lvl>
    <w:lvl w:ilvl="5" w:tplc="A61E6FF8" w:tentative="1">
      <w:start w:val="1"/>
      <w:numFmt w:val="bullet"/>
      <w:lvlText w:val="•"/>
      <w:lvlJc w:val="left"/>
      <w:pPr>
        <w:tabs>
          <w:tab w:val="num" w:pos="4320"/>
        </w:tabs>
        <w:ind w:left="4320" w:hanging="360"/>
      </w:pPr>
      <w:rPr>
        <w:rFonts w:ascii="Arial" w:hAnsi="Arial" w:hint="default"/>
      </w:rPr>
    </w:lvl>
    <w:lvl w:ilvl="6" w:tplc="E3E464AE" w:tentative="1">
      <w:start w:val="1"/>
      <w:numFmt w:val="bullet"/>
      <w:lvlText w:val="•"/>
      <w:lvlJc w:val="left"/>
      <w:pPr>
        <w:tabs>
          <w:tab w:val="num" w:pos="5040"/>
        </w:tabs>
        <w:ind w:left="5040" w:hanging="360"/>
      </w:pPr>
      <w:rPr>
        <w:rFonts w:ascii="Arial" w:hAnsi="Arial" w:hint="default"/>
      </w:rPr>
    </w:lvl>
    <w:lvl w:ilvl="7" w:tplc="BF468EC8" w:tentative="1">
      <w:start w:val="1"/>
      <w:numFmt w:val="bullet"/>
      <w:lvlText w:val="•"/>
      <w:lvlJc w:val="left"/>
      <w:pPr>
        <w:tabs>
          <w:tab w:val="num" w:pos="5760"/>
        </w:tabs>
        <w:ind w:left="5760" w:hanging="360"/>
      </w:pPr>
      <w:rPr>
        <w:rFonts w:ascii="Arial" w:hAnsi="Arial" w:hint="default"/>
      </w:rPr>
    </w:lvl>
    <w:lvl w:ilvl="8" w:tplc="FEC2E7CE" w:tentative="1">
      <w:start w:val="1"/>
      <w:numFmt w:val="bullet"/>
      <w:lvlText w:val="•"/>
      <w:lvlJc w:val="left"/>
      <w:pPr>
        <w:tabs>
          <w:tab w:val="num" w:pos="6480"/>
        </w:tabs>
        <w:ind w:left="6480" w:hanging="360"/>
      </w:pPr>
      <w:rPr>
        <w:rFonts w:ascii="Arial" w:hAnsi="Arial" w:hint="default"/>
      </w:rPr>
    </w:lvl>
  </w:abstractNum>
  <w:abstractNum w:abstractNumId="24">
    <w:nsid w:val="6BE45A0F"/>
    <w:multiLevelType w:val="hybridMultilevel"/>
    <w:tmpl w:val="7592F496"/>
    <w:lvl w:ilvl="0" w:tplc="2FF42842">
      <w:start w:val="1"/>
      <w:numFmt w:val="bullet"/>
      <w:lvlText w:val=""/>
      <w:lvlJc w:val="left"/>
      <w:pPr>
        <w:ind w:left="704" w:hanging="420"/>
      </w:pPr>
      <w:rPr>
        <w:rFonts w:ascii="Wingdings" w:hAnsi="Wingdings"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5">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26">
    <w:nsid w:val="73F978AA"/>
    <w:multiLevelType w:val="hybridMultilevel"/>
    <w:tmpl w:val="ED904F84"/>
    <w:lvl w:ilvl="0" w:tplc="D806EBAC">
      <w:start w:val="1"/>
      <w:numFmt w:val="bullet"/>
      <w:lvlText w:val="•"/>
      <w:lvlJc w:val="left"/>
      <w:pPr>
        <w:tabs>
          <w:tab w:val="num" w:pos="644"/>
        </w:tabs>
        <w:ind w:left="644" w:hanging="360"/>
      </w:pPr>
      <w:rPr>
        <w:rFonts w:ascii="Arial" w:hAnsi="Arial" w:hint="default"/>
      </w:rPr>
    </w:lvl>
    <w:lvl w:ilvl="1" w:tplc="EBFA7F80">
      <w:start w:val="1"/>
      <w:numFmt w:val="bullet"/>
      <w:lvlText w:val="•"/>
      <w:lvlJc w:val="left"/>
      <w:pPr>
        <w:tabs>
          <w:tab w:val="num" w:pos="1364"/>
        </w:tabs>
        <w:ind w:left="1364" w:hanging="360"/>
      </w:pPr>
      <w:rPr>
        <w:rFonts w:ascii="Arial" w:hAnsi="Arial" w:hint="default"/>
      </w:rPr>
    </w:lvl>
    <w:lvl w:ilvl="2" w:tplc="E12C0F4E">
      <w:start w:val="1"/>
      <w:numFmt w:val="bullet"/>
      <w:lvlText w:val="•"/>
      <w:lvlJc w:val="left"/>
      <w:pPr>
        <w:tabs>
          <w:tab w:val="num" w:pos="2084"/>
        </w:tabs>
        <w:ind w:left="2084" w:hanging="360"/>
      </w:pPr>
      <w:rPr>
        <w:rFonts w:ascii="Arial" w:hAnsi="Arial" w:hint="default"/>
      </w:rPr>
    </w:lvl>
    <w:lvl w:ilvl="3" w:tplc="61465598">
      <w:start w:val="1"/>
      <w:numFmt w:val="bullet"/>
      <w:lvlText w:val="•"/>
      <w:lvlJc w:val="left"/>
      <w:pPr>
        <w:tabs>
          <w:tab w:val="num" w:pos="2804"/>
        </w:tabs>
        <w:ind w:left="2804" w:hanging="360"/>
      </w:pPr>
      <w:rPr>
        <w:rFonts w:ascii="Arial" w:hAnsi="Arial" w:hint="default"/>
      </w:rPr>
    </w:lvl>
    <w:lvl w:ilvl="4" w:tplc="116C9AFE">
      <w:start w:val="1"/>
      <w:numFmt w:val="bullet"/>
      <w:lvlText w:val="•"/>
      <w:lvlJc w:val="left"/>
      <w:pPr>
        <w:tabs>
          <w:tab w:val="num" w:pos="3524"/>
        </w:tabs>
        <w:ind w:left="3524" w:hanging="360"/>
      </w:pPr>
      <w:rPr>
        <w:rFonts w:ascii="Arial" w:hAnsi="Arial" w:hint="default"/>
      </w:rPr>
    </w:lvl>
    <w:lvl w:ilvl="5" w:tplc="7FEC2808" w:tentative="1">
      <w:start w:val="1"/>
      <w:numFmt w:val="bullet"/>
      <w:lvlText w:val="•"/>
      <w:lvlJc w:val="left"/>
      <w:pPr>
        <w:tabs>
          <w:tab w:val="num" w:pos="4244"/>
        </w:tabs>
        <w:ind w:left="4244" w:hanging="360"/>
      </w:pPr>
      <w:rPr>
        <w:rFonts w:ascii="Arial" w:hAnsi="Arial" w:hint="default"/>
      </w:rPr>
    </w:lvl>
    <w:lvl w:ilvl="6" w:tplc="0FCC692A" w:tentative="1">
      <w:start w:val="1"/>
      <w:numFmt w:val="bullet"/>
      <w:lvlText w:val="•"/>
      <w:lvlJc w:val="left"/>
      <w:pPr>
        <w:tabs>
          <w:tab w:val="num" w:pos="4964"/>
        </w:tabs>
        <w:ind w:left="4964" w:hanging="360"/>
      </w:pPr>
      <w:rPr>
        <w:rFonts w:ascii="Arial" w:hAnsi="Arial" w:hint="default"/>
      </w:rPr>
    </w:lvl>
    <w:lvl w:ilvl="7" w:tplc="0100C488" w:tentative="1">
      <w:start w:val="1"/>
      <w:numFmt w:val="bullet"/>
      <w:lvlText w:val="•"/>
      <w:lvlJc w:val="left"/>
      <w:pPr>
        <w:tabs>
          <w:tab w:val="num" w:pos="5684"/>
        </w:tabs>
        <w:ind w:left="5684" w:hanging="360"/>
      </w:pPr>
      <w:rPr>
        <w:rFonts w:ascii="Arial" w:hAnsi="Arial" w:hint="default"/>
      </w:rPr>
    </w:lvl>
    <w:lvl w:ilvl="8" w:tplc="18781A58" w:tentative="1">
      <w:start w:val="1"/>
      <w:numFmt w:val="bullet"/>
      <w:lvlText w:val="•"/>
      <w:lvlJc w:val="left"/>
      <w:pPr>
        <w:tabs>
          <w:tab w:val="num" w:pos="6404"/>
        </w:tabs>
        <w:ind w:left="6404" w:hanging="360"/>
      </w:pPr>
      <w:rPr>
        <w:rFonts w:ascii="Arial" w:hAnsi="Arial" w:hint="default"/>
      </w:rPr>
    </w:lvl>
  </w:abstractNum>
  <w:abstractNum w:abstractNumId="27">
    <w:nsid w:val="74152537"/>
    <w:multiLevelType w:val="hybridMultilevel"/>
    <w:tmpl w:val="E8966EF8"/>
    <w:lvl w:ilvl="0" w:tplc="41B63A96">
      <w:start w:val="1"/>
      <w:numFmt w:val="decimal"/>
      <w:lvlText w:val="[%1] "/>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5AA5513"/>
    <w:multiLevelType w:val="hybridMultilevel"/>
    <w:tmpl w:val="22EE812C"/>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1E02A182">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0">
    <w:nsid w:val="781F18AF"/>
    <w:multiLevelType w:val="hybridMultilevel"/>
    <w:tmpl w:val="3348DBB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nsid w:val="782E5DD2"/>
    <w:multiLevelType w:val="hybridMultilevel"/>
    <w:tmpl w:val="D4985B80"/>
    <w:lvl w:ilvl="0" w:tplc="08090001">
      <w:start w:val="1"/>
      <w:numFmt w:val="bullet"/>
      <w:lvlText w:val=""/>
      <w:lvlJc w:val="left"/>
      <w:pPr>
        <w:ind w:left="1120" w:hanging="360"/>
      </w:pPr>
      <w:rPr>
        <w:rFonts w:ascii="Symbol" w:hAnsi="Symbol" w:hint="default"/>
      </w:rPr>
    </w:lvl>
    <w:lvl w:ilvl="1" w:tplc="08090003">
      <w:start w:val="1"/>
      <w:numFmt w:val="bullet"/>
      <w:lvlText w:val="o"/>
      <w:lvlJc w:val="left"/>
      <w:pPr>
        <w:ind w:left="1840" w:hanging="360"/>
      </w:pPr>
      <w:rPr>
        <w:rFonts w:ascii="Courier New" w:hAnsi="Courier New" w:cs="Courier New" w:hint="default"/>
      </w:rPr>
    </w:lvl>
    <w:lvl w:ilvl="2" w:tplc="08090005">
      <w:start w:val="1"/>
      <w:numFmt w:val="bullet"/>
      <w:lvlText w:val=""/>
      <w:lvlJc w:val="left"/>
      <w:pPr>
        <w:ind w:left="2560" w:hanging="360"/>
      </w:pPr>
      <w:rPr>
        <w:rFonts w:ascii="Wingdings" w:hAnsi="Wingdings" w:hint="default"/>
      </w:rPr>
    </w:lvl>
    <w:lvl w:ilvl="3" w:tplc="08090001">
      <w:start w:val="1"/>
      <w:numFmt w:val="bullet"/>
      <w:lvlText w:val=""/>
      <w:lvlJc w:val="left"/>
      <w:pPr>
        <w:ind w:left="3280" w:hanging="360"/>
      </w:pPr>
      <w:rPr>
        <w:rFonts w:ascii="Symbol" w:hAnsi="Symbol" w:hint="default"/>
      </w:rPr>
    </w:lvl>
    <w:lvl w:ilvl="4" w:tplc="08090003">
      <w:start w:val="1"/>
      <w:numFmt w:val="bullet"/>
      <w:lvlText w:val="o"/>
      <w:lvlJc w:val="left"/>
      <w:pPr>
        <w:ind w:left="4000" w:hanging="360"/>
      </w:pPr>
      <w:rPr>
        <w:rFonts w:ascii="Courier New" w:hAnsi="Courier New" w:cs="Courier New" w:hint="default"/>
      </w:rPr>
    </w:lvl>
    <w:lvl w:ilvl="5" w:tplc="08090005" w:tentative="1">
      <w:start w:val="1"/>
      <w:numFmt w:val="bullet"/>
      <w:lvlText w:val=""/>
      <w:lvlJc w:val="left"/>
      <w:pPr>
        <w:ind w:left="4720" w:hanging="360"/>
      </w:pPr>
      <w:rPr>
        <w:rFonts w:ascii="Wingdings" w:hAnsi="Wingdings" w:hint="default"/>
      </w:rPr>
    </w:lvl>
    <w:lvl w:ilvl="6" w:tplc="08090001" w:tentative="1">
      <w:start w:val="1"/>
      <w:numFmt w:val="bullet"/>
      <w:lvlText w:val=""/>
      <w:lvlJc w:val="left"/>
      <w:pPr>
        <w:ind w:left="5440" w:hanging="360"/>
      </w:pPr>
      <w:rPr>
        <w:rFonts w:ascii="Symbol" w:hAnsi="Symbol" w:hint="default"/>
      </w:rPr>
    </w:lvl>
    <w:lvl w:ilvl="7" w:tplc="08090003" w:tentative="1">
      <w:start w:val="1"/>
      <w:numFmt w:val="bullet"/>
      <w:lvlText w:val="o"/>
      <w:lvlJc w:val="left"/>
      <w:pPr>
        <w:ind w:left="6160" w:hanging="360"/>
      </w:pPr>
      <w:rPr>
        <w:rFonts w:ascii="Courier New" w:hAnsi="Courier New" w:cs="Courier New" w:hint="default"/>
      </w:rPr>
    </w:lvl>
    <w:lvl w:ilvl="8" w:tplc="08090005" w:tentative="1">
      <w:start w:val="1"/>
      <w:numFmt w:val="bullet"/>
      <w:lvlText w:val=""/>
      <w:lvlJc w:val="left"/>
      <w:pPr>
        <w:ind w:left="6880" w:hanging="360"/>
      </w:pPr>
      <w:rPr>
        <w:rFonts w:ascii="Wingdings" w:hAnsi="Wingdings" w:hint="default"/>
      </w:rPr>
    </w:lvl>
  </w:abstractNum>
  <w:abstractNum w:abstractNumId="32">
    <w:nsid w:val="7F1A6A2D"/>
    <w:multiLevelType w:val="hybridMultilevel"/>
    <w:tmpl w:val="DDE2A060"/>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04090003">
      <w:start w:val="1"/>
      <w:numFmt w:val="bullet"/>
      <w:lvlText w:val=""/>
      <w:lvlJc w:val="left"/>
      <w:pPr>
        <w:ind w:left="1260" w:hanging="420"/>
      </w:pPr>
      <w:rPr>
        <w:rFonts w:ascii="Wingdings" w:hAnsi="Wingdings" w:hint="default"/>
      </w:rPr>
    </w:lvl>
    <w:lvl w:ilvl="3" w:tplc="8D8CA48A">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nsid w:val="7F941409"/>
    <w:multiLevelType w:val="hybridMultilevel"/>
    <w:tmpl w:val="9CAE5718"/>
    <w:lvl w:ilvl="0" w:tplc="FFFFFFFF">
      <w:start w:val="1"/>
      <w:numFmt w:val="bullet"/>
      <w:lvlText w:val=""/>
      <w:lvlJc w:val="left"/>
      <w:pPr>
        <w:ind w:left="420" w:hanging="420"/>
      </w:pPr>
      <w:rPr>
        <w:rFonts w:ascii="Symbol" w:hAnsi="Symbol" w:hint="default"/>
      </w:rPr>
    </w:lvl>
    <w:lvl w:ilvl="1" w:tplc="78944BC0">
      <w:start w:val="2"/>
      <w:numFmt w:val="bullet"/>
      <w:lvlText w:val="-"/>
      <w:lvlJc w:val="left"/>
      <w:pPr>
        <w:ind w:left="840" w:hanging="420"/>
      </w:pPr>
      <w:rPr>
        <w:rFonts w:ascii="Segoe UI" w:eastAsia="宋体" w:hAnsi="Segoe UI" w:cs="Segoe UI" w:hint="default"/>
      </w:rPr>
    </w:lvl>
    <w:lvl w:ilvl="2" w:tplc="8D9ADA5C">
      <w:start w:val="1"/>
      <w:numFmt w:val="bullet"/>
      <w:lvlText w:val=""/>
      <w:lvlJc w:val="left"/>
      <w:pPr>
        <w:ind w:left="1260" w:hanging="420"/>
      </w:pPr>
      <w:rPr>
        <w:rFonts w:ascii="Wingdings" w:hAnsi="Wingdings" w:hint="default"/>
      </w:rPr>
    </w:lvl>
    <w:lvl w:ilvl="3" w:tplc="8D9ADA5C">
      <w:start w:val="1"/>
      <w:numFmt w:val="bullet"/>
      <w:lvlText w:val=""/>
      <w:lvlJc w:val="left"/>
      <w:pPr>
        <w:ind w:left="1680" w:hanging="420"/>
      </w:pPr>
      <w:rPr>
        <w:rFonts w:ascii="Wingdings" w:hAnsi="Wingdings" w:hint="default"/>
        <w:strike w:val="0"/>
      </w:rPr>
    </w:lvl>
    <w:lvl w:ilvl="4" w:tplc="0296933E">
      <w:numFmt w:val="bullet"/>
      <w:lvlText w:val="·"/>
      <w:lvlJc w:val="left"/>
      <w:pPr>
        <w:ind w:left="2100" w:hanging="420"/>
      </w:pPr>
      <w:rPr>
        <w:rFonts w:ascii="Times New Roman" w:eastAsia="Arial Unicode MS" w:hAnsi="Times New Roman" w:cs="Times New Roman"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8"/>
  </w:num>
  <w:num w:numId="2">
    <w:abstractNumId w:val="17"/>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
    <w:abstractNumId w:val="27"/>
  </w:num>
  <w:num w:numId="4">
    <w:abstractNumId w:val="30"/>
  </w:num>
  <w:num w:numId="5">
    <w:abstractNumId w:val="24"/>
  </w:num>
  <w:num w:numId="6">
    <w:abstractNumId w:val="31"/>
  </w:num>
  <w:num w:numId="7">
    <w:abstractNumId w:val="19"/>
  </w:num>
  <w:num w:numId="8">
    <w:abstractNumId w:val="1"/>
  </w:num>
  <w:num w:numId="9">
    <w:abstractNumId w:val="31"/>
  </w:num>
  <w:num w:numId="10">
    <w:abstractNumId w:val="10"/>
  </w:num>
  <w:num w:numId="11">
    <w:abstractNumId w:val="31"/>
  </w:num>
  <w:num w:numId="12">
    <w:abstractNumId w:val="22"/>
  </w:num>
  <w:num w:numId="13">
    <w:abstractNumId w:val="10"/>
  </w:num>
  <w:num w:numId="14">
    <w:abstractNumId w:val="32"/>
  </w:num>
  <w:num w:numId="15">
    <w:abstractNumId w:val="6"/>
  </w:num>
  <w:num w:numId="16">
    <w:abstractNumId w:val="14"/>
  </w:num>
  <w:num w:numId="17">
    <w:abstractNumId w:val="19"/>
  </w:num>
  <w:num w:numId="18">
    <w:abstractNumId w:val="22"/>
  </w:num>
  <w:num w:numId="19">
    <w:abstractNumId w:val="32"/>
  </w:num>
  <w:num w:numId="20">
    <w:abstractNumId w:val="32"/>
  </w:num>
  <w:num w:numId="21">
    <w:abstractNumId w:val="25"/>
  </w:num>
  <w:num w:numId="22">
    <w:abstractNumId w:val="21"/>
  </w:num>
  <w:num w:numId="23">
    <w:abstractNumId w:val="15"/>
  </w:num>
  <w:num w:numId="24">
    <w:abstractNumId w:val="9"/>
  </w:num>
  <w:num w:numId="25">
    <w:abstractNumId w:val="7"/>
  </w:num>
  <w:num w:numId="26">
    <w:abstractNumId w:val="28"/>
  </w:num>
  <w:num w:numId="27">
    <w:abstractNumId w:val="33"/>
  </w:num>
  <w:num w:numId="28">
    <w:abstractNumId w:val="4"/>
  </w:num>
  <w:num w:numId="29">
    <w:abstractNumId w:val="29"/>
    <w:lvlOverride w:ilvl="0">
      <w:startOverride w:val="1"/>
    </w:lvlOverride>
    <w:lvlOverride w:ilvl="1"/>
    <w:lvlOverride w:ilvl="2"/>
    <w:lvlOverride w:ilvl="3"/>
    <w:lvlOverride w:ilvl="4"/>
    <w:lvlOverride w:ilvl="5"/>
    <w:lvlOverride w:ilvl="6"/>
    <w:lvlOverride w:ilvl="7"/>
    <w:lvlOverride w:ilvl="8"/>
  </w:num>
  <w:num w:numId="30">
    <w:abstractNumId w:val="3"/>
  </w:num>
  <w:num w:numId="31">
    <w:abstractNumId w:val="18"/>
  </w:num>
  <w:num w:numId="32">
    <w:abstractNumId w:val="23"/>
  </w:num>
  <w:num w:numId="33">
    <w:abstractNumId w:val="13"/>
  </w:num>
  <w:num w:numId="34">
    <w:abstractNumId w:val="0"/>
  </w:num>
  <w:num w:numId="35">
    <w:abstractNumId w:val="12"/>
  </w:num>
  <w:num w:numId="36">
    <w:abstractNumId w:val="2"/>
  </w:num>
  <w:num w:numId="37">
    <w:abstractNumId w:val="26"/>
  </w:num>
  <w:num w:numId="38">
    <w:abstractNumId w:val="11"/>
  </w:num>
  <w:num w:numId="39">
    <w:abstractNumId w:val="19"/>
  </w:num>
  <w:num w:numId="40">
    <w:abstractNumId w:val="16"/>
  </w:num>
  <w:num w:numId="41">
    <w:abstractNumId w:val="18"/>
  </w:num>
  <w:num w:numId="42">
    <w:abstractNumId w:val="5"/>
  </w:num>
  <w:num w:numId="43">
    <w:abstractNumId w:val="20"/>
  </w:num>
  <w:num w:numId="44">
    <w:abstractNumId w:val="19"/>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17FF4"/>
    <w:rsid w:val="000004BD"/>
    <w:rsid w:val="00000F5A"/>
    <w:rsid w:val="00001845"/>
    <w:rsid w:val="00001BD8"/>
    <w:rsid w:val="000026A1"/>
    <w:rsid w:val="00003660"/>
    <w:rsid w:val="00003903"/>
    <w:rsid w:val="00004D73"/>
    <w:rsid w:val="00005180"/>
    <w:rsid w:val="000051AF"/>
    <w:rsid w:val="000053CC"/>
    <w:rsid w:val="00005AD7"/>
    <w:rsid w:val="00005C70"/>
    <w:rsid w:val="00006E2E"/>
    <w:rsid w:val="00006EA3"/>
    <w:rsid w:val="000074A2"/>
    <w:rsid w:val="00007C89"/>
    <w:rsid w:val="00011D5E"/>
    <w:rsid w:val="000124CB"/>
    <w:rsid w:val="000125F3"/>
    <w:rsid w:val="00014419"/>
    <w:rsid w:val="00014AC9"/>
    <w:rsid w:val="000150B3"/>
    <w:rsid w:val="000157A9"/>
    <w:rsid w:val="00015D30"/>
    <w:rsid w:val="00015E1E"/>
    <w:rsid w:val="00016509"/>
    <w:rsid w:val="00016B71"/>
    <w:rsid w:val="00020294"/>
    <w:rsid w:val="00020DA7"/>
    <w:rsid w:val="00022D87"/>
    <w:rsid w:val="00023FF9"/>
    <w:rsid w:val="000244C4"/>
    <w:rsid w:val="00025878"/>
    <w:rsid w:val="00030A5F"/>
    <w:rsid w:val="00031366"/>
    <w:rsid w:val="000314B9"/>
    <w:rsid w:val="00031509"/>
    <w:rsid w:val="0003223D"/>
    <w:rsid w:val="000328EA"/>
    <w:rsid w:val="00033378"/>
    <w:rsid w:val="00033B63"/>
    <w:rsid w:val="00034B44"/>
    <w:rsid w:val="000351B5"/>
    <w:rsid w:val="000356B3"/>
    <w:rsid w:val="00035AD0"/>
    <w:rsid w:val="00035FDE"/>
    <w:rsid w:val="00036439"/>
    <w:rsid w:val="00037844"/>
    <w:rsid w:val="00037FAF"/>
    <w:rsid w:val="000403AB"/>
    <w:rsid w:val="00040E82"/>
    <w:rsid w:val="0004165F"/>
    <w:rsid w:val="0004179E"/>
    <w:rsid w:val="00041A82"/>
    <w:rsid w:val="00041BC4"/>
    <w:rsid w:val="00043CA8"/>
    <w:rsid w:val="00043DC0"/>
    <w:rsid w:val="000440FD"/>
    <w:rsid w:val="00044411"/>
    <w:rsid w:val="000454EB"/>
    <w:rsid w:val="00045905"/>
    <w:rsid w:val="00045B0C"/>
    <w:rsid w:val="00046B14"/>
    <w:rsid w:val="0005062A"/>
    <w:rsid w:val="00050C79"/>
    <w:rsid w:val="00050E22"/>
    <w:rsid w:val="000515E3"/>
    <w:rsid w:val="00051BD5"/>
    <w:rsid w:val="000526E4"/>
    <w:rsid w:val="000532B0"/>
    <w:rsid w:val="00053854"/>
    <w:rsid w:val="00053D6F"/>
    <w:rsid w:val="00053DFF"/>
    <w:rsid w:val="00053E4B"/>
    <w:rsid w:val="00053F4F"/>
    <w:rsid w:val="00054263"/>
    <w:rsid w:val="000546AE"/>
    <w:rsid w:val="000546C3"/>
    <w:rsid w:val="00054A7F"/>
    <w:rsid w:val="00054C90"/>
    <w:rsid w:val="00054D1F"/>
    <w:rsid w:val="00054FDB"/>
    <w:rsid w:val="00056174"/>
    <w:rsid w:val="0005640B"/>
    <w:rsid w:val="00057446"/>
    <w:rsid w:val="00060079"/>
    <w:rsid w:val="00060586"/>
    <w:rsid w:val="00060D43"/>
    <w:rsid w:val="00061385"/>
    <w:rsid w:val="00061684"/>
    <w:rsid w:val="0006185D"/>
    <w:rsid w:val="0006194F"/>
    <w:rsid w:val="00061E69"/>
    <w:rsid w:val="00062479"/>
    <w:rsid w:val="000627CA"/>
    <w:rsid w:val="000630D1"/>
    <w:rsid w:val="000639CC"/>
    <w:rsid w:val="00064334"/>
    <w:rsid w:val="00064858"/>
    <w:rsid w:val="0006597D"/>
    <w:rsid w:val="00065C1E"/>
    <w:rsid w:val="00066865"/>
    <w:rsid w:val="000707A2"/>
    <w:rsid w:val="00070DF9"/>
    <w:rsid w:val="00070EA7"/>
    <w:rsid w:val="0007190E"/>
    <w:rsid w:val="000719D8"/>
    <w:rsid w:val="00071C1C"/>
    <w:rsid w:val="00071F3B"/>
    <w:rsid w:val="00072570"/>
    <w:rsid w:val="00073009"/>
    <w:rsid w:val="00074971"/>
    <w:rsid w:val="00074BC2"/>
    <w:rsid w:val="00074D2D"/>
    <w:rsid w:val="00075A8A"/>
    <w:rsid w:val="0007600C"/>
    <w:rsid w:val="000776F4"/>
    <w:rsid w:val="00080156"/>
    <w:rsid w:val="0008094A"/>
    <w:rsid w:val="000816E1"/>
    <w:rsid w:val="000818AC"/>
    <w:rsid w:val="00081A16"/>
    <w:rsid w:val="00081BBA"/>
    <w:rsid w:val="00083080"/>
    <w:rsid w:val="000836C8"/>
    <w:rsid w:val="00083FFB"/>
    <w:rsid w:val="000847D2"/>
    <w:rsid w:val="00084AD3"/>
    <w:rsid w:val="0008537B"/>
    <w:rsid w:val="000853F2"/>
    <w:rsid w:val="000855FD"/>
    <w:rsid w:val="0008604D"/>
    <w:rsid w:val="00086E35"/>
    <w:rsid w:val="000874A0"/>
    <w:rsid w:val="000878E6"/>
    <w:rsid w:val="00090D08"/>
    <w:rsid w:val="000913A9"/>
    <w:rsid w:val="00092517"/>
    <w:rsid w:val="0009258C"/>
    <w:rsid w:val="00092BB7"/>
    <w:rsid w:val="00092DDA"/>
    <w:rsid w:val="00092EFE"/>
    <w:rsid w:val="00093DF8"/>
    <w:rsid w:val="000943AD"/>
    <w:rsid w:val="000951E3"/>
    <w:rsid w:val="0009566B"/>
    <w:rsid w:val="000962DC"/>
    <w:rsid w:val="00096AEC"/>
    <w:rsid w:val="0009728F"/>
    <w:rsid w:val="0009736B"/>
    <w:rsid w:val="00097812"/>
    <w:rsid w:val="00097B1A"/>
    <w:rsid w:val="000A05CE"/>
    <w:rsid w:val="000A067F"/>
    <w:rsid w:val="000A0AD4"/>
    <w:rsid w:val="000A0C72"/>
    <w:rsid w:val="000A0E2D"/>
    <w:rsid w:val="000A101C"/>
    <w:rsid w:val="000A1936"/>
    <w:rsid w:val="000A1ABB"/>
    <w:rsid w:val="000A1E26"/>
    <w:rsid w:val="000A2260"/>
    <w:rsid w:val="000A2318"/>
    <w:rsid w:val="000A2788"/>
    <w:rsid w:val="000A2C10"/>
    <w:rsid w:val="000A3639"/>
    <w:rsid w:val="000A3CA4"/>
    <w:rsid w:val="000A41C2"/>
    <w:rsid w:val="000A4844"/>
    <w:rsid w:val="000A48CE"/>
    <w:rsid w:val="000A5994"/>
    <w:rsid w:val="000A5A4A"/>
    <w:rsid w:val="000A5B67"/>
    <w:rsid w:val="000A6589"/>
    <w:rsid w:val="000A6F7D"/>
    <w:rsid w:val="000A7396"/>
    <w:rsid w:val="000A769F"/>
    <w:rsid w:val="000A7BEF"/>
    <w:rsid w:val="000A7DE2"/>
    <w:rsid w:val="000B0C01"/>
    <w:rsid w:val="000B0D62"/>
    <w:rsid w:val="000B1522"/>
    <w:rsid w:val="000B1FFF"/>
    <w:rsid w:val="000B2138"/>
    <w:rsid w:val="000B26BD"/>
    <w:rsid w:val="000B3288"/>
    <w:rsid w:val="000B4B86"/>
    <w:rsid w:val="000B5238"/>
    <w:rsid w:val="000B5718"/>
    <w:rsid w:val="000B5F1C"/>
    <w:rsid w:val="000B6E8A"/>
    <w:rsid w:val="000B78F0"/>
    <w:rsid w:val="000B7921"/>
    <w:rsid w:val="000B7B68"/>
    <w:rsid w:val="000C05F5"/>
    <w:rsid w:val="000C1358"/>
    <w:rsid w:val="000C1957"/>
    <w:rsid w:val="000C2616"/>
    <w:rsid w:val="000C2F19"/>
    <w:rsid w:val="000C3782"/>
    <w:rsid w:val="000C391E"/>
    <w:rsid w:val="000C3A8B"/>
    <w:rsid w:val="000C3A92"/>
    <w:rsid w:val="000C42A5"/>
    <w:rsid w:val="000C54D4"/>
    <w:rsid w:val="000C58C4"/>
    <w:rsid w:val="000C60FF"/>
    <w:rsid w:val="000C6901"/>
    <w:rsid w:val="000C6F73"/>
    <w:rsid w:val="000C7B3F"/>
    <w:rsid w:val="000C7B51"/>
    <w:rsid w:val="000C7E45"/>
    <w:rsid w:val="000D0C71"/>
    <w:rsid w:val="000D11E7"/>
    <w:rsid w:val="000D13D1"/>
    <w:rsid w:val="000D1992"/>
    <w:rsid w:val="000D2793"/>
    <w:rsid w:val="000D2927"/>
    <w:rsid w:val="000D346F"/>
    <w:rsid w:val="000D3D6E"/>
    <w:rsid w:val="000D3EFD"/>
    <w:rsid w:val="000D5089"/>
    <w:rsid w:val="000D5A76"/>
    <w:rsid w:val="000D5BAF"/>
    <w:rsid w:val="000D5CBC"/>
    <w:rsid w:val="000D6A9F"/>
    <w:rsid w:val="000D77BC"/>
    <w:rsid w:val="000E0FBA"/>
    <w:rsid w:val="000E108E"/>
    <w:rsid w:val="000E1572"/>
    <w:rsid w:val="000E1775"/>
    <w:rsid w:val="000E1B93"/>
    <w:rsid w:val="000E2B97"/>
    <w:rsid w:val="000E3AE7"/>
    <w:rsid w:val="000E48C6"/>
    <w:rsid w:val="000E4CEF"/>
    <w:rsid w:val="000E63B4"/>
    <w:rsid w:val="000E67E5"/>
    <w:rsid w:val="000E6CA0"/>
    <w:rsid w:val="000E6F11"/>
    <w:rsid w:val="000F0D2C"/>
    <w:rsid w:val="000F0DC1"/>
    <w:rsid w:val="000F0F34"/>
    <w:rsid w:val="000F152F"/>
    <w:rsid w:val="000F1E17"/>
    <w:rsid w:val="000F30CA"/>
    <w:rsid w:val="000F3956"/>
    <w:rsid w:val="000F41FA"/>
    <w:rsid w:val="000F4F9A"/>
    <w:rsid w:val="000F4FB2"/>
    <w:rsid w:val="000F5559"/>
    <w:rsid w:val="000F5D40"/>
    <w:rsid w:val="000F6527"/>
    <w:rsid w:val="000F68E5"/>
    <w:rsid w:val="000F6952"/>
    <w:rsid w:val="00100DA2"/>
    <w:rsid w:val="00100DA4"/>
    <w:rsid w:val="001011FA"/>
    <w:rsid w:val="00103495"/>
    <w:rsid w:val="0010383F"/>
    <w:rsid w:val="00104DEA"/>
    <w:rsid w:val="001059F8"/>
    <w:rsid w:val="00105A4C"/>
    <w:rsid w:val="00106112"/>
    <w:rsid w:val="0010624D"/>
    <w:rsid w:val="00106264"/>
    <w:rsid w:val="00106586"/>
    <w:rsid w:val="00106CB1"/>
    <w:rsid w:val="00106DB4"/>
    <w:rsid w:val="0010791F"/>
    <w:rsid w:val="00107E28"/>
    <w:rsid w:val="00110491"/>
    <w:rsid w:val="0011135B"/>
    <w:rsid w:val="001113E3"/>
    <w:rsid w:val="00111869"/>
    <w:rsid w:val="00111A3F"/>
    <w:rsid w:val="00111CD3"/>
    <w:rsid w:val="00112DFB"/>
    <w:rsid w:val="00113429"/>
    <w:rsid w:val="00113F53"/>
    <w:rsid w:val="001142CA"/>
    <w:rsid w:val="001144D4"/>
    <w:rsid w:val="00114A27"/>
    <w:rsid w:val="00114D9D"/>
    <w:rsid w:val="00114EAB"/>
    <w:rsid w:val="00115C80"/>
    <w:rsid w:val="00116C5D"/>
    <w:rsid w:val="00117DC1"/>
    <w:rsid w:val="00120291"/>
    <w:rsid w:val="0012110B"/>
    <w:rsid w:val="00121353"/>
    <w:rsid w:val="001223F3"/>
    <w:rsid w:val="001229E3"/>
    <w:rsid w:val="00123245"/>
    <w:rsid w:val="00123827"/>
    <w:rsid w:val="0012387F"/>
    <w:rsid w:val="00123E01"/>
    <w:rsid w:val="001241B2"/>
    <w:rsid w:val="00124276"/>
    <w:rsid w:val="00124AE8"/>
    <w:rsid w:val="00124E11"/>
    <w:rsid w:val="00124EC5"/>
    <w:rsid w:val="00124FCE"/>
    <w:rsid w:val="001253EC"/>
    <w:rsid w:val="001254B1"/>
    <w:rsid w:val="00125825"/>
    <w:rsid w:val="00126AE9"/>
    <w:rsid w:val="00127290"/>
    <w:rsid w:val="00127995"/>
    <w:rsid w:val="00127C40"/>
    <w:rsid w:val="00127FD3"/>
    <w:rsid w:val="00130B1C"/>
    <w:rsid w:val="001315C8"/>
    <w:rsid w:val="001316C2"/>
    <w:rsid w:val="0013247F"/>
    <w:rsid w:val="0013267C"/>
    <w:rsid w:val="00132C34"/>
    <w:rsid w:val="001346AD"/>
    <w:rsid w:val="00134EE4"/>
    <w:rsid w:val="0013551F"/>
    <w:rsid w:val="00135552"/>
    <w:rsid w:val="00135844"/>
    <w:rsid w:val="00135ADE"/>
    <w:rsid w:val="00135B4C"/>
    <w:rsid w:val="00135B62"/>
    <w:rsid w:val="00136013"/>
    <w:rsid w:val="00136B22"/>
    <w:rsid w:val="00136B40"/>
    <w:rsid w:val="001375BC"/>
    <w:rsid w:val="00137766"/>
    <w:rsid w:val="00137A7B"/>
    <w:rsid w:val="001400AE"/>
    <w:rsid w:val="001405BD"/>
    <w:rsid w:val="00140E4A"/>
    <w:rsid w:val="00141553"/>
    <w:rsid w:val="00141F76"/>
    <w:rsid w:val="00142058"/>
    <w:rsid w:val="001424BF"/>
    <w:rsid w:val="001428E6"/>
    <w:rsid w:val="00142A57"/>
    <w:rsid w:val="001430B8"/>
    <w:rsid w:val="001439C5"/>
    <w:rsid w:val="001446B5"/>
    <w:rsid w:val="00144A4E"/>
    <w:rsid w:val="00145047"/>
    <w:rsid w:val="001461FE"/>
    <w:rsid w:val="00146498"/>
    <w:rsid w:val="00146AA5"/>
    <w:rsid w:val="00146B20"/>
    <w:rsid w:val="00147009"/>
    <w:rsid w:val="001470F1"/>
    <w:rsid w:val="0014733C"/>
    <w:rsid w:val="00147643"/>
    <w:rsid w:val="00147767"/>
    <w:rsid w:val="00150780"/>
    <w:rsid w:val="00150967"/>
    <w:rsid w:val="00150D6C"/>
    <w:rsid w:val="00151046"/>
    <w:rsid w:val="0015119C"/>
    <w:rsid w:val="0015164D"/>
    <w:rsid w:val="00151FBD"/>
    <w:rsid w:val="00152189"/>
    <w:rsid w:val="001527B8"/>
    <w:rsid w:val="00152871"/>
    <w:rsid w:val="00152FEE"/>
    <w:rsid w:val="0015309E"/>
    <w:rsid w:val="001530E5"/>
    <w:rsid w:val="00153382"/>
    <w:rsid w:val="00153453"/>
    <w:rsid w:val="00153721"/>
    <w:rsid w:val="00153B0D"/>
    <w:rsid w:val="00154216"/>
    <w:rsid w:val="00154E54"/>
    <w:rsid w:val="001551F3"/>
    <w:rsid w:val="0015557E"/>
    <w:rsid w:val="00155B73"/>
    <w:rsid w:val="00155E25"/>
    <w:rsid w:val="0015631F"/>
    <w:rsid w:val="00156E66"/>
    <w:rsid w:val="00156F1D"/>
    <w:rsid w:val="00157DA6"/>
    <w:rsid w:val="00160FF6"/>
    <w:rsid w:val="001610F1"/>
    <w:rsid w:val="00162004"/>
    <w:rsid w:val="001621B9"/>
    <w:rsid w:val="001625B4"/>
    <w:rsid w:val="00162C05"/>
    <w:rsid w:val="00162C5A"/>
    <w:rsid w:val="00162D81"/>
    <w:rsid w:val="00163047"/>
    <w:rsid w:val="00163741"/>
    <w:rsid w:val="00163F8B"/>
    <w:rsid w:val="0016492E"/>
    <w:rsid w:val="00165123"/>
    <w:rsid w:val="00165190"/>
    <w:rsid w:val="00165194"/>
    <w:rsid w:val="0016540C"/>
    <w:rsid w:val="00165E14"/>
    <w:rsid w:val="00165E2A"/>
    <w:rsid w:val="0016663E"/>
    <w:rsid w:val="001672DC"/>
    <w:rsid w:val="001672E6"/>
    <w:rsid w:val="00167616"/>
    <w:rsid w:val="00167AAE"/>
    <w:rsid w:val="0017013D"/>
    <w:rsid w:val="0017022E"/>
    <w:rsid w:val="001709C4"/>
    <w:rsid w:val="00170A23"/>
    <w:rsid w:val="0017117D"/>
    <w:rsid w:val="00171F28"/>
    <w:rsid w:val="00173278"/>
    <w:rsid w:val="001735C2"/>
    <w:rsid w:val="00174245"/>
    <w:rsid w:val="00174F5C"/>
    <w:rsid w:val="001750CD"/>
    <w:rsid w:val="001751F8"/>
    <w:rsid w:val="00175612"/>
    <w:rsid w:val="001769D3"/>
    <w:rsid w:val="00176F0A"/>
    <w:rsid w:val="0017760F"/>
    <w:rsid w:val="00177D51"/>
    <w:rsid w:val="00181002"/>
    <w:rsid w:val="00181BEC"/>
    <w:rsid w:val="00182B75"/>
    <w:rsid w:val="00182D37"/>
    <w:rsid w:val="0018340D"/>
    <w:rsid w:val="00183782"/>
    <w:rsid w:val="00183E9C"/>
    <w:rsid w:val="001844EB"/>
    <w:rsid w:val="001845AB"/>
    <w:rsid w:val="001845BB"/>
    <w:rsid w:val="00184D32"/>
    <w:rsid w:val="00185128"/>
    <w:rsid w:val="00185500"/>
    <w:rsid w:val="001855BC"/>
    <w:rsid w:val="00185818"/>
    <w:rsid w:val="00185C8E"/>
    <w:rsid w:val="00185DC1"/>
    <w:rsid w:val="00185E40"/>
    <w:rsid w:val="00185FB4"/>
    <w:rsid w:val="0018602D"/>
    <w:rsid w:val="001864C4"/>
    <w:rsid w:val="001867DE"/>
    <w:rsid w:val="00186FFF"/>
    <w:rsid w:val="0018703C"/>
    <w:rsid w:val="0018752C"/>
    <w:rsid w:val="0018791D"/>
    <w:rsid w:val="00187BF8"/>
    <w:rsid w:val="00187F13"/>
    <w:rsid w:val="001911CC"/>
    <w:rsid w:val="0019167A"/>
    <w:rsid w:val="001918A2"/>
    <w:rsid w:val="00192560"/>
    <w:rsid w:val="00193011"/>
    <w:rsid w:val="00194199"/>
    <w:rsid w:val="001942D1"/>
    <w:rsid w:val="001943E5"/>
    <w:rsid w:val="001946E7"/>
    <w:rsid w:val="00194716"/>
    <w:rsid w:val="00195AB4"/>
    <w:rsid w:val="00195DE6"/>
    <w:rsid w:val="00195E8A"/>
    <w:rsid w:val="00196945"/>
    <w:rsid w:val="00197276"/>
    <w:rsid w:val="00197880"/>
    <w:rsid w:val="001979CD"/>
    <w:rsid w:val="001A17C8"/>
    <w:rsid w:val="001A1C15"/>
    <w:rsid w:val="001A28A3"/>
    <w:rsid w:val="001A315E"/>
    <w:rsid w:val="001A33F3"/>
    <w:rsid w:val="001A3425"/>
    <w:rsid w:val="001A39EC"/>
    <w:rsid w:val="001A3CD0"/>
    <w:rsid w:val="001A3CD5"/>
    <w:rsid w:val="001A3E41"/>
    <w:rsid w:val="001A3F56"/>
    <w:rsid w:val="001A4610"/>
    <w:rsid w:val="001A490C"/>
    <w:rsid w:val="001A5AE4"/>
    <w:rsid w:val="001A6C50"/>
    <w:rsid w:val="001A6EEA"/>
    <w:rsid w:val="001A7125"/>
    <w:rsid w:val="001A733B"/>
    <w:rsid w:val="001A7B64"/>
    <w:rsid w:val="001A7B92"/>
    <w:rsid w:val="001B0918"/>
    <w:rsid w:val="001B249D"/>
    <w:rsid w:val="001B2AD7"/>
    <w:rsid w:val="001B32B4"/>
    <w:rsid w:val="001B3C6D"/>
    <w:rsid w:val="001B538C"/>
    <w:rsid w:val="001B54ED"/>
    <w:rsid w:val="001B6B7B"/>
    <w:rsid w:val="001B70B3"/>
    <w:rsid w:val="001B73FD"/>
    <w:rsid w:val="001C1C99"/>
    <w:rsid w:val="001C2525"/>
    <w:rsid w:val="001C29B4"/>
    <w:rsid w:val="001C29E5"/>
    <w:rsid w:val="001C3551"/>
    <w:rsid w:val="001C3FED"/>
    <w:rsid w:val="001C41B8"/>
    <w:rsid w:val="001C4306"/>
    <w:rsid w:val="001C4695"/>
    <w:rsid w:val="001C4F1D"/>
    <w:rsid w:val="001C53A3"/>
    <w:rsid w:val="001C548B"/>
    <w:rsid w:val="001C5E97"/>
    <w:rsid w:val="001C7720"/>
    <w:rsid w:val="001C7E35"/>
    <w:rsid w:val="001D018C"/>
    <w:rsid w:val="001D099A"/>
    <w:rsid w:val="001D0EF4"/>
    <w:rsid w:val="001D0FF3"/>
    <w:rsid w:val="001D1716"/>
    <w:rsid w:val="001D1C87"/>
    <w:rsid w:val="001D227D"/>
    <w:rsid w:val="001D2357"/>
    <w:rsid w:val="001D23A9"/>
    <w:rsid w:val="001D2A6B"/>
    <w:rsid w:val="001D30E4"/>
    <w:rsid w:val="001D3334"/>
    <w:rsid w:val="001D345E"/>
    <w:rsid w:val="001D36A3"/>
    <w:rsid w:val="001D3967"/>
    <w:rsid w:val="001D4C53"/>
    <w:rsid w:val="001D5545"/>
    <w:rsid w:val="001D6C10"/>
    <w:rsid w:val="001D7ABA"/>
    <w:rsid w:val="001E0752"/>
    <w:rsid w:val="001E0882"/>
    <w:rsid w:val="001E0B64"/>
    <w:rsid w:val="001E0ED7"/>
    <w:rsid w:val="001E1B6B"/>
    <w:rsid w:val="001E1F53"/>
    <w:rsid w:val="001E22A1"/>
    <w:rsid w:val="001E28C9"/>
    <w:rsid w:val="001E2C99"/>
    <w:rsid w:val="001E2D52"/>
    <w:rsid w:val="001E3206"/>
    <w:rsid w:val="001E3B0B"/>
    <w:rsid w:val="001E3C61"/>
    <w:rsid w:val="001E3EF2"/>
    <w:rsid w:val="001E4951"/>
    <w:rsid w:val="001E4F84"/>
    <w:rsid w:val="001E5BF8"/>
    <w:rsid w:val="001E779F"/>
    <w:rsid w:val="001E7CDF"/>
    <w:rsid w:val="001F0A1C"/>
    <w:rsid w:val="001F0ED6"/>
    <w:rsid w:val="001F1685"/>
    <w:rsid w:val="001F18CC"/>
    <w:rsid w:val="001F1EF2"/>
    <w:rsid w:val="001F1F31"/>
    <w:rsid w:val="001F29FA"/>
    <w:rsid w:val="001F2EA7"/>
    <w:rsid w:val="001F3621"/>
    <w:rsid w:val="001F3A45"/>
    <w:rsid w:val="001F3BE9"/>
    <w:rsid w:val="001F3F9A"/>
    <w:rsid w:val="001F42C8"/>
    <w:rsid w:val="001F43E6"/>
    <w:rsid w:val="001F4417"/>
    <w:rsid w:val="001F4697"/>
    <w:rsid w:val="001F4BB2"/>
    <w:rsid w:val="001F4F40"/>
    <w:rsid w:val="001F5023"/>
    <w:rsid w:val="001F5413"/>
    <w:rsid w:val="001F58F2"/>
    <w:rsid w:val="001F5FF9"/>
    <w:rsid w:val="001F691A"/>
    <w:rsid w:val="001F6E93"/>
    <w:rsid w:val="001F6EC2"/>
    <w:rsid w:val="001F7432"/>
    <w:rsid w:val="001F7781"/>
    <w:rsid w:val="001F7910"/>
    <w:rsid w:val="001F7F8A"/>
    <w:rsid w:val="0020092F"/>
    <w:rsid w:val="00201609"/>
    <w:rsid w:val="002019FB"/>
    <w:rsid w:val="00201D75"/>
    <w:rsid w:val="00201F8C"/>
    <w:rsid w:val="002030A0"/>
    <w:rsid w:val="002035AF"/>
    <w:rsid w:val="002037C5"/>
    <w:rsid w:val="00204358"/>
    <w:rsid w:val="00204E98"/>
    <w:rsid w:val="00205637"/>
    <w:rsid w:val="00205D57"/>
    <w:rsid w:val="00205D76"/>
    <w:rsid w:val="00206AC4"/>
    <w:rsid w:val="00206E5B"/>
    <w:rsid w:val="0020778B"/>
    <w:rsid w:val="002102C3"/>
    <w:rsid w:val="002105AC"/>
    <w:rsid w:val="00210C25"/>
    <w:rsid w:val="00210E86"/>
    <w:rsid w:val="00211010"/>
    <w:rsid w:val="00211828"/>
    <w:rsid w:val="00212151"/>
    <w:rsid w:val="00212F3F"/>
    <w:rsid w:val="002136CC"/>
    <w:rsid w:val="00213777"/>
    <w:rsid w:val="00213DEB"/>
    <w:rsid w:val="002146B0"/>
    <w:rsid w:val="00214B73"/>
    <w:rsid w:val="00214DB0"/>
    <w:rsid w:val="0021500C"/>
    <w:rsid w:val="002154AE"/>
    <w:rsid w:val="0021593B"/>
    <w:rsid w:val="00215A5B"/>
    <w:rsid w:val="00215BCD"/>
    <w:rsid w:val="00215E6A"/>
    <w:rsid w:val="00216301"/>
    <w:rsid w:val="00216C00"/>
    <w:rsid w:val="002179BE"/>
    <w:rsid w:val="0022005D"/>
    <w:rsid w:val="0022058A"/>
    <w:rsid w:val="00220814"/>
    <w:rsid w:val="00220DD2"/>
    <w:rsid w:val="00221959"/>
    <w:rsid w:val="00222384"/>
    <w:rsid w:val="00222A51"/>
    <w:rsid w:val="00222E90"/>
    <w:rsid w:val="00223215"/>
    <w:rsid w:val="002234B9"/>
    <w:rsid w:val="00223588"/>
    <w:rsid w:val="00223B10"/>
    <w:rsid w:val="00223B49"/>
    <w:rsid w:val="00223BB3"/>
    <w:rsid w:val="002240A2"/>
    <w:rsid w:val="0022445A"/>
    <w:rsid w:val="00224B64"/>
    <w:rsid w:val="0022568E"/>
    <w:rsid w:val="0022598A"/>
    <w:rsid w:val="00225C2C"/>
    <w:rsid w:val="00225FD4"/>
    <w:rsid w:val="00226024"/>
    <w:rsid w:val="00227772"/>
    <w:rsid w:val="002278F2"/>
    <w:rsid w:val="0023077B"/>
    <w:rsid w:val="00230CBF"/>
    <w:rsid w:val="00232C53"/>
    <w:rsid w:val="00232D8E"/>
    <w:rsid w:val="00232F76"/>
    <w:rsid w:val="002336B7"/>
    <w:rsid w:val="00233B47"/>
    <w:rsid w:val="00233BCF"/>
    <w:rsid w:val="002348FC"/>
    <w:rsid w:val="00234913"/>
    <w:rsid w:val="0023581A"/>
    <w:rsid w:val="00235C82"/>
    <w:rsid w:val="00236AAE"/>
    <w:rsid w:val="00237469"/>
    <w:rsid w:val="002375DA"/>
    <w:rsid w:val="00237954"/>
    <w:rsid w:val="0024033A"/>
    <w:rsid w:val="002411F5"/>
    <w:rsid w:val="00242397"/>
    <w:rsid w:val="00242827"/>
    <w:rsid w:val="0024493B"/>
    <w:rsid w:val="00244DD5"/>
    <w:rsid w:val="002459C7"/>
    <w:rsid w:val="00245DA5"/>
    <w:rsid w:val="00246FF9"/>
    <w:rsid w:val="002471C8"/>
    <w:rsid w:val="00247277"/>
    <w:rsid w:val="00250304"/>
    <w:rsid w:val="0025033D"/>
    <w:rsid w:val="002504A4"/>
    <w:rsid w:val="002514A4"/>
    <w:rsid w:val="002519CF"/>
    <w:rsid w:val="002519FD"/>
    <w:rsid w:val="00252178"/>
    <w:rsid w:val="002523C9"/>
    <w:rsid w:val="00252907"/>
    <w:rsid w:val="00252FC2"/>
    <w:rsid w:val="00253005"/>
    <w:rsid w:val="00253DDA"/>
    <w:rsid w:val="002545B3"/>
    <w:rsid w:val="00255256"/>
    <w:rsid w:val="002564D5"/>
    <w:rsid w:val="00256E04"/>
    <w:rsid w:val="00257D54"/>
    <w:rsid w:val="00260A69"/>
    <w:rsid w:val="00260A7F"/>
    <w:rsid w:val="00260E4E"/>
    <w:rsid w:val="00261048"/>
    <w:rsid w:val="00261772"/>
    <w:rsid w:val="002628B5"/>
    <w:rsid w:val="00263354"/>
    <w:rsid w:val="00263C6E"/>
    <w:rsid w:val="0026434F"/>
    <w:rsid w:val="0026514D"/>
    <w:rsid w:val="0026763E"/>
    <w:rsid w:val="002676B2"/>
    <w:rsid w:val="00270239"/>
    <w:rsid w:val="0027031C"/>
    <w:rsid w:val="0027095F"/>
    <w:rsid w:val="00270E41"/>
    <w:rsid w:val="002715F3"/>
    <w:rsid w:val="00271ACF"/>
    <w:rsid w:val="00272187"/>
    <w:rsid w:val="00272256"/>
    <w:rsid w:val="002723BF"/>
    <w:rsid w:val="0027241D"/>
    <w:rsid w:val="002724D2"/>
    <w:rsid w:val="002725A9"/>
    <w:rsid w:val="002726EE"/>
    <w:rsid w:val="00272A40"/>
    <w:rsid w:val="0027376F"/>
    <w:rsid w:val="00273C91"/>
    <w:rsid w:val="00274BE1"/>
    <w:rsid w:val="00274EB3"/>
    <w:rsid w:val="00275561"/>
    <w:rsid w:val="002759AE"/>
    <w:rsid w:val="00276237"/>
    <w:rsid w:val="00277843"/>
    <w:rsid w:val="00277A00"/>
    <w:rsid w:val="00277A44"/>
    <w:rsid w:val="002803CF"/>
    <w:rsid w:val="00280A4C"/>
    <w:rsid w:val="00280F2E"/>
    <w:rsid w:val="002816D9"/>
    <w:rsid w:val="00281F6B"/>
    <w:rsid w:val="00283976"/>
    <w:rsid w:val="00286841"/>
    <w:rsid w:val="00286B08"/>
    <w:rsid w:val="00286E24"/>
    <w:rsid w:val="00286FA7"/>
    <w:rsid w:val="002903A1"/>
    <w:rsid w:val="0029073F"/>
    <w:rsid w:val="0029175B"/>
    <w:rsid w:val="00291B8A"/>
    <w:rsid w:val="0029229C"/>
    <w:rsid w:val="0029254B"/>
    <w:rsid w:val="00292C51"/>
    <w:rsid w:val="0029335A"/>
    <w:rsid w:val="0029356B"/>
    <w:rsid w:val="002937E8"/>
    <w:rsid w:val="0029385D"/>
    <w:rsid w:val="0029390E"/>
    <w:rsid w:val="002946D9"/>
    <w:rsid w:val="00294811"/>
    <w:rsid w:val="00294DBA"/>
    <w:rsid w:val="00294F7A"/>
    <w:rsid w:val="00295047"/>
    <w:rsid w:val="0029562E"/>
    <w:rsid w:val="00295B70"/>
    <w:rsid w:val="002962B0"/>
    <w:rsid w:val="002965D9"/>
    <w:rsid w:val="00297212"/>
    <w:rsid w:val="0029730E"/>
    <w:rsid w:val="002A02F3"/>
    <w:rsid w:val="002A03CF"/>
    <w:rsid w:val="002A0A0B"/>
    <w:rsid w:val="002A0EF8"/>
    <w:rsid w:val="002A2094"/>
    <w:rsid w:val="002A2095"/>
    <w:rsid w:val="002A3BA6"/>
    <w:rsid w:val="002A49F9"/>
    <w:rsid w:val="002A5FBA"/>
    <w:rsid w:val="002A75E3"/>
    <w:rsid w:val="002A7772"/>
    <w:rsid w:val="002A7795"/>
    <w:rsid w:val="002A7EA3"/>
    <w:rsid w:val="002B0120"/>
    <w:rsid w:val="002B0138"/>
    <w:rsid w:val="002B01DF"/>
    <w:rsid w:val="002B1993"/>
    <w:rsid w:val="002B1CB6"/>
    <w:rsid w:val="002B2597"/>
    <w:rsid w:val="002B3DB9"/>
    <w:rsid w:val="002B40A5"/>
    <w:rsid w:val="002B40EC"/>
    <w:rsid w:val="002B4773"/>
    <w:rsid w:val="002B513B"/>
    <w:rsid w:val="002B5F09"/>
    <w:rsid w:val="002B63E7"/>
    <w:rsid w:val="002B7132"/>
    <w:rsid w:val="002B73BF"/>
    <w:rsid w:val="002B7CC6"/>
    <w:rsid w:val="002C01F8"/>
    <w:rsid w:val="002C0382"/>
    <w:rsid w:val="002C0B50"/>
    <w:rsid w:val="002C1012"/>
    <w:rsid w:val="002C10DD"/>
    <w:rsid w:val="002C1E8D"/>
    <w:rsid w:val="002C1F6F"/>
    <w:rsid w:val="002C2329"/>
    <w:rsid w:val="002C3295"/>
    <w:rsid w:val="002C365C"/>
    <w:rsid w:val="002C4E12"/>
    <w:rsid w:val="002C4E85"/>
    <w:rsid w:val="002C4EAF"/>
    <w:rsid w:val="002C5852"/>
    <w:rsid w:val="002C5B33"/>
    <w:rsid w:val="002C642A"/>
    <w:rsid w:val="002C66E8"/>
    <w:rsid w:val="002C6B88"/>
    <w:rsid w:val="002C7581"/>
    <w:rsid w:val="002C7B54"/>
    <w:rsid w:val="002D02D3"/>
    <w:rsid w:val="002D1EF9"/>
    <w:rsid w:val="002D41BE"/>
    <w:rsid w:val="002D51CE"/>
    <w:rsid w:val="002D5F84"/>
    <w:rsid w:val="002D6597"/>
    <w:rsid w:val="002D712F"/>
    <w:rsid w:val="002E0460"/>
    <w:rsid w:val="002E05A5"/>
    <w:rsid w:val="002E24AD"/>
    <w:rsid w:val="002E27E3"/>
    <w:rsid w:val="002E2823"/>
    <w:rsid w:val="002E2C76"/>
    <w:rsid w:val="002E2D99"/>
    <w:rsid w:val="002E2FC8"/>
    <w:rsid w:val="002E2FED"/>
    <w:rsid w:val="002E3D14"/>
    <w:rsid w:val="002E4FBD"/>
    <w:rsid w:val="002E528A"/>
    <w:rsid w:val="002E53BC"/>
    <w:rsid w:val="002E6800"/>
    <w:rsid w:val="002E71F0"/>
    <w:rsid w:val="002E781E"/>
    <w:rsid w:val="002F0153"/>
    <w:rsid w:val="002F04EB"/>
    <w:rsid w:val="002F090C"/>
    <w:rsid w:val="002F230E"/>
    <w:rsid w:val="002F3231"/>
    <w:rsid w:val="002F36DC"/>
    <w:rsid w:val="002F3DD8"/>
    <w:rsid w:val="002F4597"/>
    <w:rsid w:val="002F4896"/>
    <w:rsid w:val="002F48FB"/>
    <w:rsid w:val="002F4DB0"/>
    <w:rsid w:val="002F556D"/>
    <w:rsid w:val="002F55AC"/>
    <w:rsid w:val="002F5712"/>
    <w:rsid w:val="002F5DCD"/>
    <w:rsid w:val="002F616B"/>
    <w:rsid w:val="002F643F"/>
    <w:rsid w:val="002F7659"/>
    <w:rsid w:val="002F7986"/>
    <w:rsid w:val="002F7A6D"/>
    <w:rsid w:val="00300789"/>
    <w:rsid w:val="00300B51"/>
    <w:rsid w:val="00300DF6"/>
    <w:rsid w:val="0030188F"/>
    <w:rsid w:val="0030255E"/>
    <w:rsid w:val="00302C22"/>
    <w:rsid w:val="00303416"/>
    <w:rsid w:val="00303C3D"/>
    <w:rsid w:val="00304554"/>
    <w:rsid w:val="00306A65"/>
    <w:rsid w:val="00306BCE"/>
    <w:rsid w:val="00306EEE"/>
    <w:rsid w:val="00307975"/>
    <w:rsid w:val="00307EE8"/>
    <w:rsid w:val="00312331"/>
    <w:rsid w:val="0031254B"/>
    <w:rsid w:val="0031254C"/>
    <w:rsid w:val="00313749"/>
    <w:rsid w:val="00313E84"/>
    <w:rsid w:val="00313E96"/>
    <w:rsid w:val="003149DA"/>
    <w:rsid w:val="003151B8"/>
    <w:rsid w:val="003154DE"/>
    <w:rsid w:val="003164F4"/>
    <w:rsid w:val="00316A1C"/>
    <w:rsid w:val="003172DD"/>
    <w:rsid w:val="00317C8A"/>
    <w:rsid w:val="003208A0"/>
    <w:rsid w:val="0032091D"/>
    <w:rsid w:val="003209F7"/>
    <w:rsid w:val="00320B3D"/>
    <w:rsid w:val="00321169"/>
    <w:rsid w:val="00321B38"/>
    <w:rsid w:val="00322096"/>
    <w:rsid w:val="0032293D"/>
    <w:rsid w:val="003233B3"/>
    <w:rsid w:val="00323D06"/>
    <w:rsid w:val="003243FA"/>
    <w:rsid w:val="00324932"/>
    <w:rsid w:val="00324BE0"/>
    <w:rsid w:val="00325CF5"/>
    <w:rsid w:val="00325ED1"/>
    <w:rsid w:val="0032631F"/>
    <w:rsid w:val="0032687E"/>
    <w:rsid w:val="00326BC7"/>
    <w:rsid w:val="0032738F"/>
    <w:rsid w:val="0033015D"/>
    <w:rsid w:val="0033041D"/>
    <w:rsid w:val="00331AE7"/>
    <w:rsid w:val="00331BC6"/>
    <w:rsid w:val="00331D5D"/>
    <w:rsid w:val="0033231A"/>
    <w:rsid w:val="00332C3C"/>
    <w:rsid w:val="003331E1"/>
    <w:rsid w:val="00333B15"/>
    <w:rsid w:val="0033411B"/>
    <w:rsid w:val="00335626"/>
    <w:rsid w:val="003357A8"/>
    <w:rsid w:val="003358C0"/>
    <w:rsid w:val="0033605E"/>
    <w:rsid w:val="00336AD2"/>
    <w:rsid w:val="003370DD"/>
    <w:rsid w:val="003374A8"/>
    <w:rsid w:val="0033771F"/>
    <w:rsid w:val="00337957"/>
    <w:rsid w:val="00337C5F"/>
    <w:rsid w:val="00337FAB"/>
    <w:rsid w:val="0034091A"/>
    <w:rsid w:val="003419AE"/>
    <w:rsid w:val="003419C1"/>
    <w:rsid w:val="0034222D"/>
    <w:rsid w:val="003424A4"/>
    <w:rsid w:val="003430AA"/>
    <w:rsid w:val="00343BDC"/>
    <w:rsid w:val="00343FE0"/>
    <w:rsid w:val="003453FD"/>
    <w:rsid w:val="003454F7"/>
    <w:rsid w:val="00345CDB"/>
    <w:rsid w:val="00345EA2"/>
    <w:rsid w:val="003466D2"/>
    <w:rsid w:val="0034698B"/>
    <w:rsid w:val="00346B9D"/>
    <w:rsid w:val="00346CB3"/>
    <w:rsid w:val="00350E23"/>
    <w:rsid w:val="00351215"/>
    <w:rsid w:val="00352376"/>
    <w:rsid w:val="0035240F"/>
    <w:rsid w:val="00352B43"/>
    <w:rsid w:val="00352BEE"/>
    <w:rsid w:val="00355B4F"/>
    <w:rsid w:val="00355E87"/>
    <w:rsid w:val="00356FDD"/>
    <w:rsid w:val="003577A7"/>
    <w:rsid w:val="00357A61"/>
    <w:rsid w:val="00360A7C"/>
    <w:rsid w:val="003611F0"/>
    <w:rsid w:val="0036176D"/>
    <w:rsid w:val="0036183D"/>
    <w:rsid w:val="00361BC6"/>
    <w:rsid w:val="003622DD"/>
    <w:rsid w:val="0036309A"/>
    <w:rsid w:val="00363871"/>
    <w:rsid w:val="00363986"/>
    <w:rsid w:val="00363AE6"/>
    <w:rsid w:val="00363EB3"/>
    <w:rsid w:val="0036435B"/>
    <w:rsid w:val="0036465D"/>
    <w:rsid w:val="00364843"/>
    <w:rsid w:val="003655F6"/>
    <w:rsid w:val="003668CC"/>
    <w:rsid w:val="00370CBE"/>
    <w:rsid w:val="00371F70"/>
    <w:rsid w:val="0037232E"/>
    <w:rsid w:val="003726CF"/>
    <w:rsid w:val="003727E0"/>
    <w:rsid w:val="00372B69"/>
    <w:rsid w:val="00373B36"/>
    <w:rsid w:val="00373DC6"/>
    <w:rsid w:val="00373DFA"/>
    <w:rsid w:val="00374DF0"/>
    <w:rsid w:val="00375D44"/>
    <w:rsid w:val="00375D81"/>
    <w:rsid w:val="00376492"/>
    <w:rsid w:val="00376A18"/>
    <w:rsid w:val="00377B5C"/>
    <w:rsid w:val="00377D4E"/>
    <w:rsid w:val="00380148"/>
    <w:rsid w:val="00380479"/>
    <w:rsid w:val="003806E2"/>
    <w:rsid w:val="00380820"/>
    <w:rsid w:val="00380FCC"/>
    <w:rsid w:val="00381115"/>
    <w:rsid w:val="003825FA"/>
    <w:rsid w:val="003832B0"/>
    <w:rsid w:val="00383560"/>
    <w:rsid w:val="00383623"/>
    <w:rsid w:val="00383C7C"/>
    <w:rsid w:val="00384E0A"/>
    <w:rsid w:val="00385F7D"/>
    <w:rsid w:val="0038609C"/>
    <w:rsid w:val="003867BF"/>
    <w:rsid w:val="00386CB7"/>
    <w:rsid w:val="0038735F"/>
    <w:rsid w:val="0038763B"/>
    <w:rsid w:val="003877E3"/>
    <w:rsid w:val="0038783F"/>
    <w:rsid w:val="00387A5D"/>
    <w:rsid w:val="0039048D"/>
    <w:rsid w:val="00391BC2"/>
    <w:rsid w:val="00392224"/>
    <w:rsid w:val="003922D1"/>
    <w:rsid w:val="003929E2"/>
    <w:rsid w:val="00392BF4"/>
    <w:rsid w:val="00393613"/>
    <w:rsid w:val="00393815"/>
    <w:rsid w:val="0039485C"/>
    <w:rsid w:val="00394C9D"/>
    <w:rsid w:val="00395141"/>
    <w:rsid w:val="003951F5"/>
    <w:rsid w:val="00395E4B"/>
    <w:rsid w:val="00396C26"/>
    <w:rsid w:val="00397361"/>
    <w:rsid w:val="003973A0"/>
    <w:rsid w:val="0039751C"/>
    <w:rsid w:val="00397771"/>
    <w:rsid w:val="003A06CF"/>
    <w:rsid w:val="003A24A3"/>
    <w:rsid w:val="003A38B9"/>
    <w:rsid w:val="003A3C55"/>
    <w:rsid w:val="003A3DC5"/>
    <w:rsid w:val="003A4643"/>
    <w:rsid w:val="003A4BE7"/>
    <w:rsid w:val="003A5337"/>
    <w:rsid w:val="003A6595"/>
    <w:rsid w:val="003A689C"/>
    <w:rsid w:val="003A6F40"/>
    <w:rsid w:val="003A74C1"/>
    <w:rsid w:val="003A762A"/>
    <w:rsid w:val="003A7B6D"/>
    <w:rsid w:val="003B0323"/>
    <w:rsid w:val="003B0D24"/>
    <w:rsid w:val="003B1365"/>
    <w:rsid w:val="003B1907"/>
    <w:rsid w:val="003B197A"/>
    <w:rsid w:val="003B1991"/>
    <w:rsid w:val="003B1BC7"/>
    <w:rsid w:val="003B221F"/>
    <w:rsid w:val="003B4065"/>
    <w:rsid w:val="003B4798"/>
    <w:rsid w:val="003B49ED"/>
    <w:rsid w:val="003B4B3B"/>
    <w:rsid w:val="003B4D7E"/>
    <w:rsid w:val="003B5FCA"/>
    <w:rsid w:val="003B6156"/>
    <w:rsid w:val="003B6457"/>
    <w:rsid w:val="003B6BFC"/>
    <w:rsid w:val="003B6DEE"/>
    <w:rsid w:val="003B6F69"/>
    <w:rsid w:val="003B7A50"/>
    <w:rsid w:val="003B7F38"/>
    <w:rsid w:val="003C0E27"/>
    <w:rsid w:val="003C1633"/>
    <w:rsid w:val="003C1ACD"/>
    <w:rsid w:val="003C1F4E"/>
    <w:rsid w:val="003C215A"/>
    <w:rsid w:val="003C21D0"/>
    <w:rsid w:val="003C243C"/>
    <w:rsid w:val="003C5F49"/>
    <w:rsid w:val="003C6050"/>
    <w:rsid w:val="003C67FF"/>
    <w:rsid w:val="003C6813"/>
    <w:rsid w:val="003C6EBC"/>
    <w:rsid w:val="003C783B"/>
    <w:rsid w:val="003C7AD7"/>
    <w:rsid w:val="003C7E66"/>
    <w:rsid w:val="003D093C"/>
    <w:rsid w:val="003D0E88"/>
    <w:rsid w:val="003D1CCC"/>
    <w:rsid w:val="003D2344"/>
    <w:rsid w:val="003D25B2"/>
    <w:rsid w:val="003D2714"/>
    <w:rsid w:val="003D2A41"/>
    <w:rsid w:val="003D3A57"/>
    <w:rsid w:val="003D4831"/>
    <w:rsid w:val="003D59B7"/>
    <w:rsid w:val="003D609D"/>
    <w:rsid w:val="003D68FF"/>
    <w:rsid w:val="003D6A2E"/>
    <w:rsid w:val="003D75CB"/>
    <w:rsid w:val="003D7DFB"/>
    <w:rsid w:val="003E01E8"/>
    <w:rsid w:val="003E099B"/>
    <w:rsid w:val="003E0C94"/>
    <w:rsid w:val="003E0D73"/>
    <w:rsid w:val="003E13FE"/>
    <w:rsid w:val="003E18F2"/>
    <w:rsid w:val="003E1AE7"/>
    <w:rsid w:val="003E2412"/>
    <w:rsid w:val="003E2636"/>
    <w:rsid w:val="003E2C93"/>
    <w:rsid w:val="003E3022"/>
    <w:rsid w:val="003E33A2"/>
    <w:rsid w:val="003E453E"/>
    <w:rsid w:val="003E463E"/>
    <w:rsid w:val="003E6298"/>
    <w:rsid w:val="003E67E4"/>
    <w:rsid w:val="003E757E"/>
    <w:rsid w:val="003E76A2"/>
    <w:rsid w:val="003E7950"/>
    <w:rsid w:val="003E7FF0"/>
    <w:rsid w:val="003F031B"/>
    <w:rsid w:val="003F03AE"/>
    <w:rsid w:val="003F09D6"/>
    <w:rsid w:val="003F1431"/>
    <w:rsid w:val="003F1608"/>
    <w:rsid w:val="003F1D0A"/>
    <w:rsid w:val="003F219A"/>
    <w:rsid w:val="003F2ABF"/>
    <w:rsid w:val="003F3A24"/>
    <w:rsid w:val="003F4080"/>
    <w:rsid w:val="003F47BB"/>
    <w:rsid w:val="003F5836"/>
    <w:rsid w:val="003F6791"/>
    <w:rsid w:val="003F691B"/>
    <w:rsid w:val="003F7465"/>
    <w:rsid w:val="003F7697"/>
    <w:rsid w:val="003F795B"/>
    <w:rsid w:val="004004CB"/>
    <w:rsid w:val="004011F6"/>
    <w:rsid w:val="00401656"/>
    <w:rsid w:val="00401E82"/>
    <w:rsid w:val="0040228D"/>
    <w:rsid w:val="004027B9"/>
    <w:rsid w:val="00402F6D"/>
    <w:rsid w:val="004036AA"/>
    <w:rsid w:val="004037C5"/>
    <w:rsid w:val="00403A21"/>
    <w:rsid w:val="004052B1"/>
    <w:rsid w:val="004054DC"/>
    <w:rsid w:val="004056D5"/>
    <w:rsid w:val="0040688F"/>
    <w:rsid w:val="00410AFD"/>
    <w:rsid w:val="00410F78"/>
    <w:rsid w:val="00411499"/>
    <w:rsid w:val="00411CB8"/>
    <w:rsid w:val="00413174"/>
    <w:rsid w:val="004139E2"/>
    <w:rsid w:val="00413D8A"/>
    <w:rsid w:val="00413FC7"/>
    <w:rsid w:val="0041762A"/>
    <w:rsid w:val="00420209"/>
    <w:rsid w:val="00420213"/>
    <w:rsid w:val="004206C9"/>
    <w:rsid w:val="00420BEE"/>
    <w:rsid w:val="00420D67"/>
    <w:rsid w:val="00421734"/>
    <w:rsid w:val="00421A57"/>
    <w:rsid w:val="00421E27"/>
    <w:rsid w:val="00421E81"/>
    <w:rsid w:val="004224E2"/>
    <w:rsid w:val="00422CC6"/>
    <w:rsid w:val="004234B9"/>
    <w:rsid w:val="0042364D"/>
    <w:rsid w:val="00424131"/>
    <w:rsid w:val="004241AD"/>
    <w:rsid w:val="004243D1"/>
    <w:rsid w:val="0042457A"/>
    <w:rsid w:val="00424631"/>
    <w:rsid w:val="004246CC"/>
    <w:rsid w:val="00425B43"/>
    <w:rsid w:val="0042610B"/>
    <w:rsid w:val="004267FD"/>
    <w:rsid w:val="00426DB7"/>
    <w:rsid w:val="00427C86"/>
    <w:rsid w:val="00431158"/>
    <w:rsid w:val="0043277F"/>
    <w:rsid w:val="0043305E"/>
    <w:rsid w:val="00433B9C"/>
    <w:rsid w:val="00434772"/>
    <w:rsid w:val="004351D9"/>
    <w:rsid w:val="00435322"/>
    <w:rsid w:val="00435A43"/>
    <w:rsid w:val="00435D7B"/>
    <w:rsid w:val="0043654B"/>
    <w:rsid w:val="004365E4"/>
    <w:rsid w:val="004368BC"/>
    <w:rsid w:val="0043751B"/>
    <w:rsid w:val="00437815"/>
    <w:rsid w:val="004406AB"/>
    <w:rsid w:val="00440708"/>
    <w:rsid w:val="0044087A"/>
    <w:rsid w:val="00440B01"/>
    <w:rsid w:val="004420F5"/>
    <w:rsid w:val="00442165"/>
    <w:rsid w:val="0044231E"/>
    <w:rsid w:val="004429BA"/>
    <w:rsid w:val="00442AF2"/>
    <w:rsid w:val="00443C32"/>
    <w:rsid w:val="00444217"/>
    <w:rsid w:val="00444532"/>
    <w:rsid w:val="00444760"/>
    <w:rsid w:val="00444A27"/>
    <w:rsid w:val="0044541C"/>
    <w:rsid w:val="004464F0"/>
    <w:rsid w:val="004466A3"/>
    <w:rsid w:val="00446720"/>
    <w:rsid w:val="00446FCD"/>
    <w:rsid w:val="0044760C"/>
    <w:rsid w:val="004478DF"/>
    <w:rsid w:val="00450045"/>
    <w:rsid w:val="0045061C"/>
    <w:rsid w:val="004509D9"/>
    <w:rsid w:val="00451498"/>
    <w:rsid w:val="00451C3D"/>
    <w:rsid w:val="004525E3"/>
    <w:rsid w:val="004527E0"/>
    <w:rsid w:val="00453EBD"/>
    <w:rsid w:val="004541E1"/>
    <w:rsid w:val="00454779"/>
    <w:rsid w:val="00454CBD"/>
    <w:rsid w:val="0045573E"/>
    <w:rsid w:val="00455E77"/>
    <w:rsid w:val="004572B5"/>
    <w:rsid w:val="004601E0"/>
    <w:rsid w:val="00460570"/>
    <w:rsid w:val="0046170B"/>
    <w:rsid w:val="004620AB"/>
    <w:rsid w:val="004633AE"/>
    <w:rsid w:val="00465220"/>
    <w:rsid w:val="00465A57"/>
    <w:rsid w:val="004669C4"/>
    <w:rsid w:val="0046756D"/>
    <w:rsid w:val="004677E9"/>
    <w:rsid w:val="0047023C"/>
    <w:rsid w:val="00471411"/>
    <w:rsid w:val="004718A0"/>
    <w:rsid w:val="00471EAE"/>
    <w:rsid w:val="00472DF0"/>
    <w:rsid w:val="00473060"/>
    <w:rsid w:val="00473342"/>
    <w:rsid w:val="00473552"/>
    <w:rsid w:val="00473DB7"/>
    <w:rsid w:val="00474192"/>
    <w:rsid w:val="00474C78"/>
    <w:rsid w:val="00474E63"/>
    <w:rsid w:val="004755DC"/>
    <w:rsid w:val="00475870"/>
    <w:rsid w:val="00475A02"/>
    <w:rsid w:val="00475A92"/>
    <w:rsid w:val="00475F5F"/>
    <w:rsid w:val="004768DB"/>
    <w:rsid w:val="00477EED"/>
    <w:rsid w:val="00480DBD"/>
    <w:rsid w:val="00480EC4"/>
    <w:rsid w:val="004811C5"/>
    <w:rsid w:val="0048156F"/>
    <w:rsid w:val="00481CEB"/>
    <w:rsid w:val="004827B0"/>
    <w:rsid w:val="0048282B"/>
    <w:rsid w:val="00482B70"/>
    <w:rsid w:val="00483122"/>
    <w:rsid w:val="0048374E"/>
    <w:rsid w:val="00483883"/>
    <w:rsid w:val="00483EEA"/>
    <w:rsid w:val="004843BA"/>
    <w:rsid w:val="004847BD"/>
    <w:rsid w:val="0048487F"/>
    <w:rsid w:val="00484DD7"/>
    <w:rsid w:val="00485244"/>
    <w:rsid w:val="004866B5"/>
    <w:rsid w:val="00486DA0"/>
    <w:rsid w:val="00487A8C"/>
    <w:rsid w:val="00487CBD"/>
    <w:rsid w:val="00487E35"/>
    <w:rsid w:val="004902C9"/>
    <w:rsid w:val="0049056B"/>
    <w:rsid w:val="00490DCD"/>
    <w:rsid w:val="00491164"/>
    <w:rsid w:val="00494565"/>
    <w:rsid w:val="00494E94"/>
    <w:rsid w:val="0049553B"/>
    <w:rsid w:val="004958B9"/>
    <w:rsid w:val="00495F17"/>
    <w:rsid w:val="0049645A"/>
    <w:rsid w:val="004972F0"/>
    <w:rsid w:val="004978E6"/>
    <w:rsid w:val="004978F4"/>
    <w:rsid w:val="00497CFF"/>
    <w:rsid w:val="00497FAE"/>
    <w:rsid w:val="004A0E6C"/>
    <w:rsid w:val="004A1866"/>
    <w:rsid w:val="004A233A"/>
    <w:rsid w:val="004A30B4"/>
    <w:rsid w:val="004A4103"/>
    <w:rsid w:val="004A4A60"/>
    <w:rsid w:val="004A4DA9"/>
    <w:rsid w:val="004A4E0B"/>
    <w:rsid w:val="004A4EE2"/>
    <w:rsid w:val="004A4FF5"/>
    <w:rsid w:val="004A5084"/>
    <w:rsid w:val="004A5219"/>
    <w:rsid w:val="004A5F09"/>
    <w:rsid w:val="004A6DE8"/>
    <w:rsid w:val="004A7911"/>
    <w:rsid w:val="004A7DD6"/>
    <w:rsid w:val="004B0724"/>
    <w:rsid w:val="004B0B85"/>
    <w:rsid w:val="004B1067"/>
    <w:rsid w:val="004B1431"/>
    <w:rsid w:val="004B195B"/>
    <w:rsid w:val="004B1A42"/>
    <w:rsid w:val="004B2142"/>
    <w:rsid w:val="004B2F0D"/>
    <w:rsid w:val="004B415E"/>
    <w:rsid w:val="004B546C"/>
    <w:rsid w:val="004B59EB"/>
    <w:rsid w:val="004B5B90"/>
    <w:rsid w:val="004B632F"/>
    <w:rsid w:val="004B6C0B"/>
    <w:rsid w:val="004B7D85"/>
    <w:rsid w:val="004B7FF8"/>
    <w:rsid w:val="004C04B8"/>
    <w:rsid w:val="004C0B83"/>
    <w:rsid w:val="004C1529"/>
    <w:rsid w:val="004C2187"/>
    <w:rsid w:val="004C231F"/>
    <w:rsid w:val="004C236F"/>
    <w:rsid w:val="004C36B6"/>
    <w:rsid w:val="004C3901"/>
    <w:rsid w:val="004C4A33"/>
    <w:rsid w:val="004C518F"/>
    <w:rsid w:val="004C5471"/>
    <w:rsid w:val="004C5AB3"/>
    <w:rsid w:val="004C5F3C"/>
    <w:rsid w:val="004C6849"/>
    <w:rsid w:val="004C7050"/>
    <w:rsid w:val="004D0584"/>
    <w:rsid w:val="004D1023"/>
    <w:rsid w:val="004D11AD"/>
    <w:rsid w:val="004D274B"/>
    <w:rsid w:val="004D4369"/>
    <w:rsid w:val="004D43CB"/>
    <w:rsid w:val="004D4670"/>
    <w:rsid w:val="004D510E"/>
    <w:rsid w:val="004D58F0"/>
    <w:rsid w:val="004D769C"/>
    <w:rsid w:val="004D7B99"/>
    <w:rsid w:val="004D7D0E"/>
    <w:rsid w:val="004D7EC3"/>
    <w:rsid w:val="004E08CB"/>
    <w:rsid w:val="004E1AE5"/>
    <w:rsid w:val="004E1D58"/>
    <w:rsid w:val="004E2184"/>
    <w:rsid w:val="004E272C"/>
    <w:rsid w:val="004E2DC5"/>
    <w:rsid w:val="004E3016"/>
    <w:rsid w:val="004E3158"/>
    <w:rsid w:val="004E335C"/>
    <w:rsid w:val="004E35B4"/>
    <w:rsid w:val="004E39FA"/>
    <w:rsid w:val="004E4261"/>
    <w:rsid w:val="004E4488"/>
    <w:rsid w:val="004E4BAE"/>
    <w:rsid w:val="004E4FCF"/>
    <w:rsid w:val="004E657E"/>
    <w:rsid w:val="004E6DFB"/>
    <w:rsid w:val="004E7020"/>
    <w:rsid w:val="004E7CE6"/>
    <w:rsid w:val="004F0C32"/>
    <w:rsid w:val="004F1B03"/>
    <w:rsid w:val="004F208E"/>
    <w:rsid w:val="004F3235"/>
    <w:rsid w:val="004F36B7"/>
    <w:rsid w:val="004F3BCE"/>
    <w:rsid w:val="004F40DE"/>
    <w:rsid w:val="004F5038"/>
    <w:rsid w:val="004F532D"/>
    <w:rsid w:val="004F5A5B"/>
    <w:rsid w:val="004F6068"/>
    <w:rsid w:val="004F639F"/>
    <w:rsid w:val="004F673A"/>
    <w:rsid w:val="004F7F95"/>
    <w:rsid w:val="00500349"/>
    <w:rsid w:val="00500D30"/>
    <w:rsid w:val="005011AD"/>
    <w:rsid w:val="005012BE"/>
    <w:rsid w:val="00501404"/>
    <w:rsid w:val="0050144D"/>
    <w:rsid w:val="005016EA"/>
    <w:rsid w:val="00502881"/>
    <w:rsid w:val="0050325F"/>
    <w:rsid w:val="0050375D"/>
    <w:rsid w:val="00503B97"/>
    <w:rsid w:val="00503CF3"/>
    <w:rsid w:val="00503EF1"/>
    <w:rsid w:val="00505696"/>
    <w:rsid w:val="00505A2B"/>
    <w:rsid w:val="00507001"/>
    <w:rsid w:val="00507922"/>
    <w:rsid w:val="00507BC2"/>
    <w:rsid w:val="00510B41"/>
    <w:rsid w:val="00510F49"/>
    <w:rsid w:val="00511A2A"/>
    <w:rsid w:val="00511CD5"/>
    <w:rsid w:val="00511F51"/>
    <w:rsid w:val="00511F7E"/>
    <w:rsid w:val="00512849"/>
    <w:rsid w:val="00512D9A"/>
    <w:rsid w:val="00512ECC"/>
    <w:rsid w:val="0051307E"/>
    <w:rsid w:val="00514223"/>
    <w:rsid w:val="005148B3"/>
    <w:rsid w:val="0051541F"/>
    <w:rsid w:val="00515C72"/>
    <w:rsid w:val="00515FD5"/>
    <w:rsid w:val="00516AAB"/>
    <w:rsid w:val="00516D6F"/>
    <w:rsid w:val="005172C0"/>
    <w:rsid w:val="005173E0"/>
    <w:rsid w:val="00517D3F"/>
    <w:rsid w:val="005202E0"/>
    <w:rsid w:val="005207E3"/>
    <w:rsid w:val="005212FB"/>
    <w:rsid w:val="0052232A"/>
    <w:rsid w:val="0052349C"/>
    <w:rsid w:val="005236D0"/>
    <w:rsid w:val="00523CF7"/>
    <w:rsid w:val="00524648"/>
    <w:rsid w:val="0052480E"/>
    <w:rsid w:val="005250B3"/>
    <w:rsid w:val="005252E5"/>
    <w:rsid w:val="005259E6"/>
    <w:rsid w:val="005263D7"/>
    <w:rsid w:val="00526517"/>
    <w:rsid w:val="00526B0E"/>
    <w:rsid w:val="0052747F"/>
    <w:rsid w:val="00530641"/>
    <w:rsid w:val="0053085A"/>
    <w:rsid w:val="0053160C"/>
    <w:rsid w:val="0053164F"/>
    <w:rsid w:val="0053177C"/>
    <w:rsid w:val="00531B8B"/>
    <w:rsid w:val="00532779"/>
    <w:rsid w:val="005327D0"/>
    <w:rsid w:val="00532985"/>
    <w:rsid w:val="00532BD6"/>
    <w:rsid w:val="0053339A"/>
    <w:rsid w:val="005336FC"/>
    <w:rsid w:val="00533BC0"/>
    <w:rsid w:val="005351CE"/>
    <w:rsid w:val="00535818"/>
    <w:rsid w:val="00535AD7"/>
    <w:rsid w:val="00536CA0"/>
    <w:rsid w:val="0053779A"/>
    <w:rsid w:val="00537954"/>
    <w:rsid w:val="00537BF1"/>
    <w:rsid w:val="00537DD2"/>
    <w:rsid w:val="00540522"/>
    <w:rsid w:val="005407FA"/>
    <w:rsid w:val="00541502"/>
    <w:rsid w:val="0054221C"/>
    <w:rsid w:val="005434D3"/>
    <w:rsid w:val="00543E3B"/>
    <w:rsid w:val="005443DC"/>
    <w:rsid w:val="005445D9"/>
    <w:rsid w:val="005457A1"/>
    <w:rsid w:val="00545DF4"/>
    <w:rsid w:val="0054770B"/>
    <w:rsid w:val="0054797F"/>
    <w:rsid w:val="00550336"/>
    <w:rsid w:val="00550854"/>
    <w:rsid w:val="0055112C"/>
    <w:rsid w:val="0055139B"/>
    <w:rsid w:val="0055198A"/>
    <w:rsid w:val="00551BC5"/>
    <w:rsid w:val="00551C27"/>
    <w:rsid w:val="00553860"/>
    <w:rsid w:val="00554051"/>
    <w:rsid w:val="005549A5"/>
    <w:rsid w:val="00554BB5"/>
    <w:rsid w:val="00554C6A"/>
    <w:rsid w:val="005552CE"/>
    <w:rsid w:val="005558E1"/>
    <w:rsid w:val="00555CA0"/>
    <w:rsid w:val="00556589"/>
    <w:rsid w:val="00556AB0"/>
    <w:rsid w:val="00557132"/>
    <w:rsid w:val="0055713D"/>
    <w:rsid w:val="005603AC"/>
    <w:rsid w:val="005612CC"/>
    <w:rsid w:val="005618A5"/>
    <w:rsid w:val="005619DB"/>
    <w:rsid w:val="005622CD"/>
    <w:rsid w:val="005629D0"/>
    <w:rsid w:val="00562C52"/>
    <w:rsid w:val="00563976"/>
    <w:rsid w:val="00563D2C"/>
    <w:rsid w:val="00563E35"/>
    <w:rsid w:val="0056405B"/>
    <w:rsid w:val="00564958"/>
    <w:rsid w:val="005657D9"/>
    <w:rsid w:val="00565B46"/>
    <w:rsid w:val="00565B7E"/>
    <w:rsid w:val="00565F6E"/>
    <w:rsid w:val="00566C3C"/>
    <w:rsid w:val="00567115"/>
    <w:rsid w:val="005673DA"/>
    <w:rsid w:val="005676B3"/>
    <w:rsid w:val="00571497"/>
    <w:rsid w:val="00571F76"/>
    <w:rsid w:val="0057267C"/>
    <w:rsid w:val="0057552A"/>
    <w:rsid w:val="00575D93"/>
    <w:rsid w:val="00576314"/>
    <w:rsid w:val="005773F8"/>
    <w:rsid w:val="00577A65"/>
    <w:rsid w:val="00580389"/>
    <w:rsid w:val="00580E5A"/>
    <w:rsid w:val="005815BE"/>
    <w:rsid w:val="005816FB"/>
    <w:rsid w:val="0058194A"/>
    <w:rsid w:val="00581DA9"/>
    <w:rsid w:val="0058200B"/>
    <w:rsid w:val="005822D1"/>
    <w:rsid w:val="00582761"/>
    <w:rsid w:val="00582D96"/>
    <w:rsid w:val="00585167"/>
    <w:rsid w:val="0058628D"/>
    <w:rsid w:val="00586A9A"/>
    <w:rsid w:val="0058741B"/>
    <w:rsid w:val="00587951"/>
    <w:rsid w:val="00587D4C"/>
    <w:rsid w:val="00590D33"/>
    <w:rsid w:val="005916F4"/>
    <w:rsid w:val="0059296B"/>
    <w:rsid w:val="00594062"/>
    <w:rsid w:val="00594670"/>
    <w:rsid w:val="00594AB5"/>
    <w:rsid w:val="00595E7E"/>
    <w:rsid w:val="0059603B"/>
    <w:rsid w:val="00596278"/>
    <w:rsid w:val="00596345"/>
    <w:rsid w:val="005966D6"/>
    <w:rsid w:val="00596A03"/>
    <w:rsid w:val="00596C80"/>
    <w:rsid w:val="005A01D5"/>
    <w:rsid w:val="005A0DB7"/>
    <w:rsid w:val="005A142A"/>
    <w:rsid w:val="005A1468"/>
    <w:rsid w:val="005A2462"/>
    <w:rsid w:val="005A2D48"/>
    <w:rsid w:val="005A3886"/>
    <w:rsid w:val="005A5590"/>
    <w:rsid w:val="005A5EA3"/>
    <w:rsid w:val="005A6998"/>
    <w:rsid w:val="005A69CF"/>
    <w:rsid w:val="005A6C21"/>
    <w:rsid w:val="005A7AF3"/>
    <w:rsid w:val="005A7BDF"/>
    <w:rsid w:val="005B0A44"/>
    <w:rsid w:val="005B0A80"/>
    <w:rsid w:val="005B181A"/>
    <w:rsid w:val="005B1B3E"/>
    <w:rsid w:val="005B2150"/>
    <w:rsid w:val="005B4954"/>
    <w:rsid w:val="005B4B69"/>
    <w:rsid w:val="005B512C"/>
    <w:rsid w:val="005B51CD"/>
    <w:rsid w:val="005B54EF"/>
    <w:rsid w:val="005B586A"/>
    <w:rsid w:val="005B586F"/>
    <w:rsid w:val="005B5C27"/>
    <w:rsid w:val="005B665A"/>
    <w:rsid w:val="005B7C7D"/>
    <w:rsid w:val="005C1640"/>
    <w:rsid w:val="005C1F1D"/>
    <w:rsid w:val="005C255D"/>
    <w:rsid w:val="005C264C"/>
    <w:rsid w:val="005C28B9"/>
    <w:rsid w:val="005C305E"/>
    <w:rsid w:val="005C33D9"/>
    <w:rsid w:val="005C39C6"/>
    <w:rsid w:val="005C499D"/>
    <w:rsid w:val="005C4C9A"/>
    <w:rsid w:val="005C4EF9"/>
    <w:rsid w:val="005C50DE"/>
    <w:rsid w:val="005C60C7"/>
    <w:rsid w:val="005C6188"/>
    <w:rsid w:val="005C6F60"/>
    <w:rsid w:val="005D0973"/>
    <w:rsid w:val="005D0E65"/>
    <w:rsid w:val="005D10DD"/>
    <w:rsid w:val="005D1FD1"/>
    <w:rsid w:val="005D25FB"/>
    <w:rsid w:val="005D2E79"/>
    <w:rsid w:val="005D38EE"/>
    <w:rsid w:val="005D4845"/>
    <w:rsid w:val="005D4A88"/>
    <w:rsid w:val="005D4F10"/>
    <w:rsid w:val="005D4F60"/>
    <w:rsid w:val="005D5B4F"/>
    <w:rsid w:val="005D5EBF"/>
    <w:rsid w:val="005D600E"/>
    <w:rsid w:val="005D6677"/>
    <w:rsid w:val="005E0151"/>
    <w:rsid w:val="005E0D0C"/>
    <w:rsid w:val="005E0D94"/>
    <w:rsid w:val="005E0DCD"/>
    <w:rsid w:val="005E110D"/>
    <w:rsid w:val="005E1161"/>
    <w:rsid w:val="005E117E"/>
    <w:rsid w:val="005E196C"/>
    <w:rsid w:val="005E1C3A"/>
    <w:rsid w:val="005E1DE3"/>
    <w:rsid w:val="005E230F"/>
    <w:rsid w:val="005E3281"/>
    <w:rsid w:val="005E349F"/>
    <w:rsid w:val="005E3739"/>
    <w:rsid w:val="005E38E0"/>
    <w:rsid w:val="005E3FE3"/>
    <w:rsid w:val="005E429D"/>
    <w:rsid w:val="005E4FAF"/>
    <w:rsid w:val="005E5934"/>
    <w:rsid w:val="005E5986"/>
    <w:rsid w:val="005E6271"/>
    <w:rsid w:val="005E6AC1"/>
    <w:rsid w:val="005E7B20"/>
    <w:rsid w:val="005F004B"/>
    <w:rsid w:val="005F05E6"/>
    <w:rsid w:val="005F0C0D"/>
    <w:rsid w:val="005F13D9"/>
    <w:rsid w:val="005F25B3"/>
    <w:rsid w:val="005F303F"/>
    <w:rsid w:val="005F312E"/>
    <w:rsid w:val="005F356B"/>
    <w:rsid w:val="005F3821"/>
    <w:rsid w:val="005F3AC9"/>
    <w:rsid w:val="005F3BD8"/>
    <w:rsid w:val="005F4723"/>
    <w:rsid w:val="005F5405"/>
    <w:rsid w:val="005F5EE9"/>
    <w:rsid w:val="005F6978"/>
    <w:rsid w:val="005F6C6E"/>
    <w:rsid w:val="005F72E1"/>
    <w:rsid w:val="00600199"/>
    <w:rsid w:val="00600991"/>
    <w:rsid w:val="00601D38"/>
    <w:rsid w:val="006028F8"/>
    <w:rsid w:val="00602B6C"/>
    <w:rsid w:val="00602BAE"/>
    <w:rsid w:val="00603C52"/>
    <w:rsid w:val="00604C71"/>
    <w:rsid w:val="00604FE8"/>
    <w:rsid w:val="00605B45"/>
    <w:rsid w:val="006062DF"/>
    <w:rsid w:val="00606E5C"/>
    <w:rsid w:val="00607519"/>
    <w:rsid w:val="00607FA4"/>
    <w:rsid w:val="0061024E"/>
    <w:rsid w:val="00610383"/>
    <w:rsid w:val="00610DA0"/>
    <w:rsid w:val="0061103E"/>
    <w:rsid w:val="0061150C"/>
    <w:rsid w:val="00611A80"/>
    <w:rsid w:val="00611D12"/>
    <w:rsid w:val="0061280B"/>
    <w:rsid w:val="006130BB"/>
    <w:rsid w:val="0061324C"/>
    <w:rsid w:val="006138A1"/>
    <w:rsid w:val="006144B2"/>
    <w:rsid w:val="0061484E"/>
    <w:rsid w:val="00614931"/>
    <w:rsid w:val="00615436"/>
    <w:rsid w:val="006154FA"/>
    <w:rsid w:val="006156B0"/>
    <w:rsid w:val="00615773"/>
    <w:rsid w:val="00615AE3"/>
    <w:rsid w:val="00616029"/>
    <w:rsid w:val="00617FF4"/>
    <w:rsid w:val="00620AB3"/>
    <w:rsid w:val="0062176F"/>
    <w:rsid w:val="00621776"/>
    <w:rsid w:val="0062217F"/>
    <w:rsid w:val="006223F3"/>
    <w:rsid w:val="0062270C"/>
    <w:rsid w:val="006227B2"/>
    <w:rsid w:val="00623582"/>
    <w:rsid w:val="00623710"/>
    <w:rsid w:val="006241B6"/>
    <w:rsid w:val="00624635"/>
    <w:rsid w:val="006249C0"/>
    <w:rsid w:val="006249FB"/>
    <w:rsid w:val="00624E27"/>
    <w:rsid w:val="00625103"/>
    <w:rsid w:val="006257E2"/>
    <w:rsid w:val="0062706E"/>
    <w:rsid w:val="0062750F"/>
    <w:rsid w:val="00627868"/>
    <w:rsid w:val="00627E9D"/>
    <w:rsid w:val="00627F9B"/>
    <w:rsid w:val="00630A9F"/>
    <w:rsid w:val="00631196"/>
    <w:rsid w:val="0063122D"/>
    <w:rsid w:val="00631F60"/>
    <w:rsid w:val="00632E97"/>
    <w:rsid w:val="006330D9"/>
    <w:rsid w:val="00633173"/>
    <w:rsid w:val="0063475E"/>
    <w:rsid w:val="00634791"/>
    <w:rsid w:val="00634D3E"/>
    <w:rsid w:val="00635A45"/>
    <w:rsid w:val="00640ECC"/>
    <w:rsid w:val="00640F0E"/>
    <w:rsid w:val="00641AB3"/>
    <w:rsid w:val="00643DF5"/>
    <w:rsid w:val="006441E4"/>
    <w:rsid w:val="0064425B"/>
    <w:rsid w:val="0064426C"/>
    <w:rsid w:val="006443B2"/>
    <w:rsid w:val="00644979"/>
    <w:rsid w:val="00644F60"/>
    <w:rsid w:val="006452BE"/>
    <w:rsid w:val="00645C9A"/>
    <w:rsid w:val="0064615C"/>
    <w:rsid w:val="00647BD1"/>
    <w:rsid w:val="00650C4C"/>
    <w:rsid w:val="00651FF8"/>
    <w:rsid w:val="00652FE6"/>
    <w:rsid w:val="00653379"/>
    <w:rsid w:val="00653652"/>
    <w:rsid w:val="00653810"/>
    <w:rsid w:val="00654023"/>
    <w:rsid w:val="0065469F"/>
    <w:rsid w:val="00654898"/>
    <w:rsid w:val="00654B82"/>
    <w:rsid w:val="00654BFF"/>
    <w:rsid w:val="00654F56"/>
    <w:rsid w:val="006551DA"/>
    <w:rsid w:val="00655C00"/>
    <w:rsid w:val="00655FD9"/>
    <w:rsid w:val="00656045"/>
    <w:rsid w:val="0065687E"/>
    <w:rsid w:val="00656F3F"/>
    <w:rsid w:val="00657290"/>
    <w:rsid w:val="0065756D"/>
    <w:rsid w:val="00657EFC"/>
    <w:rsid w:val="00660849"/>
    <w:rsid w:val="00660CF0"/>
    <w:rsid w:val="00660F50"/>
    <w:rsid w:val="00661076"/>
    <w:rsid w:val="00661EBD"/>
    <w:rsid w:val="00664EE0"/>
    <w:rsid w:val="00665222"/>
    <w:rsid w:val="006652C7"/>
    <w:rsid w:val="0066609E"/>
    <w:rsid w:val="00666737"/>
    <w:rsid w:val="006677F5"/>
    <w:rsid w:val="0067031E"/>
    <w:rsid w:val="00670B95"/>
    <w:rsid w:val="00670DBA"/>
    <w:rsid w:val="00670FAA"/>
    <w:rsid w:val="00671052"/>
    <w:rsid w:val="00671249"/>
    <w:rsid w:val="006719B5"/>
    <w:rsid w:val="00671C92"/>
    <w:rsid w:val="00671D7E"/>
    <w:rsid w:val="006720A5"/>
    <w:rsid w:val="00672536"/>
    <w:rsid w:val="00672FA4"/>
    <w:rsid w:val="00673525"/>
    <w:rsid w:val="0067355A"/>
    <w:rsid w:val="00673666"/>
    <w:rsid w:val="00673926"/>
    <w:rsid w:val="00673B1C"/>
    <w:rsid w:val="00673CC0"/>
    <w:rsid w:val="00674058"/>
    <w:rsid w:val="00674184"/>
    <w:rsid w:val="006742F3"/>
    <w:rsid w:val="006745BB"/>
    <w:rsid w:val="006749B3"/>
    <w:rsid w:val="00674FB2"/>
    <w:rsid w:val="00675330"/>
    <w:rsid w:val="006756F5"/>
    <w:rsid w:val="00675C6C"/>
    <w:rsid w:val="00675D2B"/>
    <w:rsid w:val="00675EF3"/>
    <w:rsid w:val="00676016"/>
    <w:rsid w:val="00676A88"/>
    <w:rsid w:val="00680969"/>
    <w:rsid w:val="00681FBB"/>
    <w:rsid w:val="0068248F"/>
    <w:rsid w:val="00682914"/>
    <w:rsid w:val="006829A0"/>
    <w:rsid w:val="00682CCF"/>
    <w:rsid w:val="00683BB3"/>
    <w:rsid w:val="00683BE4"/>
    <w:rsid w:val="006845C6"/>
    <w:rsid w:val="00684944"/>
    <w:rsid w:val="00684A72"/>
    <w:rsid w:val="0068597B"/>
    <w:rsid w:val="00686843"/>
    <w:rsid w:val="006868E6"/>
    <w:rsid w:val="006869B0"/>
    <w:rsid w:val="00687077"/>
    <w:rsid w:val="006875E2"/>
    <w:rsid w:val="00687C90"/>
    <w:rsid w:val="006920BE"/>
    <w:rsid w:val="00692C2C"/>
    <w:rsid w:val="00693062"/>
    <w:rsid w:val="00693260"/>
    <w:rsid w:val="0069364E"/>
    <w:rsid w:val="0069389F"/>
    <w:rsid w:val="006939A6"/>
    <w:rsid w:val="0069407A"/>
    <w:rsid w:val="00694773"/>
    <w:rsid w:val="00694C26"/>
    <w:rsid w:val="00695016"/>
    <w:rsid w:val="00695423"/>
    <w:rsid w:val="00695DA5"/>
    <w:rsid w:val="00696149"/>
    <w:rsid w:val="00696C11"/>
    <w:rsid w:val="00696D24"/>
    <w:rsid w:val="006973B0"/>
    <w:rsid w:val="006A045D"/>
    <w:rsid w:val="006A0854"/>
    <w:rsid w:val="006A0928"/>
    <w:rsid w:val="006A2158"/>
    <w:rsid w:val="006A215A"/>
    <w:rsid w:val="006A24BA"/>
    <w:rsid w:val="006A2D96"/>
    <w:rsid w:val="006A33A5"/>
    <w:rsid w:val="006A464A"/>
    <w:rsid w:val="006A6572"/>
    <w:rsid w:val="006A6795"/>
    <w:rsid w:val="006A6B85"/>
    <w:rsid w:val="006A74BE"/>
    <w:rsid w:val="006B1D02"/>
    <w:rsid w:val="006B1D44"/>
    <w:rsid w:val="006B375A"/>
    <w:rsid w:val="006B43A5"/>
    <w:rsid w:val="006B476E"/>
    <w:rsid w:val="006B618B"/>
    <w:rsid w:val="006B67FE"/>
    <w:rsid w:val="006B69D4"/>
    <w:rsid w:val="006B7517"/>
    <w:rsid w:val="006C05FE"/>
    <w:rsid w:val="006C15A1"/>
    <w:rsid w:val="006C1AAB"/>
    <w:rsid w:val="006C1B24"/>
    <w:rsid w:val="006C1C02"/>
    <w:rsid w:val="006C2A52"/>
    <w:rsid w:val="006C390D"/>
    <w:rsid w:val="006C393D"/>
    <w:rsid w:val="006C4518"/>
    <w:rsid w:val="006C452B"/>
    <w:rsid w:val="006C6007"/>
    <w:rsid w:val="006C6936"/>
    <w:rsid w:val="006C7300"/>
    <w:rsid w:val="006C774B"/>
    <w:rsid w:val="006C7AAF"/>
    <w:rsid w:val="006D0478"/>
    <w:rsid w:val="006D2094"/>
    <w:rsid w:val="006D22FC"/>
    <w:rsid w:val="006D2C2A"/>
    <w:rsid w:val="006D2EED"/>
    <w:rsid w:val="006D3937"/>
    <w:rsid w:val="006D3E8F"/>
    <w:rsid w:val="006D464B"/>
    <w:rsid w:val="006D4BC2"/>
    <w:rsid w:val="006D53CA"/>
    <w:rsid w:val="006D68A3"/>
    <w:rsid w:val="006D6DA7"/>
    <w:rsid w:val="006D7472"/>
    <w:rsid w:val="006D7550"/>
    <w:rsid w:val="006D7C09"/>
    <w:rsid w:val="006E0425"/>
    <w:rsid w:val="006E05C2"/>
    <w:rsid w:val="006E0831"/>
    <w:rsid w:val="006E093B"/>
    <w:rsid w:val="006E0FC5"/>
    <w:rsid w:val="006E1102"/>
    <w:rsid w:val="006E18EC"/>
    <w:rsid w:val="006E1A8D"/>
    <w:rsid w:val="006E1B8F"/>
    <w:rsid w:val="006E1D54"/>
    <w:rsid w:val="006E250A"/>
    <w:rsid w:val="006E2583"/>
    <w:rsid w:val="006E27FD"/>
    <w:rsid w:val="006E2F60"/>
    <w:rsid w:val="006E38AF"/>
    <w:rsid w:val="006E3E8E"/>
    <w:rsid w:val="006E3F15"/>
    <w:rsid w:val="006E410A"/>
    <w:rsid w:val="006E56B2"/>
    <w:rsid w:val="006E5B8C"/>
    <w:rsid w:val="006E5EFD"/>
    <w:rsid w:val="006E63EE"/>
    <w:rsid w:val="006E674D"/>
    <w:rsid w:val="006E686D"/>
    <w:rsid w:val="006E71A2"/>
    <w:rsid w:val="006E747B"/>
    <w:rsid w:val="006E7C22"/>
    <w:rsid w:val="006F0017"/>
    <w:rsid w:val="006F00A6"/>
    <w:rsid w:val="006F07BB"/>
    <w:rsid w:val="006F11DB"/>
    <w:rsid w:val="006F134C"/>
    <w:rsid w:val="006F23EC"/>
    <w:rsid w:val="006F2BFF"/>
    <w:rsid w:val="006F2D4B"/>
    <w:rsid w:val="006F2FEC"/>
    <w:rsid w:val="006F301B"/>
    <w:rsid w:val="006F3169"/>
    <w:rsid w:val="006F33C0"/>
    <w:rsid w:val="006F4379"/>
    <w:rsid w:val="006F4422"/>
    <w:rsid w:val="006F44CA"/>
    <w:rsid w:val="006F525C"/>
    <w:rsid w:val="006F5D9C"/>
    <w:rsid w:val="006F62ED"/>
    <w:rsid w:val="006F6318"/>
    <w:rsid w:val="006F6678"/>
    <w:rsid w:val="006F7115"/>
    <w:rsid w:val="006F740D"/>
    <w:rsid w:val="006F77CE"/>
    <w:rsid w:val="006F7B8C"/>
    <w:rsid w:val="006F7CF7"/>
    <w:rsid w:val="0070031F"/>
    <w:rsid w:val="00700A84"/>
    <w:rsid w:val="00700AD7"/>
    <w:rsid w:val="00700CF1"/>
    <w:rsid w:val="007016DA"/>
    <w:rsid w:val="007032FF"/>
    <w:rsid w:val="00703883"/>
    <w:rsid w:val="00704365"/>
    <w:rsid w:val="007053C2"/>
    <w:rsid w:val="007054BC"/>
    <w:rsid w:val="00705BB1"/>
    <w:rsid w:val="007060A3"/>
    <w:rsid w:val="00706919"/>
    <w:rsid w:val="00706DD5"/>
    <w:rsid w:val="00707EF6"/>
    <w:rsid w:val="0071014E"/>
    <w:rsid w:val="007103FD"/>
    <w:rsid w:val="00710B86"/>
    <w:rsid w:val="0071107D"/>
    <w:rsid w:val="00711777"/>
    <w:rsid w:val="007125DE"/>
    <w:rsid w:val="00712D0D"/>
    <w:rsid w:val="00712D54"/>
    <w:rsid w:val="007138D7"/>
    <w:rsid w:val="00715396"/>
    <w:rsid w:val="00715E08"/>
    <w:rsid w:val="00717B65"/>
    <w:rsid w:val="00720ADF"/>
    <w:rsid w:val="00720F60"/>
    <w:rsid w:val="007211D7"/>
    <w:rsid w:val="00721427"/>
    <w:rsid w:val="007219EB"/>
    <w:rsid w:val="00721F12"/>
    <w:rsid w:val="00721F6E"/>
    <w:rsid w:val="007220BF"/>
    <w:rsid w:val="007223A8"/>
    <w:rsid w:val="007226B0"/>
    <w:rsid w:val="00722ADE"/>
    <w:rsid w:val="00722FAD"/>
    <w:rsid w:val="00723E5C"/>
    <w:rsid w:val="00724809"/>
    <w:rsid w:val="00724A2E"/>
    <w:rsid w:val="0072553B"/>
    <w:rsid w:val="007255FA"/>
    <w:rsid w:val="00725742"/>
    <w:rsid w:val="0072674B"/>
    <w:rsid w:val="00726982"/>
    <w:rsid w:val="00726E9F"/>
    <w:rsid w:val="00726F29"/>
    <w:rsid w:val="0072769E"/>
    <w:rsid w:val="00727B04"/>
    <w:rsid w:val="0073035C"/>
    <w:rsid w:val="00730842"/>
    <w:rsid w:val="00730BC5"/>
    <w:rsid w:val="00731D45"/>
    <w:rsid w:val="00731D91"/>
    <w:rsid w:val="00732802"/>
    <w:rsid w:val="00732E7C"/>
    <w:rsid w:val="00732EAC"/>
    <w:rsid w:val="007331FF"/>
    <w:rsid w:val="007354AD"/>
    <w:rsid w:val="00735FAA"/>
    <w:rsid w:val="0073614A"/>
    <w:rsid w:val="00736351"/>
    <w:rsid w:val="0073661C"/>
    <w:rsid w:val="007373C5"/>
    <w:rsid w:val="00740032"/>
    <w:rsid w:val="0074035F"/>
    <w:rsid w:val="00740B14"/>
    <w:rsid w:val="00740C47"/>
    <w:rsid w:val="00740D41"/>
    <w:rsid w:val="00741459"/>
    <w:rsid w:val="00741650"/>
    <w:rsid w:val="00741AFE"/>
    <w:rsid w:val="00741BBA"/>
    <w:rsid w:val="00741CC2"/>
    <w:rsid w:val="00741EEF"/>
    <w:rsid w:val="007423C0"/>
    <w:rsid w:val="00742C01"/>
    <w:rsid w:val="00742EC3"/>
    <w:rsid w:val="007438AF"/>
    <w:rsid w:val="00744488"/>
    <w:rsid w:val="00744AEA"/>
    <w:rsid w:val="00745E29"/>
    <w:rsid w:val="00746A77"/>
    <w:rsid w:val="00746D2D"/>
    <w:rsid w:val="00746E2A"/>
    <w:rsid w:val="00747427"/>
    <w:rsid w:val="00747A0C"/>
    <w:rsid w:val="00747C33"/>
    <w:rsid w:val="00747CA2"/>
    <w:rsid w:val="007500D8"/>
    <w:rsid w:val="0075098C"/>
    <w:rsid w:val="00750AAB"/>
    <w:rsid w:val="00751493"/>
    <w:rsid w:val="007519AF"/>
    <w:rsid w:val="00753B29"/>
    <w:rsid w:val="007544E1"/>
    <w:rsid w:val="00754D81"/>
    <w:rsid w:val="00754ED3"/>
    <w:rsid w:val="00755377"/>
    <w:rsid w:val="007560F8"/>
    <w:rsid w:val="00756416"/>
    <w:rsid w:val="00756C45"/>
    <w:rsid w:val="00756D7B"/>
    <w:rsid w:val="00757F4B"/>
    <w:rsid w:val="00760189"/>
    <w:rsid w:val="007607EB"/>
    <w:rsid w:val="0076098A"/>
    <w:rsid w:val="00761CE3"/>
    <w:rsid w:val="00761F50"/>
    <w:rsid w:val="00761F78"/>
    <w:rsid w:val="00761F84"/>
    <w:rsid w:val="00763F16"/>
    <w:rsid w:val="0076561E"/>
    <w:rsid w:val="00765901"/>
    <w:rsid w:val="0076602E"/>
    <w:rsid w:val="00766847"/>
    <w:rsid w:val="007671BF"/>
    <w:rsid w:val="00770C8E"/>
    <w:rsid w:val="00770FE9"/>
    <w:rsid w:val="00771B23"/>
    <w:rsid w:val="007722F9"/>
    <w:rsid w:val="00772320"/>
    <w:rsid w:val="00772410"/>
    <w:rsid w:val="0077269A"/>
    <w:rsid w:val="0077410D"/>
    <w:rsid w:val="00774E63"/>
    <w:rsid w:val="007760B1"/>
    <w:rsid w:val="007762E7"/>
    <w:rsid w:val="007762EF"/>
    <w:rsid w:val="007768DE"/>
    <w:rsid w:val="00780DD8"/>
    <w:rsid w:val="00781587"/>
    <w:rsid w:val="007819A5"/>
    <w:rsid w:val="0078244A"/>
    <w:rsid w:val="00782683"/>
    <w:rsid w:val="00782790"/>
    <w:rsid w:val="007833A6"/>
    <w:rsid w:val="0078369B"/>
    <w:rsid w:val="00783ED7"/>
    <w:rsid w:val="00784128"/>
    <w:rsid w:val="00784A8E"/>
    <w:rsid w:val="00784BF1"/>
    <w:rsid w:val="00784C05"/>
    <w:rsid w:val="007858D4"/>
    <w:rsid w:val="00785A3E"/>
    <w:rsid w:val="00785E52"/>
    <w:rsid w:val="00786013"/>
    <w:rsid w:val="00786827"/>
    <w:rsid w:val="00787EA7"/>
    <w:rsid w:val="007903A2"/>
    <w:rsid w:val="00790BF8"/>
    <w:rsid w:val="00791081"/>
    <w:rsid w:val="007919F3"/>
    <w:rsid w:val="007924C0"/>
    <w:rsid w:val="00792658"/>
    <w:rsid w:val="007934AD"/>
    <w:rsid w:val="00793771"/>
    <w:rsid w:val="00793A2E"/>
    <w:rsid w:val="00795746"/>
    <w:rsid w:val="007962C5"/>
    <w:rsid w:val="00796CDA"/>
    <w:rsid w:val="00796FAA"/>
    <w:rsid w:val="0079701C"/>
    <w:rsid w:val="007A011C"/>
    <w:rsid w:val="007A02EE"/>
    <w:rsid w:val="007A047E"/>
    <w:rsid w:val="007A080E"/>
    <w:rsid w:val="007A0A24"/>
    <w:rsid w:val="007A19BD"/>
    <w:rsid w:val="007A2109"/>
    <w:rsid w:val="007A284D"/>
    <w:rsid w:val="007A2B94"/>
    <w:rsid w:val="007A2DE4"/>
    <w:rsid w:val="007A7198"/>
    <w:rsid w:val="007B0419"/>
    <w:rsid w:val="007B0FC8"/>
    <w:rsid w:val="007B10D9"/>
    <w:rsid w:val="007B1ACD"/>
    <w:rsid w:val="007B1AFC"/>
    <w:rsid w:val="007B1D6B"/>
    <w:rsid w:val="007B1F8D"/>
    <w:rsid w:val="007B24C1"/>
    <w:rsid w:val="007B29C3"/>
    <w:rsid w:val="007B2B03"/>
    <w:rsid w:val="007B3C6D"/>
    <w:rsid w:val="007B3D51"/>
    <w:rsid w:val="007B418D"/>
    <w:rsid w:val="007B48E0"/>
    <w:rsid w:val="007B4B4B"/>
    <w:rsid w:val="007B4C52"/>
    <w:rsid w:val="007B529D"/>
    <w:rsid w:val="007B5CC6"/>
    <w:rsid w:val="007B5D65"/>
    <w:rsid w:val="007B5DB8"/>
    <w:rsid w:val="007B75C9"/>
    <w:rsid w:val="007B7DC3"/>
    <w:rsid w:val="007C09CF"/>
    <w:rsid w:val="007C0C07"/>
    <w:rsid w:val="007C10AB"/>
    <w:rsid w:val="007C16B7"/>
    <w:rsid w:val="007C1B87"/>
    <w:rsid w:val="007C1DDB"/>
    <w:rsid w:val="007C28D7"/>
    <w:rsid w:val="007C2984"/>
    <w:rsid w:val="007C2FAC"/>
    <w:rsid w:val="007C332C"/>
    <w:rsid w:val="007C4248"/>
    <w:rsid w:val="007C569F"/>
    <w:rsid w:val="007C5937"/>
    <w:rsid w:val="007C5B7D"/>
    <w:rsid w:val="007C62A6"/>
    <w:rsid w:val="007C6369"/>
    <w:rsid w:val="007C6B9B"/>
    <w:rsid w:val="007D0128"/>
    <w:rsid w:val="007D02B3"/>
    <w:rsid w:val="007D1981"/>
    <w:rsid w:val="007D224B"/>
    <w:rsid w:val="007D2969"/>
    <w:rsid w:val="007D2A8E"/>
    <w:rsid w:val="007D345A"/>
    <w:rsid w:val="007D4E20"/>
    <w:rsid w:val="007D5524"/>
    <w:rsid w:val="007D5AAD"/>
    <w:rsid w:val="007D5F01"/>
    <w:rsid w:val="007D6CBF"/>
    <w:rsid w:val="007D6CF6"/>
    <w:rsid w:val="007D7385"/>
    <w:rsid w:val="007D78E3"/>
    <w:rsid w:val="007E018B"/>
    <w:rsid w:val="007E06C0"/>
    <w:rsid w:val="007E0877"/>
    <w:rsid w:val="007E19ED"/>
    <w:rsid w:val="007E269E"/>
    <w:rsid w:val="007E3041"/>
    <w:rsid w:val="007E3585"/>
    <w:rsid w:val="007E3AEB"/>
    <w:rsid w:val="007E3AEC"/>
    <w:rsid w:val="007E519D"/>
    <w:rsid w:val="007E54EA"/>
    <w:rsid w:val="007E59A3"/>
    <w:rsid w:val="007E612D"/>
    <w:rsid w:val="007E6BAA"/>
    <w:rsid w:val="007E7053"/>
    <w:rsid w:val="007E70A4"/>
    <w:rsid w:val="007F03F4"/>
    <w:rsid w:val="007F0621"/>
    <w:rsid w:val="007F0D92"/>
    <w:rsid w:val="007F207E"/>
    <w:rsid w:val="007F34B3"/>
    <w:rsid w:val="007F34BD"/>
    <w:rsid w:val="007F3A34"/>
    <w:rsid w:val="007F5487"/>
    <w:rsid w:val="007F559A"/>
    <w:rsid w:val="007F5BE2"/>
    <w:rsid w:val="007F5CCB"/>
    <w:rsid w:val="007F5DAC"/>
    <w:rsid w:val="007F70A1"/>
    <w:rsid w:val="007F70B7"/>
    <w:rsid w:val="007F772B"/>
    <w:rsid w:val="007F7907"/>
    <w:rsid w:val="007F7932"/>
    <w:rsid w:val="008011C1"/>
    <w:rsid w:val="008015AF"/>
    <w:rsid w:val="008015BF"/>
    <w:rsid w:val="008017D7"/>
    <w:rsid w:val="00801891"/>
    <w:rsid w:val="00802811"/>
    <w:rsid w:val="0080284C"/>
    <w:rsid w:val="0080314B"/>
    <w:rsid w:val="008037DC"/>
    <w:rsid w:val="008047D3"/>
    <w:rsid w:val="00805D8B"/>
    <w:rsid w:val="00806313"/>
    <w:rsid w:val="008069F1"/>
    <w:rsid w:val="008074C7"/>
    <w:rsid w:val="008105E9"/>
    <w:rsid w:val="008105F2"/>
    <w:rsid w:val="008112E5"/>
    <w:rsid w:val="0081166E"/>
    <w:rsid w:val="00811790"/>
    <w:rsid w:val="0081220B"/>
    <w:rsid w:val="008125F8"/>
    <w:rsid w:val="00814843"/>
    <w:rsid w:val="0081485D"/>
    <w:rsid w:val="00814C11"/>
    <w:rsid w:val="00814C2A"/>
    <w:rsid w:val="00815209"/>
    <w:rsid w:val="008166A7"/>
    <w:rsid w:val="0081676E"/>
    <w:rsid w:val="00817101"/>
    <w:rsid w:val="00817246"/>
    <w:rsid w:val="00817426"/>
    <w:rsid w:val="00820098"/>
    <w:rsid w:val="00820A48"/>
    <w:rsid w:val="008212DB"/>
    <w:rsid w:val="00821399"/>
    <w:rsid w:val="00821EF3"/>
    <w:rsid w:val="008224E3"/>
    <w:rsid w:val="00822771"/>
    <w:rsid w:val="008239CF"/>
    <w:rsid w:val="00823FE5"/>
    <w:rsid w:val="0082548B"/>
    <w:rsid w:val="008256A7"/>
    <w:rsid w:val="00825EC2"/>
    <w:rsid w:val="00827392"/>
    <w:rsid w:val="0082799B"/>
    <w:rsid w:val="00830F4D"/>
    <w:rsid w:val="008314CA"/>
    <w:rsid w:val="0083162C"/>
    <w:rsid w:val="0083264B"/>
    <w:rsid w:val="008326CD"/>
    <w:rsid w:val="00833465"/>
    <w:rsid w:val="00834671"/>
    <w:rsid w:val="00834CBF"/>
    <w:rsid w:val="00834D40"/>
    <w:rsid w:val="00835257"/>
    <w:rsid w:val="008355F8"/>
    <w:rsid w:val="00835B57"/>
    <w:rsid w:val="00835D96"/>
    <w:rsid w:val="00836124"/>
    <w:rsid w:val="00836EEC"/>
    <w:rsid w:val="00836FB3"/>
    <w:rsid w:val="00837C49"/>
    <w:rsid w:val="00840F3F"/>
    <w:rsid w:val="00841752"/>
    <w:rsid w:val="00841DC9"/>
    <w:rsid w:val="0084220B"/>
    <w:rsid w:val="00842ED3"/>
    <w:rsid w:val="008431EC"/>
    <w:rsid w:val="00843469"/>
    <w:rsid w:val="00844B6D"/>
    <w:rsid w:val="00844CC1"/>
    <w:rsid w:val="00844DB6"/>
    <w:rsid w:val="00845279"/>
    <w:rsid w:val="008459E2"/>
    <w:rsid w:val="00847539"/>
    <w:rsid w:val="00850267"/>
    <w:rsid w:val="00850369"/>
    <w:rsid w:val="00850C74"/>
    <w:rsid w:val="008510CD"/>
    <w:rsid w:val="0085130E"/>
    <w:rsid w:val="00851982"/>
    <w:rsid w:val="0085411E"/>
    <w:rsid w:val="00854AB0"/>
    <w:rsid w:val="00856267"/>
    <w:rsid w:val="00856590"/>
    <w:rsid w:val="00856960"/>
    <w:rsid w:val="00856FFE"/>
    <w:rsid w:val="008571CF"/>
    <w:rsid w:val="00857252"/>
    <w:rsid w:val="00857CF7"/>
    <w:rsid w:val="008600C8"/>
    <w:rsid w:val="00861E60"/>
    <w:rsid w:val="008621E3"/>
    <w:rsid w:val="0086239E"/>
    <w:rsid w:val="00862482"/>
    <w:rsid w:val="00862C32"/>
    <w:rsid w:val="00862C4E"/>
    <w:rsid w:val="00864818"/>
    <w:rsid w:val="00864B32"/>
    <w:rsid w:val="00864D83"/>
    <w:rsid w:val="008654AF"/>
    <w:rsid w:val="008657E6"/>
    <w:rsid w:val="00866B16"/>
    <w:rsid w:val="00866C45"/>
    <w:rsid w:val="00866D76"/>
    <w:rsid w:val="00867A01"/>
    <w:rsid w:val="00867F4C"/>
    <w:rsid w:val="00871038"/>
    <w:rsid w:val="00871DC8"/>
    <w:rsid w:val="008729CD"/>
    <w:rsid w:val="008731C6"/>
    <w:rsid w:val="0087416F"/>
    <w:rsid w:val="0087449D"/>
    <w:rsid w:val="00874979"/>
    <w:rsid w:val="00874A47"/>
    <w:rsid w:val="00874D28"/>
    <w:rsid w:val="008753A5"/>
    <w:rsid w:val="0087595A"/>
    <w:rsid w:val="00875EAF"/>
    <w:rsid w:val="0087672B"/>
    <w:rsid w:val="00876C6B"/>
    <w:rsid w:val="00876ECB"/>
    <w:rsid w:val="0087750E"/>
    <w:rsid w:val="00877934"/>
    <w:rsid w:val="008800AF"/>
    <w:rsid w:val="008809A6"/>
    <w:rsid w:val="008813B9"/>
    <w:rsid w:val="00881E0F"/>
    <w:rsid w:val="00882BEC"/>
    <w:rsid w:val="00882C70"/>
    <w:rsid w:val="00883516"/>
    <w:rsid w:val="008840D9"/>
    <w:rsid w:val="00884229"/>
    <w:rsid w:val="0088431F"/>
    <w:rsid w:val="00885104"/>
    <w:rsid w:val="008854A6"/>
    <w:rsid w:val="00885718"/>
    <w:rsid w:val="00885CD0"/>
    <w:rsid w:val="00886014"/>
    <w:rsid w:val="00886784"/>
    <w:rsid w:val="00886886"/>
    <w:rsid w:val="00886AEF"/>
    <w:rsid w:val="008901AC"/>
    <w:rsid w:val="00890358"/>
    <w:rsid w:val="00891123"/>
    <w:rsid w:val="00891189"/>
    <w:rsid w:val="008911BE"/>
    <w:rsid w:val="00891873"/>
    <w:rsid w:val="00892C85"/>
    <w:rsid w:val="00893876"/>
    <w:rsid w:val="00893DC4"/>
    <w:rsid w:val="00894E7A"/>
    <w:rsid w:val="00894F15"/>
    <w:rsid w:val="00895A6D"/>
    <w:rsid w:val="00895DBF"/>
    <w:rsid w:val="0089655C"/>
    <w:rsid w:val="00896733"/>
    <w:rsid w:val="008972F4"/>
    <w:rsid w:val="00897449"/>
    <w:rsid w:val="008A0AAA"/>
    <w:rsid w:val="008A0ACB"/>
    <w:rsid w:val="008A12B4"/>
    <w:rsid w:val="008A1868"/>
    <w:rsid w:val="008A2609"/>
    <w:rsid w:val="008A385F"/>
    <w:rsid w:val="008A4E99"/>
    <w:rsid w:val="008A56A7"/>
    <w:rsid w:val="008A5CCE"/>
    <w:rsid w:val="008A6348"/>
    <w:rsid w:val="008A662D"/>
    <w:rsid w:val="008A6D43"/>
    <w:rsid w:val="008A7764"/>
    <w:rsid w:val="008A7FBC"/>
    <w:rsid w:val="008B09B6"/>
    <w:rsid w:val="008B1045"/>
    <w:rsid w:val="008B1373"/>
    <w:rsid w:val="008B1523"/>
    <w:rsid w:val="008B1EA9"/>
    <w:rsid w:val="008B2688"/>
    <w:rsid w:val="008B2B43"/>
    <w:rsid w:val="008B32DA"/>
    <w:rsid w:val="008B4781"/>
    <w:rsid w:val="008B4ABA"/>
    <w:rsid w:val="008B4BC7"/>
    <w:rsid w:val="008B4CF7"/>
    <w:rsid w:val="008B5406"/>
    <w:rsid w:val="008B560B"/>
    <w:rsid w:val="008B63C7"/>
    <w:rsid w:val="008B6703"/>
    <w:rsid w:val="008B6DDC"/>
    <w:rsid w:val="008B6E34"/>
    <w:rsid w:val="008B7181"/>
    <w:rsid w:val="008B7C3E"/>
    <w:rsid w:val="008C05AC"/>
    <w:rsid w:val="008C0D9A"/>
    <w:rsid w:val="008C0F03"/>
    <w:rsid w:val="008C14D1"/>
    <w:rsid w:val="008C1DD2"/>
    <w:rsid w:val="008C1E6A"/>
    <w:rsid w:val="008C1F17"/>
    <w:rsid w:val="008C2D66"/>
    <w:rsid w:val="008C2D7B"/>
    <w:rsid w:val="008C3F49"/>
    <w:rsid w:val="008C3F54"/>
    <w:rsid w:val="008C459A"/>
    <w:rsid w:val="008C5966"/>
    <w:rsid w:val="008C5D29"/>
    <w:rsid w:val="008C6609"/>
    <w:rsid w:val="008C699D"/>
    <w:rsid w:val="008C6DBB"/>
    <w:rsid w:val="008C7373"/>
    <w:rsid w:val="008C77DE"/>
    <w:rsid w:val="008C7869"/>
    <w:rsid w:val="008C7E51"/>
    <w:rsid w:val="008C7FEC"/>
    <w:rsid w:val="008D01E2"/>
    <w:rsid w:val="008D022A"/>
    <w:rsid w:val="008D0487"/>
    <w:rsid w:val="008D0B17"/>
    <w:rsid w:val="008D0BCC"/>
    <w:rsid w:val="008D109A"/>
    <w:rsid w:val="008D275A"/>
    <w:rsid w:val="008D288D"/>
    <w:rsid w:val="008D2C10"/>
    <w:rsid w:val="008D2D33"/>
    <w:rsid w:val="008D3B1A"/>
    <w:rsid w:val="008D48C2"/>
    <w:rsid w:val="008D5712"/>
    <w:rsid w:val="008D5B60"/>
    <w:rsid w:val="008D5C69"/>
    <w:rsid w:val="008D5EA5"/>
    <w:rsid w:val="008D62BA"/>
    <w:rsid w:val="008D667E"/>
    <w:rsid w:val="008D66C8"/>
    <w:rsid w:val="008D6E9E"/>
    <w:rsid w:val="008D72C5"/>
    <w:rsid w:val="008E1006"/>
    <w:rsid w:val="008E141A"/>
    <w:rsid w:val="008E170C"/>
    <w:rsid w:val="008E176B"/>
    <w:rsid w:val="008E2274"/>
    <w:rsid w:val="008E2404"/>
    <w:rsid w:val="008E251E"/>
    <w:rsid w:val="008E2A9A"/>
    <w:rsid w:val="008E2EEF"/>
    <w:rsid w:val="008E3445"/>
    <w:rsid w:val="008E4305"/>
    <w:rsid w:val="008E4401"/>
    <w:rsid w:val="008E5196"/>
    <w:rsid w:val="008E596A"/>
    <w:rsid w:val="008E5ADE"/>
    <w:rsid w:val="008E6637"/>
    <w:rsid w:val="008E6655"/>
    <w:rsid w:val="008E6857"/>
    <w:rsid w:val="008E7431"/>
    <w:rsid w:val="008E78FC"/>
    <w:rsid w:val="008E79B3"/>
    <w:rsid w:val="008F02A5"/>
    <w:rsid w:val="008F0455"/>
    <w:rsid w:val="008F085B"/>
    <w:rsid w:val="008F0BD1"/>
    <w:rsid w:val="008F0DC9"/>
    <w:rsid w:val="008F1122"/>
    <w:rsid w:val="008F19A4"/>
    <w:rsid w:val="008F1CCA"/>
    <w:rsid w:val="008F2000"/>
    <w:rsid w:val="008F2141"/>
    <w:rsid w:val="008F2302"/>
    <w:rsid w:val="008F2486"/>
    <w:rsid w:val="008F2ADC"/>
    <w:rsid w:val="008F2F4E"/>
    <w:rsid w:val="008F3072"/>
    <w:rsid w:val="008F3611"/>
    <w:rsid w:val="008F3A6D"/>
    <w:rsid w:val="008F3BF8"/>
    <w:rsid w:val="008F3CCF"/>
    <w:rsid w:val="008F55EC"/>
    <w:rsid w:val="008F5B80"/>
    <w:rsid w:val="008F64CA"/>
    <w:rsid w:val="008F65E7"/>
    <w:rsid w:val="008F68B1"/>
    <w:rsid w:val="008F7A2D"/>
    <w:rsid w:val="008F7A46"/>
    <w:rsid w:val="008F7B9E"/>
    <w:rsid w:val="00900191"/>
    <w:rsid w:val="0090035C"/>
    <w:rsid w:val="00900C15"/>
    <w:rsid w:val="00901DE6"/>
    <w:rsid w:val="0090216C"/>
    <w:rsid w:val="00902D68"/>
    <w:rsid w:val="00903634"/>
    <w:rsid w:val="00903F82"/>
    <w:rsid w:val="00904855"/>
    <w:rsid w:val="009057CB"/>
    <w:rsid w:val="0090602B"/>
    <w:rsid w:val="0090650F"/>
    <w:rsid w:val="00906C9B"/>
    <w:rsid w:val="00906D0F"/>
    <w:rsid w:val="00906D35"/>
    <w:rsid w:val="00907366"/>
    <w:rsid w:val="00907692"/>
    <w:rsid w:val="00907A76"/>
    <w:rsid w:val="00907D15"/>
    <w:rsid w:val="0091038B"/>
    <w:rsid w:val="00910C50"/>
    <w:rsid w:val="009116E1"/>
    <w:rsid w:val="009119C9"/>
    <w:rsid w:val="00911DB0"/>
    <w:rsid w:val="009120CC"/>
    <w:rsid w:val="00912C2C"/>
    <w:rsid w:val="00912D10"/>
    <w:rsid w:val="0091302E"/>
    <w:rsid w:val="00913A6D"/>
    <w:rsid w:val="0091487C"/>
    <w:rsid w:val="00914CBC"/>
    <w:rsid w:val="0091597C"/>
    <w:rsid w:val="00915DB1"/>
    <w:rsid w:val="0091681A"/>
    <w:rsid w:val="00916993"/>
    <w:rsid w:val="00916BE1"/>
    <w:rsid w:val="00916EC0"/>
    <w:rsid w:val="00917771"/>
    <w:rsid w:val="00917EBE"/>
    <w:rsid w:val="00917EF6"/>
    <w:rsid w:val="00920C87"/>
    <w:rsid w:val="00921AC3"/>
    <w:rsid w:val="009222B3"/>
    <w:rsid w:val="009227A5"/>
    <w:rsid w:val="00923064"/>
    <w:rsid w:val="009236C1"/>
    <w:rsid w:val="00923A99"/>
    <w:rsid w:val="00923CA5"/>
    <w:rsid w:val="0092430C"/>
    <w:rsid w:val="00924BB7"/>
    <w:rsid w:val="00924C6C"/>
    <w:rsid w:val="00925358"/>
    <w:rsid w:val="00926481"/>
    <w:rsid w:val="009267B8"/>
    <w:rsid w:val="00926E28"/>
    <w:rsid w:val="00927368"/>
    <w:rsid w:val="00927778"/>
    <w:rsid w:val="0092786E"/>
    <w:rsid w:val="00927E65"/>
    <w:rsid w:val="009308C0"/>
    <w:rsid w:val="00931304"/>
    <w:rsid w:val="009313AC"/>
    <w:rsid w:val="009314D2"/>
    <w:rsid w:val="0093188C"/>
    <w:rsid w:val="00932106"/>
    <w:rsid w:val="00933310"/>
    <w:rsid w:val="00933870"/>
    <w:rsid w:val="00933BB8"/>
    <w:rsid w:val="0093471A"/>
    <w:rsid w:val="009359C5"/>
    <w:rsid w:val="00935EA0"/>
    <w:rsid w:val="00936389"/>
    <w:rsid w:val="009363D6"/>
    <w:rsid w:val="00937094"/>
    <w:rsid w:val="00937585"/>
    <w:rsid w:val="00937C4F"/>
    <w:rsid w:val="00937ED7"/>
    <w:rsid w:val="00937F1F"/>
    <w:rsid w:val="00940275"/>
    <w:rsid w:val="00940CFA"/>
    <w:rsid w:val="009411DA"/>
    <w:rsid w:val="009418B6"/>
    <w:rsid w:val="0094260F"/>
    <w:rsid w:val="00942C48"/>
    <w:rsid w:val="00942E71"/>
    <w:rsid w:val="009438AC"/>
    <w:rsid w:val="00944BA4"/>
    <w:rsid w:val="00944D40"/>
    <w:rsid w:val="009452AB"/>
    <w:rsid w:val="009453D6"/>
    <w:rsid w:val="00945569"/>
    <w:rsid w:val="009457DE"/>
    <w:rsid w:val="0094592E"/>
    <w:rsid w:val="00945D82"/>
    <w:rsid w:val="00946301"/>
    <w:rsid w:val="00946BB7"/>
    <w:rsid w:val="00947FD9"/>
    <w:rsid w:val="00951190"/>
    <w:rsid w:val="00951590"/>
    <w:rsid w:val="00953422"/>
    <w:rsid w:val="00954257"/>
    <w:rsid w:val="009545AC"/>
    <w:rsid w:val="00955409"/>
    <w:rsid w:val="00955B97"/>
    <w:rsid w:val="00956578"/>
    <w:rsid w:val="00956EBC"/>
    <w:rsid w:val="00956F46"/>
    <w:rsid w:val="00957A96"/>
    <w:rsid w:val="009600A0"/>
    <w:rsid w:val="00960229"/>
    <w:rsid w:val="00960350"/>
    <w:rsid w:val="009605A3"/>
    <w:rsid w:val="009612C8"/>
    <w:rsid w:val="00961999"/>
    <w:rsid w:val="00961E22"/>
    <w:rsid w:val="0096322C"/>
    <w:rsid w:val="009639F3"/>
    <w:rsid w:val="00963D38"/>
    <w:rsid w:val="009655E9"/>
    <w:rsid w:val="00965D5B"/>
    <w:rsid w:val="009662C6"/>
    <w:rsid w:val="0096698D"/>
    <w:rsid w:val="00967696"/>
    <w:rsid w:val="009677A0"/>
    <w:rsid w:val="009706AC"/>
    <w:rsid w:val="00971588"/>
    <w:rsid w:val="00971D75"/>
    <w:rsid w:val="00972113"/>
    <w:rsid w:val="00972AE4"/>
    <w:rsid w:val="00972E17"/>
    <w:rsid w:val="00973146"/>
    <w:rsid w:val="009737D9"/>
    <w:rsid w:val="009758FB"/>
    <w:rsid w:val="0097611D"/>
    <w:rsid w:val="009767DF"/>
    <w:rsid w:val="0097727C"/>
    <w:rsid w:val="0097752E"/>
    <w:rsid w:val="009775B1"/>
    <w:rsid w:val="00977C03"/>
    <w:rsid w:val="00980432"/>
    <w:rsid w:val="0098085F"/>
    <w:rsid w:val="009826EC"/>
    <w:rsid w:val="00982701"/>
    <w:rsid w:val="00982C78"/>
    <w:rsid w:val="00983564"/>
    <w:rsid w:val="009837B7"/>
    <w:rsid w:val="009839F2"/>
    <w:rsid w:val="00984280"/>
    <w:rsid w:val="00985162"/>
    <w:rsid w:val="00985386"/>
    <w:rsid w:val="009858FE"/>
    <w:rsid w:val="009864F8"/>
    <w:rsid w:val="0098696F"/>
    <w:rsid w:val="009873E0"/>
    <w:rsid w:val="0099050C"/>
    <w:rsid w:val="009907F7"/>
    <w:rsid w:val="00990B81"/>
    <w:rsid w:val="009912BF"/>
    <w:rsid w:val="00991555"/>
    <w:rsid w:val="00992078"/>
    <w:rsid w:val="009926EB"/>
    <w:rsid w:val="009928C8"/>
    <w:rsid w:val="0099293C"/>
    <w:rsid w:val="00992CB7"/>
    <w:rsid w:val="00993404"/>
    <w:rsid w:val="00993586"/>
    <w:rsid w:val="00993619"/>
    <w:rsid w:val="00995650"/>
    <w:rsid w:val="009960D4"/>
    <w:rsid w:val="00996D05"/>
    <w:rsid w:val="00997415"/>
    <w:rsid w:val="009975B1"/>
    <w:rsid w:val="009A029E"/>
    <w:rsid w:val="009A0999"/>
    <w:rsid w:val="009A12A4"/>
    <w:rsid w:val="009A330E"/>
    <w:rsid w:val="009A398A"/>
    <w:rsid w:val="009A3BEF"/>
    <w:rsid w:val="009A3DFE"/>
    <w:rsid w:val="009A4134"/>
    <w:rsid w:val="009A53C1"/>
    <w:rsid w:val="009A5849"/>
    <w:rsid w:val="009A5E8D"/>
    <w:rsid w:val="009A640A"/>
    <w:rsid w:val="009A6C57"/>
    <w:rsid w:val="009A7B00"/>
    <w:rsid w:val="009A7B21"/>
    <w:rsid w:val="009B0222"/>
    <w:rsid w:val="009B043B"/>
    <w:rsid w:val="009B2642"/>
    <w:rsid w:val="009B2F89"/>
    <w:rsid w:val="009B2FDE"/>
    <w:rsid w:val="009B32A8"/>
    <w:rsid w:val="009B357B"/>
    <w:rsid w:val="009B36E5"/>
    <w:rsid w:val="009B3AC6"/>
    <w:rsid w:val="009B4E41"/>
    <w:rsid w:val="009B5338"/>
    <w:rsid w:val="009B5EFC"/>
    <w:rsid w:val="009B729C"/>
    <w:rsid w:val="009B7676"/>
    <w:rsid w:val="009C0444"/>
    <w:rsid w:val="009C079E"/>
    <w:rsid w:val="009C0A47"/>
    <w:rsid w:val="009C16B6"/>
    <w:rsid w:val="009C1FBF"/>
    <w:rsid w:val="009C24FC"/>
    <w:rsid w:val="009C250A"/>
    <w:rsid w:val="009C2E0C"/>
    <w:rsid w:val="009C302E"/>
    <w:rsid w:val="009C312B"/>
    <w:rsid w:val="009C3354"/>
    <w:rsid w:val="009C4438"/>
    <w:rsid w:val="009C4BD4"/>
    <w:rsid w:val="009C5555"/>
    <w:rsid w:val="009C57E6"/>
    <w:rsid w:val="009C699E"/>
    <w:rsid w:val="009C69B4"/>
    <w:rsid w:val="009C7234"/>
    <w:rsid w:val="009C7520"/>
    <w:rsid w:val="009C7927"/>
    <w:rsid w:val="009C7DF2"/>
    <w:rsid w:val="009D0385"/>
    <w:rsid w:val="009D197B"/>
    <w:rsid w:val="009D3012"/>
    <w:rsid w:val="009D3421"/>
    <w:rsid w:val="009D3936"/>
    <w:rsid w:val="009D41B3"/>
    <w:rsid w:val="009D4671"/>
    <w:rsid w:val="009D5203"/>
    <w:rsid w:val="009D61F5"/>
    <w:rsid w:val="009D67F2"/>
    <w:rsid w:val="009D6E5F"/>
    <w:rsid w:val="009D708B"/>
    <w:rsid w:val="009D75D5"/>
    <w:rsid w:val="009D7E2E"/>
    <w:rsid w:val="009E02D4"/>
    <w:rsid w:val="009E0D94"/>
    <w:rsid w:val="009E10DB"/>
    <w:rsid w:val="009E2201"/>
    <w:rsid w:val="009E289D"/>
    <w:rsid w:val="009E2BDD"/>
    <w:rsid w:val="009E3BE1"/>
    <w:rsid w:val="009E41EC"/>
    <w:rsid w:val="009E43BF"/>
    <w:rsid w:val="009E50CF"/>
    <w:rsid w:val="009E5D2B"/>
    <w:rsid w:val="009E661D"/>
    <w:rsid w:val="009E7361"/>
    <w:rsid w:val="009E76F2"/>
    <w:rsid w:val="009E77BC"/>
    <w:rsid w:val="009F094F"/>
    <w:rsid w:val="009F2338"/>
    <w:rsid w:val="009F2632"/>
    <w:rsid w:val="009F29ED"/>
    <w:rsid w:val="009F2F50"/>
    <w:rsid w:val="009F30BB"/>
    <w:rsid w:val="009F32D9"/>
    <w:rsid w:val="009F3434"/>
    <w:rsid w:val="009F497D"/>
    <w:rsid w:val="009F4DC0"/>
    <w:rsid w:val="009F657F"/>
    <w:rsid w:val="009F6712"/>
    <w:rsid w:val="009F6A10"/>
    <w:rsid w:val="009F70EB"/>
    <w:rsid w:val="00A00C48"/>
    <w:rsid w:val="00A01A03"/>
    <w:rsid w:val="00A01B1B"/>
    <w:rsid w:val="00A01B72"/>
    <w:rsid w:val="00A01C20"/>
    <w:rsid w:val="00A02124"/>
    <w:rsid w:val="00A02630"/>
    <w:rsid w:val="00A03436"/>
    <w:rsid w:val="00A035A7"/>
    <w:rsid w:val="00A03A2B"/>
    <w:rsid w:val="00A03ECA"/>
    <w:rsid w:val="00A052B0"/>
    <w:rsid w:val="00A056E1"/>
    <w:rsid w:val="00A05A8E"/>
    <w:rsid w:val="00A06677"/>
    <w:rsid w:val="00A067BD"/>
    <w:rsid w:val="00A069A7"/>
    <w:rsid w:val="00A06FC2"/>
    <w:rsid w:val="00A0739D"/>
    <w:rsid w:val="00A07949"/>
    <w:rsid w:val="00A07EA5"/>
    <w:rsid w:val="00A111EA"/>
    <w:rsid w:val="00A119B7"/>
    <w:rsid w:val="00A12742"/>
    <w:rsid w:val="00A12F51"/>
    <w:rsid w:val="00A13B24"/>
    <w:rsid w:val="00A1445C"/>
    <w:rsid w:val="00A14645"/>
    <w:rsid w:val="00A14713"/>
    <w:rsid w:val="00A14EEB"/>
    <w:rsid w:val="00A1509E"/>
    <w:rsid w:val="00A15F7C"/>
    <w:rsid w:val="00A16563"/>
    <w:rsid w:val="00A16640"/>
    <w:rsid w:val="00A168CB"/>
    <w:rsid w:val="00A16EBD"/>
    <w:rsid w:val="00A17AF9"/>
    <w:rsid w:val="00A20161"/>
    <w:rsid w:val="00A20643"/>
    <w:rsid w:val="00A208D1"/>
    <w:rsid w:val="00A20AF4"/>
    <w:rsid w:val="00A210C6"/>
    <w:rsid w:val="00A21BE7"/>
    <w:rsid w:val="00A21E64"/>
    <w:rsid w:val="00A223C9"/>
    <w:rsid w:val="00A2279F"/>
    <w:rsid w:val="00A2288C"/>
    <w:rsid w:val="00A22894"/>
    <w:rsid w:val="00A22E07"/>
    <w:rsid w:val="00A235A5"/>
    <w:rsid w:val="00A23DA1"/>
    <w:rsid w:val="00A24503"/>
    <w:rsid w:val="00A2489E"/>
    <w:rsid w:val="00A24A6A"/>
    <w:rsid w:val="00A24DC9"/>
    <w:rsid w:val="00A25879"/>
    <w:rsid w:val="00A26082"/>
    <w:rsid w:val="00A262A0"/>
    <w:rsid w:val="00A26368"/>
    <w:rsid w:val="00A26BBA"/>
    <w:rsid w:val="00A30211"/>
    <w:rsid w:val="00A32210"/>
    <w:rsid w:val="00A333BA"/>
    <w:rsid w:val="00A34015"/>
    <w:rsid w:val="00A35544"/>
    <w:rsid w:val="00A3569D"/>
    <w:rsid w:val="00A35B35"/>
    <w:rsid w:val="00A37AA6"/>
    <w:rsid w:val="00A37D4B"/>
    <w:rsid w:val="00A40227"/>
    <w:rsid w:val="00A40A01"/>
    <w:rsid w:val="00A40A4B"/>
    <w:rsid w:val="00A40F5B"/>
    <w:rsid w:val="00A40F5D"/>
    <w:rsid w:val="00A4190A"/>
    <w:rsid w:val="00A41A72"/>
    <w:rsid w:val="00A41EEE"/>
    <w:rsid w:val="00A42186"/>
    <w:rsid w:val="00A4232D"/>
    <w:rsid w:val="00A429B0"/>
    <w:rsid w:val="00A43490"/>
    <w:rsid w:val="00A44209"/>
    <w:rsid w:val="00A44E41"/>
    <w:rsid w:val="00A4518B"/>
    <w:rsid w:val="00A46936"/>
    <w:rsid w:val="00A46D18"/>
    <w:rsid w:val="00A46D7D"/>
    <w:rsid w:val="00A47800"/>
    <w:rsid w:val="00A47B28"/>
    <w:rsid w:val="00A502F5"/>
    <w:rsid w:val="00A510D1"/>
    <w:rsid w:val="00A51177"/>
    <w:rsid w:val="00A5143A"/>
    <w:rsid w:val="00A518A1"/>
    <w:rsid w:val="00A520A4"/>
    <w:rsid w:val="00A52560"/>
    <w:rsid w:val="00A52648"/>
    <w:rsid w:val="00A52B0B"/>
    <w:rsid w:val="00A53439"/>
    <w:rsid w:val="00A5368D"/>
    <w:rsid w:val="00A538BF"/>
    <w:rsid w:val="00A5668A"/>
    <w:rsid w:val="00A56EA9"/>
    <w:rsid w:val="00A571F4"/>
    <w:rsid w:val="00A5739F"/>
    <w:rsid w:val="00A57824"/>
    <w:rsid w:val="00A57C2B"/>
    <w:rsid w:val="00A57C4F"/>
    <w:rsid w:val="00A57E16"/>
    <w:rsid w:val="00A60A31"/>
    <w:rsid w:val="00A6118E"/>
    <w:rsid w:val="00A613E3"/>
    <w:rsid w:val="00A61FCA"/>
    <w:rsid w:val="00A628A1"/>
    <w:rsid w:val="00A62DA7"/>
    <w:rsid w:val="00A6305B"/>
    <w:rsid w:val="00A633A7"/>
    <w:rsid w:val="00A63798"/>
    <w:rsid w:val="00A6386B"/>
    <w:rsid w:val="00A63C93"/>
    <w:rsid w:val="00A64B1A"/>
    <w:rsid w:val="00A64D87"/>
    <w:rsid w:val="00A662CF"/>
    <w:rsid w:val="00A66BB9"/>
    <w:rsid w:val="00A67F9B"/>
    <w:rsid w:val="00A70001"/>
    <w:rsid w:val="00A7013E"/>
    <w:rsid w:val="00A711A6"/>
    <w:rsid w:val="00A71456"/>
    <w:rsid w:val="00A719C5"/>
    <w:rsid w:val="00A71C76"/>
    <w:rsid w:val="00A72790"/>
    <w:rsid w:val="00A734A0"/>
    <w:rsid w:val="00A735E0"/>
    <w:rsid w:val="00A73772"/>
    <w:rsid w:val="00A738BD"/>
    <w:rsid w:val="00A73993"/>
    <w:rsid w:val="00A73DCA"/>
    <w:rsid w:val="00A748A7"/>
    <w:rsid w:val="00A74957"/>
    <w:rsid w:val="00A75498"/>
    <w:rsid w:val="00A7568A"/>
    <w:rsid w:val="00A75A64"/>
    <w:rsid w:val="00A7625C"/>
    <w:rsid w:val="00A76584"/>
    <w:rsid w:val="00A77096"/>
    <w:rsid w:val="00A7782B"/>
    <w:rsid w:val="00A778FD"/>
    <w:rsid w:val="00A77F8F"/>
    <w:rsid w:val="00A80709"/>
    <w:rsid w:val="00A81CA0"/>
    <w:rsid w:val="00A8274D"/>
    <w:rsid w:val="00A83112"/>
    <w:rsid w:val="00A833DE"/>
    <w:rsid w:val="00A83724"/>
    <w:rsid w:val="00A83DF1"/>
    <w:rsid w:val="00A83F46"/>
    <w:rsid w:val="00A84DF7"/>
    <w:rsid w:val="00A85078"/>
    <w:rsid w:val="00A85B52"/>
    <w:rsid w:val="00A875D1"/>
    <w:rsid w:val="00A87D6F"/>
    <w:rsid w:val="00A90023"/>
    <w:rsid w:val="00A90241"/>
    <w:rsid w:val="00A91551"/>
    <w:rsid w:val="00A91BC6"/>
    <w:rsid w:val="00A927D7"/>
    <w:rsid w:val="00A932EB"/>
    <w:rsid w:val="00A93B5E"/>
    <w:rsid w:val="00A95A08"/>
    <w:rsid w:val="00A95A0B"/>
    <w:rsid w:val="00A95A26"/>
    <w:rsid w:val="00A97042"/>
    <w:rsid w:val="00A975D1"/>
    <w:rsid w:val="00A9797F"/>
    <w:rsid w:val="00A97A97"/>
    <w:rsid w:val="00AA0452"/>
    <w:rsid w:val="00AA2022"/>
    <w:rsid w:val="00AA2314"/>
    <w:rsid w:val="00AA3503"/>
    <w:rsid w:val="00AA40C8"/>
    <w:rsid w:val="00AA512D"/>
    <w:rsid w:val="00AA5ADD"/>
    <w:rsid w:val="00AA5CDE"/>
    <w:rsid w:val="00AA5DF9"/>
    <w:rsid w:val="00AA5E6C"/>
    <w:rsid w:val="00AA68C4"/>
    <w:rsid w:val="00AA6E00"/>
    <w:rsid w:val="00AA724A"/>
    <w:rsid w:val="00AA7B87"/>
    <w:rsid w:val="00AB0D98"/>
    <w:rsid w:val="00AB174C"/>
    <w:rsid w:val="00AB194E"/>
    <w:rsid w:val="00AB239E"/>
    <w:rsid w:val="00AB37B8"/>
    <w:rsid w:val="00AB5507"/>
    <w:rsid w:val="00AB611A"/>
    <w:rsid w:val="00AB78EB"/>
    <w:rsid w:val="00AC0B48"/>
    <w:rsid w:val="00AC0C67"/>
    <w:rsid w:val="00AC1100"/>
    <w:rsid w:val="00AC39C7"/>
    <w:rsid w:val="00AC3B27"/>
    <w:rsid w:val="00AC3FD6"/>
    <w:rsid w:val="00AC4BED"/>
    <w:rsid w:val="00AC4F0B"/>
    <w:rsid w:val="00AC5C1B"/>
    <w:rsid w:val="00AC6932"/>
    <w:rsid w:val="00AC6C88"/>
    <w:rsid w:val="00AC6F38"/>
    <w:rsid w:val="00AC7455"/>
    <w:rsid w:val="00AC762B"/>
    <w:rsid w:val="00AC7DE5"/>
    <w:rsid w:val="00AD0335"/>
    <w:rsid w:val="00AD1050"/>
    <w:rsid w:val="00AD1C3B"/>
    <w:rsid w:val="00AD2C53"/>
    <w:rsid w:val="00AD3862"/>
    <w:rsid w:val="00AD391B"/>
    <w:rsid w:val="00AD4020"/>
    <w:rsid w:val="00AD4048"/>
    <w:rsid w:val="00AD43F4"/>
    <w:rsid w:val="00AD4775"/>
    <w:rsid w:val="00AD48D2"/>
    <w:rsid w:val="00AD4A0B"/>
    <w:rsid w:val="00AD4DAB"/>
    <w:rsid w:val="00AD5B99"/>
    <w:rsid w:val="00AD5E7E"/>
    <w:rsid w:val="00AD6128"/>
    <w:rsid w:val="00AD6B08"/>
    <w:rsid w:val="00AD7350"/>
    <w:rsid w:val="00AE00B5"/>
    <w:rsid w:val="00AE23B1"/>
    <w:rsid w:val="00AE23D0"/>
    <w:rsid w:val="00AE260B"/>
    <w:rsid w:val="00AE2C9A"/>
    <w:rsid w:val="00AE2CEA"/>
    <w:rsid w:val="00AE3B93"/>
    <w:rsid w:val="00AE3C55"/>
    <w:rsid w:val="00AE4AEE"/>
    <w:rsid w:val="00AE553E"/>
    <w:rsid w:val="00AE5811"/>
    <w:rsid w:val="00AE5B74"/>
    <w:rsid w:val="00AE606E"/>
    <w:rsid w:val="00AE63EA"/>
    <w:rsid w:val="00AE69C9"/>
    <w:rsid w:val="00AE7527"/>
    <w:rsid w:val="00AE7D81"/>
    <w:rsid w:val="00AF1D15"/>
    <w:rsid w:val="00AF2B5A"/>
    <w:rsid w:val="00AF35AB"/>
    <w:rsid w:val="00AF38ED"/>
    <w:rsid w:val="00AF39A6"/>
    <w:rsid w:val="00AF447A"/>
    <w:rsid w:val="00AF4CB2"/>
    <w:rsid w:val="00AF4E9F"/>
    <w:rsid w:val="00AF504C"/>
    <w:rsid w:val="00AF5A00"/>
    <w:rsid w:val="00AF5B00"/>
    <w:rsid w:val="00AF69B0"/>
    <w:rsid w:val="00AF6D1A"/>
    <w:rsid w:val="00AF70DE"/>
    <w:rsid w:val="00AF7CD7"/>
    <w:rsid w:val="00AF7F16"/>
    <w:rsid w:val="00B000AB"/>
    <w:rsid w:val="00B004D5"/>
    <w:rsid w:val="00B00637"/>
    <w:rsid w:val="00B00FA3"/>
    <w:rsid w:val="00B02702"/>
    <w:rsid w:val="00B02DB6"/>
    <w:rsid w:val="00B02E4E"/>
    <w:rsid w:val="00B02EE3"/>
    <w:rsid w:val="00B03B57"/>
    <w:rsid w:val="00B03BF3"/>
    <w:rsid w:val="00B04012"/>
    <w:rsid w:val="00B04976"/>
    <w:rsid w:val="00B04B72"/>
    <w:rsid w:val="00B04FFE"/>
    <w:rsid w:val="00B050C0"/>
    <w:rsid w:val="00B054D7"/>
    <w:rsid w:val="00B05917"/>
    <w:rsid w:val="00B05FD8"/>
    <w:rsid w:val="00B06930"/>
    <w:rsid w:val="00B06B12"/>
    <w:rsid w:val="00B1084F"/>
    <w:rsid w:val="00B1115F"/>
    <w:rsid w:val="00B11214"/>
    <w:rsid w:val="00B1194A"/>
    <w:rsid w:val="00B11B6C"/>
    <w:rsid w:val="00B11CD1"/>
    <w:rsid w:val="00B123FE"/>
    <w:rsid w:val="00B12428"/>
    <w:rsid w:val="00B12B88"/>
    <w:rsid w:val="00B13158"/>
    <w:rsid w:val="00B133CF"/>
    <w:rsid w:val="00B136AD"/>
    <w:rsid w:val="00B136CD"/>
    <w:rsid w:val="00B1401C"/>
    <w:rsid w:val="00B1411B"/>
    <w:rsid w:val="00B150C4"/>
    <w:rsid w:val="00B15456"/>
    <w:rsid w:val="00B169ED"/>
    <w:rsid w:val="00B16E3B"/>
    <w:rsid w:val="00B17037"/>
    <w:rsid w:val="00B2116C"/>
    <w:rsid w:val="00B2123A"/>
    <w:rsid w:val="00B214D1"/>
    <w:rsid w:val="00B215E6"/>
    <w:rsid w:val="00B21AEC"/>
    <w:rsid w:val="00B21DB1"/>
    <w:rsid w:val="00B238A4"/>
    <w:rsid w:val="00B25B7A"/>
    <w:rsid w:val="00B26AD2"/>
    <w:rsid w:val="00B26D39"/>
    <w:rsid w:val="00B27278"/>
    <w:rsid w:val="00B27334"/>
    <w:rsid w:val="00B27A7A"/>
    <w:rsid w:val="00B30727"/>
    <w:rsid w:val="00B30F22"/>
    <w:rsid w:val="00B31044"/>
    <w:rsid w:val="00B3171A"/>
    <w:rsid w:val="00B32930"/>
    <w:rsid w:val="00B32A15"/>
    <w:rsid w:val="00B32ABC"/>
    <w:rsid w:val="00B331B9"/>
    <w:rsid w:val="00B3398D"/>
    <w:rsid w:val="00B34622"/>
    <w:rsid w:val="00B34AF1"/>
    <w:rsid w:val="00B34DB0"/>
    <w:rsid w:val="00B367C1"/>
    <w:rsid w:val="00B369AC"/>
    <w:rsid w:val="00B36F8E"/>
    <w:rsid w:val="00B377BE"/>
    <w:rsid w:val="00B379B8"/>
    <w:rsid w:val="00B37CF9"/>
    <w:rsid w:val="00B400C6"/>
    <w:rsid w:val="00B411EA"/>
    <w:rsid w:val="00B41418"/>
    <w:rsid w:val="00B41A1F"/>
    <w:rsid w:val="00B41E87"/>
    <w:rsid w:val="00B4277B"/>
    <w:rsid w:val="00B42AFA"/>
    <w:rsid w:val="00B42B27"/>
    <w:rsid w:val="00B43402"/>
    <w:rsid w:val="00B44BAB"/>
    <w:rsid w:val="00B4561A"/>
    <w:rsid w:val="00B45D68"/>
    <w:rsid w:val="00B462F3"/>
    <w:rsid w:val="00B4743D"/>
    <w:rsid w:val="00B47828"/>
    <w:rsid w:val="00B4795E"/>
    <w:rsid w:val="00B5056A"/>
    <w:rsid w:val="00B50CDA"/>
    <w:rsid w:val="00B51932"/>
    <w:rsid w:val="00B5271F"/>
    <w:rsid w:val="00B52A1F"/>
    <w:rsid w:val="00B52A71"/>
    <w:rsid w:val="00B535D3"/>
    <w:rsid w:val="00B538B7"/>
    <w:rsid w:val="00B53A95"/>
    <w:rsid w:val="00B54387"/>
    <w:rsid w:val="00B549D8"/>
    <w:rsid w:val="00B55110"/>
    <w:rsid w:val="00B55E98"/>
    <w:rsid w:val="00B56017"/>
    <w:rsid w:val="00B56304"/>
    <w:rsid w:val="00B5664A"/>
    <w:rsid w:val="00B5678D"/>
    <w:rsid w:val="00B57666"/>
    <w:rsid w:val="00B57B25"/>
    <w:rsid w:val="00B57D20"/>
    <w:rsid w:val="00B60124"/>
    <w:rsid w:val="00B6071A"/>
    <w:rsid w:val="00B6154C"/>
    <w:rsid w:val="00B61E7D"/>
    <w:rsid w:val="00B62D28"/>
    <w:rsid w:val="00B62D9B"/>
    <w:rsid w:val="00B637C8"/>
    <w:rsid w:val="00B64034"/>
    <w:rsid w:val="00B6445E"/>
    <w:rsid w:val="00B646BB"/>
    <w:rsid w:val="00B65C15"/>
    <w:rsid w:val="00B663CE"/>
    <w:rsid w:val="00B66CA3"/>
    <w:rsid w:val="00B706F6"/>
    <w:rsid w:val="00B70DE7"/>
    <w:rsid w:val="00B70EC2"/>
    <w:rsid w:val="00B71C6C"/>
    <w:rsid w:val="00B71D7E"/>
    <w:rsid w:val="00B72249"/>
    <w:rsid w:val="00B726E5"/>
    <w:rsid w:val="00B728AD"/>
    <w:rsid w:val="00B72F64"/>
    <w:rsid w:val="00B73DEE"/>
    <w:rsid w:val="00B73F1F"/>
    <w:rsid w:val="00B754F4"/>
    <w:rsid w:val="00B75773"/>
    <w:rsid w:val="00B75A1E"/>
    <w:rsid w:val="00B75C40"/>
    <w:rsid w:val="00B75C44"/>
    <w:rsid w:val="00B75E16"/>
    <w:rsid w:val="00B76E94"/>
    <w:rsid w:val="00B7758A"/>
    <w:rsid w:val="00B802AA"/>
    <w:rsid w:val="00B82773"/>
    <w:rsid w:val="00B83200"/>
    <w:rsid w:val="00B8326D"/>
    <w:rsid w:val="00B8495B"/>
    <w:rsid w:val="00B84F6B"/>
    <w:rsid w:val="00B8543B"/>
    <w:rsid w:val="00B863AD"/>
    <w:rsid w:val="00B86C3A"/>
    <w:rsid w:val="00B86F1D"/>
    <w:rsid w:val="00B87217"/>
    <w:rsid w:val="00B91368"/>
    <w:rsid w:val="00B91E5B"/>
    <w:rsid w:val="00B927EB"/>
    <w:rsid w:val="00B92A02"/>
    <w:rsid w:val="00B93041"/>
    <w:rsid w:val="00B9412F"/>
    <w:rsid w:val="00B94411"/>
    <w:rsid w:val="00B9477A"/>
    <w:rsid w:val="00B94B5E"/>
    <w:rsid w:val="00B951F3"/>
    <w:rsid w:val="00B954F0"/>
    <w:rsid w:val="00B96C28"/>
    <w:rsid w:val="00B96CF9"/>
    <w:rsid w:val="00B977FF"/>
    <w:rsid w:val="00B979CA"/>
    <w:rsid w:val="00BA074A"/>
    <w:rsid w:val="00BA0D29"/>
    <w:rsid w:val="00BA1874"/>
    <w:rsid w:val="00BA1AEA"/>
    <w:rsid w:val="00BA2353"/>
    <w:rsid w:val="00BA289C"/>
    <w:rsid w:val="00BA2E13"/>
    <w:rsid w:val="00BA407B"/>
    <w:rsid w:val="00BA4149"/>
    <w:rsid w:val="00BA46FC"/>
    <w:rsid w:val="00BA568C"/>
    <w:rsid w:val="00BA5A9C"/>
    <w:rsid w:val="00BB0B5A"/>
    <w:rsid w:val="00BB25DD"/>
    <w:rsid w:val="00BB26C1"/>
    <w:rsid w:val="00BB2AEE"/>
    <w:rsid w:val="00BB371B"/>
    <w:rsid w:val="00BB3EB7"/>
    <w:rsid w:val="00BB4256"/>
    <w:rsid w:val="00BB4754"/>
    <w:rsid w:val="00BB4D83"/>
    <w:rsid w:val="00BB5068"/>
    <w:rsid w:val="00BB519E"/>
    <w:rsid w:val="00BB5A54"/>
    <w:rsid w:val="00BB5A6E"/>
    <w:rsid w:val="00BB5C5F"/>
    <w:rsid w:val="00BB6027"/>
    <w:rsid w:val="00BB7001"/>
    <w:rsid w:val="00BB7267"/>
    <w:rsid w:val="00BB7724"/>
    <w:rsid w:val="00BB788F"/>
    <w:rsid w:val="00BC1605"/>
    <w:rsid w:val="00BC180C"/>
    <w:rsid w:val="00BC1CDA"/>
    <w:rsid w:val="00BC2AB4"/>
    <w:rsid w:val="00BC2FE0"/>
    <w:rsid w:val="00BC40ED"/>
    <w:rsid w:val="00BC4C30"/>
    <w:rsid w:val="00BC50A3"/>
    <w:rsid w:val="00BC5922"/>
    <w:rsid w:val="00BC5BAA"/>
    <w:rsid w:val="00BC612E"/>
    <w:rsid w:val="00BC6F45"/>
    <w:rsid w:val="00BC747D"/>
    <w:rsid w:val="00BC7B43"/>
    <w:rsid w:val="00BC7E81"/>
    <w:rsid w:val="00BD08DA"/>
    <w:rsid w:val="00BD0AD1"/>
    <w:rsid w:val="00BD18F5"/>
    <w:rsid w:val="00BD1963"/>
    <w:rsid w:val="00BD1B8B"/>
    <w:rsid w:val="00BD21AB"/>
    <w:rsid w:val="00BD2E7B"/>
    <w:rsid w:val="00BD343A"/>
    <w:rsid w:val="00BD37E1"/>
    <w:rsid w:val="00BD3C14"/>
    <w:rsid w:val="00BD3FE0"/>
    <w:rsid w:val="00BD539C"/>
    <w:rsid w:val="00BD61AD"/>
    <w:rsid w:val="00BD66DB"/>
    <w:rsid w:val="00BD6E99"/>
    <w:rsid w:val="00BD6F1D"/>
    <w:rsid w:val="00BD7D0D"/>
    <w:rsid w:val="00BE0353"/>
    <w:rsid w:val="00BE1131"/>
    <w:rsid w:val="00BE1C9E"/>
    <w:rsid w:val="00BE1DF6"/>
    <w:rsid w:val="00BE33B6"/>
    <w:rsid w:val="00BE4DD8"/>
    <w:rsid w:val="00BE5A80"/>
    <w:rsid w:val="00BE5F34"/>
    <w:rsid w:val="00BE632C"/>
    <w:rsid w:val="00BE7B34"/>
    <w:rsid w:val="00BF076A"/>
    <w:rsid w:val="00BF098A"/>
    <w:rsid w:val="00BF1094"/>
    <w:rsid w:val="00BF2373"/>
    <w:rsid w:val="00BF2528"/>
    <w:rsid w:val="00BF257D"/>
    <w:rsid w:val="00BF282F"/>
    <w:rsid w:val="00BF3E81"/>
    <w:rsid w:val="00BF45F8"/>
    <w:rsid w:val="00BF489A"/>
    <w:rsid w:val="00BF4B23"/>
    <w:rsid w:val="00BF542F"/>
    <w:rsid w:val="00BF5840"/>
    <w:rsid w:val="00BF5A8D"/>
    <w:rsid w:val="00BF5F2A"/>
    <w:rsid w:val="00BF5FB2"/>
    <w:rsid w:val="00BF642A"/>
    <w:rsid w:val="00BF6529"/>
    <w:rsid w:val="00C00E50"/>
    <w:rsid w:val="00C00E8E"/>
    <w:rsid w:val="00C00EEF"/>
    <w:rsid w:val="00C015B1"/>
    <w:rsid w:val="00C01619"/>
    <w:rsid w:val="00C01E2A"/>
    <w:rsid w:val="00C032F6"/>
    <w:rsid w:val="00C03958"/>
    <w:rsid w:val="00C03CD5"/>
    <w:rsid w:val="00C03D99"/>
    <w:rsid w:val="00C04D0A"/>
    <w:rsid w:val="00C04D39"/>
    <w:rsid w:val="00C04FF6"/>
    <w:rsid w:val="00C05A26"/>
    <w:rsid w:val="00C05B7B"/>
    <w:rsid w:val="00C07434"/>
    <w:rsid w:val="00C105AC"/>
    <w:rsid w:val="00C10A9A"/>
    <w:rsid w:val="00C10D27"/>
    <w:rsid w:val="00C1150B"/>
    <w:rsid w:val="00C12C60"/>
    <w:rsid w:val="00C12CA0"/>
    <w:rsid w:val="00C13109"/>
    <w:rsid w:val="00C1331D"/>
    <w:rsid w:val="00C137CA"/>
    <w:rsid w:val="00C138C1"/>
    <w:rsid w:val="00C13C7E"/>
    <w:rsid w:val="00C13CA8"/>
    <w:rsid w:val="00C1479B"/>
    <w:rsid w:val="00C15347"/>
    <w:rsid w:val="00C15A63"/>
    <w:rsid w:val="00C15C22"/>
    <w:rsid w:val="00C1686C"/>
    <w:rsid w:val="00C17F8C"/>
    <w:rsid w:val="00C20384"/>
    <w:rsid w:val="00C20F46"/>
    <w:rsid w:val="00C215FF"/>
    <w:rsid w:val="00C2173D"/>
    <w:rsid w:val="00C21ACC"/>
    <w:rsid w:val="00C21D9D"/>
    <w:rsid w:val="00C21DE9"/>
    <w:rsid w:val="00C22753"/>
    <w:rsid w:val="00C23AE0"/>
    <w:rsid w:val="00C23C23"/>
    <w:rsid w:val="00C24109"/>
    <w:rsid w:val="00C2421A"/>
    <w:rsid w:val="00C2461D"/>
    <w:rsid w:val="00C24AC1"/>
    <w:rsid w:val="00C251C9"/>
    <w:rsid w:val="00C25624"/>
    <w:rsid w:val="00C26420"/>
    <w:rsid w:val="00C26800"/>
    <w:rsid w:val="00C275D5"/>
    <w:rsid w:val="00C27790"/>
    <w:rsid w:val="00C27F2B"/>
    <w:rsid w:val="00C27FC4"/>
    <w:rsid w:val="00C3087E"/>
    <w:rsid w:val="00C32E7C"/>
    <w:rsid w:val="00C32F32"/>
    <w:rsid w:val="00C33DDA"/>
    <w:rsid w:val="00C3483B"/>
    <w:rsid w:val="00C35002"/>
    <w:rsid w:val="00C35078"/>
    <w:rsid w:val="00C357EF"/>
    <w:rsid w:val="00C35EBD"/>
    <w:rsid w:val="00C364B1"/>
    <w:rsid w:val="00C36551"/>
    <w:rsid w:val="00C36BFB"/>
    <w:rsid w:val="00C376D0"/>
    <w:rsid w:val="00C37E84"/>
    <w:rsid w:val="00C37FB4"/>
    <w:rsid w:val="00C40C88"/>
    <w:rsid w:val="00C40E69"/>
    <w:rsid w:val="00C41A1B"/>
    <w:rsid w:val="00C41A6E"/>
    <w:rsid w:val="00C4208F"/>
    <w:rsid w:val="00C425CC"/>
    <w:rsid w:val="00C428D9"/>
    <w:rsid w:val="00C42CD7"/>
    <w:rsid w:val="00C42CF6"/>
    <w:rsid w:val="00C4332D"/>
    <w:rsid w:val="00C43ABA"/>
    <w:rsid w:val="00C446B0"/>
    <w:rsid w:val="00C45A98"/>
    <w:rsid w:val="00C45BCE"/>
    <w:rsid w:val="00C46118"/>
    <w:rsid w:val="00C46E72"/>
    <w:rsid w:val="00C47630"/>
    <w:rsid w:val="00C47C13"/>
    <w:rsid w:val="00C50A0A"/>
    <w:rsid w:val="00C50F76"/>
    <w:rsid w:val="00C520CA"/>
    <w:rsid w:val="00C52A28"/>
    <w:rsid w:val="00C52F00"/>
    <w:rsid w:val="00C53405"/>
    <w:rsid w:val="00C53E0D"/>
    <w:rsid w:val="00C54A90"/>
    <w:rsid w:val="00C557CD"/>
    <w:rsid w:val="00C55D3B"/>
    <w:rsid w:val="00C5620F"/>
    <w:rsid w:val="00C563C0"/>
    <w:rsid w:val="00C576F0"/>
    <w:rsid w:val="00C60B6B"/>
    <w:rsid w:val="00C60CFB"/>
    <w:rsid w:val="00C61464"/>
    <w:rsid w:val="00C61B36"/>
    <w:rsid w:val="00C6248A"/>
    <w:rsid w:val="00C62BC1"/>
    <w:rsid w:val="00C62D7F"/>
    <w:rsid w:val="00C6353B"/>
    <w:rsid w:val="00C63EFC"/>
    <w:rsid w:val="00C64A1E"/>
    <w:rsid w:val="00C6521C"/>
    <w:rsid w:val="00C65CBD"/>
    <w:rsid w:val="00C66368"/>
    <w:rsid w:val="00C666B5"/>
    <w:rsid w:val="00C67132"/>
    <w:rsid w:val="00C67805"/>
    <w:rsid w:val="00C67DA7"/>
    <w:rsid w:val="00C67DFE"/>
    <w:rsid w:val="00C70258"/>
    <w:rsid w:val="00C70A3D"/>
    <w:rsid w:val="00C719E2"/>
    <w:rsid w:val="00C71B48"/>
    <w:rsid w:val="00C726EA"/>
    <w:rsid w:val="00C7281D"/>
    <w:rsid w:val="00C72920"/>
    <w:rsid w:val="00C739BC"/>
    <w:rsid w:val="00C7413F"/>
    <w:rsid w:val="00C74930"/>
    <w:rsid w:val="00C75573"/>
    <w:rsid w:val="00C77ED1"/>
    <w:rsid w:val="00C80F5F"/>
    <w:rsid w:val="00C8169F"/>
    <w:rsid w:val="00C81B2A"/>
    <w:rsid w:val="00C821BE"/>
    <w:rsid w:val="00C82652"/>
    <w:rsid w:val="00C82AE5"/>
    <w:rsid w:val="00C831B0"/>
    <w:rsid w:val="00C83730"/>
    <w:rsid w:val="00C83834"/>
    <w:rsid w:val="00C851AE"/>
    <w:rsid w:val="00C859F4"/>
    <w:rsid w:val="00C862D0"/>
    <w:rsid w:val="00C863D6"/>
    <w:rsid w:val="00C8767C"/>
    <w:rsid w:val="00C87946"/>
    <w:rsid w:val="00C87A9A"/>
    <w:rsid w:val="00C901FC"/>
    <w:rsid w:val="00C910CA"/>
    <w:rsid w:val="00C91709"/>
    <w:rsid w:val="00C91A38"/>
    <w:rsid w:val="00C91B8B"/>
    <w:rsid w:val="00C92AD2"/>
    <w:rsid w:val="00C93661"/>
    <w:rsid w:val="00C937BA"/>
    <w:rsid w:val="00C93980"/>
    <w:rsid w:val="00C93BB0"/>
    <w:rsid w:val="00C94F1E"/>
    <w:rsid w:val="00C94F38"/>
    <w:rsid w:val="00C952A2"/>
    <w:rsid w:val="00C95630"/>
    <w:rsid w:val="00C95632"/>
    <w:rsid w:val="00C95D0A"/>
    <w:rsid w:val="00C960D9"/>
    <w:rsid w:val="00C966A0"/>
    <w:rsid w:val="00C96E27"/>
    <w:rsid w:val="00C96F7A"/>
    <w:rsid w:val="00C97FA3"/>
    <w:rsid w:val="00C97FC3"/>
    <w:rsid w:val="00CA02F8"/>
    <w:rsid w:val="00CA031D"/>
    <w:rsid w:val="00CA056B"/>
    <w:rsid w:val="00CA15DD"/>
    <w:rsid w:val="00CA1B19"/>
    <w:rsid w:val="00CA2199"/>
    <w:rsid w:val="00CA257A"/>
    <w:rsid w:val="00CA3294"/>
    <w:rsid w:val="00CA399F"/>
    <w:rsid w:val="00CA4593"/>
    <w:rsid w:val="00CA5A8E"/>
    <w:rsid w:val="00CA7DBF"/>
    <w:rsid w:val="00CB058A"/>
    <w:rsid w:val="00CB0B43"/>
    <w:rsid w:val="00CB0D93"/>
    <w:rsid w:val="00CB0FBC"/>
    <w:rsid w:val="00CB193D"/>
    <w:rsid w:val="00CB1B96"/>
    <w:rsid w:val="00CB1DFE"/>
    <w:rsid w:val="00CB3253"/>
    <w:rsid w:val="00CB391A"/>
    <w:rsid w:val="00CB3B23"/>
    <w:rsid w:val="00CB4169"/>
    <w:rsid w:val="00CB56B7"/>
    <w:rsid w:val="00CB5C01"/>
    <w:rsid w:val="00CB5EEE"/>
    <w:rsid w:val="00CB603D"/>
    <w:rsid w:val="00CB754B"/>
    <w:rsid w:val="00CB79D8"/>
    <w:rsid w:val="00CC0418"/>
    <w:rsid w:val="00CC1389"/>
    <w:rsid w:val="00CC1503"/>
    <w:rsid w:val="00CC1BBC"/>
    <w:rsid w:val="00CC1D76"/>
    <w:rsid w:val="00CC26BA"/>
    <w:rsid w:val="00CC4053"/>
    <w:rsid w:val="00CC5444"/>
    <w:rsid w:val="00CC5A36"/>
    <w:rsid w:val="00CC5BBE"/>
    <w:rsid w:val="00CC5C8E"/>
    <w:rsid w:val="00CC664E"/>
    <w:rsid w:val="00CC6668"/>
    <w:rsid w:val="00CC6FA5"/>
    <w:rsid w:val="00CD09CC"/>
    <w:rsid w:val="00CD148F"/>
    <w:rsid w:val="00CD1A80"/>
    <w:rsid w:val="00CD32B6"/>
    <w:rsid w:val="00CD47E9"/>
    <w:rsid w:val="00CD5D4E"/>
    <w:rsid w:val="00CD5E47"/>
    <w:rsid w:val="00CD5F51"/>
    <w:rsid w:val="00CD68F5"/>
    <w:rsid w:val="00CD6B97"/>
    <w:rsid w:val="00CD6E3F"/>
    <w:rsid w:val="00CD74D8"/>
    <w:rsid w:val="00CE0579"/>
    <w:rsid w:val="00CE18F4"/>
    <w:rsid w:val="00CE1A90"/>
    <w:rsid w:val="00CE1ED3"/>
    <w:rsid w:val="00CE2C6C"/>
    <w:rsid w:val="00CE2D5D"/>
    <w:rsid w:val="00CE3190"/>
    <w:rsid w:val="00CE4063"/>
    <w:rsid w:val="00CE4271"/>
    <w:rsid w:val="00CE45C1"/>
    <w:rsid w:val="00CE462F"/>
    <w:rsid w:val="00CE48E8"/>
    <w:rsid w:val="00CE4968"/>
    <w:rsid w:val="00CE5494"/>
    <w:rsid w:val="00CE5F8C"/>
    <w:rsid w:val="00CE71C3"/>
    <w:rsid w:val="00CE71E0"/>
    <w:rsid w:val="00CE7F21"/>
    <w:rsid w:val="00CF04B9"/>
    <w:rsid w:val="00CF061B"/>
    <w:rsid w:val="00CF0B36"/>
    <w:rsid w:val="00CF28BF"/>
    <w:rsid w:val="00CF2F3F"/>
    <w:rsid w:val="00CF31FB"/>
    <w:rsid w:val="00CF32AE"/>
    <w:rsid w:val="00CF3409"/>
    <w:rsid w:val="00CF3A43"/>
    <w:rsid w:val="00CF4022"/>
    <w:rsid w:val="00CF4DF3"/>
    <w:rsid w:val="00CF54CD"/>
    <w:rsid w:val="00CF5868"/>
    <w:rsid w:val="00CF598F"/>
    <w:rsid w:val="00CF5CB6"/>
    <w:rsid w:val="00CF5E0D"/>
    <w:rsid w:val="00CF5F8F"/>
    <w:rsid w:val="00CF65FC"/>
    <w:rsid w:val="00CF67FF"/>
    <w:rsid w:val="00CF7AA4"/>
    <w:rsid w:val="00D0128B"/>
    <w:rsid w:val="00D01658"/>
    <w:rsid w:val="00D0180B"/>
    <w:rsid w:val="00D02101"/>
    <w:rsid w:val="00D023A5"/>
    <w:rsid w:val="00D0265F"/>
    <w:rsid w:val="00D02A7C"/>
    <w:rsid w:val="00D03792"/>
    <w:rsid w:val="00D03A54"/>
    <w:rsid w:val="00D03CB0"/>
    <w:rsid w:val="00D05202"/>
    <w:rsid w:val="00D06706"/>
    <w:rsid w:val="00D06FA6"/>
    <w:rsid w:val="00D0712D"/>
    <w:rsid w:val="00D07889"/>
    <w:rsid w:val="00D10B2A"/>
    <w:rsid w:val="00D11148"/>
    <w:rsid w:val="00D1145D"/>
    <w:rsid w:val="00D11870"/>
    <w:rsid w:val="00D125DA"/>
    <w:rsid w:val="00D12A5E"/>
    <w:rsid w:val="00D137A8"/>
    <w:rsid w:val="00D14BB8"/>
    <w:rsid w:val="00D14D29"/>
    <w:rsid w:val="00D14E11"/>
    <w:rsid w:val="00D152F2"/>
    <w:rsid w:val="00D156BA"/>
    <w:rsid w:val="00D156BB"/>
    <w:rsid w:val="00D15A37"/>
    <w:rsid w:val="00D16274"/>
    <w:rsid w:val="00D1629D"/>
    <w:rsid w:val="00D17022"/>
    <w:rsid w:val="00D1712A"/>
    <w:rsid w:val="00D1716D"/>
    <w:rsid w:val="00D17CE9"/>
    <w:rsid w:val="00D17F26"/>
    <w:rsid w:val="00D17FDF"/>
    <w:rsid w:val="00D17FED"/>
    <w:rsid w:val="00D20757"/>
    <w:rsid w:val="00D2093D"/>
    <w:rsid w:val="00D20BEF"/>
    <w:rsid w:val="00D20E10"/>
    <w:rsid w:val="00D21027"/>
    <w:rsid w:val="00D2105E"/>
    <w:rsid w:val="00D21848"/>
    <w:rsid w:val="00D22672"/>
    <w:rsid w:val="00D238EB"/>
    <w:rsid w:val="00D23B8C"/>
    <w:rsid w:val="00D23C4A"/>
    <w:rsid w:val="00D2422F"/>
    <w:rsid w:val="00D247A7"/>
    <w:rsid w:val="00D24D8A"/>
    <w:rsid w:val="00D2554D"/>
    <w:rsid w:val="00D25830"/>
    <w:rsid w:val="00D263AF"/>
    <w:rsid w:val="00D26A11"/>
    <w:rsid w:val="00D27C0A"/>
    <w:rsid w:val="00D27CE7"/>
    <w:rsid w:val="00D306D1"/>
    <w:rsid w:val="00D30AF2"/>
    <w:rsid w:val="00D31411"/>
    <w:rsid w:val="00D32A67"/>
    <w:rsid w:val="00D33F86"/>
    <w:rsid w:val="00D342AB"/>
    <w:rsid w:val="00D34C32"/>
    <w:rsid w:val="00D35913"/>
    <w:rsid w:val="00D3667D"/>
    <w:rsid w:val="00D36CAA"/>
    <w:rsid w:val="00D370E9"/>
    <w:rsid w:val="00D4012C"/>
    <w:rsid w:val="00D40896"/>
    <w:rsid w:val="00D40D15"/>
    <w:rsid w:val="00D419BE"/>
    <w:rsid w:val="00D4240B"/>
    <w:rsid w:val="00D4281C"/>
    <w:rsid w:val="00D42F9D"/>
    <w:rsid w:val="00D43520"/>
    <w:rsid w:val="00D4396A"/>
    <w:rsid w:val="00D45052"/>
    <w:rsid w:val="00D46B15"/>
    <w:rsid w:val="00D476D9"/>
    <w:rsid w:val="00D47C43"/>
    <w:rsid w:val="00D50C30"/>
    <w:rsid w:val="00D51083"/>
    <w:rsid w:val="00D510E6"/>
    <w:rsid w:val="00D514CA"/>
    <w:rsid w:val="00D516DA"/>
    <w:rsid w:val="00D5196F"/>
    <w:rsid w:val="00D51B7B"/>
    <w:rsid w:val="00D530BC"/>
    <w:rsid w:val="00D545A8"/>
    <w:rsid w:val="00D54816"/>
    <w:rsid w:val="00D54E9F"/>
    <w:rsid w:val="00D558AD"/>
    <w:rsid w:val="00D55A51"/>
    <w:rsid w:val="00D55BFD"/>
    <w:rsid w:val="00D55E8E"/>
    <w:rsid w:val="00D56B31"/>
    <w:rsid w:val="00D56DC9"/>
    <w:rsid w:val="00D57C10"/>
    <w:rsid w:val="00D600D6"/>
    <w:rsid w:val="00D601BC"/>
    <w:rsid w:val="00D603A9"/>
    <w:rsid w:val="00D60715"/>
    <w:rsid w:val="00D60E23"/>
    <w:rsid w:val="00D613F4"/>
    <w:rsid w:val="00D624E7"/>
    <w:rsid w:val="00D63436"/>
    <w:rsid w:val="00D6377C"/>
    <w:rsid w:val="00D64112"/>
    <w:rsid w:val="00D64FA0"/>
    <w:rsid w:val="00D6515A"/>
    <w:rsid w:val="00D65458"/>
    <w:rsid w:val="00D65B5A"/>
    <w:rsid w:val="00D65D67"/>
    <w:rsid w:val="00D6699C"/>
    <w:rsid w:val="00D67533"/>
    <w:rsid w:val="00D67B00"/>
    <w:rsid w:val="00D70423"/>
    <w:rsid w:val="00D70460"/>
    <w:rsid w:val="00D707A7"/>
    <w:rsid w:val="00D709B0"/>
    <w:rsid w:val="00D71390"/>
    <w:rsid w:val="00D7153B"/>
    <w:rsid w:val="00D71CAF"/>
    <w:rsid w:val="00D71FD9"/>
    <w:rsid w:val="00D7253B"/>
    <w:rsid w:val="00D72565"/>
    <w:rsid w:val="00D73BB3"/>
    <w:rsid w:val="00D74470"/>
    <w:rsid w:val="00D74835"/>
    <w:rsid w:val="00D752B7"/>
    <w:rsid w:val="00D75A4A"/>
    <w:rsid w:val="00D75C5C"/>
    <w:rsid w:val="00D7636F"/>
    <w:rsid w:val="00D7681E"/>
    <w:rsid w:val="00D76F14"/>
    <w:rsid w:val="00D77584"/>
    <w:rsid w:val="00D77E27"/>
    <w:rsid w:val="00D80AC9"/>
    <w:rsid w:val="00D813D7"/>
    <w:rsid w:val="00D822AB"/>
    <w:rsid w:val="00D83176"/>
    <w:rsid w:val="00D8321C"/>
    <w:rsid w:val="00D837DB"/>
    <w:rsid w:val="00D84A7E"/>
    <w:rsid w:val="00D85B8F"/>
    <w:rsid w:val="00D85C05"/>
    <w:rsid w:val="00D90143"/>
    <w:rsid w:val="00D907DC"/>
    <w:rsid w:val="00D90F51"/>
    <w:rsid w:val="00D913CE"/>
    <w:rsid w:val="00D916F8"/>
    <w:rsid w:val="00D91944"/>
    <w:rsid w:val="00D91ABD"/>
    <w:rsid w:val="00D91C71"/>
    <w:rsid w:val="00D920BD"/>
    <w:rsid w:val="00D920F1"/>
    <w:rsid w:val="00D921C6"/>
    <w:rsid w:val="00D92BB4"/>
    <w:rsid w:val="00D931A0"/>
    <w:rsid w:val="00D9366B"/>
    <w:rsid w:val="00D9473D"/>
    <w:rsid w:val="00D94B1D"/>
    <w:rsid w:val="00D95383"/>
    <w:rsid w:val="00D956C6"/>
    <w:rsid w:val="00D959BF"/>
    <w:rsid w:val="00D95A3C"/>
    <w:rsid w:val="00D9607B"/>
    <w:rsid w:val="00D96AB8"/>
    <w:rsid w:val="00D96B00"/>
    <w:rsid w:val="00D96D13"/>
    <w:rsid w:val="00D979DD"/>
    <w:rsid w:val="00DA07AA"/>
    <w:rsid w:val="00DA09BC"/>
    <w:rsid w:val="00DA1088"/>
    <w:rsid w:val="00DA158C"/>
    <w:rsid w:val="00DA15EA"/>
    <w:rsid w:val="00DA3639"/>
    <w:rsid w:val="00DA49F9"/>
    <w:rsid w:val="00DA54C1"/>
    <w:rsid w:val="00DA5915"/>
    <w:rsid w:val="00DA5EA0"/>
    <w:rsid w:val="00DA64EF"/>
    <w:rsid w:val="00DA73DF"/>
    <w:rsid w:val="00DA7E40"/>
    <w:rsid w:val="00DB0AA1"/>
    <w:rsid w:val="00DB0B26"/>
    <w:rsid w:val="00DB0E8C"/>
    <w:rsid w:val="00DB21EF"/>
    <w:rsid w:val="00DB3385"/>
    <w:rsid w:val="00DB35A5"/>
    <w:rsid w:val="00DB3655"/>
    <w:rsid w:val="00DB430F"/>
    <w:rsid w:val="00DB4F86"/>
    <w:rsid w:val="00DB54B9"/>
    <w:rsid w:val="00DB5DD1"/>
    <w:rsid w:val="00DB618B"/>
    <w:rsid w:val="00DB69FD"/>
    <w:rsid w:val="00DB75C6"/>
    <w:rsid w:val="00DC0E27"/>
    <w:rsid w:val="00DC21F1"/>
    <w:rsid w:val="00DC2269"/>
    <w:rsid w:val="00DC2632"/>
    <w:rsid w:val="00DC293F"/>
    <w:rsid w:val="00DC2BEC"/>
    <w:rsid w:val="00DC2C6B"/>
    <w:rsid w:val="00DC4412"/>
    <w:rsid w:val="00DC5221"/>
    <w:rsid w:val="00DC5FEE"/>
    <w:rsid w:val="00DC6056"/>
    <w:rsid w:val="00DC7515"/>
    <w:rsid w:val="00DC7882"/>
    <w:rsid w:val="00DD0B8F"/>
    <w:rsid w:val="00DD0C01"/>
    <w:rsid w:val="00DD0F24"/>
    <w:rsid w:val="00DD1FFE"/>
    <w:rsid w:val="00DD20D9"/>
    <w:rsid w:val="00DD20E5"/>
    <w:rsid w:val="00DD20EF"/>
    <w:rsid w:val="00DD23E8"/>
    <w:rsid w:val="00DD2759"/>
    <w:rsid w:val="00DD326A"/>
    <w:rsid w:val="00DD37CE"/>
    <w:rsid w:val="00DD3976"/>
    <w:rsid w:val="00DD3A0B"/>
    <w:rsid w:val="00DD4537"/>
    <w:rsid w:val="00DD4A27"/>
    <w:rsid w:val="00DD4B31"/>
    <w:rsid w:val="00DD4EBA"/>
    <w:rsid w:val="00DD53A1"/>
    <w:rsid w:val="00DD54F3"/>
    <w:rsid w:val="00DD5C7B"/>
    <w:rsid w:val="00DD5F31"/>
    <w:rsid w:val="00DD6663"/>
    <w:rsid w:val="00DD692E"/>
    <w:rsid w:val="00DD6C8D"/>
    <w:rsid w:val="00DD6CFF"/>
    <w:rsid w:val="00DD7322"/>
    <w:rsid w:val="00DD7CF0"/>
    <w:rsid w:val="00DE05F2"/>
    <w:rsid w:val="00DE0626"/>
    <w:rsid w:val="00DE06CE"/>
    <w:rsid w:val="00DE22D3"/>
    <w:rsid w:val="00DE2333"/>
    <w:rsid w:val="00DE2354"/>
    <w:rsid w:val="00DE26A5"/>
    <w:rsid w:val="00DE3D49"/>
    <w:rsid w:val="00DE4A2C"/>
    <w:rsid w:val="00DE5185"/>
    <w:rsid w:val="00DE5435"/>
    <w:rsid w:val="00DE5D58"/>
    <w:rsid w:val="00DE68D6"/>
    <w:rsid w:val="00DE6B8F"/>
    <w:rsid w:val="00DE727E"/>
    <w:rsid w:val="00DE7AA1"/>
    <w:rsid w:val="00DE7AD0"/>
    <w:rsid w:val="00DF07C4"/>
    <w:rsid w:val="00DF10CC"/>
    <w:rsid w:val="00DF1129"/>
    <w:rsid w:val="00DF1F76"/>
    <w:rsid w:val="00DF1FBB"/>
    <w:rsid w:val="00DF20AD"/>
    <w:rsid w:val="00DF2407"/>
    <w:rsid w:val="00DF446F"/>
    <w:rsid w:val="00DF4E48"/>
    <w:rsid w:val="00DF4ED9"/>
    <w:rsid w:val="00DF5733"/>
    <w:rsid w:val="00DF5CE9"/>
    <w:rsid w:val="00DF634C"/>
    <w:rsid w:val="00DF6363"/>
    <w:rsid w:val="00DF68A2"/>
    <w:rsid w:val="00DF6E88"/>
    <w:rsid w:val="00DF71B1"/>
    <w:rsid w:val="00DF725C"/>
    <w:rsid w:val="00DF728C"/>
    <w:rsid w:val="00DF7399"/>
    <w:rsid w:val="00DF7778"/>
    <w:rsid w:val="00DF7824"/>
    <w:rsid w:val="00DF7827"/>
    <w:rsid w:val="00DF7DA1"/>
    <w:rsid w:val="00E00694"/>
    <w:rsid w:val="00E0133C"/>
    <w:rsid w:val="00E013D5"/>
    <w:rsid w:val="00E01DCD"/>
    <w:rsid w:val="00E02047"/>
    <w:rsid w:val="00E02107"/>
    <w:rsid w:val="00E022E7"/>
    <w:rsid w:val="00E02B59"/>
    <w:rsid w:val="00E03B48"/>
    <w:rsid w:val="00E03C4D"/>
    <w:rsid w:val="00E03F25"/>
    <w:rsid w:val="00E04507"/>
    <w:rsid w:val="00E04512"/>
    <w:rsid w:val="00E04643"/>
    <w:rsid w:val="00E055DE"/>
    <w:rsid w:val="00E055ED"/>
    <w:rsid w:val="00E05E04"/>
    <w:rsid w:val="00E05E6B"/>
    <w:rsid w:val="00E069D5"/>
    <w:rsid w:val="00E07822"/>
    <w:rsid w:val="00E07862"/>
    <w:rsid w:val="00E07BF5"/>
    <w:rsid w:val="00E1053D"/>
    <w:rsid w:val="00E10B19"/>
    <w:rsid w:val="00E11583"/>
    <w:rsid w:val="00E11782"/>
    <w:rsid w:val="00E117BD"/>
    <w:rsid w:val="00E11C08"/>
    <w:rsid w:val="00E11EBA"/>
    <w:rsid w:val="00E122D5"/>
    <w:rsid w:val="00E12B07"/>
    <w:rsid w:val="00E1325D"/>
    <w:rsid w:val="00E1369B"/>
    <w:rsid w:val="00E14A07"/>
    <w:rsid w:val="00E1573E"/>
    <w:rsid w:val="00E1586A"/>
    <w:rsid w:val="00E158CD"/>
    <w:rsid w:val="00E15FC1"/>
    <w:rsid w:val="00E166D3"/>
    <w:rsid w:val="00E176C2"/>
    <w:rsid w:val="00E1778E"/>
    <w:rsid w:val="00E200AB"/>
    <w:rsid w:val="00E206A3"/>
    <w:rsid w:val="00E20931"/>
    <w:rsid w:val="00E2130E"/>
    <w:rsid w:val="00E21492"/>
    <w:rsid w:val="00E21885"/>
    <w:rsid w:val="00E22520"/>
    <w:rsid w:val="00E22902"/>
    <w:rsid w:val="00E24062"/>
    <w:rsid w:val="00E24393"/>
    <w:rsid w:val="00E24A7A"/>
    <w:rsid w:val="00E3048C"/>
    <w:rsid w:val="00E30BC5"/>
    <w:rsid w:val="00E317E6"/>
    <w:rsid w:val="00E320DC"/>
    <w:rsid w:val="00E32702"/>
    <w:rsid w:val="00E32956"/>
    <w:rsid w:val="00E32981"/>
    <w:rsid w:val="00E3342F"/>
    <w:rsid w:val="00E3347B"/>
    <w:rsid w:val="00E337E9"/>
    <w:rsid w:val="00E347BF"/>
    <w:rsid w:val="00E35497"/>
    <w:rsid w:val="00E35A85"/>
    <w:rsid w:val="00E35B43"/>
    <w:rsid w:val="00E35E1E"/>
    <w:rsid w:val="00E36329"/>
    <w:rsid w:val="00E3686C"/>
    <w:rsid w:val="00E37B2D"/>
    <w:rsid w:val="00E37CA6"/>
    <w:rsid w:val="00E37E6F"/>
    <w:rsid w:val="00E4224A"/>
    <w:rsid w:val="00E425B3"/>
    <w:rsid w:val="00E43635"/>
    <w:rsid w:val="00E44076"/>
    <w:rsid w:val="00E44ADD"/>
    <w:rsid w:val="00E44C43"/>
    <w:rsid w:val="00E44DF4"/>
    <w:rsid w:val="00E456CF"/>
    <w:rsid w:val="00E461F4"/>
    <w:rsid w:val="00E503ED"/>
    <w:rsid w:val="00E50BD2"/>
    <w:rsid w:val="00E50FDF"/>
    <w:rsid w:val="00E5228B"/>
    <w:rsid w:val="00E524F6"/>
    <w:rsid w:val="00E528C1"/>
    <w:rsid w:val="00E52EC7"/>
    <w:rsid w:val="00E530CD"/>
    <w:rsid w:val="00E53265"/>
    <w:rsid w:val="00E53591"/>
    <w:rsid w:val="00E53EED"/>
    <w:rsid w:val="00E53F1B"/>
    <w:rsid w:val="00E547CD"/>
    <w:rsid w:val="00E548EB"/>
    <w:rsid w:val="00E54BA1"/>
    <w:rsid w:val="00E559B8"/>
    <w:rsid w:val="00E55F80"/>
    <w:rsid w:val="00E561D1"/>
    <w:rsid w:val="00E565CF"/>
    <w:rsid w:val="00E57C87"/>
    <w:rsid w:val="00E604B3"/>
    <w:rsid w:val="00E61CC4"/>
    <w:rsid w:val="00E61E2D"/>
    <w:rsid w:val="00E6269D"/>
    <w:rsid w:val="00E6319B"/>
    <w:rsid w:val="00E63C6C"/>
    <w:rsid w:val="00E64863"/>
    <w:rsid w:val="00E64AB3"/>
    <w:rsid w:val="00E64BDF"/>
    <w:rsid w:val="00E65D70"/>
    <w:rsid w:val="00E66BAB"/>
    <w:rsid w:val="00E66D1E"/>
    <w:rsid w:val="00E67CF9"/>
    <w:rsid w:val="00E707E0"/>
    <w:rsid w:val="00E71B70"/>
    <w:rsid w:val="00E71D49"/>
    <w:rsid w:val="00E73690"/>
    <w:rsid w:val="00E73CF9"/>
    <w:rsid w:val="00E74AC1"/>
    <w:rsid w:val="00E7505D"/>
    <w:rsid w:val="00E75102"/>
    <w:rsid w:val="00E75E0A"/>
    <w:rsid w:val="00E76148"/>
    <w:rsid w:val="00E76AAF"/>
    <w:rsid w:val="00E77BC9"/>
    <w:rsid w:val="00E77D5C"/>
    <w:rsid w:val="00E80115"/>
    <w:rsid w:val="00E80C18"/>
    <w:rsid w:val="00E80D8A"/>
    <w:rsid w:val="00E8107C"/>
    <w:rsid w:val="00E81523"/>
    <w:rsid w:val="00E83541"/>
    <w:rsid w:val="00E83FC4"/>
    <w:rsid w:val="00E84094"/>
    <w:rsid w:val="00E84558"/>
    <w:rsid w:val="00E848B2"/>
    <w:rsid w:val="00E84C6A"/>
    <w:rsid w:val="00E84DFB"/>
    <w:rsid w:val="00E84EB5"/>
    <w:rsid w:val="00E8524C"/>
    <w:rsid w:val="00E8533F"/>
    <w:rsid w:val="00E85716"/>
    <w:rsid w:val="00E859FD"/>
    <w:rsid w:val="00E86008"/>
    <w:rsid w:val="00E86186"/>
    <w:rsid w:val="00E86E3A"/>
    <w:rsid w:val="00E87859"/>
    <w:rsid w:val="00E87BAB"/>
    <w:rsid w:val="00E87BF4"/>
    <w:rsid w:val="00E901E5"/>
    <w:rsid w:val="00E90A20"/>
    <w:rsid w:val="00E90A39"/>
    <w:rsid w:val="00E90E4F"/>
    <w:rsid w:val="00E91021"/>
    <w:rsid w:val="00E91A3B"/>
    <w:rsid w:val="00E922EC"/>
    <w:rsid w:val="00E9238E"/>
    <w:rsid w:val="00E92482"/>
    <w:rsid w:val="00E9261B"/>
    <w:rsid w:val="00E92645"/>
    <w:rsid w:val="00E92F77"/>
    <w:rsid w:val="00E93877"/>
    <w:rsid w:val="00E94381"/>
    <w:rsid w:val="00E94595"/>
    <w:rsid w:val="00E9461D"/>
    <w:rsid w:val="00E94FA9"/>
    <w:rsid w:val="00E95216"/>
    <w:rsid w:val="00E95FBC"/>
    <w:rsid w:val="00E95FC0"/>
    <w:rsid w:val="00E96105"/>
    <w:rsid w:val="00E96470"/>
    <w:rsid w:val="00E965DA"/>
    <w:rsid w:val="00E96A8D"/>
    <w:rsid w:val="00E96EF2"/>
    <w:rsid w:val="00E97940"/>
    <w:rsid w:val="00E97BCA"/>
    <w:rsid w:val="00E97F3B"/>
    <w:rsid w:val="00EA0463"/>
    <w:rsid w:val="00EA0571"/>
    <w:rsid w:val="00EA0D8B"/>
    <w:rsid w:val="00EA0F7B"/>
    <w:rsid w:val="00EA0F9A"/>
    <w:rsid w:val="00EA16BE"/>
    <w:rsid w:val="00EA240F"/>
    <w:rsid w:val="00EA376D"/>
    <w:rsid w:val="00EA3DC2"/>
    <w:rsid w:val="00EA4438"/>
    <w:rsid w:val="00EA4CC3"/>
    <w:rsid w:val="00EA56C4"/>
    <w:rsid w:val="00EA5B37"/>
    <w:rsid w:val="00EA6A73"/>
    <w:rsid w:val="00EA6D7A"/>
    <w:rsid w:val="00EA6E50"/>
    <w:rsid w:val="00EA70E0"/>
    <w:rsid w:val="00EB0067"/>
    <w:rsid w:val="00EB0DE0"/>
    <w:rsid w:val="00EB0FE6"/>
    <w:rsid w:val="00EB13BF"/>
    <w:rsid w:val="00EB1498"/>
    <w:rsid w:val="00EB1B7D"/>
    <w:rsid w:val="00EB1DE2"/>
    <w:rsid w:val="00EB260C"/>
    <w:rsid w:val="00EB2B3C"/>
    <w:rsid w:val="00EB3328"/>
    <w:rsid w:val="00EB35A1"/>
    <w:rsid w:val="00EB37F2"/>
    <w:rsid w:val="00EB4C82"/>
    <w:rsid w:val="00EB68B9"/>
    <w:rsid w:val="00EB7BB2"/>
    <w:rsid w:val="00EC0B63"/>
    <w:rsid w:val="00EC0C3E"/>
    <w:rsid w:val="00EC112D"/>
    <w:rsid w:val="00EC180F"/>
    <w:rsid w:val="00EC1A19"/>
    <w:rsid w:val="00EC1BD0"/>
    <w:rsid w:val="00EC2204"/>
    <w:rsid w:val="00EC239B"/>
    <w:rsid w:val="00EC30B7"/>
    <w:rsid w:val="00EC349C"/>
    <w:rsid w:val="00EC3961"/>
    <w:rsid w:val="00EC4011"/>
    <w:rsid w:val="00EC40E7"/>
    <w:rsid w:val="00EC418E"/>
    <w:rsid w:val="00EC46F8"/>
    <w:rsid w:val="00EC489B"/>
    <w:rsid w:val="00EC4DF1"/>
    <w:rsid w:val="00EC5E13"/>
    <w:rsid w:val="00EC6041"/>
    <w:rsid w:val="00EC649D"/>
    <w:rsid w:val="00EC6DBB"/>
    <w:rsid w:val="00EC78E2"/>
    <w:rsid w:val="00EC7BF8"/>
    <w:rsid w:val="00EC7C3D"/>
    <w:rsid w:val="00ED098C"/>
    <w:rsid w:val="00ED195B"/>
    <w:rsid w:val="00ED2024"/>
    <w:rsid w:val="00ED2038"/>
    <w:rsid w:val="00ED2A28"/>
    <w:rsid w:val="00ED31ED"/>
    <w:rsid w:val="00ED389D"/>
    <w:rsid w:val="00ED3C51"/>
    <w:rsid w:val="00ED5B9D"/>
    <w:rsid w:val="00ED7163"/>
    <w:rsid w:val="00ED72CE"/>
    <w:rsid w:val="00ED7FE6"/>
    <w:rsid w:val="00EE0461"/>
    <w:rsid w:val="00EE0D38"/>
    <w:rsid w:val="00EE13DF"/>
    <w:rsid w:val="00EE21F9"/>
    <w:rsid w:val="00EE2490"/>
    <w:rsid w:val="00EE2706"/>
    <w:rsid w:val="00EE3188"/>
    <w:rsid w:val="00EE46C0"/>
    <w:rsid w:val="00EE4A21"/>
    <w:rsid w:val="00EE5138"/>
    <w:rsid w:val="00EE6315"/>
    <w:rsid w:val="00EE6AD6"/>
    <w:rsid w:val="00EE714A"/>
    <w:rsid w:val="00EE78A6"/>
    <w:rsid w:val="00EE7B8D"/>
    <w:rsid w:val="00EE7F47"/>
    <w:rsid w:val="00EF010C"/>
    <w:rsid w:val="00EF1A20"/>
    <w:rsid w:val="00EF1D00"/>
    <w:rsid w:val="00EF20C7"/>
    <w:rsid w:val="00EF2327"/>
    <w:rsid w:val="00EF34BE"/>
    <w:rsid w:val="00EF359C"/>
    <w:rsid w:val="00EF370F"/>
    <w:rsid w:val="00EF3C81"/>
    <w:rsid w:val="00EF42EF"/>
    <w:rsid w:val="00EF4984"/>
    <w:rsid w:val="00EF4B55"/>
    <w:rsid w:val="00EF4E9A"/>
    <w:rsid w:val="00EF550D"/>
    <w:rsid w:val="00EF55DE"/>
    <w:rsid w:val="00EF594E"/>
    <w:rsid w:val="00EF61F9"/>
    <w:rsid w:val="00EF6746"/>
    <w:rsid w:val="00F00164"/>
    <w:rsid w:val="00F001AD"/>
    <w:rsid w:val="00F00420"/>
    <w:rsid w:val="00F00A51"/>
    <w:rsid w:val="00F01384"/>
    <w:rsid w:val="00F01768"/>
    <w:rsid w:val="00F01951"/>
    <w:rsid w:val="00F01B40"/>
    <w:rsid w:val="00F0204B"/>
    <w:rsid w:val="00F02534"/>
    <w:rsid w:val="00F0259A"/>
    <w:rsid w:val="00F03A40"/>
    <w:rsid w:val="00F03B6D"/>
    <w:rsid w:val="00F03C97"/>
    <w:rsid w:val="00F04608"/>
    <w:rsid w:val="00F0466D"/>
    <w:rsid w:val="00F04900"/>
    <w:rsid w:val="00F04E58"/>
    <w:rsid w:val="00F051FD"/>
    <w:rsid w:val="00F05284"/>
    <w:rsid w:val="00F05A12"/>
    <w:rsid w:val="00F05A41"/>
    <w:rsid w:val="00F0622D"/>
    <w:rsid w:val="00F07930"/>
    <w:rsid w:val="00F07AF5"/>
    <w:rsid w:val="00F07F85"/>
    <w:rsid w:val="00F103C4"/>
    <w:rsid w:val="00F10851"/>
    <w:rsid w:val="00F10971"/>
    <w:rsid w:val="00F109BD"/>
    <w:rsid w:val="00F10DDF"/>
    <w:rsid w:val="00F119BF"/>
    <w:rsid w:val="00F11B0E"/>
    <w:rsid w:val="00F11B52"/>
    <w:rsid w:val="00F11F7D"/>
    <w:rsid w:val="00F120BB"/>
    <w:rsid w:val="00F1279E"/>
    <w:rsid w:val="00F129B5"/>
    <w:rsid w:val="00F12B03"/>
    <w:rsid w:val="00F12DCB"/>
    <w:rsid w:val="00F13AAE"/>
    <w:rsid w:val="00F14387"/>
    <w:rsid w:val="00F1512D"/>
    <w:rsid w:val="00F16002"/>
    <w:rsid w:val="00F169BE"/>
    <w:rsid w:val="00F17201"/>
    <w:rsid w:val="00F173A5"/>
    <w:rsid w:val="00F177AE"/>
    <w:rsid w:val="00F2036A"/>
    <w:rsid w:val="00F2147A"/>
    <w:rsid w:val="00F216DA"/>
    <w:rsid w:val="00F21706"/>
    <w:rsid w:val="00F21B6E"/>
    <w:rsid w:val="00F22465"/>
    <w:rsid w:val="00F22B40"/>
    <w:rsid w:val="00F24690"/>
    <w:rsid w:val="00F24E48"/>
    <w:rsid w:val="00F2578E"/>
    <w:rsid w:val="00F25D08"/>
    <w:rsid w:val="00F25F87"/>
    <w:rsid w:val="00F26A0B"/>
    <w:rsid w:val="00F26D34"/>
    <w:rsid w:val="00F27239"/>
    <w:rsid w:val="00F27BA8"/>
    <w:rsid w:val="00F304F5"/>
    <w:rsid w:val="00F308EE"/>
    <w:rsid w:val="00F30D6C"/>
    <w:rsid w:val="00F30E06"/>
    <w:rsid w:val="00F30E24"/>
    <w:rsid w:val="00F315FA"/>
    <w:rsid w:val="00F320D8"/>
    <w:rsid w:val="00F32B5B"/>
    <w:rsid w:val="00F32E69"/>
    <w:rsid w:val="00F32F0F"/>
    <w:rsid w:val="00F32F97"/>
    <w:rsid w:val="00F33813"/>
    <w:rsid w:val="00F33DBF"/>
    <w:rsid w:val="00F351DF"/>
    <w:rsid w:val="00F3755E"/>
    <w:rsid w:val="00F37ECE"/>
    <w:rsid w:val="00F37F88"/>
    <w:rsid w:val="00F413D9"/>
    <w:rsid w:val="00F419F9"/>
    <w:rsid w:val="00F41BD7"/>
    <w:rsid w:val="00F41CF0"/>
    <w:rsid w:val="00F41F4C"/>
    <w:rsid w:val="00F42314"/>
    <w:rsid w:val="00F43C16"/>
    <w:rsid w:val="00F4440A"/>
    <w:rsid w:val="00F44C88"/>
    <w:rsid w:val="00F44CAE"/>
    <w:rsid w:val="00F44F3A"/>
    <w:rsid w:val="00F4500B"/>
    <w:rsid w:val="00F4512B"/>
    <w:rsid w:val="00F456E8"/>
    <w:rsid w:val="00F468C7"/>
    <w:rsid w:val="00F46E65"/>
    <w:rsid w:val="00F4752F"/>
    <w:rsid w:val="00F47B7F"/>
    <w:rsid w:val="00F47BAC"/>
    <w:rsid w:val="00F47BEE"/>
    <w:rsid w:val="00F5051E"/>
    <w:rsid w:val="00F51F5D"/>
    <w:rsid w:val="00F52D7A"/>
    <w:rsid w:val="00F54718"/>
    <w:rsid w:val="00F54787"/>
    <w:rsid w:val="00F56244"/>
    <w:rsid w:val="00F5648E"/>
    <w:rsid w:val="00F56BBF"/>
    <w:rsid w:val="00F56E3C"/>
    <w:rsid w:val="00F60339"/>
    <w:rsid w:val="00F6097E"/>
    <w:rsid w:val="00F609A5"/>
    <w:rsid w:val="00F60D67"/>
    <w:rsid w:val="00F61955"/>
    <w:rsid w:val="00F61C0F"/>
    <w:rsid w:val="00F62318"/>
    <w:rsid w:val="00F63ACD"/>
    <w:rsid w:val="00F63C75"/>
    <w:rsid w:val="00F64D80"/>
    <w:rsid w:val="00F65C87"/>
    <w:rsid w:val="00F65E1F"/>
    <w:rsid w:val="00F662A8"/>
    <w:rsid w:val="00F66A0F"/>
    <w:rsid w:val="00F66A82"/>
    <w:rsid w:val="00F705D9"/>
    <w:rsid w:val="00F706FB"/>
    <w:rsid w:val="00F70E28"/>
    <w:rsid w:val="00F71079"/>
    <w:rsid w:val="00F71206"/>
    <w:rsid w:val="00F71827"/>
    <w:rsid w:val="00F71857"/>
    <w:rsid w:val="00F719A6"/>
    <w:rsid w:val="00F71BFC"/>
    <w:rsid w:val="00F71D23"/>
    <w:rsid w:val="00F723D2"/>
    <w:rsid w:val="00F7253D"/>
    <w:rsid w:val="00F72899"/>
    <w:rsid w:val="00F72D21"/>
    <w:rsid w:val="00F7337D"/>
    <w:rsid w:val="00F73875"/>
    <w:rsid w:val="00F73DFF"/>
    <w:rsid w:val="00F74EFA"/>
    <w:rsid w:val="00F7545E"/>
    <w:rsid w:val="00F7564F"/>
    <w:rsid w:val="00F760D2"/>
    <w:rsid w:val="00F763CB"/>
    <w:rsid w:val="00F76E15"/>
    <w:rsid w:val="00F77889"/>
    <w:rsid w:val="00F80384"/>
    <w:rsid w:val="00F8110A"/>
    <w:rsid w:val="00F81209"/>
    <w:rsid w:val="00F817DA"/>
    <w:rsid w:val="00F821DB"/>
    <w:rsid w:val="00F82ACB"/>
    <w:rsid w:val="00F82EB3"/>
    <w:rsid w:val="00F841DE"/>
    <w:rsid w:val="00F8429C"/>
    <w:rsid w:val="00F84BCA"/>
    <w:rsid w:val="00F85027"/>
    <w:rsid w:val="00F85198"/>
    <w:rsid w:val="00F8572D"/>
    <w:rsid w:val="00F86BC5"/>
    <w:rsid w:val="00F87296"/>
    <w:rsid w:val="00F879C3"/>
    <w:rsid w:val="00F87B90"/>
    <w:rsid w:val="00F87BB7"/>
    <w:rsid w:val="00F87DA8"/>
    <w:rsid w:val="00F90B2C"/>
    <w:rsid w:val="00F90D29"/>
    <w:rsid w:val="00F9149D"/>
    <w:rsid w:val="00F915A3"/>
    <w:rsid w:val="00F91DE3"/>
    <w:rsid w:val="00F92753"/>
    <w:rsid w:val="00F9298A"/>
    <w:rsid w:val="00F92B2B"/>
    <w:rsid w:val="00F93490"/>
    <w:rsid w:val="00F93D97"/>
    <w:rsid w:val="00F94880"/>
    <w:rsid w:val="00F94969"/>
    <w:rsid w:val="00F94DF5"/>
    <w:rsid w:val="00F95EF7"/>
    <w:rsid w:val="00F9668F"/>
    <w:rsid w:val="00F96735"/>
    <w:rsid w:val="00F97CF3"/>
    <w:rsid w:val="00FA147E"/>
    <w:rsid w:val="00FA1AAA"/>
    <w:rsid w:val="00FA23CD"/>
    <w:rsid w:val="00FA2439"/>
    <w:rsid w:val="00FA2B5F"/>
    <w:rsid w:val="00FA3752"/>
    <w:rsid w:val="00FA4041"/>
    <w:rsid w:val="00FA4A65"/>
    <w:rsid w:val="00FA53D0"/>
    <w:rsid w:val="00FA5B73"/>
    <w:rsid w:val="00FA5BD8"/>
    <w:rsid w:val="00FA6587"/>
    <w:rsid w:val="00FA75BB"/>
    <w:rsid w:val="00FA7B3E"/>
    <w:rsid w:val="00FA7BE9"/>
    <w:rsid w:val="00FA7E0B"/>
    <w:rsid w:val="00FB131B"/>
    <w:rsid w:val="00FB2150"/>
    <w:rsid w:val="00FB32A6"/>
    <w:rsid w:val="00FB3510"/>
    <w:rsid w:val="00FB36A7"/>
    <w:rsid w:val="00FB397A"/>
    <w:rsid w:val="00FB3BAD"/>
    <w:rsid w:val="00FB5700"/>
    <w:rsid w:val="00FB5EDC"/>
    <w:rsid w:val="00FB6EB6"/>
    <w:rsid w:val="00FB71E8"/>
    <w:rsid w:val="00FB7358"/>
    <w:rsid w:val="00FB75A5"/>
    <w:rsid w:val="00FB7A35"/>
    <w:rsid w:val="00FC0368"/>
    <w:rsid w:val="00FC080C"/>
    <w:rsid w:val="00FC0C5F"/>
    <w:rsid w:val="00FC0F58"/>
    <w:rsid w:val="00FC1045"/>
    <w:rsid w:val="00FC1F39"/>
    <w:rsid w:val="00FC20F5"/>
    <w:rsid w:val="00FC285C"/>
    <w:rsid w:val="00FC2B4F"/>
    <w:rsid w:val="00FC41AA"/>
    <w:rsid w:val="00FC44CA"/>
    <w:rsid w:val="00FC51AC"/>
    <w:rsid w:val="00FC53EB"/>
    <w:rsid w:val="00FC588C"/>
    <w:rsid w:val="00FC59D4"/>
    <w:rsid w:val="00FC5B50"/>
    <w:rsid w:val="00FC5F81"/>
    <w:rsid w:val="00FC6048"/>
    <w:rsid w:val="00FC7124"/>
    <w:rsid w:val="00FC73A3"/>
    <w:rsid w:val="00FC7DE2"/>
    <w:rsid w:val="00FD05E2"/>
    <w:rsid w:val="00FD0CA5"/>
    <w:rsid w:val="00FD0F5B"/>
    <w:rsid w:val="00FD13B4"/>
    <w:rsid w:val="00FD17A4"/>
    <w:rsid w:val="00FD1F84"/>
    <w:rsid w:val="00FD20B1"/>
    <w:rsid w:val="00FD21B9"/>
    <w:rsid w:val="00FD39DD"/>
    <w:rsid w:val="00FD3BD5"/>
    <w:rsid w:val="00FD5168"/>
    <w:rsid w:val="00FD54ED"/>
    <w:rsid w:val="00FD57BE"/>
    <w:rsid w:val="00FD5946"/>
    <w:rsid w:val="00FD613F"/>
    <w:rsid w:val="00FD68EE"/>
    <w:rsid w:val="00FD7895"/>
    <w:rsid w:val="00FD7D0F"/>
    <w:rsid w:val="00FD7E61"/>
    <w:rsid w:val="00FD7F24"/>
    <w:rsid w:val="00FE091A"/>
    <w:rsid w:val="00FE0D1D"/>
    <w:rsid w:val="00FE12A5"/>
    <w:rsid w:val="00FE218E"/>
    <w:rsid w:val="00FE24A1"/>
    <w:rsid w:val="00FE2A03"/>
    <w:rsid w:val="00FE3224"/>
    <w:rsid w:val="00FE44BB"/>
    <w:rsid w:val="00FE4D1D"/>
    <w:rsid w:val="00FE4E55"/>
    <w:rsid w:val="00FE51D2"/>
    <w:rsid w:val="00FE529B"/>
    <w:rsid w:val="00FE7C02"/>
    <w:rsid w:val="00FE7EEF"/>
    <w:rsid w:val="00FF0936"/>
    <w:rsid w:val="00FF151C"/>
    <w:rsid w:val="00FF1A03"/>
    <w:rsid w:val="00FF1CC3"/>
    <w:rsid w:val="00FF1EA4"/>
    <w:rsid w:val="00FF20BA"/>
    <w:rsid w:val="00FF28B0"/>
    <w:rsid w:val="00FF2B48"/>
    <w:rsid w:val="00FF2FAB"/>
    <w:rsid w:val="00FF2FB4"/>
    <w:rsid w:val="00FF3F90"/>
    <w:rsid w:val="00FF4846"/>
    <w:rsid w:val="00FF4E79"/>
    <w:rsid w:val="00FF4F98"/>
    <w:rsid w:val="00FF524A"/>
    <w:rsid w:val="00FF586A"/>
    <w:rsid w:val="00FF5B4D"/>
    <w:rsid w:val="00FF63F9"/>
    <w:rsid w:val="00FF6D33"/>
    <w:rsid w:val="00FF7191"/>
    <w:rsid w:val="00FF778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annotation reference" w:qFormat="1"/>
    <w:lsdException w:name="Title" w:qFormat="1"/>
    <w:lsdException w:name="Subtitle" w:qFormat="1"/>
    <w:lsdException w:name="Strong" w:qFormat="1"/>
    <w:lsdException w:name="Emphasis" w:qFormat="1"/>
    <w:lsdException w:name="Normal (Web)" w:uiPriority="99"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0">
    <w:name w:val="Normal"/>
    <w:qFormat/>
    <w:rsid w:val="00A778FD"/>
    <w:pPr>
      <w:spacing w:after="180"/>
    </w:pPr>
    <w:rPr>
      <w:lang w:val="en-GB" w:eastAsia="en-US"/>
    </w:rPr>
  </w:style>
  <w:style w:type="paragraph" w:styleId="1">
    <w:name w:val="heading 1"/>
    <w:next w:val="a0"/>
    <w:link w:val="1Char"/>
    <w:qFormat/>
    <w:rsid w:val="002336B7"/>
    <w:pPr>
      <w:keepNext/>
      <w:keepLines/>
      <w:pBdr>
        <w:top w:val="single" w:sz="12" w:space="1" w:color="auto"/>
      </w:pBdr>
      <w:spacing w:before="240" w:after="180"/>
      <w:ind w:left="1134" w:hanging="1134"/>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rsid w:val="0061150C"/>
    <w:pPr>
      <w:spacing w:before="120"/>
      <w:outlineLvl w:val="2"/>
    </w:pPr>
    <w:rPr>
      <w:sz w:val="24"/>
    </w:rPr>
  </w:style>
  <w:style w:type="paragraph" w:styleId="4">
    <w:name w:val="heading 4"/>
    <w:basedOn w:val="3"/>
    <w:next w:val="a0"/>
    <w:qFormat/>
    <w:pPr>
      <w:ind w:left="1418" w:hanging="1418"/>
      <w:outlineLvl w:val="3"/>
    </w:pPr>
  </w:style>
  <w:style w:type="paragraph" w:styleId="5">
    <w:name w:val="heading 5"/>
    <w:basedOn w:val="4"/>
    <w:next w:val="a0"/>
    <w:qFormat/>
    <w:pPr>
      <w:ind w:left="1701" w:hanging="1701"/>
      <w:outlineLvl w:val="4"/>
    </w:pPr>
    <w:rPr>
      <w:sz w:val="22"/>
    </w:rPr>
  </w:style>
  <w:style w:type="paragraph" w:styleId="6">
    <w:name w:val="heading 6"/>
    <w:basedOn w:val="H6"/>
    <w:next w:val="a0"/>
    <w:qFormat/>
    <w:pPr>
      <w:outlineLvl w:val="5"/>
    </w:pPr>
  </w:style>
  <w:style w:type="paragraph" w:styleId="7">
    <w:name w:val="heading 7"/>
    <w:basedOn w:val="H6"/>
    <w:next w:val="a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paragraph" w:styleId="90">
    <w:name w:val="toc 9"/>
    <w:basedOn w:val="80"/>
    <w:semiHidden/>
    <w:pPr>
      <w:ind w:left="1418" w:hanging="1418"/>
    </w:pPr>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0"/>
    <w:next w:val="a0"/>
    <w:link w:val="EQChar"/>
    <w:pPr>
      <w:keepLines/>
      <w:tabs>
        <w:tab w:val="center" w:pos="4536"/>
        <w:tab w:val="right" w:pos="9072"/>
      </w:tabs>
    </w:pPr>
    <w:rPr>
      <w:noProof/>
    </w:rPr>
  </w:style>
  <w:style w:type="character" w:customStyle="1" w:styleId="ZGSM">
    <w:name w:val="ZGSM"/>
  </w:style>
  <w:style w:type="paragraph" w:styleId="a4">
    <w:name w:val="heade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11">
    <w:name w:val="index 1"/>
    <w:basedOn w:val="a0"/>
    <w:semiHidden/>
    <w:pPr>
      <w:keepLines/>
      <w:spacing w:after="0"/>
    </w:pPr>
  </w:style>
  <w:style w:type="paragraph" w:styleId="21">
    <w:name w:val="index 2"/>
    <w:basedOn w:val="11"/>
    <w:semiHidden/>
    <w:pPr>
      <w:ind w:left="284"/>
    </w:pPr>
  </w:style>
  <w:style w:type="paragraph" w:customStyle="1" w:styleId="TT">
    <w:name w:val="TT"/>
    <w:basedOn w:val="1"/>
    <w:next w:val="a0"/>
    <w:pPr>
      <w:outlineLvl w:val="9"/>
    </w:pPr>
  </w:style>
  <w:style w:type="paragraph" w:styleId="a5">
    <w:name w:val="footer"/>
    <w:basedOn w:val="a4"/>
    <w:pPr>
      <w:jc w:val="center"/>
    </w:pPr>
    <w:rPr>
      <w:i/>
    </w:rPr>
  </w:style>
  <w:style w:type="character" w:styleId="a6">
    <w:name w:val="footnote reference"/>
    <w:semiHidden/>
    <w:rPr>
      <w:b/>
      <w:position w:val="6"/>
      <w:sz w:val="16"/>
    </w:rPr>
  </w:style>
  <w:style w:type="paragraph" w:styleId="a7">
    <w:name w:val="footnote text"/>
    <w:basedOn w:val="a0"/>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0"/>
    <w:link w:val="NOChar"/>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0"/>
    <w:link w:val="TALChar"/>
    <w:qFormat/>
    <w:pPr>
      <w:keepNext/>
      <w:keepLines/>
      <w:spacing w:after="0"/>
    </w:pPr>
    <w:rPr>
      <w:rFonts w:ascii="Arial" w:hAnsi="Arial"/>
      <w:sz w:val="18"/>
    </w:rPr>
  </w:style>
  <w:style w:type="paragraph" w:styleId="22">
    <w:name w:val="List Number 2"/>
    <w:basedOn w:val="a8"/>
    <w:pPr>
      <w:ind w:left="851"/>
    </w:pPr>
  </w:style>
  <w:style w:type="paragraph" w:styleId="a8">
    <w:name w:val="List Number"/>
    <w:basedOn w:val="a"/>
  </w:style>
  <w:style w:type="paragraph" w:styleId="a">
    <w:name w:val="List"/>
    <w:basedOn w:val="a0"/>
    <w:pPr>
      <w:numPr>
        <w:ilvl w:val="1"/>
        <w:numId w:val="1"/>
      </w:numPr>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0"/>
    <w:pPr>
      <w:keepLines/>
      <w:ind w:left="1702" w:hanging="1418"/>
    </w:pPr>
  </w:style>
  <w:style w:type="paragraph" w:customStyle="1" w:styleId="FP">
    <w:name w:val="FP"/>
    <w:basedOn w:val="a0"/>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style>
  <w:style w:type="paragraph" w:styleId="60">
    <w:name w:val="toc 6"/>
    <w:basedOn w:val="50"/>
    <w:next w:val="a0"/>
    <w:semiHidden/>
    <w:pPr>
      <w:ind w:left="1985" w:hanging="1985"/>
    </w:pPr>
  </w:style>
  <w:style w:type="paragraph" w:styleId="70">
    <w:name w:val="toc 7"/>
    <w:basedOn w:val="60"/>
    <w:next w:val="a0"/>
    <w:semiHidden/>
    <w:pPr>
      <w:ind w:left="2268" w:hanging="2268"/>
    </w:pPr>
  </w:style>
  <w:style w:type="paragraph" w:styleId="23">
    <w:name w:val="List Bullet 2"/>
    <w:basedOn w:val="a9"/>
    <w:pPr>
      <w:ind w:left="851"/>
    </w:pPr>
  </w:style>
  <w:style w:type="paragraph" w:styleId="a9">
    <w:name w:val="List Bullet"/>
    <w:basedOn w:val="a"/>
  </w:style>
  <w:style w:type="paragraph" w:customStyle="1" w:styleId="EditorsNote">
    <w:name w:val="Editor's Note"/>
    <w:basedOn w:val="NO"/>
    <w:rPr>
      <w:color w:val="FF0000"/>
    </w:rPr>
  </w:style>
  <w:style w:type="paragraph" w:customStyle="1" w:styleId="TH">
    <w:name w:val="TH"/>
    <w:basedOn w:val="a0"/>
    <w:link w:val="THChar"/>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1">
    <w:name w:val="List Bullet 3"/>
    <w:basedOn w:val="23"/>
    <w:pPr>
      <w:ind w:left="1135"/>
    </w:pPr>
  </w:style>
  <w:style w:type="paragraph" w:styleId="24">
    <w:name w:val="List 2"/>
    <w:basedOn w:val="a"/>
    <w:pPr>
      <w:ind w:left="851"/>
    </w:p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styleId="42">
    <w:name w:val="List Bullet 4"/>
    <w:basedOn w:val="31"/>
    <w:pPr>
      <w:ind w:left="1418"/>
    </w:pPr>
  </w:style>
  <w:style w:type="paragraph" w:styleId="52">
    <w:name w:val="List Bullet 5"/>
    <w:basedOn w:val="42"/>
    <w:pPr>
      <w:ind w:left="1702"/>
    </w:pP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a">
    <w:name w:val="index heading"/>
    <w:basedOn w:val="a0"/>
    <w:next w:val="a0"/>
    <w:semiHidden/>
    <w:pPr>
      <w:pBdr>
        <w:top w:val="single" w:sz="12" w:space="0" w:color="auto"/>
      </w:pBdr>
      <w:spacing w:before="360" w:after="240"/>
    </w:pPr>
    <w:rPr>
      <w:b/>
      <w:i/>
      <w:sz w:val="26"/>
    </w:rPr>
  </w:style>
  <w:style w:type="paragraph" w:customStyle="1" w:styleId="INDENT1">
    <w:name w:val="INDENT1"/>
    <w:basedOn w:val="a0"/>
    <w:pPr>
      <w:ind w:left="851"/>
    </w:pPr>
  </w:style>
  <w:style w:type="paragraph" w:customStyle="1" w:styleId="INDENT2">
    <w:name w:val="INDENT2"/>
    <w:basedOn w:val="a0"/>
    <w:pPr>
      <w:ind w:left="1135" w:hanging="284"/>
    </w:pPr>
  </w:style>
  <w:style w:type="paragraph" w:customStyle="1" w:styleId="INDENT3">
    <w:name w:val="INDENT3"/>
    <w:basedOn w:val="a0"/>
    <w:pPr>
      <w:ind w:left="1701" w:hanging="567"/>
    </w:pPr>
  </w:style>
  <w:style w:type="paragraph" w:customStyle="1" w:styleId="FigureTitle">
    <w:name w:val="Figure_Title"/>
    <w:basedOn w:val="a0"/>
    <w:next w:val="a0"/>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0"/>
    <w:pPr>
      <w:keepNext/>
      <w:keepLines/>
    </w:pPr>
    <w:rPr>
      <w:b/>
    </w:rPr>
  </w:style>
  <w:style w:type="paragraph" w:customStyle="1" w:styleId="enumlev2">
    <w:name w:val="enumlev2"/>
    <w:basedOn w:val="a0"/>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0"/>
    <w:pPr>
      <w:keepNext/>
      <w:keepLines/>
      <w:spacing w:before="240"/>
      <w:ind w:left="1418"/>
    </w:pPr>
    <w:rPr>
      <w:rFonts w:ascii="Arial" w:hAnsi="Arial"/>
      <w:b/>
      <w:sz w:val="36"/>
      <w:lang w:val="en-US"/>
    </w:rPr>
  </w:style>
  <w:style w:type="paragraph" w:styleId="ab">
    <w:name w:val="caption"/>
    <w:basedOn w:val="a0"/>
    <w:next w:val="a0"/>
    <w:qFormat/>
    <w:pPr>
      <w:spacing w:before="120" w:after="120"/>
    </w:pPr>
    <w:rPr>
      <w:b/>
    </w:rPr>
  </w:style>
  <w:style w:type="character" w:styleId="ac">
    <w:name w:val="Hyperlink"/>
    <w:rPr>
      <w:color w:val="0000FF"/>
      <w:u w:val="single"/>
    </w:rPr>
  </w:style>
  <w:style w:type="character" w:styleId="ad">
    <w:name w:val="FollowedHyperlink"/>
    <w:rPr>
      <w:color w:val="800080"/>
      <w:u w:val="single"/>
    </w:rPr>
  </w:style>
  <w:style w:type="paragraph" w:styleId="ae">
    <w:name w:val="Document Map"/>
    <w:basedOn w:val="a0"/>
    <w:semiHidden/>
    <w:pPr>
      <w:shd w:val="clear" w:color="auto" w:fill="000080"/>
    </w:pPr>
    <w:rPr>
      <w:rFonts w:ascii="Tahoma" w:hAnsi="Tahoma"/>
    </w:rPr>
  </w:style>
  <w:style w:type="paragraph" w:styleId="af">
    <w:name w:val="Plain Text"/>
    <w:basedOn w:val="a0"/>
    <w:rPr>
      <w:rFonts w:ascii="Courier New" w:hAnsi="Courier New"/>
      <w:lang w:val="nb-NO"/>
    </w:rPr>
  </w:style>
  <w:style w:type="paragraph" w:customStyle="1" w:styleId="TAJ">
    <w:name w:val="TAJ"/>
    <w:basedOn w:val="TH"/>
  </w:style>
  <w:style w:type="paragraph" w:styleId="af0">
    <w:name w:val="Body Text"/>
    <w:basedOn w:val="a0"/>
    <w:link w:val="Char"/>
  </w:style>
  <w:style w:type="character" w:styleId="af1">
    <w:name w:val="annotation reference"/>
    <w:qFormat/>
    <w:rPr>
      <w:sz w:val="16"/>
    </w:rPr>
  </w:style>
  <w:style w:type="paragraph" w:customStyle="1" w:styleId="Guidance">
    <w:name w:val="Guidance"/>
    <w:basedOn w:val="a0"/>
    <w:link w:val="GuidanceChar"/>
    <w:rPr>
      <w:i/>
      <w:color w:val="0000FF"/>
    </w:rPr>
  </w:style>
  <w:style w:type="paragraph" w:styleId="af2">
    <w:name w:val="annotation text"/>
    <w:basedOn w:val="a0"/>
    <w:semiHidden/>
  </w:style>
  <w:style w:type="character" w:customStyle="1" w:styleId="THChar">
    <w:name w:val="TH Char"/>
    <w:link w:val="TH"/>
    <w:qFormat/>
    <w:rsid w:val="00784C05"/>
    <w:rPr>
      <w:rFonts w:ascii="Arial" w:hAnsi="Arial"/>
      <w:b/>
      <w:lang w:val="en-GB" w:eastAsia="en-US" w:bidi="ar-SA"/>
    </w:rPr>
  </w:style>
  <w:style w:type="character" w:customStyle="1" w:styleId="TALChar">
    <w:name w:val="TAL Char"/>
    <w:link w:val="TAL"/>
    <w:rsid w:val="00C82AE5"/>
    <w:rPr>
      <w:rFonts w:ascii="Arial" w:hAnsi="Arial"/>
      <w:sz w:val="18"/>
      <w:lang w:val="en-GB" w:eastAsia="en-US" w:bidi="ar-SA"/>
    </w:rPr>
  </w:style>
  <w:style w:type="character" w:customStyle="1" w:styleId="NOChar">
    <w:name w:val="NO Char"/>
    <w:link w:val="NO"/>
    <w:qFormat/>
    <w:rsid w:val="001E2D52"/>
    <w:rPr>
      <w:lang w:val="en-GB" w:eastAsia="en-US" w:bidi="ar-SA"/>
    </w:rPr>
  </w:style>
  <w:style w:type="table" w:styleId="af3">
    <w:name w:val="Table Grid"/>
    <w:basedOn w:val="a2"/>
    <w:rsid w:val="00E54BA1"/>
    <w:pPr>
      <w:spacing w:after="18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TACChar">
    <w:name w:val="TAC Char"/>
    <w:link w:val="TAC"/>
    <w:qFormat/>
    <w:rsid w:val="00E54BA1"/>
    <w:rPr>
      <w:rFonts w:ascii="Arial" w:hAnsi="Arial"/>
      <w:sz w:val="18"/>
      <w:lang w:val="en-GB" w:eastAsia="en-US" w:bidi="ar-SA"/>
    </w:rPr>
  </w:style>
  <w:style w:type="character" w:customStyle="1" w:styleId="B1Char">
    <w:name w:val="B1 Char"/>
    <w:link w:val="B1"/>
    <w:qFormat/>
    <w:rsid w:val="00E54BA1"/>
    <w:rPr>
      <w:lang w:val="en-GB" w:eastAsia="en-US"/>
    </w:rPr>
  </w:style>
  <w:style w:type="paragraph" w:customStyle="1" w:styleId="FL">
    <w:name w:val="FL"/>
    <w:basedOn w:val="a0"/>
    <w:rsid w:val="00A111EA"/>
    <w:pPr>
      <w:keepNext/>
      <w:keepLines/>
      <w:overflowPunct w:val="0"/>
      <w:autoSpaceDE w:val="0"/>
      <w:autoSpaceDN w:val="0"/>
      <w:adjustRightInd w:val="0"/>
      <w:spacing w:before="60"/>
      <w:jc w:val="center"/>
      <w:textAlignment w:val="baseline"/>
    </w:pPr>
    <w:rPr>
      <w:rFonts w:ascii="Arial" w:hAnsi="Arial"/>
      <w:b/>
    </w:rPr>
  </w:style>
  <w:style w:type="character" w:customStyle="1" w:styleId="GuidanceChar">
    <w:name w:val="Guidance Char"/>
    <w:link w:val="Guidance"/>
    <w:rsid w:val="004F3BCE"/>
    <w:rPr>
      <w:i/>
      <w:color w:val="0000FF"/>
      <w:lang w:val="en-GB" w:eastAsia="en-US" w:bidi="ar-SA"/>
    </w:rPr>
  </w:style>
  <w:style w:type="paragraph" w:styleId="af4">
    <w:name w:val="Balloon Text"/>
    <w:basedOn w:val="a0"/>
    <w:semiHidden/>
    <w:rsid w:val="00EA4438"/>
    <w:rPr>
      <w:sz w:val="18"/>
      <w:szCs w:val="18"/>
    </w:rPr>
  </w:style>
  <w:style w:type="paragraph" w:customStyle="1" w:styleId="af5">
    <w:semiHidden/>
    <w:rsid w:val="00891873"/>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RCoverPage">
    <w:name w:val="CR Cover Page"/>
    <w:link w:val="CRCoverPageChar"/>
    <w:rsid w:val="00DC2BEC"/>
    <w:pPr>
      <w:spacing w:after="120"/>
    </w:pPr>
    <w:rPr>
      <w:rFonts w:ascii="Arial" w:hAnsi="Arial"/>
      <w:lang w:val="en-GB" w:eastAsia="en-US"/>
    </w:rPr>
  </w:style>
  <w:style w:type="character" w:customStyle="1" w:styleId="1Char">
    <w:name w:val="标题 1 Char"/>
    <w:link w:val="1"/>
    <w:rsid w:val="002336B7"/>
    <w:rPr>
      <w:rFonts w:ascii="Arial" w:hAnsi="Arial"/>
      <w:sz w:val="36"/>
      <w:lang w:val="en-GB" w:eastAsia="en-US"/>
    </w:rPr>
  </w:style>
  <w:style w:type="paragraph" w:customStyle="1" w:styleId="CharCharCharChar">
    <w:name w:val="Char Char Char Char"/>
    <w:semiHidden/>
    <w:rsid w:val="00EC180F"/>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CharZchnZchnCharCharZchnZchnCharChar">
    <w:name w:val="Char Char Zchn Zchn Char Char Zchn Zchn Char Char"/>
    <w:basedOn w:val="a0"/>
    <w:rsid w:val="00E12B07"/>
    <w:pPr>
      <w:tabs>
        <w:tab w:val="left" w:pos="540"/>
        <w:tab w:val="left" w:pos="1260"/>
        <w:tab w:val="left" w:pos="1800"/>
      </w:tabs>
      <w:spacing w:before="240" w:after="160" w:line="240" w:lineRule="exact"/>
    </w:pPr>
    <w:rPr>
      <w:rFonts w:ascii="Verdana" w:eastAsia="Times New Roman" w:hAnsi="Verdana"/>
      <w:sz w:val="24"/>
      <w:lang w:val="en-US"/>
    </w:rPr>
  </w:style>
  <w:style w:type="character" w:styleId="af6">
    <w:name w:val="Strong"/>
    <w:qFormat/>
    <w:rsid w:val="00503EF1"/>
    <w:rPr>
      <w:rFonts w:ascii="Arial" w:eastAsia="宋体" w:hAnsi="Arial" w:cs="Arial"/>
      <w:b/>
      <w:bCs/>
      <w:color w:val="0000FF"/>
      <w:kern w:val="2"/>
      <w:lang w:val="en-US" w:eastAsia="zh-CN" w:bidi="ar-SA"/>
    </w:rPr>
  </w:style>
  <w:style w:type="character" w:customStyle="1" w:styleId="TAHCar">
    <w:name w:val="TAH Car"/>
    <w:link w:val="TAH"/>
    <w:qFormat/>
    <w:rsid w:val="00107E28"/>
    <w:rPr>
      <w:rFonts w:ascii="Arial" w:hAnsi="Arial"/>
      <w:b/>
      <w:sz w:val="18"/>
      <w:lang w:val="en-GB" w:eastAsia="en-US"/>
    </w:rPr>
  </w:style>
  <w:style w:type="character" w:customStyle="1" w:styleId="Char">
    <w:name w:val="正文文本 Char"/>
    <w:link w:val="af0"/>
    <w:rsid w:val="00742C01"/>
    <w:rPr>
      <w:lang w:val="en-GB" w:eastAsia="en-US"/>
    </w:rPr>
  </w:style>
  <w:style w:type="character" w:customStyle="1" w:styleId="af7">
    <w:name w:val="文稿抬头"/>
    <w:rsid w:val="007B1ACD"/>
    <w:rPr>
      <w:rFonts w:eastAsia="MS Mincho"/>
      <w:b/>
      <w:bCs/>
      <w:sz w:val="24"/>
    </w:rPr>
  </w:style>
  <w:style w:type="paragraph" w:styleId="af8">
    <w:name w:val="List Paragraph"/>
    <w:aliases w:val="- Bullets,목록 단락,?? ??,?????,リスト段落,Lista1,中等深浅网格 1 - 着色 21,列表段落,????,列出段落1,¥¡¡¡¡ì¬º¥¹¥È¶ÎÂä,ÁÐ³ö¶ÎÂä,¥ê¥¹¥È¶ÎÂä,列表段落1,—ño’i—Ž,1st level - Bullet List Paragraph,Lettre d'introduction,Paragrafo elenco,Normal bullet 2,Bullet list,列表段落11,목록단락"/>
    <w:basedOn w:val="a0"/>
    <w:link w:val="Char0"/>
    <w:uiPriority w:val="34"/>
    <w:qFormat/>
    <w:rsid w:val="00532985"/>
    <w:pPr>
      <w:widowControl w:val="0"/>
      <w:spacing w:before="80" w:after="0" w:line="360" w:lineRule="auto"/>
      <w:ind w:firstLineChars="200" w:firstLine="420"/>
      <w:jc w:val="both"/>
    </w:pPr>
    <w:rPr>
      <w:kern w:val="2"/>
      <w:sz w:val="21"/>
      <w:szCs w:val="24"/>
      <w:lang w:eastAsia="zh-CN"/>
    </w:rPr>
  </w:style>
  <w:style w:type="character" w:customStyle="1" w:styleId="Char0">
    <w:name w:val="列出段落 Char"/>
    <w:aliases w:val="- Bullets Char,목록 단락 Char,?? ?? Char,????? Char,リスト段落 Char,Lista1 Char,中等深浅网格 1 - 着色 21 Char,列表段落 Char,???? Char,列出段落1 Char,¥¡¡¡¡ì¬º¥¹¥È¶ÎÂä Char,ÁÐ³ö¶ÎÂä Char,¥ê¥¹¥È¶ÎÂä Char,列表段落1 Char,—ño’i—Ž Char,1st level - Bullet List Paragraph Char"/>
    <w:link w:val="af8"/>
    <w:uiPriority w:val="34"/>
    <w:qFormat/>
    <w:locked/>
    <w:rsid w:val="00532985"/>
    <w:rPr>
      <w:kern w:val="2"/>
      <w:sz w:val="21"/>
      <w:szCs w:val="24"/>
      <w:lang w:val="en-GB"/>
    </w:rPr>
  </w:style>
  <w:style w:type="character" w:styleId="af9">
    <w:name w:val="Placeholder Text"/>
    <w:basedOn w:val="a1"/>
    <w:uiPriority w:val="99"/>
    <w:semiHidden/>
    <w:rsid w:val="00784128"/>
    <w:rPr>
      <w:color w:val="808080"/>
    </w:rPr>
  </w:style>
  <w:style w:type="character" w:customStyle="1" w:styleId="CRCoverPageChar">
    <w:name w:val="CR Cover Page Char"/>
    <w:link w:val="CRCoverPage"/>
    <w:rsid w:val="00001BD8"/>
    <w:rPr>
      <w:rFonts w:ascii="Arial" w:hAnsi="Arial"/>
      <w:lang w:val="en-GB" w:eastAsia="en-US"/>
    </w:rPr>
  </w:style>
  <w:style w:type="character" w:customStyle="1" w:styleId="B10">
    <w:name w:val="B1 (文字)"/>
    <w:rsid w:val="002F556D"/>
    <w:rPr>
      <w:rFonts w:eastAsia="MS Mincho"/>
      <w:lang w:val="en-GB" w:eastAsia="en-US" w:bidi="ar-SA"/>
    </w:rPr>
  </w:style>
  <w:style w:type="paragraph" w:customStyle="1" w:styleId="afa">
    <w:name w:val="文稿标题"/>
    <w:basedOn w:val="a0"/>
    <w:rsid w:val="00992078"/>
    <w:pPr>
      <w:overflowPunct w:val="0"/>
      <w:autoSpaceDE w:val="0"/>
      <w:autoSpaceDN w:val="0"/>
      <w:adjustRightInd w:val="0"/>
      <w:spacing w:before="80" w:after="80"/>
      <w:ind w:left="1979" w:hanging="1979"/>
      <w:jc w:val="both"/>
      <w:textAlignment w:val="baseline"/>
    </w:pPr>
    <w:rPr>
      <w:rFonts w:cs="宋体"/>
      <w:b/>
      <w:sz w:val="24"/>
      <w:lang w:eastAsia="zh-CN"/>
    </w:rPr>
  </w:style>
  <w:style w:type="paragraph" w:styleId="afb">
    <w:name w:val="Normal (Web)"/>
    <w:basedOn w:val="a0"/>
    <w:uiPriority w:val="99"/>
    <w:unhideWhenUsed/>
    <w:qFormat/>
    <w:rsid w:val="00CB391A"/>
    <w:pPr>
      <w:spacing w:before="100" w:beforeAutospacing="1" w:after="100" w:afterAutospacing="1"/>
    </w:pPr>
    <w:rPr>
      <w:rFonts w:ascii="宋体" w:hAnsi="宋体" w:cs="宋体"/>
      <w:sz w:val="24"/>
      <w:szCs w:val="24"/>
      <w:lang w:val="en-US" w:eastAsia="zh-CN"/>
    </w:rPr>
  </w:style>
  <w:style w:type="character" w:customStyle="1" w:styleId="3GPPAgreementsChar">
    <w:name w:val="3GPP Agreements Char"/>
    <w:basedOn w:val="a1"/>
    <w:link w:val="3GPPAgreements"/>
    <w:locked/>
    <w:rsid w:val="00355B4F"/>
  </w:style>
  <w:style w:type="paragraph" w:customStyle="1" w:styleId="3GPPAgreements">
    <w:name w:val="3GPP Agreements"/>
    <w:basedOn w:val="a0"/>
    <w:link w:val="3GPPAgreementsChar"/>
    <w:rsid w:val="00355B4F"/>
    <w:pPr>
      <w:numPr>
        <w:numId w:val="2"/>
      </w:numPr>
      <w:overflowPunct w:val="0"/>
      <w:autoSpaceDE w:val="0"/>
      <w:autoSpaceDN w:val="0"/>
      <w:spacing w:before="60" w:after="60"/>
      <w:jc w:val="both"/>
    </w:pPr>
    <w:rPr>
      <w:lang w:val="en-US" w:eastAsia="zh-CN"/>
    </w:rPr>
  </w:style>
  <w:style w:type="paragraph" w:customStyle="1" w:styleId="Revision1">
    <w:name w:val="Revision1"/>
    <w:hidden/>
    <w:uiPriority w:val="99"/>
    <w:semiHidden/>
    <w:qFormat/>
    <w:rsid w:val="00835B57"/>
    <w:pPr>
      <w:spacing w:after="160" w:line="259" w:lineRule="auto"/>
    </w:pPr>
    <w:rPr>
      <w:lang w:val="en-GB" w:eastAsia="en-US"/>
    </w:rPr>
  </w:style>
  <w:style w:type="character" w:customStyle="1" w:styleId="EQChar">
    <w:name w:val="EQ Char"/>
    <w:link w:val="EQ"/>
    <w:locked/>
    <w:rsid w:val="00C95630"/>
    <w:rPr>
      <w:noProof/>
      <w:lang w:val="en-GB" w:eastAsia="en-US"/>
    </w:rPr>
  </w:style>
  <w:style w:type="character" w:customStyle="1" w:styleId="TANChar">
    <w:name w:val="TAN Char"/>
    <w:link w:val="TAN"/>
    <w:qFormat/>
    <w:rsid w:val="00147643"/>
    <w:rPr>
      <w:rFonts w:ascii="Arial" w:hAnsi="Arial"/>
      <w:sz w:val="18"/>
      <w:lang w:val="en-GB" w:eastAsia="en-US"/>
    </w:rPr>
  </w:style>
  <w:style w:type="paragraph" w:customStyle="1" w:styleId="paragraph">
    <w:name w:val="paragraph"/>
    <w:basedOn w:val="a0"/>
    <w:qFormat/>
    <w:rsid w:val="008E5ADE"/>
    <w:pPr>
      <w:spacing w:before="100" w:beforeAutospacing="1" w:after="100" w:afterAutospacing="1"/>
    </w:pPr>
    <w:rPr>
      <w:rFonts w:ascii="PMingLiU" w:eastAsia="PMingLiU" w:hAnsi="PMingLiU" w:cs="PMingLiU"/>
      <w:sz w:val="24"/>
      <w:szCs w:val="24"/>
      <w:lang w:val="en-US" w:eastAsia="zh-TW"/>
    </w:rPr>
  </w:style>
  <w:style w:type="character" w:customStyle="1" w:styleId="normaltextrun">
    <w:name w:val="normaltextrun"/>
    <w:basedOn w:val="a1"/>
    <w:qFormat/>
    <w:rsid w:val="008E5ADE"/>
  </w:style>
  <w:style w:type="character" w:customStyle="1" w:styleId="eop">
    <w:name w:val="eop"/>
    <w:basedOn w:val="a1"/>
    <w:qFormat/>
    <w:rsid w:val="008E5ADE"/>
  </w:style>
  <w:style w:type="paragraph" w:customStyle="1" w:styleId="References">
    <w:name w:val="References"/>
    <w:basedOn w:val="a0"/>
    <w:uiPriority w:val="99"/>
    <w:qFormat/>
    <w:rsid w:val="0046170B"/>
    <w:pPr>
      <w:numPr>
        <w:numId w:val="21"/>
      </w:numPr>
      <w:spacing w:after="80"/>
    </w:pPr>
    <w:rPr>
      <w:rFonts w:eastAsia="MS Mincho"/>
      <w:sz w:val="18"/>
      <w:lang w:val="en-US"/>
    </w:rPr>
  </w:style>
  <w:style w:type="character" w:customStyle="1" w:styleId="TALCar">
    <w:name w:val="TAL Car"/>
    <w:qFormat/>
    <w:rsid w:val="001C5E97"/>
    <w:rPr>
      <w:rFonts w:ascii="Arial" w:eastAsia="Times New Roman" w:hAnsi="Arial"/>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41905922">
      <w:bodyDiv w:val="1"/>
      <w:marLeft w:val="0"/>
      <w:marRight w:val="0"/>
      <w:marTop w:val="0"/>
      <w:marBottom w:val="0"/>
      <w:divBdr>
        <w:top w:val="none" w:sz="0" w:space="0" w:color="auto"/>
        <w:left w:val="none" w:sz="0" w:space="0" w:color="auto"/>
        <w:bottom w:val="none" w:sz="0" w:space="0" w:color="auto"/>
        <w:right w:val="none" w:sz="0" w:space="0" w:color="auto"/>
      </w:divBdr>
      <w:divsChild>
        <w:div w:id="207882545">
          <w:marLeft w:val="547"/>
          <w:marRight w:val="0"/>
          <w:marTop w:val="96"/>
          <w:marBottom w:val="0"/>
          <w:divBdr>
            <w:top w:val="none" w:sz="0" w:space="0" w:color="auto"/>
            <w:left w:val="none" w:sz="0" w:space="0" w:color="auto"/>
            <w:bottom w:val="none" w:sz="0" w:space="0" w:color="auto"/>
            <w:right w:val="none" w:sz="0" w:space="0" w:color="auto"/>
          </w:divBdr>
        </w:div>
        <w:div w:id="1332948953">
          <w:marLeft w:val="1166"/>
          <w:marRight w:val="0"/>
          <w:marTop w:val="86"/>
          <w:marBottom w:val="0"/>
          <w:divBdr>
            <w:top w:val="none" w:sz="0" w:space="0" w:color="auto"/>
            <w:left w:val="none" w:sz="0" w:space="0" w:color="auto"/>
            <w:bottom w:val="none" w:sz="0" w:space="0" w:color="auto"/>
            <w:right w:val="none" w:sz="0" w:space="0" w:color="auto"/>
          </w:divBdr>
        </w:div>
        <w:div w:id="695428631">
          <w:marLeft w:val="1166"/>
          <w:marRight w:val="0"/>
          <w:marTop w:val="86"/>
          <w:marBottom w:val="0"/>
          <w:divBdr>
            <w:top w:val="none" w:sz="0" w:space="0" w:color="auto"/>
            <w:left w:val="none" w:sz="0" w:space="0" w:color="auto"/>
            <w:bottom w:val="none" w:sz="0" w:space="0" w:color="auto"/>
            <w:right w:val="none" w:sz="0" w:space="0" w:color="auto"/>
          </w:divBdr>
        </w:div>
        <w:div w:id="1520897825">
          <w:marLeft w:val="1166"/>
          <w:marRight w:val="0"/>
          <w:marTop w:val="86"/>
          <w:marBottom w:val="0"/>
          <w:divBdr>
            <w:top w:val="none" w:sz="0" w:space="0" w:color="auto"/>
            <w:left w:val="none" w:sz="0" w:space="0" w:color="auto"/>
            <w:bottom w:val="none" w:sz="0" w:space="0" w:color="auto"/>
            <w:right w:val="none" w:sz="0" w:space="0" w:color="auto"/>
          </w:divBdr>
        </w:div>
      </w:divsChild>
    </w:div>
    <w:div w:id="56638134">
      <w:bodyDiv w:val="1"/>
      <w:marLeft w:val="0"/>
      <w:marRight w:val="0"/>
      <w:marTop w:val="0"/>
      <w:marBottom w:val="0"/>
      <w:divBdr>
        <w:top w:val="none" w:sz="0" w:space="0" w:color="auto"/>
        <w:left w:val="none" w:sz="0" w:space="0" w:color="auto"/>
        <w:bottom w:val="none" w:sz="0" w:space="0" w:color="auto"/>
        <w:right w:val="none" w:sz="0" w:space="0" w:color="auto"/>
      </w:divBdr>
    </w:div>
    <w:div w:id="57946634">
      <w:bodyDiv w:val="1"/>
      <w:marLeft w:val="0"/>
      <w:marRight w:val="0"/>
      <w:marTop w:val="0"/>
      <w:marBottom w:val="0"/>
      <w:divBdr>
        <w:top w:val="none" w:sz="0" w:space="0" w:color="auto"/>
        <w:left w:val="none" w:sz="0" w:space="0" w:color="auto"/>
        <w:bottom w:val="none" w:sz="0" w:space="0" w:color="auto"/>
        <w:right w:val="none" w:sz="0" w:space="0" w:color="auto"/>
      </w:divBdr>
    </w:div>
    <w:div w:id="61103882">
      <w:bodyDiv w:val="1"/>
      <w:marLeft w:val="0"/>
      <w:marRight w:val="0"/>
      <w:marTop w:val="0"/>
      <w:marBottom w:val="0"/>
      <w:divBdr>
        <w:top w:val="none" w:sz="0" w:space="0" w:color="auto"/>
        <w:left w:val="none" w:sz="0" w:space="0" w:color="auto"/>
        <w:bottom w:val="none" w:sz="0" w:space="0" w:color="auto"/>
        <w:right w:val="none" w:sz="0" w:space="0" w:color="auto"/>
      </w:divBdr>
    </w:div>
    <w:div w:id="65078672">
      <w:bodyDiv w:val="1"/>
      <w:marLeft w:val="0"/>
      <w:marRight w:val="0"/>
      <w:marTop w:val="0"/>
      <w:marBottom w:val="0"/>
      <w:divBdr>
        <w:top w:val="none" w:sz="0" w:space="0" w:color="auto"/>
        <w:left w:val="none" w:sz="0" w:space="0" w:color="auto"/>
        <w:bottom w:val="none" w:sz="0" w:space="0" w:color="auto"/>
        <w:right w:val="none" w:sz="0" w:space="0" w:color="auto"/>
      </w:divBdr>
      <w:divsChild>
        <w:div w:id="1792868517">
          <w:marLeft w:val="2606"/>
          <w:marRight w:val="0"/>
          <w:marTop w:val="100"/>
          <w:marBottom w:val="0"/>
          <w:divBdr>
            <w:top w:val="none" w:sz="0" w:space="0" w:color="auto"/>
            <w:left w:val="none" w:sz="0" w:space="0" w:color="auto"/>
            <w:bottom w:val="none" w:sz="0" w:space="0" w:color="auto"/>
            <w:right w:val="none" w:sz="0" w:space="0" w:color="auto"/>
          </w:divBdr>
        </w:div>
        <w:div w:id="785079191">
          <w:marLeft w:val="2606"/>
          <w:marRight w:val="0"/>
          <w:marTop w:val="100"/>
          <w:marBottom w:val="0"/>
          <w:divBdr>
            <w:top w:val="none" w:sz="0" w:space="0" w:color="auto"/>
            <w:left w:val="none" w:sz="0" w:space="0" w:color="auto"/>
            <w:bottom w:val="none" w:sz="0" w:space="0" w:color="auto"/>
            <w:right w:val="none" w:sz="0" w:space="0" w:color="auto"/>
          </w:divBdr>
        </w:div>
        <w:div w:id="99381638">
          <w:marLeft w:val="2606"/>
          <w:marRight w:val="0"/>
          <w:marTop w:val="100"/>
          <w:marBottom w:val="0"/>
          <w:divBdr>
            <w:top w:val="none" w:sz="0" w:space="0" w:color="auto"/>
            <w:left w:val="none" w:sz="0" w:space="0" w:color="auto"/>
            <w:bottom w:val="none" w:sz="0" w:space="0" w:color="auto"/>
            <w:right w:val="none" w:sz="0" w:space="0" w:color="auto"/>
          </w:divBdr>
        </w:div>
        <w:div w:id="732386010">
          <w:marLeft w:val="2606"/>
          <w:marRight w:val="0"/>
          <w:marTop w:val="100"/>
          <w:marBottom w:val="0"/>
          <w:divBdr>
            <w:top w:val="none" w:sz="0" w:space="0" w:color="auto"/>
            <w:left w:val="none" w:sz="0" w:space="0" w:color="auto"/>
            <w:bottom w:val="none" w:sz="0" w:space="0" w:color="auto"/>
            <w:right w:val="none" w:sz="0" w:space="0" w:color="auto"/>
          </w:divBdr>
        </w:div>
      </w:divsChild>
    </w:div>
    <w:div w:id="96944425">
      <w:bodyDiv w:val="1"/>
      <w:marLeft w:val="0"/>
      <w:marRight w:val="0"/>
      <w:marTop w:val="0"/>
      <w:marBottom w:val="0"/>
      <w:divBdr>
        <w:top w:val="none" w:sz="0" w:space="0" w:color="auto"/>
        <w:left w:val="none" w:sz="0" w:space="0" w:color="auto"/>
        <w:bottom w:val="none" w:sz="0" w:space="0" w:color="auto"/>
        <w:right w:val="none" w:sz="0" w:space="0" w:color="auto"/>
      </w:divBdr>
      <w:divsChild>
        <w:div w:id="2096634045">
          <w:marLeft w:val="547"/>
          <w:marRight w:val="0"/>
          <w:marTop w:val="130"/>
          <w:marBottom w:val="0"/>
          <w:divBdr>
            <w:top w:val="none" w:sz="0" w:space="0" w:color="auto"/>
            <w:left w:val="none" w:sz="0" w:space="0" w:color="auto"/>
            <w:bottom w:val="none" w:sz="0" w:space="0" w:color="auto"/>
            <w:right w:val="none" w:sz="0" w:space="0" w:color="auto"/>
          </w:divBdr>
        </w:div>
        <w:div w:id="1311784543">
          <w:marLeft w:val="547"/>
          <w:marRight w:val="0"/>
          <w:marTop w:val="130"/>
          <w:marBottom w:val="0"/>
          <w:divBdr>
            <w:top w:val="none" w:sz="0" w:space="0" w:color="auto"/>
            <w:left w:val="none" w:sz="0" w:space="0" w:color="auto"/>
            <w:bottom w:val="none" w:sz="0" w:space="0" w:color="auto"/>
            <w:right w:val="none" w:sz="0" w:space="0" w:color="auto"/>
          </w:divBdr>
        </w:div>
        <w:div w:id="497617707">
          <w:marLeft w:val="1166"/>
          <w:marRight w:val="0"/>
          <w:marTop w:val="115"/>
          <w:marBottom w:val="0"/>
          <w:divBdr>
            <w:top w:val="none" w:sz="0" w:space="0" w:color="auto"/>
            <w:left w:val="none" w:sz="0" w:space="0" w:color="auto"/>
            <w:bottom w:val="none" w:sz="0" w:space="0" w:color="auto"/>
            <w:right w:val="none" w:sz="0" w:space="0" w:color="auto"/>
          </w:divBdr>
        </w:div>
        <w:div w:id="962420522">
          <w:marLeft w:val="1166"/>
          <w:marRight w:val="0"/>
          <w:marTop w:val="115"/>
          <w:marBottom w:val="0"/>
          <w:divBdr>
            <w:top w:val="none" w:sz="0" w:space="0" w:color="auto"/>
            <w:left w:val="none" w:sz="0" w:space="0" w:color="auto"/>
            <w:bottom w:val="none" w:sz="0" w:space="0" w:color="auto"/>
            <w:right w:val="none" w:sz="0" w:space="0" w:color="auto"/>
          </w:divBdr>
        </w:div>
        <w:div w:id="281307650">
          <w:marLeft w:val="1800"/>
          <w:marRight w:val="0"/>
          <w:marTop w:val="96"/>
          <w:marBottom w:val="0"/>
          <w:divBdr>
            <w:top w:val="none" w:sz="0" w:space="0" w:color="auto"/>
            <w:left w:val="none" w:sz="0" w:space="0" w:color="auto"/>
            <w:bottom w:val="none" w:sz="0" w:space="0" w:color="auto"/>
            <w:right w:val="none" w:sz="0" w:space="0" w:color="auto"/>
          </w:divBdr>
        </w:div>
        <w:div w:id="1682583382">
          <w:marLeft w:val="1800"/>
          <w:marRight w:val="0"/>
          <w:marTop w:val="96"/>
          <w:marBottom w:val="0"/>
          <w:divBdr>
            <w:top w:val="none" w:sz="0" w:space="0" w:color="auto"/>
            <w:left w:val="none" w:sz="0" w:space="0" w:color="auto"/>
            <w:bottom w:val="none" w:sz="0" w:space="0" w:color="auto"/>
            <w:right w:val="none" w:sz="0" w:space="0" w:color="auto"/>
          </w:divBdr>
        </w:div>
        <w:div w:id="994146202">
          <w:marLeft w:val="1166"/>
          <w:marRight w:val="0"/>
          <w:marTop w:val="115"/>
          <w:marBottom w:val="0"/>
          <w:divBdr>
            <w:top w:val="none" w:sz="0" w:space="0" w:color="auto"/>
            <w:left w:val="none" w:sz="0" w:space="0" w:color="auto"/>
            <w:bottom w:val="none" w:sz="0" w:space="0" w:color="auto"/>
            <w:right w:val="none" w:sz="0" w:space="0" w:color="auto"/>
          </w:divBdr>
        </w:div>
      </w:divsChild>
    </w:div>
    <w:div w:id="114757554">
      <w:bodyDiv w:val="1"/>
      <w:marLeft w:val="0"/>
      <w:marRight w:val="0"/>
      <w:marTop w:val="0"/>
      <w:marBottom w:val="0"/>
      <w:divBdr>
        <w:top w:val="none" w:sz="0" w:space="0" w:color="auto"/>
        <w:left w:val="none" w:sz="0" w:space="0" w:color="auto"/>
        <w:bottom w:val="none" w:sz="0" w:space="0" w:color="auto"/>
        <w:right w:val="none" w:sz="0" w:space="0" w:color="auto"/>
      </w:divBdr>
    </w:div>
    <w:div w:id="129834804">
      <w:bodyDiv w:val="1"/>
      <w:marLeft w:val="0"/>
      <w:marRight w:val="0"/>
      <w:marTop w:val="0"/>
      <w:marBottom w:val="0"/>
      <w:divBdr>
        <w:top w:val="none" w:sz="0" w:space="0" w:color="auto"/>
        <w:left w:val="none" w:sz="0" w:space="0" w:color="auto"/>
        <w:bottom w:val="none" w:sz="0" w:space="0" w:color="auto"/>
        <w:right w:val="none" w:sz="0" w:space="0" w:color="auto"/>
      </w:divBdr>
      <w:divsChild>
        <w:div w:id="1702975269">
          <w:marLeft w:val="360"/>
          <w:marRight w:val="0"/>
          <w:marTop w:val="200"/>
          <w:marBottom w:val="0"/>
          <w:divBdr>
            <w:top w:val="none" w:sz="0" w:space="0" w:color="auto"/>
            <w:left w:val="none" w:sz="0" w:space="0" w:color="auto"/>
            <w:bottom w:val="none" w:sz="0" w:space="0" w:color="auto"/>
            <w:right w:val="none" w:sz="0" w:space="0" w:color="auto"/>
          </w:divBdr>
        </w:div>
        <w:div w:id="1552616417">
          <w:marLeft w:val="1080"/>
          <w:marRight w:val="0"/>
          <w:marTop w:val="100"/>
          <w:marBottom w:val="0"/>
          <w:divBdr>
            <w:top w:val="none" w:sz="0" w:space="0" w:color="auto"/>
            <w:left w:val="none" w:sz="0" w:space="0" w:color="auto"/>
            <w:bottom w:val="none" w:sz="0" w:space="0" w:color="auto"/>
            <w:right w:val="none" w:sz="0" w:space="0" w:color="auto"/>
          </w:divBdr>
        </w:div>
        <w:div w:id="1432314424">
          <w:marLeft w:val="1800"/>
          <w:marRight w:val="0"/>
          <w:marTop w:val="100"/>
          <w:marBottom w:val="0"/>
          <w:divBdr>
            <w:top w:val="none" w:sz="0" w:space="0" w:color="auto"/>
            <w:left w:val="none" w:sz="0" w:space="0" w:color="auto"/>
            <w:bottom w:val="none" w:sz="0" w:space="0" w:color="auto"/>
            <w:right w:val="none" w:sz="0" w:space="0" w:color="auto"/>
          </w:divBdr>
        </w:div>
        <w:div w:id="2125423580">
          <w:marLeft w:val="1800"/>
          <w:marRight w:val="0"/>
          <w:marTop w:val="100"/>
          <w:marBottom w:val="0"/>
          <w:divBdr>
            <w:top w:val="none" w:sz="0" w:space="0" w:color="auto"/>
            <w:left w:val="none" w:sz="0" w:space="0" w:color="auto"/>
            <w:bottom w:val="none" w:sz="0" w:space="0" w:color="auto"/>
            <w:right w:val="none" w:sz="0" w:space="0" w:color="auto"/>
          </w:divBdr>
        </w:div>
      </w:divsChild>
    </w:div>
    <w:div w:id="141626131">
      <w:bodyDiv w:val="1"/>
      <w:marLeft w:val="0"/>
      <w:marRight w:val="0"/>
      <w:marTop w:val="0"/>
      <w:marBottom w:val="0"/>
      <w:divBdr>
        <w:top w:val="none" w:sz="0" w:space="0" w:color="auto"/>
        <w:left w:val="none" w:sz="0" w:space="0" w:color="auto"/>
        <w:bottom w:val="none" w:sz="0" w:space="0" w:color="auto"/>
        <w:right w:val="none" w:sz="0" w:space="0" w:color="auto"/>
      </w:divBdr>
      <w:divsChild>
        <w:div w:id="1468275947">
          <w:marLeft w:val="360"/>
          <w:marRight w:val="0"/>
          <w:marTop w:val="120"/>
          <w:marBottom w:val="0"/>
          <w:divBdr>
            <w:top w:val="none" w:sz="0" w:space="0" w:color="auto"/>
            <w:left w:val="none" w:sz="0" w:space="0" w:color="auto"/>
            <w:bottom w:val="none" w:sz="0" w:space="0" w:color="auto"/>
            <w:right w:val="none" w:sz="0" w:space="0" w:color="auto"/>
          </w:divBdr>
        </w:div>
        <w:div w:id="1139493460">
          <w:marLeft w:val="1080"/>
          <w:marRight w:val="0"/>
          <w:marTop w:val="100"/>
          <w:marBottom w:val="0"/>
          <w:divBdr>
            <w:top w:val="none" w:sz="0" w:space="0" w:color="auto"/>
            <w:left w:val="none" w:sz="0" w:space="0" w:color="auto"/>
            <w:bottom w:val="none" w:sz="0" w:space="0" w:color="auto"/>
            <w:right w:val="none" w:sz="0" w:space="0" w:color="auto"/>
          </w:divBdr>
        </w:div>
        <w:div w:id="1071854084">
          <w:marLeft w:val="1800"/>
          <w:marRight w:val="0"/>
          <w:marTop w:val="100"/>
          <w:marBottom w:val="0"/>
          <w:divBdr>
            <w:top w:val="none" w:sz="0" w:space="0" w:color="auto"/>
            <w:left w:val="none" w:sz="0" w:space="0" w:color="auto"/>
            <w:bottom w:val="none" w:sz="0" w:space="0" w:color="auto"/>
            <w:right w:val="none" w:sz="0" w:space="0" w:color="auto"/>
          </w:divBdr>
        </w:div>
        <w:div w:id="447511769">
          <w:marLeft w:val="1800"/>
          <w:marRight w:val="0"/>
          <w:marTop w:val="100"/>
          <w:marBottom w:val="0"/>
          <w:divBdr>
            <w:top w:val="none" w:sz="0" w:space="0" w:color="auto"/>
            <w:left w:val="none" w:sz="0" w:space="0" w:color="auto"/>
            <w:bottom w:val="none" w:sz="0" w:space="0" w:color="auto"/>
            <w:right w:val="none" w:sz="0" w:space="0" w:color="auto"/>
          </w:divBdr>
        </w:div>
        <w:div w:id="1832594778">
          <w:marLeft w:val="1080"/>
          <w:marRight w:val="0"/>
          <w:marTop w:val="100"/>
          <w:marBottom w:val="0"/>
          <w:divBdr>
            <w:top w:val="none" w:sz="0" w:space="0" w:color="auto"/>
            <w:left w:val="none" w:sz="0" w:space="0" w:color="auto"/>
            <w:bottom w:val="none" w:sz="0" w:space="0" w:color="auto"/>
            <w:right w:val="none" w:sz="0" w:space="0" w:color="auto"/>
          </w:divBdr>
        </w:div>
        <w:div w:id="175732740">
          <w:marLeft w:val="1800"/>
          <w:marRight w:val="0"/>
          <w:marTop w:val="100"/>
          <w:marBottom w:val="0"/>
          <w:divBdr>
            <w:top w:val="none" w:sz="0" w:space="0" w:color="auto"/>
            <w:left w:val="none" w:sz="0" w:space="0" w:color="auto"/>
            <w:bottom w:val="none" w:sz="0" w:space="0" w:color="auto"/>
            <w:right w:val="none" w:sz="0" w:space="0" w:color="auto"/>
          </w:divBdr>
        </w:div>
        <w:div w:id="137380117">
          <w:marLeft w:val="2606"/>
          <w:marRight w:val="0"/>
          <w:marTop w:val="100"/>
          <w:marBottom w:val="0"/>
          <w:divBdr>
            <w:top w:val="none" w:sz="0" w:space="0" w:color="auto"/>
            <w:left w:val="none" w:sz="0" w:space="0" w:color="auto"/>
            <w:bottom w:val="none" w:sz="0" w:space="0" w:color="auto"/>
            <w:right w:val="none" w:sz="0" w:space="0" w:color="auto"/>
          </w:divBdr>
        </w:div>
        <w:div w:id="1793741923">
          <w:marLeft w:val="2606"/>
          <w:marRight w:val="0"/>
          <w:marTop w:val="100"/>
          <w:marBottom w:val="0"/>
          <w:divBdr>
            <w:top w:val="none" w:sz="0" w:space="0" w:color="auto"/>
            <w:left w:val="none" w:sz="0" w:space="0" w:color="auto"/>
            <w:bottom w:val="none" w:sz="0" w:space="0" w:color="auto"/>
            <w:right w:val="none" w:sz="0" w:space="0" w:color="auto"/>
          </w:divBdr>
        </w:div>
        <w:div w:id="1775973897">
          <w:marLeft w:val="2606"/>
          <w:marRight w:val="0"/>
          <w:marTop w:val="100"/>
          <w:marBottom w:val="0"/>
          <w:divBdr>
            <w:top w:val="none" w:sz="0" w:space="0" w:color="auto"/>
            <w:left w:val="none" w:sz="0" w:space="0" w:color="auto"/>
            <w:bottom w:val="none" w:sz="0" w:space="0" w:color="auto"/>
            <w:right w:val="none" w:sz="0" w:space="0" w:color="auto"/>
          </w:divBdr>
        </w:div>
      </w:divsChild>
    </w:div>
    <w:div w:id="163323469">
      <w:bodyDiv w:val="1"/>
      <w:marLeft w:val="0"/>
      <w:marRight w:val="0"/>
      <w:marTop w:val="0"/>
      <w:marBottom w:val="0"/>
      <w:divBdr>
        <w:top w:val="none" w:sz="0" w:space="0" w:color="auto"/>
        <w:left w:val="none" w:sz="0" w:space="0" w:color="auto"/>
        <w:bottom w:val="none" w:sz="0" w:space="0" w:color="auto"/>
        <w:right w:val="none" w:sz="0" w:space="0" w:color="auto"/>
      </w:divBdr>
    </w:div>
    <w:div w:id="169951750">
      <w:bodyDiv w:val="1"/>
      <w:marLeft w:val="0"/>
      <w:marRight w:val="0"/>
      <w:marTop w:val="0"/>
      <w:marBottom w:val="0"/>
      <w:divBdr>
        <w:top w:val="none" w:sz="0" w:space="0" w:color="auto"/>
        <w:left w:val="none" w:sz="0" w:space="0" w:color="auto"/>
        <w:bottom w:val="none" w:sz="0" w:space="0" w:color="auto"/>
        <w:right w:val="none" w:sz="0" w:space="0" w:color="auto"/>
      </w:divBdr>
    </w:div>
    <w:div w:id="180629285">
      <w:bodyDiv w:val="1"/>
      <w:marLeft w:val="0"/>
      <w:marRight w:val="0"/>
      <w:marTop w:val="0"/>
      <w:marBottom w:val="0"/>
      <w:divBdr>
        <w:top w:val="none" w:sz="0" w:space="0" w:color="auto"/>
        <w:left w:val="none" w:sz="0" w:space="0" w:color="auto"/>
        <w:bottom w:val="none" w:sz="0" w:space="0" w:color="auto"/>
        <w:right w:val="none" w:sz="0" w:space="0" w:color="auto"/>
      </w:divBdr>
      <w:divsChild>
        <w:div w:id="1067729660">
          <w:marLeft w:val="360"/>
          <w:marRight w:val="0"/>
          <w:marTop w:val="200"/>
          <w:marBottom w:val="0"/>
          <w:divBdr>
            <w:top w:val="none" w:sz="0" w:space="0" w:color="auto"/>
            <w:left w:val="none" w:sz="0" w:space="0" w:color="auto"/>
            <w:bottom w:val="none" w:sz="0" w:space="0" w:color="auto"/>
            <w:right w:val="none" w:sz="0" w:space="0" w:color="auto"/>
          </w:divBdr>
        </w:div>
        <w:div w:id="1463695514">
          <w:marLeft w:val="1080"/>
          <w:marRight w:val="0"/>
          <w:marTop w:val="100"/>
          <w:marBottom w:val="0"/>
          <w:divBdr>
            <w:top w:val="none" w:sz="0" w:space="0" w:color="auto"/>
            <w:left w:val="none" w:sz="0" w:space="0" w:color="auto"/>
            <w:bottom w:val="none" w:sz="0" w:space="0" w:color="auto"/>
            <w:right w:val="none" w:sz="0" w:space="0" w:color="auto"/>
          </w:divBdr>
        </w:div>
      </w:divsChild>
    </w:div>
    <w:div w:id="188685059">
      <w:bodyDiv w:val="1"/>
      <w:marLeft w:val="0"/>
      <w:marRight w:val="0"/>
      <w:marTop w:val="0"/>
      <w:marBottom w:val="0"/>
      <w:divBdr>
        <w:top w:val="none" w:sz="0" w:space="0" w:color="auto"/>
        <w:left w:val="none" w:sz="0" w:space="0" w:color="auto"/>
        <w:bottom w:val="none" w:sz="0" w:space="0" w:color="auto"/>
        <w:right w:val="none" w:sz="0" w:space="0" w:color="auto"/>
      </w:divBdr>
      <w:divsChild>
        <w:div w:id="1816332978">
          <w:marLeft w:val="360"/>
          <w:marRight w:val="0"/>
          <w:marTop w:val="120"/>
          <w:marBottom w:val="0"/>
          <w:divBdr>
            <w:top w:val="none" w:sz="0" w:space="0" w:color="auto"/>
            <w:left w:val="none" w:sz="0" w:space="0" w:color="auto"/>
            <w:bottom w:val="none" w:sz="0" w:space="0" w:color="auto"/>
            <w:right w:val="none" w:sz="0" w:space="0" w:color="auto"/>
          </w:divBdr>
        </w:div>
        <w:div w:id="1620795055">
          <w:marLeft w:val="1080"/>
          <w:marRight w:val="0"/>
          <w:marTop w:val="100"/>
          <w:marBottom w:val="0"/>
          <w:divBdr>
            <w:top w:val="none" w:sz="0" w:space="0" w:color="auto"/>
            <w:left w:val="none" w:sz="0" w:space="0" w:color="auto"/>
            <w:bottom w:val="none" w:sz="0" w:space="0" w:color="auto"/>
            <w:right w:val="none" w:sz="0" w:space="0" w:color="auto"/>
          </w:divBdr>
        </w:div>
        <w:div w:id="383793734">
          <w:marLeft w:val="1080"/>
          <w:marRight w:val="0"/>
          <w:marTop w:val="100"/>
          <w:marBottom w:val="0"/>
          <w:divBdr>
            <w:top w:val="none" w:sz="0" w:space="0" w:color="auto"/>
            <w:left w:val="none" w:sz="0" w:space="0" w:color="auto"/>
            <w:bottom w:val="none" w:sz="0" w:space="0" w:color="auto"/>
            <w:right w:val="none" w:sz="0" w:space="0" w:color="auto"/>
          </w:divBdr>
        </w:div>
        <w:div w:id="1090272221">
          <w:marLeft w:val="1080"/>
          <w:marRight w:val="0"/>
          <w:marTop w:val="100"/>
          <w:marBottom w:val="0"/>
          <w:divBdr>
            <w:top w:val="none" w:sz="0" w:space="0" w:color="auto"/>
            <w:left w:val="none" w:sz="0" w:space="0" w:color="auto"/>
            <w:bottom w:val="none" w:sz="0" w:space="0" w:color="auto"/>
            <w:right w:val="none" w:sz="0" w:space="0" w:color="auto"/>
          </w:divBdr>
        </w:div>
        <w:div w:id="2038850365">
          <w:marLeft w:val="360"/>
          <w:marRight w:val="0"/>
          <w:marTop w:val="120"/>
          <w:marBottom w:val="0"/>
          <w:divBdr>
            <w:top w:val="none" w:sz="0" w:space="0" w:color="auto"/>
            <w:left w:val="none" w:sz="0" w:space="0" w:color="auto"/>
            <w:bottom w:val="none" w:sz="0" w:space="0" w:color="auto"/>
            <w:right w:val="none" w:sz="0" w:space="0" w:color="auto"/>
          </w:divBdr>
        </w:div>
        <w:div w:id="513954139">
          <w:marLeft w:val="1080"/>
          <w:marRight w:val="0"/>
          <w:marTop w:val="100"/>
          <w:marBottom w:val="0"/>
          <w:divBdr>
            <w:top w:val="none" w:sz="0" w:space="0" w:color="auto"/>
            <w:left w:val="none" w:sz="0" w:space="0" w:color="auto"/>
            <w:bottom w:val="none" w:sz="0" w:space="0" w:color="auto"/>
            <w:right w:val="none" w:sz="0" w:space="0" w:color="auto"/>
          </w:divBdr>
        </w:div>
        <w:div w:id="283466388">
          <w:marLeft w:val="1886"/>
          <w:marRight w:val="0"/>
          <w:marTop w:val="120"/>
          <w:marBottom w:val="0"/>
          <w:divBdr>
            <w:top w:val="none" w:sz="0" w:space="0" w:color="auto"/>
            <w:left w:val="none" w:sz="0" w:space="0" w:color="auto"/>
            <w:bottom w:val="none" w:sz="0" w:space="0" w:color="auto"/>
            <w:right w:val="none" w:sz="0" w:space="0" w:color="auto"/>
          </w:divBdr>
        </w:div>
      </w:divsChild>
    </w:div>
    <w:div w:id="215095105">
      <w:bodyDiv w:val="1"/>
      <w:marLeft w:val="0"/>
      <w:marRight w:val="0"/>
      <w:marTop w:val="0"/>
      <w:marBottom w:val="0"/>
      <w:divBdr>
        <w:top w:val="none" w:sz="0" w:space="0" w:color="auto"/>
        <w:left w:val="none" w:sz="0" w:space="0" w:color="auto"/>
        <w:bottom w:val="none" w:sz="0" w:space="0" w:color="auto"/>
        <w:right w:val="none" w:sz="0" w:space="0" w:color="auto"/>
      </w:divBdr>
    </w:div>
    <w:div w:id="252202326">
      <w:bodyDiv w:val="1"/>
      <w:marLeft w:val="0"/>
      <w:marRight w:val="0"/>
      <w:marTop w:val="0"/>
      <w:marBottom w:val="0"/>
      <w:divBdr>
        <w:top w:val="none" w:sz="0" w:space="0" w:color="auto"/>
        <w:left w:val="none" w:sz="0" w:space="0" w:color="auto"/>
        <w:bottom w:val="none" w:sz="0" w:space="0" w:color="auto"/>
        <w:right w:val="none" w:sz="0" w:space="0" w:color="auto"/>
      </w:divBdr>
      <w:divsChild>
        <w:div w:id="281574552">
          <w:marLeft w:val="547"/>
          <w:marRight w:val="0"/>
          <w:marTop w:val="96"/>
          <w:marBottom w:val="0"/>
          <w:divBdr>
            <w:top w:val="none" w:sz="0" w:space="0" w:color="auto"/>
            <w:left w:val="none" w:sz="0" w:space="0" w:color="auto"/>
            <w:bottom w:val="none" w:sz="0" w:space="0" w:color="auto"/>
            <w:right w:val="none" w:sz="0" w:space="0" w:color="auto"/>
          </w:divBdr>
        </w:div>
      </w:divsChild>
    </w:div>
    <w:div w:id="280647520">
      <w:bodyDiv w:val="1"/>
      <w:marLeft w:val="0"/>
      <w:marRight w:val="0"/>
      <w:marTop w:val="0"/>
      <w:marBottom w:val="0"/>
      <w:divBdr>
        <w:top w:val="none" w:sz="0" w:space="0" w:color="auto"/>
        <w:left w:val="none" w:sz="0" w:space="0" w:color="auto"/>
        <w:bottom w:val="none" w:sz="0" w:space="0" w:color="auto"/>
        <w:right w:val="none" w:sz="0" w:space="0" w:color="auto"/>
      </w:divBdr>
    </w:div>
    <w:div w:id="304745738">
      <w:bodyDiv w:val="1"/>
      <w:marLeft w:val="0"/>
      <w:marRight w:val="0"/>
      <w:marTop w:val="0"/>
      <w:marBottom w:val="0"/>
      <w:divBdr>
        <w:top w:val="none" w:sz="0" w:space="0" w:color="auto"/>
        <w:left w:val="none" w:sz="0" w:space="0" w:color="auto"/>
        <w:bottom w:val="none" w:sz="0" w:space="0" w:color="auto"/>
        <w:right w:val="none" w:sz="0" w:space="0" w:color="auto"/>
      </w:divBdr>
      <w:divsChild>
        <w:div w:id="353726592">
          <w:marLeft w:val="360"/>
          <w:marRight w:val="0"/>
          <w:marTop w:val="120"/>
          <w:marBottom w:val="0"/>
          <w:divBdr>
            <w:top w:val="none" w:sz="0" w:space="0" w:color="auto"/>
            <w:left w:val="none" w:sz="0" w:space="0" w:color="auto"/>
            <w:bottom w:val="none" w:sz="0" w:space="0" w:color="auto"/>
            <w:right w:val="none" w:sz="0" w:space="0" w:color="auto"/>
          </w:divBdr>
        </w:div>
        <w:div w:id="201526851">
          <w:marLeft w:val="1080"/>
          <w:marRight w:val="0"/>
          <w:marTop w:val="100"/>
          <w:marBottom w:val="0"/>
          <w:divBdr>
            <w:top w:val="none" w:sz="0" w:space="0" w:color="auto"/>
            <w:left w:val="none" w:sz="0" w:space="0" w:color="auto"/>
            <w:bottom w:val="none" w:sz="0" w:space="0" w:color="auto"/>
            <w:right w:val="none" w:sz="0" w:space="0" w:color="auto"/>
          </w:divBdr>
        </w:div>
        <w:div w:id="1870561257">
          <w:marLeft w:val="1800"/>
          <w:marRight w:val="0"/>
          <w:marTop w:val="100"/>
          <w:marBottom w:val="0"/>
          <w:divBdr>
            <w:top w:val="none" w:sz="0" w:space="0" w:color="auto"/>
            <w:left w:val="none" w:sz="0" w:space="0" w:color="auto"/>
            <w:bottom w:val="none" w:sz="0" w:space="0" w:color="auto"/>
            <w:right w:val="none" w:sz="0" w:space="0" w:color="auto"/>
          </w:divBdr>
        </w:div>
        <w:div w:id="1172378749">
          <w:marLeft w:val="1080"/>
          <w:marRight w:val="0"/>
          <w:marTop w:val="100"/>
          <w:marBottom w:val="0"/>
          <w:divBdr>
            <w:top w:val="none" w:sz="0" w:space="0" w:color="auto"/>
            <w:left w:val="none" w:sz="0" w:space="0" w:color="auto"/>
            <w:bottom w:val="none" w:sz="0" w:space="0" w:color="auto"/>
            <w:right w:val="none" w:sz="0" w:space="0" w:color="auto"/>
          </w:divBdr>
        </w:div>
        <w:div w:id="784498634">
          <w:marLeft w:val="360"/>
          <w:marRight w:val="0"/>
          <w:marTop w:val="120"/>
          <w:marBottom w:val="0"/>
          <w:divBdr>
            <w:top w:val="none" w:sz="0" w:space="0" w:color="auto"/>
            <w:left w:val="none" w:sz="0" w:space="0" w:color="auto"/>
            <w:bottom w:val="none" w:sz="0" w:space="0" w:color="auto"/>
            <w:right w:val="none" w:sz="0" w:space="0" w:color="auto"/>
          </w:divBdr>
        </w:div>
      </w:divsChild>
    </w:div>
    <w:div w:id="322515656">
      <w:bodyDiv w:val="1"/>
      <w:marLeft w:val="0"/>
      <w:marRight w:val="0"/>
      <w:marTop w:val="0"/>
      <w:marBottom w:val="0"/>
      <w:divBdr>
        <w:top w:val="none" w:sz="0" w:space="0" w:color="auto"/>
        <w:left w:val="none" w:sz="0" w:space="0" w:color="auto"/>
        <w:bottom w:val="none" w:sz="0" w:space="0" w:color="auto"/>
        <w:right w:val="none" w:sz="0" w:space="0" w:color="auto"/>
      </w:divBdr>
      <w:divsChild>
        <w:div w:id="1615400413">
          <w:marLeft w:val="547"/>
          <w:marRight w:val="0"/>
          <w:marTop w:val="144"/>
          <w:marBottom w:val="0"/>
          <w:divBdr>
            <w:top w:val="none" w:sz="0" w:space="0" w:color="auto"/>
            <w:left w:val="none" w:sz="0" w:space="0" w:color="auto"/>
            <w:bottom w:val="none" w:sz="0" w:space="0" w:color="auto"/>
            <w:right w:val="none" w:sz="0" w:space="0" w:color="auto"/>
          </w:divBdr>
        </w:div>
        <w:div w:id="1882203185">
          <w:marLeft w:val="1166"/>
          <w:marRight w:val="0"/>
          <w:marTop w:val="125"/>
          <w:marBottom w:val="0"/>
          <w:divBdr>
            <w:top w:val="none" w:sz="0" w:space="0" w:color="auto"/>
            <w:left w:val="none" w:sz="0" w:space="0" w:color="auto"/>
            <w:bottom w:val="none" w:sz="0" w:space="0" w:color="auto"/>
            <w:right w:val="none" w:sz="0" w:space="0" w:color="auto"/>
          </w:divBdr>
        </w:div>
        <w:div w:id="888610839">
          <w:marLeft w:val="1166"/>
          <w:marRight w:val="0"/>
          <w:marTop w:val="125"/>
          <w:marBottom w:val="0"/>
          <w:divBdr>
            <w:top w:val="none" w:sz="0" w:space="0" w:color="auto"/>
            <w:left w:val="none" w:sz="0" w:space="0" w:color="auto"/>
            <w:bottom w:val="none" w:sz="0" w:space="0" w:color="auto"/>
            <w:right w:val="none" w:sz="0" w:space="0" w:color="auto"/>
          </w:divBdr>
        </w:div>
        <w:div w:id="639964692">
          <w:marLeft w:val="1166"/>
          <w:marRight w:val="0"/>
          <w:marTop w:val="125"/>
          <w:marBottom w:val="0"/>
          <w:divBdr>
            <w:top w:val="none" w:sz="0" w:space="0" w:color="auto"/>
            <w:left w:val="none" w:sz="0" w:space="0" w:color="auto"/>
            <w:bottom w:val="none" w:sz="0" w:space="0" w:color="auto"/>
            <w:right w:val="none" w:sz="0" w:space="0" w:color="auto"/>
          </w:divBdr>
        </w:div>
        <w:div w:id="1272206502">
          <w:marLeft w:val="1800"/>
          <w:marRight w:val="0"/>
          <w:marTop w:val="106"/>
          <w:marBottom w:val="0"/>
          <w:divBdr>
            <w:top w:val="none" w:sz="0" w:space="0" w:color="auto"/>
            <w:left w:val="none" w:sz="0" w:space="0" w:color="auto"/>
            <w:bottom w:val="none" w:sz="0" w:space="0" w:color="auto"/>
            <w:right w:val="none" w:sz="0" w:space="0" w:color="auto"/>
          </w:divBdr>
        </w:div>
      </w:divsChild>
    </w:div>
    <w:div w:id="394469565">
      <w:bodyDiv w:val="1"/>
      <w:marLeft w:val="0"/>
      <w:marRight w:val="0"/>
      <w:marTop w:val="0"/>
      <w:marBottom w:val="0"/>
      <w:divBdr>
        <w:top w:val="none" w:sz="0" w:space="0" w:color="auto"/>
        <w:left w:val="none" w:sz="0" w:space="0" w:color="auto"/>
        <w:bottom w:val="none" w:sz="0" w:space="0" w:color="auto"/>
        <w:right w:val="none" w:sz="0" w:space="0" w:color="auto"/>
      </w:divBdr>
      <w:divsChild>
        <w:div w:id="61490755">
          <w:marLeft w:val="360"/>
          <w:marRight w:val="0"/>
          <w:marTop w:val="120"/>
          <w:marBottom w:val="0"/>
          <w:divBdr>
            <w:top w:val="none" w:sz="0" w:space="0" w:color="auto"/>
            <w:left w:val="none" w:sz="0" w:space="0" w:color="auto"/>
            <w:bottom w:val="none" w:sz="0" w:space="0" w:color="auto"/>
            <w:right w:val="none" w:sz="0" w:space="0" w:color="auto"/>
          </w:divBdr>
        </w:div>
      </w:divsChild>
    </w:div>
    <w:div w:id="415371521">
      <w:bodyDiv w:val="1"/>
      <w:marLeft w:val="0"/>
      <w:marRight w:val="0"/>
      <w:marTop w:val="0"/>
      <w:marBottom w:val="0"/>
      <w:divBdr>
        <w:top w:val="none" w:sz="0" w:space="0" w:color="auto"/>
        <w:left w:val="none" w:sz="0" w:space="0" w:color="auto"/>
        <w:bottom w:val="none" w:sz="0" w:space="0" w:color="auto"/>
        <w:right w:val="none" w:sz="0" w:space="0" w:color="auto"/>
      </w:divBdr>
    </w:div>
    <w:div w:id="419911372">
      <w:bodyDiv w:val="1"/>
      <w:marLeft w:val="0"/>
      <w:marRight w:val="0"/>
      <w:marTop w:val="0"/>
      <w:marBottom w:val="0"/>
      <w:divBdr>
        <w:top w:val="none" w:sz="0" w:space="0" w:color="auto"/>
        <w:left w:val="none" w:sz="0" w:space="0" w:color="auto"/>
        <w:bottom w:val="none" w:sz="0" w:space="0" w:color="auto"/>
        <w:right w:val="none" w:sz="0" w:space="0" w:color="auto"/>
      </w:divBdr>
      <w:divsChild>
        <w:div w:id="1195269733">
          <w:marLeft w:val="1080"/>
          <w:marRight w:val="0"/>
          <w:marTop w:val="100"/>
          <w:marBottom w:val="0"/>
          <w:divBdr>
            <w:top w:val="none" w:sz="0" w:space="0" w:color="auto"/>
            <w:left w:val="none" w:sz="0" w:space="0" w:color="auto"/>
            <w:bottom w:val="none" w:sz="0" w:space="0" w:color="auto"/>
            <w:right w:val="none" w:sz="0" w:space="0" w:color="auto"/>
          </w:divBdr>
        </w:div>
        <w:div w:id="1269970978">
          <w:marLeft w:val="1080"/>
          <w:marRight w:val="0"/>
          <w:marTop w:val="100"/>
          <w:marBottom w:val="0"/>
          <w:divBdr>
            <w:top w:val="none" w:sz="0" w:space="0" w:color="auto"/>
            <w:left w:val="none" w:sz="0" w:space="0" w:color="auto"/>
            <w:bottom w:val="none" w:sz="0" w:space="0" w:color="auto"/>
            <w:right w:val="none" w:sz="0" w:space="0" w:color="auto"/>
          </w:divBdr>
        </w:div>
        <w:div w:id="1956643029">
          <w:marLeft w:val="360"/>
          <w:marRight w:val="0"/>
          <w:marTop w:val="200"/>
          <w:marBottom w:val="0"/>
          <w:divBdr>
            <w:top w:val="none" w:sz="0" w:space="0" w:color="auto"/>
            <w:left w:val="none" w:sz="0" w:space="0" w:color="auto"/>
            <w:bottom w:val="none" w:sz="0" w:space="0" w:color="auto"/>
            <w:right w:val="none" w:sz="0" w:space="0" w:color="auto"/>
          </w:divBdr>
        </w:div>
      </w:divsChild>
    </w:div>
    <w:div w:id="447240997">
      <w:bodyDiv w:val="1"/>
      <w:marLeft w:val="0"/>
      <w:marRight w:val="0"/>
      <w:marTop w:val="0"/>
      <w:marBottom w:val="0"/>
      <w:divBdr>
        <w:top w:val="none" w:sz="0" w:space="0" w:color="auto"/>
        <w:left w:val="none" w:sz="0" w:space="0" w:color="auto"/>
        <w:bottom w:val="none" w:sz="0" w:space="0" w:color="auto"/>
        <w:right w:val="none" w:sz="0" w:space="0" w:color="auto"/>
      </w:divBdr>
      <w:divsChild>
        <w:div w:id="876240586">
          <w:marLeft w:val="547"/>
          <w:marRight w:val="0"/>
          <w:marTop w:val="96"/>
          <w:marBottom w:val="0"/>
          <w:divBdr>
            <w:top w:val="none" w:sz="0" w:space="0" w:color="auto"/>
            <w:left w:val="none" w:sz="0" w:space="0" w:color="auto"/>
            <w:bottom w:val="none" w:sz="0" w:space="0" w:color="auto"/>
            <w:right w:val="none" w:sz="0" w:space="0" w:color="auto"/>
          </w:divBdr>
        </w:div>
      </w:divsChild>
    </w:div>
    <w:div w:id="465129707">
      <w:bodyDiv w:val="1"/>
      <w:marLeft w:val="0"/>
      <w:marRight w:val="0"/>
      <w:marTop w:val="0"/>
      <w:marBottom w:val="0"/>
      <w:divBdr>
        <w:top w:val="none" w:sz="0" w:space="0" w:color="auto"/>
        <w:left w:val="none" w:sz="0" w:space="0" w:color="auto"/>
        <w:bottom w:val="none" w:sz="0" w:space="0" w:color="auto"/>
        <w:right w:val="none" w:sz="0" w:space="0" w:color="auto"/>
      </w:divBdr>
    </w:div>
    <w:div w:id="483162371">
      <w:bodyDiv w:val="1"/>
      <w:marLeft w:val="0"/>
      <w:marRight w:val="0"/>
      <w:marTop w:val="0"/>
      <w:marBottom w:val="0"/>
      <w:divBdr>
        <w:top w:val="none" w:sz="0" w:space="0" w:color="auto"/>
        <w:left w:val="none" w:sz="0" w:space="0" w:color="auto"/>
        <w:bottom w:val="none" w:sz="0" w:space="0" w:color="auto"/>
        <w:right w:val="none" w:sz="0" w:space="0" w:color="auto"/>
      </w:divBdr>
      <w:divsChild>
        <w:div w:id="1574008026">
          <w:marLeft w:val="360"/>
          <w:marRight w:val="0"/>
          <w:marTop w:val="200"/>
          <w:marBottom w:val="0"/>
          <w:divBdr>
            <w:top w:val="none" w:sz="0" w:space="0" w:color="auto"/>
            <w:left w:val="none" w:sz="0" w:space="0" w:color="auto"/>
            <w:bottom w:val="none" w:sz="0" w:space="0" w:color="auto"/>
            <w:right w:val="none" w:sz="0" w:space="0" w:color="auto"/>
          </w:divBdr>
        </w:div>
        <w:div w:id="1851946766">
          <w:marLeft w:val="360"/>
          <w:marRight w:val="0"/>
          <w:marTop w:val="200"/>
          <w:marBottom w:val="0"/>
          <w:divBdr>
            <w:top w:val="none" w:sz="0" w:space="0" w:color="auto"/>
            <w:left w:val="none" w:sz="0" w:space="0" w:color="auto"/>
            <w:bottom w:val="none" w:sz="0" w:space="0" w:color="auto"/>
            <w:right w:val="none" w:sz="0" w:space="0" w:color="auto"/>
          </w:divBdr>
        </w:div>
        <w:div w:id="1357657536">
          <w:marLeft w:val="1080"/>
          <w:marRight w:val="0"/>
          <w:marTop w:val="100"/>
          <w:marBottom w:val="0"/>
          <w:divBdr>
            <w:top w:val="none" w:sz="0" w:space="0" w:color="auto"/>
            <w:left w:val="none" w:sz="0" w:space="0" w:color="auto"/>
            <w:bottom w:val="none" w:sz="0" w:space="0" w:color="auto"/>
            <w:right w:val="none" w:sz="0" w:space="0" w:color="auto"/>
          </w:divBdr>
        </w:div>
        <w:div w:id="644890453">
          <w:marLeft w:val="1080"/>
          <w:marRight w:val="0"/>
          <w:marTop w:val="100"/>
          <w:marBottom w:val="0"/>
          <w:divBdr>
            <w:top w:val="none" w:sz="0" w:space="0" w:color="auto"/>
            <w:left w:val="none" w:sz="0" w:space="0" w:color="auto"/>
            <w:bottom w:val="none" w:sz="0" w:space="0" w:color="auto"/>
            <w:right w:val="none" w:sz="0" w:space="0" w:color="auto"/>
          </w:divBdr>
        </w:div>
        <w:div w:id="1104424070">
          <w:marLeft w:val="1800"/>
          <w:marRight w:val="0"/>
          <w:marTop w:val="100"/>
          <w:marBottom w:val="0"/>
          <w:divBdr>
            <w:top w:val="none" w:sz="0" w:space="0" w:color="auto"/>
            <w:left w:val="none" w:sz="0" w:space="0" w:color="auto"/>
            <w:bottom w:val="none" w:sz="0" w:space="0" w:color="auto"/>
            <w:right w:val="none" w:sz="0" w:space="0" w:color="auto"/>
          </w:divBdr>
        </w:div>
        <w:div w:id="439957893">
          <w:marLeft w:val="1080"/>
          <w:marRight w:val="0"/>
          <w:marTop w:val="100"/>
          <w:marBottom w:val="0"/>
          <w:divBdr>
            <w:top w:val="none" w:sz="0" w:space="0" w:color="auto"/>
            <w:left w:val="none" w:sz="0" w:space="0" w:color="auto"/>
            <w:bottom w:val="none" w:sz="0" w:space="0" w:color="auto"/>
            <w:right w:val="none" w:sz="0" w:space="0" w:color="auto"/>
          </w:divBdr>
        </w:div>
        <w:div w:id="1149712152">
          <w:marLeft w:val="1080"/>
          <w:marRight w:val="0"/>
          <w:marTop w:val="100"/>
          <w:marBottom w:val="0"/>
          <w:divBdr>
            <w:top w:val="none" w:sz="0" w:space="0" w:color="auto"/>
            <w:left w:val="none" w:sz="0" w:space="0" w:color="auto"/>
            <w:bottom w:val="none" w:sz="0" w:space="0" w:color="auto"/>
            <w:right w:val="none" w:sz="0" w:space="0" w:color="auto"/>
          </w:divBdr>
        </w:div>
      </w:divsChild>
    </w:div>
    <w:div w:id="536771576">
      <w:bodyDiv w:val="1"/>
      <w:marLeft w:val="0"/>
      <w:marRight w:val="0"/>
      <w:marTop w:val="0"/>
      <w:marBottom w:val="0"/>
      <w:divBdr>
        <w:top w:val="none" w:sz="0" w:space="0" w:color="auto"/>
        <w:left w:val="none" w:sz="0" w:space="0" w:color="auto"/>
        <w:bottom w:val="none" w:sz="0" w:space="0" w:color="auto"/>
        <w:right w:val="none" w:sz="0" w:space="0" w:color="auto"/>
      </w:divBdr>
    </w:div>
    <w:div w:id="539048157">
      <w:bodyDiv w:val="1"/>
      <w:marLeft w:val="0"/>
      <w:marRight w:val="0"/>
      <w:marTop w:val="0"/>
      <w:marBottom w:val="0"/>
      <w:divBdr>
        <w:top w:val="none" w:sz="0" w:space="0" w:color="auto"/>
        <w:left w:val="none" w:sz="0" w:space="0" w:color="auto"/>
        <w:bottom w:val="none" w:sz="0" w:space="0" w:color="auto"/>
        <w:right w:val="none" w:sz="0" w:space="0" w:color="auto"/>
      </w:divBdr>
      <w:divsChild>
        <w:div w:id="476337392">
          <w:marLeft w:val="1080"/>
          <w:marRight w:val="0"/>
          <w:marTop w:val="100"/>
          <w:marBottom w:val="0"/>
          <w:divBdr>
            <w:top w:val="none" w:sz="0" w:space="0" w:color="auto"/>
            <w:left w:val="none" w:sz="0" w:space="0" w:color="auto"/>
            <w:bottom w:val="none" w:sz="0" w:space="0" w:color="auto"/>
            <w:right w:val="none" w:sz="0" w:space="0" w:color="auto"/>
          </w:divBdr>
        </w:div>
        <w:div w:id="709570016">
          <w:marLeft w:val="1080"/>
          <w:marRight w:val="0"/>
          <w:marTop w:val="100"/>
          <w:marBottom w:val="0"/>
          <w:divBdr>
            <w:top w:val="none" w:sz="0" w:space="0" w:color="auto"/>
            <w:left w:val="none" w:sz="0" w:space="0" w:color="auto"/>
            <w:bottom w:val="none" w:sz="0" w:space="0" w:color="auto"/>
            <w:right w:val="none" w:sz="0" w:space="0" w:color="auto"/>
          </w:divBdr>
        </w:div>
        <w:div w:id="2042317570">
          <w:marLeft w:val="1800"/>
          <w:marRight w:val="0"/>
          <w:marTop w:val="100"/>
          <w:marBottom w:val="0"/>
          <w:divBdr>
            <w:top w:val="none" w:sz="0" w:space="0" w:color="auto"/>
            <w:left w:val="none" w:sz="0" w:space="0" w:color="auto"/>
            <w:bottom w:val="none" w:sz="0" w:space="0" w:color="auto"/>
            <w:right w:val="none" w:sz="0" w:space="0" w:color="auto"/>
          </w:divBdr>
        </w:div>
        <w:div w:id="1498694724">
          <w:marLeft w:val="1080"/>
          <w:marRight w:val="0"/>
          <w:marTop w:val="100"/>
          <w:marBottom w:val="0"/>
          <w:divBdr>
            <w:top w:val="none" w:sz="0" w:space="0" w:color="auto"/>
            <w:left w:val="none" w:sz="0" w:space="0" w:color="auto"/>
            <w:bottom w:val="none" w:sz="0" w:space="0" w:color="auto"/>
            <w:right w:val="none" w:sz="0" w:space="0" w:color="auto"/>
          </w:divBdr>
        </w:div>
        <w:div w:id="2054423480">
          <w:marLeft w:val="1080"/>
          <w:marRight w:val="0"/>
          <w:marTop w:val="100"/>
          <w:marBottom w:val="0"/>
          <w:divBdr>
            <w:top w:val="none" w:sz="0" w:space="0" w:color="auto"/>
            <w:left w:val="none" w:sz="0" w:space="0" w:color="auto"/>
            <w:bottom w:val="none" w:sz="0" w:space="0" w:color="auto"/>
            <w:right w:val="none" w:sz="0" w:space="0" w:color="auto"/>
          </w:divBdr>
        </w:div>
      </w:divsChild>
    </w:div>
    <w:div w:id="577714298">
      <w:bodyDiv w:val="1"/>
      <w:marLeft w:val="0"/>
      <w:marRight w:val="0"/>
      <w:marTop w:val="0"/>
      <w:marBottom w:val="0"/>
      <w:divBdr>
        <w:top w:val="none" w:sz="0" w:space="0" w:color="auto"/>
        <w:left w:val="none" w:sz="0" w:space="0" w:color="auto"/>
        <w:bottom w:val="none" w:sz="0" w:space="0" w:color="auto"/>
        <w:right w:val="none" w:sz="0" w:space="0" w:color="auto"/>
      </w:divBdr>
    </w:div>
    <w:div w:id="594093589">
      <w:bodyDiv w:val="1"/>
      <w:marLeft w:val="0"/>
      <w:marRight w:val="0"/>
      <w:marTop w:val="0"/>
      <w:marBottom w:val="0"/>
      <w:divBdr>
        <w:top w:val="none" w:sz="0" w:space="0" w:color="auto"/>
        <w:left w:val="none" w:sz="0" w:space="0" w:color="auto"/>
        <w:bottom w:val="none" w:sz="0" w:space="0" w:color="auto"/>
        <w:right w:val="none" w:sz="0" w:space="0" w:color="auto"/>
      </w:divBdr>
      <w:divsChild>
        <w:div w:id="779884159">
          <w:marLeft w:val="1800"/>
          <w:marRight w:val="0"/>
          <w:marTop w:val="100"/>
          <w:marBottom w:val="0"/>
          <w:divBdr>
            <w:top w:val="none" w:sz="0" w:space="0" w:color="auto"/>
            <w:left w:val="none" w:sz="0" w:space="0" w:color="auto"/>
            <w:bottom w:val="none" w:sz="0" w:space="0" w:color="auto"/>
            <w:right w:val="none" w:sz="0" w:space="0" w:color="auto"/>
          </w:divBdr>
        </w:div>
        <w:div w:id="681709909">
          <w:marLeft w:val="2606"/>
          <w:marRight w:val="0"/>
          <w:marTop w:val="100"/>
          <w:marBottom w:val="0"/>
          <w:divBdr>
            <w:top w:val="none" w:sz="0" w:space="0" w:color="auto"/>
            <w:left w:val="none" w:sz="0" w:space="0" w:color="auto"/>
            <w:bottom w:val="none" w:sz="0" w:space="0" w:color="auto"/>
            <w:right w:val="none" w:sz="0" w:space="0" w:color="auto"/>
          </w:divBdr>
        </w:div>
        <w:div w:id="1140922801">
          <w:marLeft w:val="2606"/>
          <w:marRight w:val="0"/>
          <w:marTop w:val="100"/>
          <w:marBottom w:val="0"/>
          <w:divBdr>
            <w:top w:val="none" w:sz="0" w:space="0" w:color="auto"/>
            <w:left w:val="none" w:sz="0" w:space="0" w:color="auto"/>
            <w:bottom w:val="none" w:sz="0" w:space="0" w:color="auto"/>
            <w:right w:val="none" w:sz="0" w:space="0" w:color="auto"/>
          </w:divBdr>
        </w:div>
        <w:div w:id="615261162">
          <w:marLeft w:val="3326"/>
          <w:marRight w:val="0"/>
          <w:marTop w:val="100"/>
          <w:marBottom w:val="0"/>
          <w:divBdr>
            <w:top w:val="none" w:sz="0" w:space="0" w:color="auto"/>
            <w:left w:val="none" w:sz="0" w:space="0" w:color="auto"/>
            <w:bottom w:val="none" w:sz="0" w:space="0" w:color="auto"/>
            <w:right w:val="none" w:sz="0" w:space="0" w:color="auto"/>
          </w:divBdr>
        </w:div>
        <w:div w:id="1817454242">
          <w:marLeft w:val="2606"/>
          <w:marRight w:val="0"/>
          <w:marTop w:val="100"/>
          <w:marBottom w:val="0"/>
          <w:divBdr>
            <w:top w:val="none" w:sz="0" w:space="0" w:color="auto"/>
            <w:left w:val="none" w:sz="0" w:space="0" w:color="auto"/>
            <w:bottom w:val="none" w:sz="0" w:space="0" w:color="auto"/>
            <w:right w:val="none" w:sz="0" w:space="0" w:color="auto"/>
          </w:divBdr>
        </w:div>
        <w:div w:id="286552169">
          <w:marLeft w:val="2606"/>
          <w:marRight w:val="0"/>
          <w:marTop w:val="100"/>
          <w:marBottom w:val="0"/>
          <w:divBdr>
            <w:top w:val="none" w:sz="0" w:space="0" w:color="auto"/>
            <w:left w:val="none" w:sz="0" w:space="0" w:color="auto"/>
            <w:bottom w:val="none" w:sz="0" w:space="0" w:color="auto"/>
            <w:right w:val="none" w:sz="0" w:space="0" w:color="auto"/>
          </w:divBdr>
        </w:div>
      </w:divsChild>
    </w:div>
    <w:div w:id="607471586">
      <w:bodyDiv w:val="1"/>
      <w:marLeft w:val="0"/>
      <w:marRight w:val="0"/>
      <w:marTop w:val="0"/>
      <w:marBottom w:val="0"/>
      <w:divBdr>
        <w:top w:val="none" w:sz="0" w:space="0" w:color="auto"/>
        <w:left w:val="none" w:sz="0" w:space="0" w:color="auto"/>
        <w:bottom w:val="none" w:sz="0" w:space="0" w:color="auto"/>
        <w:right w:val="none" w:sz="0" w:space="0" w:color="auto"/>
      </w:divBdr>
      <w:divsChild>
        <w:div w:id="1982031505">
          <w:marLeft w:val="547"/>
          <w:marRight w:val="0"/>
          <w:marTop w:val="144"/>
          <w:marBottom w:val="0"/>
          <w:divBdr>
            <w:top w:val="none" w:sz="0" w:space="0" w:color="auto"/>
            <w:left w:val="none" w:sz="0" w:space="0" w:color="auto"/>
            <w:bottom w:val="none" w:sz="0" w:space="0" w:color="auto"/>
            <w:right w:val="none" w:sz="0" w:space="0" w:color="auto"/>
          </w:divBdr>
        </w:div>
        <w:div w:id="1591041391">
          <w:marLeft w:val="1166"/>
          <w:marRight w:val="0"/>
          <w:marTop w:val="125"/>
          <w:marBottom w:val="0"/>
          <w:divBdr>
            <w:top w:val="none" w:sz="0" w:space="0" w:color="auto"/>
            <w:left w:val="none" w:sz="0" w:space="0" w:color="auto"/>
            <w:bottom w:val="none" w:sz="0" w:space="0" w:color="auto"/>
            <w:right w:val="none" w:sz="0" w:space="0" w:color="auto"/>
          </w:divBdr>
        </w:div>
        <w:div w:id="664477233">
          <w:marLeft w:val="1166"/>
          <w:marRight w:val="0"/>
          <w:marTop w:val="125"/>
          <w:marBottom w:val="0"/>
          <w:divBdr>
            <w:top w:val="none" w:sz="0" w:space="0" w:color="auto"/>
            <w:left w:val="none" w:sz="0" w:space="0" w:color="auto"/>
            <w:bottom w:val="none" w:sz="0" w:space="0" w:color="auto"/>
            <w:right w:val="none" w:sz="0" w:space="0" w:color="auto"/>
          </w:divBdr>
        </w:div>
        <w:div w:id="1942906601">
          <w:marLeft w:val="1166"/>
          <w:marRight w:val="0"/>
          <w:marTop w:val="125"/>
          <w:marBottom w:val="0"/>
          <w:divBdr>
            <w:top w:val="none" w:sz="0" w:space="0" w:color="auto"/>
            <w:left w:val="none" w:sz="0" w:space="0" w:color="auto"/>
            <w:bottom w:val="none" w:sz="0" w:space="0" w:color="auto"/>
            <w:right w:val="none" w:sz="0" w:space="0" w:color="auto"/>
          </w:divBdr>
        </w:div>
      </w:divsChild>
    </w:div>
    <w:div w:id="672148512">
      <w:bodyDiv w:val="1"/>
      <w:marLeft w:val="0"/>
      <w:marRight w:val="0"/>
      <w:marTop w:val="0"/>
      <w:marBottom w:val="0"/>
      <w:divBdr>
        <w:top w:val="none" w:sz="0" w:space="0" w:color="auto"/>
        <w:left w:val="none" w:sz="0" w:space="0" w:color="auto"/>
        <w:bottom w:val="none" w:sz="0" w:space="0" w:color="auto"/>
        <w:right w:val="none" w:sz="0" w:space="0" w:color="auto"/>
      </w:divBdr>
    </w:div>
    <w:div w:id="693456206">
      <w:bodyDiv w:val="1"/>
      <w:marLeft w:val="0"/>
      <w:marRight w:val="0"/>
      <w:marTop w:val="0"/>
      <w:marBottom w:val="0"/>
      <w:divBdr>
        <w:top w:val="none" w:sz="0" w:space="0" w:color="auto"/>
        <w:left w:val="none" w:sz="0" w:space="0" w:color="auto"/>
        <w:bottom w:val="none" w:sz="0" w:space="0" w:color="auto"/>
        <w:right w:val="none" w:sz="0" w:space="0" w:color="auto"/>
      </w:divBdr>
    </w:div>
    <w:div w:id="698244953">
      <w:bodyDiv w:val="1"/>
      <w:marLeft w:val="0"/>
      <w:marRight w:val="0"/>
      <w:marTop w:val="0"/>
      <w:marBottom w:val="0"/>
      <w:divBdr>
        <w:top w:val="none" w:sz="0" w:space="0" w:color="auto"/>
        <w:left w:val="none" w:sz="0" w:space="0" w:color="auto"/>
        <w:bottom w:val="none" w:sz="0" w:space="0" w:color="auto"/>
        <w:right w:val="none" w:sz="0" w:space="0" w:color="auto"/>
      </w:divBdr>
      <w:divsChild>
        <w:div w:id="1954551821">
          <w:marLeft w:val="547"/>
          <w:marRight w:val="0"/>
          <w:marTop w:val="144"/>
          <w:marBottom w:val="0"/>
          <w:divBdr>
            <w:top w:val="none" w:sz="0" w:space="0" w:color="auto"/>
            <w:left w:val="none" w:sz="0" w:space="0" w:color="auto"/>
            <w:bottom w:val="none" w:sz="0" w:space="0" w:color="auto"/>
            <w:right w:val="none" w:sz="0" w:space="0" w:color="auto"/>
          </w:divBdr>
        </w:div>
      </w:divsChild>
    </w:div>
    <w:div w:id="698698343">
      <w:bodyDiv w:val="1"/>
      <w:marLeft w:val="0"/>
      <w:marRight w:val="0"/>
      <w:marTop w:val="0"/>
      <w:marBottom w:val="0"/>
      <w:divBdr>
        <w:top w:val="none" w:sz="0" w:space="0" w:color="auto"/>
        <w:left w:val="none" w:sz="0" w:space="0" w:color="auto"/>
        <w:bottom w:val="none" w:sz="0" w:space="0" w:color="auto"/>
        <w:right w:val="none" w:sz="0" w:space="0" w:color="auto"/>
      </w:divBdr>
      <w:divsChild>
        <w:div w:id="71322844">
          <w:marLeft w:val="0"/>
          <w:marRight w:val="0"/>
          <w:marTop w:val="0"/>
          <w:marBottom w:val="0"/>
          <w:divBdr>
            <w:top w:val="none" w:sz="0" w:space="0" w:color="auto"/>
            <w:left w:val="none" w:sz="0" w:space="0" w:color="auto"/>
            <w:bottom w:val="none" w:sz="0" w:space="0" w:color="auto"/>
            <w:right w:val="none" w:sz="0" w:space="0" w:color="auto"/>
          </w:divBdr>
        </w:div>
      </w:divsChild>
    </w:div>
    <w:div w:id="703287455">
      <w:bodyDiv w:val="1"/>
      <w:marLeft w:val="0"/>
      <w:marRight w:val="0"/>
      <w:marTop w:val="0"/>
      <w:marBottom w:val="0"/>
      <w:divBdr>
        <w:top w:val="none" w:sz="0" w:space="0" w:color="auto"/>
        <w:left w:val="none" w:sz="0" w:space="0" w:color="auto"/>
        <w:bottom w:val="none" w:sz="0" w:space="0" w:color="auto"/>
        <w:right w:val="none" w:sz="0" w:space="0" w:color="auto"/>
      </w:divBdr>
      <w:divsChild>
        <w:div w:id="1117145032">
          <w:marLeft w:val="360"/>
          <w:marRight w:val="0"/>
          <w:marTop w:val="200"/>
          <w:marBottom w:val="0"/>
          <w:divBdr>
            <w:top w:val="none" w:sz="0" w:space="0" w:color="auto"/>
            <w:left w:val="none" w:sz="0" w:space="0" w:color="auto"/>
            <w:bottom w:val="none" w:sz="0" w:space="0" w:color="auto"/>
            <w:right w:val="none" w:sz="0" w:space="0" w:color="auto"/>
          </w:divBdr>
        </w:div>
        <w:div w:id="1359698237">
          <w:marLeft w:val="360"/>
          <w:marRight w:val="0"/>
          <w:marTop w:val="200"/>
          <w:marBottom w:val="0"/>
          <w:divBdr>
            <w:top w:val="none" w:sz="0" w:space="0" w:color="auto"/>
            <w:left w:val="none" w:sz="0" w:space="0" w:color="auto"/>
            <w:bottom w:val="none" w:sz="0" w:space="0" w:color="auto"/>
            <w:right w:val="none" w:sz="0" w:space="0" w:color="auto"/>
          </w:divBdr>
        </w:div>
        <w:div w:id="605624051">
          <w:marLeft w:val="1080"/>
          <w:marRight w:val="0"/>
          <w:marTop w:val="100"/>
          <w:marBottom w:val="0"/>
          <w:divBdr>
            <w:top w:val="none" w:sz="0" w:space="0" w:color="auto"/>
            <w:left w:val="none" w:sz="0" w:space="0" w:color="auto"/>
            <w:bottom w:val="none" w:sz="0" w:space="0" w:color="auto"/>
            <w:right w:val="none" w:sz="0" w:space="0" w:color="auto"/>
          </w:divBdr>
        </w:div>
        <w:div w:id="1720322830">
          <w:marLeft w:val="1080"/>
          <w:marRight w:val="0"/>
          <w:marTop w:val="100"/>
          <w:marBottom w:val="0"/>
          <w:divBdr>
            <w:top w:val="none" w:sz="0" w:space="0" w:color="auto"/>
            <w:left w:val="none" w:sz="0" w:space="0" w:color="auto"/>
            <w:bottom w:val="none" w:sz="0" w:space="0" w:color="auto"/>
            <w:right w:val="none" w:sz="0" w:space="0" w:color="auto"/>
          </w:divBdr>
        </w:div>
        <w:div w:id="1360005133">
          <w:marLeft w:val="1080"/>
          <w:marRight w:val="0"/>
          <w:marTop w:val="100"/>
          <w:marBottom w:val="0"/>
          <w:divBdr>
            <w:top w:val="none" w:sz="0" w:space="0" w:color="auto"/>
            <w:left w:val="none" w:sz="0" w:space="0" w:color="auto"/>
            <w:bottom w:val="none" w:sz="0" w:space="0" w:color="auto"/>
            <w:right w:val="none" w:sz="0" w:space="0" w:color="auto"/>
          </w:divBdr>
        </w:div>
        <w:div w:id="964458317">
          <w:marLeft w:val="1800"/>
          <w:marRight w:val="0"/>
          <w:marTop w:val="100"/>
          <w:marBottom w:val="0"/>
          <w:divBdr>
            <w:top w:val="none" w:sz="0" w:space="0" w:color="auto"/>
            <w:left w:val="none" w:sz="0" w:space="0" w:color="auto"/>
            <w:bottom w:val="none" w:sz="0" w:space="0" w:color="auto"/>
            <w:right w:val="none" w:sz="0" w:space="0" w:color="auto"/>
          </w:divBdr>
        </w:div>
        <w:div w:id="1652371692">
          <w:marLeft w:val="2520"/>
          <w:marRight w:val="0"/>
          <w:marTop w:val="100"/>
          <w:marBottom w:val="0"/>
          <w:divBdr>
            <w:top w:val="none" w:sz="0" w:space="0" w:color="auto"/>
            <w:left w:val="none" w:sz="0" w:space="0" w:color="auto"/>
            <w:bottom w:val="none" w:sz="0" w:space="0" w:color="auto"/>
            <w:right w:val="none" w:sz="0" w:space="0" w:color="auto"/>
          </w:divBdr>
        </w:div>
        <w:div w:id="497618004">
          <w:marLeft w:val="1800"/>
          <w:marRight w:val="0"/>
          <w:marTop w:val="100"/>
          <w:marBottom w:val="0"/>
          <w:divBdr>
            <w:top w:val="none" w:sz="0" w:space="0" w:color="auto"/>
            <w:left w:val="none" w:sz="0" w:space="0" w:color="auto"/>
            <w:bottom w:val="none" w:sz="0" w:space="0" w:color="auto"/>
            <w:right w:val="none" w:sz="0" w:space="0" w:color="auto"/>
          </w:divBdr>
        </w:div>
        <w:div w:id="1458403327">
          <w:marLeft w:val="1080"/>
          <w:marRight w:val="0"/>
          <w:marTop w:val="100"/>
          <w:marBottom w:val="0"/>
          <w:divBdr>
            <w:top w:val="none" w:sz="0" w:space="0" w:color="auto"/>
            <w:left w:val="none" w:sz="0" w:space="0" w:color="auto"/>
            <w:bottom w:val="none" w:sz="0" w:space="0" w:color="auto"/>
            <w:right w:val="none" w:sz="0" w:space="0" w:color="auto"/>
          </w:divBdr>
        </w:div>
      </w:divsChild>
    </w:div>
    <w:div w:id="725758559">
      <w:bodyDiv w:val="1"/>
      <w:marLeft w:val="0"/>
      <w:marRight w:val="0"/>
      <w:marTop w:val="0"/>
      <w:marBottom w:val="0"/>
      <w:divBdr>
        <w:top w:val="none" w:sz="0" w:space="0" w:color="auto"/>
        <w:left w:val="none" w:sz="0" w:space="0" w:color="auto"/>
        <w:bottom w:val="none" w:sz="0" w:space="0" w:color="auto"/>
        <w:right w:val="none" w:sz="0" w:space="0" w:color="auto"/>
      </w:divBdr>
      <w:divsChild>
        <w:div w:id="2041323557">
          <w:marLeft w:val="547"/>
          <w:marRight w:val="0"/>
          <w:marTop w:val="110"/>
          <w:marBottom w:val="0"/>
          <w:divBdr>
            <w:top w:val="none" w:sz="0" w:space="0" w:color="auto"/>
            <w:left w:val="none" w:sz="0" w:space="0" w:color="auto"/>
            <w:bottom w:val="none" w:sz="0" w:space="0" w:color="auto"/>
            <w:right w:val="none" w:sz="0" w:space="0" w:color="auto"/>
          </w:divBdr>
        </w:div>
        <w:div w:id="246963717">
          <w:marLeft w:val="1166"/>
          <w:marRight w:val="0"/>
          <w:marTop w:val="91"/>
          <w:marBottom w:val="0"/>
          <w:divBdr>
            <w:top w:val="none" w:sz="0" w:space="0" w:color="auto"/>
            <w:left w:val="none" w:sz="0" w:space="0" w:color="auto"/>
            <w:bottom w:val="none" w:sz="0" w:space="0" w:color="auto"/>
            <w:right w:val="none" w:sz="0" w:space="0" w:color="auto"/>
          </w:divBdr>
        </w:div>
        <w:div w:id="1403798525">
          <w:marLeft w:val="1166"/>
          <w:marRight w:val="0"/>
          <w:marTop w:val="91"/>
          <w:marBottom w:val="0"/>
          <w:divBdr>
            <w:top w:val="none" w:sz="0" w:space="0" w:color="auto"/>
            <w:left w:val="none" w:sz="0" w:space="0" w:color="auto"/>
            <w:bottom w:val="none" w:sz="0" w:space="0" w:color="auto"/>
            <w:right w:val="none" w:sz="0" w:space="0" w:color="auto"/>
          </w:divBdr>
        </w:div>
        <w:div w:id="2141801754">
          <w:marLeft w:val="547"/>
          <w:marRight w:val="0"/>
          <w:marTop w:val="110"/>
          <w:marBottom w:val="0"/>
          <w:divBdr>
            <w:top w:val="none" w:sz="0" w:space="0" w:color="auto"/>
            <w:left w:val="none" w:sz="0" w:space="0" w:color="auto"/>
            <w:bottom w:val="none" w:sz="0" w:space="0" w:color="auto"/>
            <w:right w:val="none" w:sz="0" w:space="0" w:color="auto"/>
          </w:divBdr>
        </w:div>
        <w:div w:id="785395371">
          <w:marLeft w:val="1166"/>
          <w:marRight w:val="0"/>
          <w:marTop w:val="91"/>
          <w:marBottom w:val="0"/>
          <w:divBdr>
            <w:top w:val="none" w:sz="0" w:space="0" w:color="auto"/>
            <w:left w:val="none" w:sz="0" w:space="0" w:color="auto"/>
            <w:bottom w:val="none" w:sz="0" w:space="0" w:color="auto"/>
            <w:right w:val="none" w:sz="0" w:space="0" w:color="auto"/>
          </w:divBdr>
        </w:div>
        <w:div w:id="1461148723">
          <w:marLeft w:val="1166"/>
          <w:marRight w:val="0"/>
          <w:marTop w:val="91"/>
          <w:marBottom w:val="0"/>
          <w:divBdr>
            <w:top w:val="none" w:sz="0" w:space="0" w:color="auto"/>
            <w:left w:val="none" w:sz="0" w:space="0" w:color="auto"/>
            <w:bottom w:val="none" w:sz="0" w:space="0" w:color="auto"/>
            <w:right w:val="none" w:sz="0" w:space="0" w:color="auto"/>
          </w:divBdr>
        </w:div>
      </w:divsChild>
    </w:div>
    <w:div w:id="747313511">
      <w:bodyDiv w:val="1"/>
      <w:marLeft w:val="0"/>
      <w:marRight w:val="0"/>
      <w:marTop w:val="0"/>
      <w:marBottom w:val="0"/>
      <w:divBdr>
        <w:top w:val="none" w:sz="0" w:space="0" w:color="auto"/>
        <w:left w:val="none" w:sz="0" w:space="0" w:color="auto"/>
        <w:bottom w:val="none" w:sz="0" w:space="0" w:color="auto"/>
        <w:right w:val="none" w:sz="0" w:space="0" w:color="auto"/>
      </w:divBdr>
    </w:div>
    <w:div w:id="816187082">
      <w:bodyDiv w:val="1"/>
      <w:marLeft w:val="0"/>
      <w:marRight w:val="0"/>
      <w:marTop w:val="0"/>
      <w:marBottom w:val="0"/>
      <w:divBdr>
        <w:top w:val="none" w:sz="0" w:space="0" w:color="auto"/>
        <w:left w:val="none" w:sz="0" w:space="0" w:color="auto"/>
        <w:bottom w:val="none" w:sz="0" w:space="0" w:color="auto"/>
        <w:right w:val="none" w:sz="0" w:space="0" w:color="auto"/>
      </w:divBdr>
      <w:divsChild>
        <w:div w:id="78212908">
          <w:marLeft w:val="547"/>
          <w:marRight w:val="0"/>
          <w:marTop w:val="115"/>
          <w:marBottom w:val="0"/>
          <w:divBdr>
            <w:top w:val="none" w:sz="0" w:space="0" w:color="auto"/>
            <w:left w:val="none" w:sz="0" w:space="0" w:color="auto"/>
            <w:bottom w:val="none" w:sz="0" w:space="0" w:color="auto"/>
            <w:right w:val="none" w:sz="0" w:space="0" w:color="auto"/>
          </w:divBdr>
        </w:div>
        <w:div w:id="1105615009">
          <w:marLeft w:val="547"/>
          <w:marRight w:val="0"/>
          <w:marTop w:val="115"/>
          <w:marBottom w:val="0"/>
          <w:divBdr>
            <w:top w:val="none" w:sz="0" w:space="0" w:color="auto"/>
            <w:left w:val="none" w:sz="0" w:space="0" w:color="auto"/>
            <w:bottom w:val="none" w:sz="0" w:space="0" w:color="auto"/>
            <w:right w:val="none" w:sz="0" w:space="0" w:color="auto"/>
          </w:divBdr>
        </w:div>
      </w:divsChild>
    </w:div>
    <w:div w:id="840661728">
      <w:bodyDiv w:val="1"/>
      <w:marLeft w:val="0"/>
      <w:marRight w:val="0"/>
      <w:marTop w:val="0"/>
      <w:marBottom w:val="0"/>
      <w:divBdr>
        <w:top w:val="none" w:sz="0" w:space="0" w:color="auto"/>
        <w:left w:val="none" w:sz="0" w:space="0" w:color="auto"/>
        <w:bottom w:val="none" w:sz="0" w:space="0" w:color="auto"/>
        <w:right w:val="none" w:sz="0" w:space="0" w:color="auto"/>
      </w:divBdr>
    </w:div>
    <w:div w:id="901407112">
      <w:bodyDiv w:val="1"/>
      <w:marLeft w:val="0"/>
      <w:marRight w:val="0"/>
      <w:marTop w:val="0"/>
      <w:marBottom w:val="0"/>
      <w:divBdr>
        <w:top w:val="none" w:sz="0" w:space="0" w:color="auto"/>
        <w:left w:val="none" w:sz="0" w:space="0" w:color="auto"/>
        <w:bottom w:val="none" w:sz="0" w:space="0" w:color="auto"/>
        <w:right w:val="none" w:sz="0" w:space="0" w:color="auto"/>
      </w:divBdr>
      <w:divsChild>
        <w:div w:id="1325159900">
          <w:marLeft w:val="360"/>
          <w:marRight w:val="0"/>
          <w:marTop w:val="200"/>
          <w:marBottom w:val="0"/>
          <w:divBdr>
            <w:top w:val="none" w:sz="0" w:space="0" w:color="auto"/>
            <w:left w:val="none" w:sz="0" w:space="0" w:color="auto"/>
            <w:bottom w:val="none" w:sz="0" w:space="0" w:color="auto"/>
            <w:right w:val="none" w:sz="0" w:space="0" w:color="auto"/>
          </w:divBdr>
        </w:div>
        <w:div w:id="189149208">
          <w:marLeft w:val="1080"/>
          <w:marRight w:val="0"/>
          <w:marTop w:val="100"/>
          <w:marBottom w:val="0"/>
          <w:divBdr>
            <w:top w:val="none" w:sz="0" w:space="0" w:color="auto"/>
            <w:left w:val="none" w:sz="0" w:space="0" w:color="auto"/>
            <w:bottom w:val="none" w:sz="0" w:space="0" w:color="auto"/>
            <w:right w:val="none" w:sz="0" w:space="0" w:color="auto"/>
          </w:divBdr>
        </w:div>
        <w:div w:id="186062777">
          <w:marLeft w:val="1080"/>
          <w:marRight w:val="0"/>
          <w:marTop w:val="100"/>
          <w:marBottom w:val="0"/>
          <w:divBdr>
            <w:top w:val="none" w:sz="0" w:space="0" w:color="auto"/>
            <w:left w:val="none" w:sz="0" w:space="0" w:color="auto"/>
            <w:bottom w:val="none" w:sz="0" w:space="0" w:color="auto"/>
            <w:right w:val="none" w:sz="0" w:space="0" w:color="auto"/>
          </w:divBdr>
        </w:div>
      </w:divsChild>
    </w:div>
    <w:div w:id="929004316">
      <w:bodyDiv w:val="1"/>
      <w:marLeft w:val="0"/>
      <w:marRight w:val="0"/>
      <w:marTop w:val="0"/>
      <w:marBottom w:val="0"/>
      <w:divBdr>
        <w:top w:val="none" w:sz="0" w:space="0" w:color="auto"/>
        <w:left w:val="none" w:sz="0" w:space="0" w:color="auto"/>
        <w:bottom w:val="none" w:sz="0" w:space="0" w:color="auto"/>
        <w:right w:val="none" w:sz="0" w:space="0" w:color="auto"/>
      </w:divBdr>
      <w:divsChild>
        <w:div w:id="1568607955">
          <w:marLeft w:val="360"/>
          <w:marRight w:val="0"/>
          <w:marTop w:val="200"/>
          <w:marBottom w:val="0"/>
          <w:divBdr>
            <w:top w:val="none" w:sz="0" w:space="0" w:color="auto"/>
            <w:left w:val="none" w:sz="0" w:space="0" w:color="auto"/>
            <w:bottom w:val="none" w:sz="0" w:space="0" w:color="auto"/>
            <w:right w:val="none" w:sz="0" w:space="0" w:color="auto"/>
          </w:divBdr>
        </w:div>
      </w:divsChild>
    </w:div>
    <w:div w:id="971518142">
      <w:bodyDiv w:val="1"/>
      <w:marLeft w:val="0"/>
      <w:marRight w:val="0"/>
      <w:marTop w:val="0"/>
      <w:marBottom w:val="0"/>
      <w:divBdr>
        <w:top w:val="none" w:sz="0" w:space="0" w:color="auto"/>
        <w:left w:val="none" w:sz="0" w:space="0" w:color="auto"/>
        <w:bottom w:val="none" w:sz="0" w:space="0" w:color="auto"/>
        <w:right w:val="none" w:sz="0" w:space="0" w:color="auto"/>
      </w:divBdr>
    </w:div>
    <w:div w:id="1004630166">
      <w:bodyDiv w:val="1"/>
      <w:marLeft w:val="0"/>
      <w:marRight w:val="0"/>
      <w:marTop w:val="0"/>
      <w:marBottom w:val="0"/>
      <w:divBdr>
        <w:top w:val="none" w:sz="0" w:space="0" w:color="auto"/>
        <w:left w:val="none" w:sz="0" w:space="0" w:color="auto"/>
        <w:bottom w:val="none" w:sz="0" w:space="0" w:color="auto"/>
        <w:right w:val="none" w:sz="0" w:space="0" w:color="auto"/>
      </w:divBdr>
    </w:div>
    <w:div w:id="1030687918">
      <w:bodyDiv w:val="1"/>
      <w:marLeft w:val="0"/>
      <w:marRight w:val="0"/>
      <w:marTop w:val="0"/>
      <w:marBottom w:val="0"/>
      <w:divBdr>
        <w:top w:val="none" w:sz="0" w:space="0" w:color="auto"/>
        <w:left w:val="none" w:sz="0" w:space="0" w:color="auto"/>
        <w:bottom w:val="none" w:sz="0" w:space="0" w:color="auto"/>
        <w:right w:val="none" w:sz="0" w:space="0" w:color="auto"/>
      </w:divBdr>
      <w:divsChild>
        <w:div w:id="356662367">
          <w:marLeft w:val="360"/>
          <w:marRight w:val="0"/>
          <w:marTop w:val="200"/>
          <w:marBottom w:val="0"/>
          <w:divBdr>
            <w:top w:val="none" w:sz="0" w:space="0" w:color="auto"/>
            <w:left w:val="none" w:sz="0" w:space="0" w:color="auto"/>
            <w:bottom w:val="none" w:sz="0" w:space="0" w:color="auto"/>
            <w:right w:val="none" w:sz="0" w:space="0" w:color="auto"/>
          </w:divBdr>
        </w:div>
        <w:div w:id="1447433282">
          <w:marLeft w:val="360"/>
          <w:marRight w:val="0"/>
          <w:marTop w:val="200"/>
          <w:marBottom w:val="0"/>
          <w:divBdr>
            <w:top w:val="none" w:sz="0" w:space="0" w:color="auto"/>
            <w:left w:val="none" w:sz="0" w:space="0" w:color="auto"/>
            <w:bottom w:val="none" w:sz="0" w:space="0" w:color="auto"/>
            <w:right w:val="none" w:sz="0" w:space="0" w:color="auto"/>
          </w:divBdr>
        </w:div>
      </w:divsChild>
    </w:div>
    <w:div w:id="1054810445">
      <w:bodyDiv w:val="1"/>
      <w:marLeft w:val="0"/>
      <w:marRight w:val="0"/>
      <w:marTop w:val="0"/>
      <w:marBottom w:val="0"/>
      <w:divBdr>
        <w:top w:val="none" w:sz="0" w:space="0" w:color="auto"/>
        <w:left w:val="none" w:sz="0" w:space="0" w:color="auto"/>
        <w:bottom w:val="none" w:sz="0" w:space="0" w:color="auto"/>
        <w:right w:val="none" w:sz="0" w:space="0" w:color="auto"/>
      </w:divBdr>
      <w:divsChild>
        <w:div w:id="35979769">
          <w:marLeft w:val="360"/>
          <w:marRight w:val="0"/>
          <w:marTop w:val="200"/>
          <w:marBottom w:val="0"/>
          <w:divBdr>
            <w:top w:val="none" w:sz="0" w:space="0" w:color="auto"/>
            <w:left w:val="none" w:sz="0" w:space="0" w:color="auto"/>
            <w:bottom w:val="none" w:sz="0" w:space="0" w:color="auto"/>
            <w:right w:val="none" w:sz="0" w:space="0" w:color="auto"/>
          </w:divBdr>
        </w:div>
        <w:div w:id="987320393">
          <w:marLeft w:val="360"/>
          <w:marRight w:val="0"/>
          <w:marTop w:val="200"/>
          <w:marBottom w:val="0"/>
          <w:divBdr>
            <w:top w:val="none" w:sz="0" w:space="0" w:color="auto"/>
            <w:left w:val="none" w:sz="0" w:space="0" w:color="auto"/>
            <w:bottom w:val="none" w:sz="0" w:space="0" w:color="auto"/>
            <w:right w:val="none" w:sz="0" w:space="0" w:color="auto"/>
          </w:divBdr>
        </w:div>
        <w:div w:id="425737460">
          <w:marLeft w:val="1080"/>
          <w:marRight w:val="0"/>
          <w:marTop w:val="100"/>
          <w:marBottom w:val="0"/>
          <w:divBdr>
            <w:top w:val="none" w:sz="0" w:space="0" w:color="auto"/>
            <w:left w:val="none" w:sz="0" w:space="0" w:color="auto"/>
            <w:bottom w:val="none" w:sz="0" w:space="0" w:color="auto"/>
            <w:right w:val="none" w:sz="0" w:space="0" w:color="auto"/>
          </w:divBdr>
        </w:div>
        <w:div w:id="868956134">
          <w:marLeft w:val="1080"/>
          <w:marRight w:val="0"/>
          <w:marTop w:val="100"/>
          <w:marBottom w:val="0"/>
          <w:divBdr>
            <w:top w:val="none" w:sz="0" w:space="0" w:color="auto"/>
            <w:left w:val="none" w:sz="0" w:space="0" w:color="auto"/>
            <w:bottom w:val="none" w:sz="0" w:space="0" w:color="auto"/>
            <w:right w:val="none" w:sz="0" w:space="0" w:color="auto"/>
          </w:divBdr>
        </w:div>
        <w:div w:id="1154024488">
          <w:marLeft w:val="1800"/>
          <w:marRight w:val="0"/>
          <w:marTop w:val="100"/>
          <w:marBottom w:val="0"/>
          <w:divBdr>
            <w:top w:val="none" w:sz="0" w:space="0" w:color="auto"/>
            <w:left w:val="none" w:sz="0" w:space="0" w:color="auto"/>
            <w:bottom w:val="none" w:sz="0" w:space="0" w:color="auto"/>
            <w:right w:val="none" w:sz="0" w:space="0" w:color="auto"/>
          </w:divBdr>
        </w:div>
        <w:div w:id="73403600">
          <w:marLeft w:val="1080"/>
          <w:marRight w:val="0"/>
          <w:marTop w:val="100"/>
          <w:marBottom w:val="0"/>
          <w:divBdr>
            <w:top w:val="none" w:sz="0" w:space="0" w:color="auto"/>
            <w:left w:val="none" w:sz="0" w:space="0" w:color="auto"/>
            <w:bottom w:val="none" w:sz="0" w:space="0" w:color="auto"/>
            <w:right w:val="none" w:sz="0" w:space="0" w:color="auto"/>
          </w:divBdr>
        </w:div>
        <w:div w:id="586424437">
          <w:marLeft w:val="1080"/>
          <w:marRight w:val="0"/>
          <w:marTop w:val="100"/>
          <w:marBottom w:val="0"/>
          <w:divBdr>
            <w:top w:val="none" w:sz="0" w:space="0" w:color="auto"/>
            <w:left w:val="none" w:sz="0" w:space="0" w:color="auto"/>
            <w:bottom w:val="none" w:sz="0" w:space="0" w:color="auto"/>
            <w:right w:val="none" w:sz="0" w:space="0" w:color="auto"/>
          </w:divBdr>
        </w:div>
      </w:divsChild>
    </w:div>
    <w:div w:id="1074163291">
      <w:bodyDiv w:val="1"/>
      <w:marLeft w:val="0"/>
      <w:marRight w:val="0"/>
      <w:marTop w:val="0"/>
      <w:marBottom w:val="0"/>
      <w:divBdr>
        <w:top w:val="none" w:sz="0" w:space="0" w:color="auto"/>
        <w:left w:val="none" w:sz="0" w:space="0" w:color="auto"/>
        <w:bottom w:val="none" w:sz="0" w:space="0" w:color="auto"/>
        <w:right w:val="none" w:sz="0" w:space="0" w:color="auto"/>
      </w:divBdr>
      <w:divsChild>
        <w:div w:id="951016311">
          <w:marLeft w:val="547"/>
          <w:marRight w:val="0"/>
          <w:marTop w:val="96"/>
          <w:marBottom w:val="0"/>
          <w:divBdr>
            <w:top w:val="none" w:sz="0" w:space="0" w:color="auto"/>
            <w:left w:val="none" w:sz="0" w:space="0" w:color="auto"/>
            <w:bottom w:val="none" w:sz="0" w:space="0" w:color="auto"/>
            <w:right w:val="none" w:sz="0" w:space="0" w:color="auto"/>
          </w:divBdr>
        </w:div>
        <w:div w:id="1208449034">
          <w:marLeft w:val="1166"/>
          <w:marRight w:val="0"/>
          <w:marTop w:val="86"/>
          <w:marBottom w:val="0"/>
          <w:divBdr>
            <w:top w:val="none" w:sz="0" w:space="0" w:color="auto"/>
            <w:left w:val="none" w:sz="0" w:space="0" w:color="auto"/>
            <w:bottom w:val="none" w:sz="0" w:space="0" w:color="auto"/>
            <w:right w:val="none" w:sz="0" w:space="0" w:color="auto"/>
          </w:divBdr>
        </w:div>
        <w:div w:id="5865179">
          <w:marLeft w:val="1166"/>
          <w:marRight w:val="0"/>
          <w:marTop w:val="86"/>
          <w:marBottom w:val="0"/>
          <w:divBdr>
            <w:top w:val="none" w:sz="0" w:space="0" w:color="auto"/>
            <w:left w:val="none" w:sz="0" w:space="0" w:color="auto"/>
            <w:bottom w:val="none" w:sz="0" w:space="0" w:color="auto"/>
            <w:right w:val="none" w:sz="0" w:space="0" w:color="auto"/>
          </w:divBdr>
        </w:div>
      </w:divsChild>
    </w:div>
    <w:div w:id="1117722162">
      <w:bodyDiv w:val="1"/>
      <w:marLeft w:val="0"/>
      <w:marRight w:val="0"/>
      <w:marTop w:val="0"/>
      <w:marBottom w:val="0"/>
      <w:divBdr>
        <w:top w:val="none" w:sz="0" w:space="0" w:color="auto"/>
        <w:left w:val="none" w:sz="0" w:space="0" w:color="auto"/>
        <w:bottom w:val="none" w:sz="0" w:space="0" w:color="auto"/>
        <w:right w:val="none" w:sz="0" w:space="0" w:color="auto"/>
      </w:divBdr>
      <w:divsChild>
        <w:div w:id="518592485">
          <w:marLeft w:val="1080"/>
          <w:marRight w:val="0"/>
          <w:marTop w:val="100"/>
          <w:marBottom w:val="0"/>
          <w:divBdr>
            <w:top w:val="none" w:sz="0" w:space="0" w:color="auto"/>
            <w:left w:val="none" w:sz="0" w:space="0" w:color="auto"/>
            <w:bottom w:val="none" w:sz="0" w:space="0" w:color="auto"/>
            <w:right w:val="none" w:sz="0" w:space="0" w:color="auto"/>
          </w:divBdr>
        </w:div>
        <w:div w:id="1459378572">
          <w:marLeft w:val="1800"/>
          <w:marRight w:val="0"/>
          <w:marTop w:val="100"/>
          <w:marBottom w:val="0"/>
          <w:divBdr>
            <w:top w:val="none" w:sz="0" w:space="0" w:color="auto"/>
            <w:left w:val="none" w:sz="0" w:space="0" w:color="auto"/>
            <w:bottom w:val="none" w:sz="0" w:space="0" w:color="auto"/>
            <w:right w:val="none" w:sz="0" w:space="0" w:color="auto"/>
          </w:divBdr>
        </w:div>
        <w:div w:id="57480214">
          <w:marLeft w:val="1800"/>
          <w:marRight w:val="0"/>
          <w:marTop w:val="100"/>
          <w:marBottom w:val="0"/>
          <w:divBdr>
            <w:top w:val="none" w:sz="0" w:space="0" w:color="auto"/>
            <w:left w:val="none" w:sz="0" w:space="0" w:color="auto"/>
            <w:bottom w:val="none" w:sz="0" w:space="0" w:color="auto"/>
            <w:right w:val="none" w:sz="0" w:space="0" w:color="auto"/>
          </w:divBdr>
        </w:div>
        <w:div w:id="607851278">
          <w:marLeft w:val="1800"/>
          <w:marRight w:val="0"/>
          <w:marTop w:val="100"/>
          <w:marBottom w:val="0"/>
          <w:divBdr>
            <w:top w:val="none" w:sz="0" w:space="0" w:color="auto"/>
            <w:left w:val="none" w:sz="0" w:space="0" w:color="auto"/>
            <w:bottom w:val="none" w:sz="0" w:space="0" w:color="auto"/>
            <w:right w:val="none" w:sz="0" w:space="0" w:color="auto"/>
          </w:divBdr>
        </w:div>
        <w:div w:id="682899025">
          <w:marLeft w:val="1800"/>
          <w:marRight w:val="0"/>
          <w:marTop w:val="100"/>
          <w:marBottom w:val="0"/>
          <w:divBdr>
            <w:top w:val="none" w:sz="0" w:space="0" w:color="auto"/>
            <w:left w:val="none" w:sz="0" w:space="0" w:color="auto"/>
            <w:bottom w:val="none" w:sz="0" w:space="0" w:color="auto"/>
            <w:right w:val="none" w:sz="0" w:space="0" w:color="auto"/>
          </w:divBdr>
        </w:div>
        <w:div w:id="1203178763">
          <w:marLeft w:val="1800"/>
          <w:marRight w:val="0"/>
          <w:marTop w:val="100"/>
          <w:marBottom w:val="0"/>
          <w:divBdr>
            <w:top w:val="none" w:sz="0" w:space="0" w:color="auto"/>
            <w:left w:val="none" w:sz="0" w:space="0" w:color="auto"/>
            <w:bottom w:val="none" w:sz="0" w:space="0" w:color="auto"/>
            <w:right w:val="none" w:sz="0" w:space="0" w:color="auto"/>
          </w:divBdr>
        </w:div>
        <w:div w:id="1054430029">
          <w:marLeft w:val="1800"/>
          <w:marRight w:val="0"/>
          <w:marTop w:val="100"/>
          <w:marBottom w:val="0"/>
          <w:divBdr>
            <w:top w:val="none" w:sz="0" w:space="0" w:color="auto"/>
            <w:left w:val="none" w:sz="0" w:space="0" w:color="auto"/>
            <w:bottom w:val="none" w:sz="0" w:space="0" w:color="auto"/>
            <w:right w:val="none" w:sz="0" w:space="0" w:color="auto"/>
          </w:divBdr>
        </w:div>
        <w:div w:id="2002587328">
          <w:marLeft w:val="1800"/>
          <w:marRight w:val="0"/>
          <w:marTop w:val="100"/>
          <w:marBottom w:val="0"/>
          <w:divBdr>
            <w:top w:val="none" w:sz="0" w:space="0" w:color="auto"/>
            <w:left w:val="none" w:sz="0" w:space="0" w:color="auto"/>
            <w:bottom w:val="none" w:sz="0" w:space="0" w:color="auto"/>
            <w:right w:val="none" w:sz="0" w:space="0" w:color="auto"/>
          </w:divBdr>
        </w:div>
        <w:div w:id="879167456">
          <w:marLeft w:val="1800"/>
          <w:marRight w:val="0"/>
          <w:marTop w:val="100"/>
          <w:marBottom w:val="0"/>
          <w:divBdr>
            <w:top w:val="none" w:sz="0" w:space="0" w:color="auto"/>
            <w:left w:val="none" w:sz="0" w:space="0" w:color="auto"/>
            <w:bottom w:val="none" w:sz="0" w:space="0" w:color="auto"/>
            <w:right w:val="none" w:sz="0" w:space="0" w:color="auto"/>
          </w:divBdr>
        </w:div>
        <w:div w:id="1340428008">
          <w:marLeft w:val="1800"/>
          <w:marRight w:val="0"/>
          <w:marTop w:val="100"/>
          <w:marBottom w:val="0"/>
          <w:divBdr>
            <w:top w:val="none" w:sz="0" w:space="0" w:color="auto"/>
            <w:left w:val="none" w:sz="0" w:space="0" w:color="auto"/>
            <w:bottom w:val="none" w:sz="0" w:space="0" w:color="auto"/>
            <w:right w:val="none" w:sz="0" w:space="0" w:color="auto"/>
          </w:divBdr>
        </w:div>
        <w:div w:id="849834718">
          <w:marLeft w:val="1800"/>
          <w:marRight w:val="0"/>
          <w:marTop w:val="100"/>
          <w:marBottom w:val="0"/>
          <w:divBdr>
            <w:top w:val="none" w:sz="0" w:space="0" w:color="auto"/>
            <w:left w:val="none" w:sz="0" w:space="0" w:color="auto"/>
            <w:bottom w:val="none" w:sz="0" w:space="0" w:color="auto"/>
            <w:right w:val="none" w:sz="0" w:space="0" w:color="auto"/>
          </w:divBdr>
        </w:div>
        <w:div w:id="699597409">
          <w:marLeft w:val="1800"/>
          <w:marRight w:val="0"/>
          <w:marTop w:val="100"/>
          <w:marBottom w:val="0"/>
          <w:divBdr>
            <w:top w:val="none" w:sz="0" w:space="0" w:color="auto"/>
            <w:left w:val="none" w:sz="0" w:space="0" w:color="auto"/>
            <w:bottom w:val="none" w:sz="0" w:space="0" w:color="auto"/>
            <w:right w:val="none" w:sz="0" w:space="0" w:color="auto"/>
          </w:divBdr>
        </w:div>
        <w:div w:id="2044287693">
          <w:marLeft w:val="1800"/>
          <w:marRight w:val="0"/>
          <w:marTop w:val="100"/>
          <w:marBottom w:val="0"/>
          <w:divBdr>
            <w:top w:val="none" w:sz="0" w:space="0" w:color="auto"/>
            <w:left w:val="none" w:sz="0" w:space="0" w:color="auto"/>
            <w:bottom w:val="none" w:sz="0" w:space="0" w:color="auto"/>
            <w:right w:val="none" w:sz="0" w:space="0" w:color="auto"/>
          </w:divBdr>
        </w:div>
        <w:div w:id="505021237">
          <w:marLeft w:val="1800"/>
          <w:marRight w:val="0"/>
          <w:marTop w:val="100"/>
          <w:marBottom w:val="0"/>
          <w:divBdr>
            <w:top w:val="none" w:sz="0" w:space="0" w:color="auto"/>
            <w:left w:val="none" w:sz="0" w:space="0" w:color="auto"/>
            <w:bottom w:val="none" w:sz="0" w:space="0" w:color="auto"/>
            <w:right w:val="none" w:sz="0" w:space="0" w:color="auto"/>
          </w:divBdr>
        </w:div>
        <w:div w:id="550574331">
          <w:marLeft w:val="1800"/>
          <w:marRight w:val="0"/>
          <w:marTop w:val="100"/>
          <w:marBottom w:val="0"/>
          <w:divBdr>
            <w:top w:val="none" w:sz="0" w:space="0" w:color="auto"/>
            <w:left w:val="none" w:sz="0" w:space="0" w:color="auto"/>
            <w:bottom w:val="none" w:sz="0" w:space="0" w:color="auto"/>
            <w:right w:val="none" w:sz="0" w:space="0" w:color="auto"/>
          </w:divBdr>
        </w:div>
        <w:div w:id="1920019068">
          <w:marLeft w:val="1800"/>
          <w:marRight w:val="0"/>
          <w:marTop w:val="100"/>
          <w:marBottom w:val="0"/>
          <w:divBdr>
            <w:top w:val="none" w:sz="0" w:space="0" w:color="auto"/>
            <w:left w:val="none" w:sz="0" w:space="0" w:color="auto"/>
            <w:bottom w:val="none" w:sz="0" w:space="0" w:color="auto"/>
            <w:right w:val="none" w:sz="0" w:space="0" w:color="auto"/>
          </w:divBdr>
        </w:div>
        <w:div w:id="1020816768">
          <w:marLeft w:val="1800"/>
          <w:marRight w:val="0"/>
          <w:marTop w:val="100"/>
          <w:marBottom w:val="0"/>
          <w:divBdr>
            <w:top w:val="none" w:sz="0" w:space="0" w:color="auto"/>
            <w:left w:val="none" w:sz="0" w:space="0" w:color="auto"/>
            <w:bottom w:val="none" w:sz="0" w:space="0" w:color="auto"/>
            <w:right w:val="none" w:sz="0" w:space="0" w:color="auto"/>
          </w:divBdr>
        </w:div>
        <w:div w:id="335958697">
          <w:marLeft w:val="1800"/>
          <w:marRight w:val="0"/>
          <w:marTop w:val="100"/>
          <w:marBottom w:val="0"/>
          <w:divBdr>
            <w:top w:val="none" w:sz="0" w:space="0" w:color="auto"/>
            <w:left w:val="none" w:sz="0" w:space="0" w:color="auto"/>
            <w:bottom w:val="none" w:sz="0" w:space="0" w:color="auto"/>
            <w:right w:val="none" w:sz="0" w:space="0" w:color="auto"/>
          </w:divBdr>
        </w:div>
      </w:divsChild>
    </w:div>
    <w:div w:id="1118142051">
      <w:bodyDiv w:val="1"/>
      <w:marLeft w:val="0"/>
      <w:marRight w:val="0"/>
      <w:marTop w:val="0"/>
      <w:marBottom w:val="0"/>
      <w:divBdr>
        <w:top w:val="none" w:sz="0" w:space="0" w:color="auto"/>
        <w:left w:val="none" w:sz="0" w:space="0" w:color="auto"/>
        <w:bottom w:val="none" w:sz="0" w:space="0" w:color="auto"/>
        <w:right w:val="none" w:sz="0" w:space="0" w:color="auto"/>
      </w:divBdr>
    </w:div>
    <w:div w:id="1162090032">
      <w:bodyDiv w:val="1"/>
      <w:marLeft w:val="0"/>
      <w:marRight w:val="0"/>
      <w:marTop w:val="0"/>
      <w:marBottom w:val="0"/>
      <w:divBdr>
        <w:top w:val="none" w:sz="0" w:space="0" w:color="auto"/>
        <w:left w:val="none" w:sz="0" w:space="0" w:color="auto"/>
        <w:bottom w:val="none" w:sz="0" w:space="0" w:color="auto"/>
        <w:right w:val="none" w:sz="0" w:space="0" w:color="auto"/>
      </w:divBdr>
      <w:divsChild>
        <w:div w:id="128062193">
          <w:marLeft w:val="360"/>
          <w:marRight w:val="0"/>
          <w:marTop w:val="200"/>
          <w:marBottom w:val="0"/>
          <w:divBdr>
            <w:top w:val="none" w:sz="0" w:space="0" w:color="auto"/>
            <w:left w:val="none" w:sz="0" w:space="0" w:color="auto"/>
            <w:bottom w:val="none" w:sz="0" w:space="0" w:color="auto"/>
            <w:right w:val="none" w:sz="0" w:space="0" w:color="auto"/>
          </w:divBdr>
        </w:div>
        <w:div w:id="943998254">
          <w:marLeft w:val="1080"/>
          <w:marRight w:val="0"/>
          <w:marTop w:val="100"/>
          <w:marBottom w:val="0"/>
          <w:divBdr>
            <w:top w:val="none" w:sz="0" w:space="0" w:color="auto"/>
            <w:left w:val="none" w:sz="0" w:space="0" w:color="auto"/>
            <w:bottom w:val="none" w:sz="0" w:space="0" w:color="auto"/>
            <w:right w:val="none" w:sz="0" w:space="0" w:color="auto"/>
          </w:divBdr>
        </w:div>
        <w:div w:id="851258827">
          <w:marLeft w:val="360"/>
          <w:marRight w:val="0"/>
          <w:marTop w:val="200"/>
          <w:marBottom w:val="0"/>
          <w:divBdr>
            <w:top w:val="none" w:sz="0" w:space="0" w:color="auto"/>
            <w:left w:val="none" w:sz="0" w:space="0" w:color="auto"/>
            <w:bottom w:val="none" w:sz="0" w:space="0" w:color="auto"/>
            <w:right w:val="none" w:sz="0" w:space="0" w:color="auto"/>
          </w:divBdr>
        </w:div>
        <w:div w:id="443231344">
          <w:marLeft w:val="1080"/>
          <w:marRight w:val="0"/>
          <w:marTop w:val="100"/>
          <w:marBottom w:val="0"/>
          <w:divBdr>
            <w:top w:val="none" w:sz="0" w:space="0" w:color="auto"/>
            <w:left w:val="none" w:sz="0" w:space="0" w:color="auto"/>
            <w:bottom w:val="none" w:sz="0" w:space="0" w:color="auto"/>
            <w:right w:val="none" w:sz="0" w:space="0" w:color="auto"/>
          </w:divBdr>
        </w:div>
        <w:div w:id="1540555047">
          <w:marLeft w:val="1080"/>
          <w:marRight w:val="0"/>
          <w:marTop w:val="100"/>
          <w:marBottom w:val="0"/>
          <w:divBdr>
            <w:top w:val="none" w:sz="0" w:space="0" w:color="auto"/>
            <w:left w:val="none" w:sz="0" w:space="0" w:color="auto"/>
            <w:bottom w:val="none" w:sz="0" w:space="0" w:color="auto"/>
            <w:right w:val="none" w:sz="0" w:space="0" w:color="auto"/>
          </w:divBdr>
        </w:div>
      </w:divsChild>
    </w:div>
    <w:div w:id="1163349559">
      <w:bodyDiv w:val="1"/>
      <w:marLeft w:val="0"/>
      <w:marRight w:val="0"/>
      <w:marTop w:val="0"/>
      <w:marBottom w:val="0"/>
      <w:divBdr>
        <w:top w:val="none" w:sz="0" w:space="0" w:color="auto"/>
        <w:left w:val="none" w:sz="0" w:space="0" w:color="auto"/>
        <w:bottom w:val="none" w:sz="0" w:space="0" w:color="auto"/>
        <w:right w:val="none" w:sz="0" w:space="0" w:color="auto"/>
      </w:divBdr>
      <w:divsChild>
        <w:div w:id="2041857997">
          <w:marLeft w:val="360"/>
          <w:marRight w:val="0"/>
          <w:marTop w:val="200"/>
          <w:marBottom w:val="0"/>
          <w:divBdr>
            <w:top w:val="none" w:sz="0" w:space="0" w:color="auto"/>
            <w:left w:val="none" w:sz="0" w:space="0" w:color="auto"/>
            <w:bottom w:val="none" w:sz="0" w:space="0" w:color="auto"/>
            <w:right w:val="none" w:sz="0" w:space="0" w:color="auto"/>
          </w:divBdr>
        </w:div>
        <w:div w:id="372970312">
          <w:marLeft w:val="360"/>
          <w:marRight w:val="0"/>
          <w:marTop w:val="200"/>
          <w:marBottom w:val="0"/>
          <w:divBdr>
            <w:top w:val="none" w:sz="0" w:space="0" w:color="auto"/>
            <w:left w:val="none" w:sz="0" w:space="0" w:color="auto"/>
            <w:bottom w:val="none" w:sz="0" w:space="0" w:color="auto"/>
            <w:right w:val="none" w:sz="0" w:space="0" w:color="auto"/>
          </w:divBdr>
        </w:div>
        <w:div w:id="1285620694">
          <w:marLeft w:val="1080"/>
          <w:marRight w:val="0"/>
          <w:marTop w:val="100"/>
          <w:marBottom w:val="0"/>
          <w:divBdr>
            <w:top w:val="none" w:sz="0" w:space="0" w:color="auto"/>
            <w:left w:val="none" w:sz="0" w:space="0" w:color="auto"/>
            <w:bottom w:val="none" w:sz="0" w:space="0" w:color="auto"/>
            <w:right w:val="none" w:sz="0" w:space="0" w:color="auto"/>
          </w:divBdr>
        </w:div>
        <w:div w:id="1145778084">
          <w:marLeft w:val="1080"/>
          <w:marRight w:val="0"/>
          <w:marTop w:val="100"/>
          <w:marBottom w:val="0"/>
          <w:divBdr>
            <w:top w:val="none" w:sz="0" w:space="0" w:color="auto"/>
            <w:left w:val="none" w:sz="0" w:space="0" w:color="auto"/>
            <w:bottom w:val="none" w:sz="0" w:space="0" w:color="auto"/>
            <w:right w:val="none" w:sz="0" w:space="0" w:color="auto"/>
          </w:divBdr>
        </w:div>
      </w:divsChild>
    </w:div>
    <w:div w:id="1167482124">
      <w:bodyDiv w:val="1"/>
      <w:marLeft w:val="0"/>
      <w:marRight w:val="0"/>
      <w:marTop w:val="0"/>
      <w:marBottom w:val="0"/>
      <w:divBdr>
        <w:top w:val="none" w:sz="0" w:space="0" w:color="auto"/>
        <w:left w:val="none" w:sz="0" w:space="0" w:color="auto"/>
        <w:bottom w:val="none" w:sz="0" w:space="0" w:color="auto"/>
        <w:right w:val="none" w:sz="0" w:space="0" w:color="auto"/>
      </w:divBdr>
    </w:div>
    <w:div w:id="1193495110">
      <w:bodyDiv w:val="1"/>
      <w:marLeft w:val="0"/>
      <w:marRight w:val="0"/>
      <w:marTop w:val="0"/>
      <w:marBottom w:val="0"/>
      <w:divBdr>
        <w:top w:val="none" w:sz="0" w:space="0" w:color="auto"/>
        <w:left w:val="none" w:sz="0" w:space="0" w:color="auto"/>
        <w:bottom w:val="none" w:sz="0" w:space="0" w:color="auto"/>
        <w:right w:val="none" w:sz="0" w:space="0" w:color="auto"/>
      </w:divBdr>
    </w:div>
    <w:div w:id="1219514850">
      <w:bodyDiv w:val="1"/>
      <w:marLeft w:val="0"/>
      <w:marRight w:val="0"/>
      <w:marTop w:val="0"/>
      <w:marBottom w:val="0"/>
      <w:divBdr>
        <w:top w:val="none" w:sz="0" w:space="0" w:color="auto"/>
        <w:left w:val="none" w:sz="0" w:space="0" w:color="auto"/>
        <w:bottom w:val="none" w:sz="0" w:space="0" w:color="auto"/>
        <w:right w:val="none" w:sz="0" w:space="0" w:color="auto"/>
      </w:divBdr>
      <w:divsChild>
        <w:div w:id="417144345">
          <w:marLeft w:val="1080"/>
          <w:marRight w:val="0"/>
          <w:marTop w:val="100"/>
          <w:marBottom w:val="0"/>
          <w:divBdr>
            <w:top w:val="none" w:sz="0" w:space="0" w:color="auto"/>
            <w:left w:val="none" w:sz="0" w:space="0" w:color="auto"/>
            <w:bottom w:val="none" w:sz="0" w:space="0" w:color="auto"/>
            <w:right w:val="none" w:sz="0" w:space="0" w:color="auto"/>
          </w:divBdr>
        </w:div>
        <w:div w:id="263616649">
          <w:marLeft w:val="1800"/>
          <w:marRight w:val="0"/>
          <w:marTop w:val="100"/>
          <w:marBottom w:val="0"/>
          <w:divBdr>
            <w:top w:val="none" w:sz="0" w:space="0" w:color="auto"/>
            <w:left w:val="none" w:sz="0" w:space="0" w:color="auto"/>
            <w:bottom w:val="none" w:sz="0" w:space="0" w:color="auto"/>
            <w:right w:val="none" w:sz="0" w:space="0" w:color="auto"/>
          </w:divBdr>
        </w:div>
      </w:divsChild>
    </w:div>
    <w:div w:id="1225220502">
      <w:bodyDiv w:val="1"/>
      <w:marLeft w:val="0"/>
      <w:marRight w:val="0"/>
      <w:marTop w:val="0"/>
      <w:marBottom w:val="0"/>
      <w:divBdr>
        <w:top w:val="none" w:sz="0" w:space="0" w:color="auto"/>
        <w:left w:val="none" w:sz="0" w:space="0" w:color="auto"/>
        <w:bottom w:val="none" w:sz="0" w:space="0" w:color="auto"/>
        <w:right w:val="none" w:sz="0" w:space="0" w:color="auto"/>
      </w:divBdr>
      <w:divsChild>
        <w:div w:id="903563476">
          <w:marLeft w:val="547"/>
          <w:marRight w:val="0"/>
          <w:marTop w:val="101"/>
          <w:marBottom w:val="0"/>
          <w:divBdr>
            <w:top w:val="none" w:sz="0" w:space="0" w:color="auto"/>
            <w:left w:val="none" w:sz="0" w:space="0" w:color="auto"/>
            <w:bottom w:val="none" w:sz="0" w:space="0" w:color="auto"/>
            <w:right w:val="none" w:sz="0" w:space="0" w:color="auto"/>
          </w:divBdr>
        </w:div>
        <w:div w:id="1292051621">
          <w:marLeft w:val="1166"/>
          <w:marRight w:val="0"/>
          <w:marTop w:val="91"/>
          <w:marBottom w:val="0"/>
          <w:divBdr>
            <w:top w:val="none" w:sz="0" w:space="0" w:color="auto"/>
            <w:left w:val="none" w:sz="0" w:space="0" w:color="auto"/>
            <w:bottom w:val="none" w:sz="0" w:space="0" w:color="auto"/>
            <w:right w:val="none" w:sz="0" w:space="0" w:color="auto"/>
          </w:divBdr>
        </w:div>
        <w:div w:id="1719938001">
          <w:marLeft w:val="1800"/>
          <w:marRight w:val="0"/>
          <w:marTop w:val="72"/>
          <w:marBottom w:val="0"/>
          <w:divBdr>
            <w:top w:val="none" w:sz="0" w:space="0" w:color="auto"/>
            <w:left w:val="none" w:sz="0" w:space="0" w:color="auto"/>
            <w:bottom w:val="none" w:sz="0" w:space="0" w:color="auto"/>
            <w:right w:val="none" w:sz="0" w:space="0" w:color="auto"/>
          </w:divBdr>
        </w:div>
        <w:div w:id="889612802">
          <w:marLeft w:val="1166"/>
          <w:marRight w:val="0"/>
          <w:marTop w:val="91"/>
          <w:marBottom w:val="0"/>
          <w:divBdr>
            <w:top w:val="none" w:sz="0" w:space="0" w:color="auto"/>
            <w:left w:val="none" w:sz="0" w:space="0" w:color="auto"/>
            <w:bottom w:val="none" w:sz="0" w:space="0" w:color="auto"/>
            <w:right w:val="none" w:sz="0" w:space="0" w:color="auto"/>
          </w:divBdr>
        </w:div>
        <w:div w:id="528226388">
          <w:marLeft w:val="1166"/>
          <w:marRight w:val="0"/>
          <w:marTop w:val="91"/>
          <w:marBottom w:val="0"/>
          <w:divBdr>
            <w:top w:val="none" w:sz="0" w:space="0" w:color="auto"/>
            <w:left w:val="none" w:sz="0" w:space="0" w:color="auto"/>
            <w:bottom w:val="none" w:sz="0" w:space="0" w:color="auto"/>
            <w:right w:val="none" w:sz="0" w:space="0" w:color="auto"/>
          </w:divBdr>
        </w:div>
        <w:div w:id="1632980449">
          <w:marLeft w:val="1166"/>
          <w:marRight w:val="0"/>
          <w:marTop w:val="91"/>
          <w:marBottom w:val="0"/>
          <w:divBdr>
            <w:top w:val="none" w:sz="0" w:space="0" w:color="auto"/>
            <w:left w:val="none" w:sz="0" w:space="0" w:color="auto"/>
            <w:bottom w:val="none" w:sz="0" w:space="0" w:color="auto"/>
            <w:right w:val="none" w:sz="0" w:space="0" w:color="auto"/>
          </w:divBdr>
        </w:div>
        <w:div w:id="278951031">
          <w:marLeft w:val="1166"/>
          <w:marRight w:val="0"/>
          <w:marTop w:val="91"/>
          <w:marBottom w:val="0"/>
          <w:divBdr>
            <w:top w:val="none" w:sz="0" w:space="0" w:color="auto"/>
            <w:left w:val="none" w:sz="0" w:space="0" w:color="auto"/>
            <w:bottom w:val="none" w:sz="0" w:space="0" w:color="auto"/>
            <w:right w:val="none" w:sz="0" w:space="0" w:color="auto"/>
          </w:divBdr>
        </w:div>
        <w:div w:id="1228610712">
          <w:marLeft w:val="547"/>
          <w:marRight w:val="0"/>
          <w:marTop w:val="106"/>
          <w:marBottom w:val="0"/>
          <w:divBdr>
            <w:top w:val="none" w:sz="0" w:space="0" w:color="auto"/>
            <w:left w:val="none" w:sz="0" w:space="0" w:color="auto"/>
            <w:bottom w:val="none" w:sz="0" w:space="0" w:color="auto"/>
            <w:right w:val="none" w:sz="0" w:space="0" w:color="auto"/>
          </w:divBdr>
        </w:div>
        <w:div w:id="1811290919">
          <w:marLeft w:val="1166"/>
          <w:marRight w:val="0"/>
          <w:marTop w:val="91"/>
          <w:marBottom w:val="0"/>
          <w:divBdr>
            <w:top w:val="none" w:sz="0" w:space="0" w:color="auto"/>
            <w:left w:val="none" w:sz="0" w:space="0" w:color="auto"/>
            <w:bottom w:val="none" w:sz="0" w:space="0" w:color="auto"/>
            <w:right w:val="none" w:sz="0" w:space="0" w:color="auto"/>
          </w:divBdr>
        </w:div>
        <w:div w:id="1911768233">
          <w:marLeft w:val="1166"/>
          <w:marRight w:val="0"/>
          <w:marTop w:val="91"/>
          <w:marBottom w:val="0"/>
          <w:divBdr>
            <w:top w:val="none" w:sz="0" w:space="0" w:color="auto"/>
            <w:left w:val="none" w:sz="0" w:space="0" w:color="auto"/>
            <w:bottom w:val="none" w:sz="0" w:space="0" w:color="auto"/>
            <w:right w:val="none" w:sz="0" w:space="0" w:color="auto"/>
          </w:divBdr>
        </w:div>
        <w:div w:id="1578592464">
          <w:marLeft w:val="1166"/>
          <w:marRight w:val="0"/>
          <w:marTop w:val="91"/>
          <w:marBottom w:val="0"/>
          <w:divBdr>
            <w:top w:val="none" w:sz="0" w:space="0" w:color="auto"/>
            <w:left w:val="none" w:sz="0" w:space="0" w:color="auto"/>
            <w:bottom w:val="none" w:sz="0" w:space="0" w:color="auto"/>
            <w:right w:val="none" w:sz="0" w:space="0" w:color="auto"/>
          </w:divBdr>
        </w:div>
        <w:div w:id="2067603623">
          <w:marLeft w:val="1166"/>
          <w:marRight w:val="0"/>
          <w:marTop w:val="91"/>
          <w:marBottom w:val="0"/>
          <w:divBdr>
            <w:top w:val="none" w:sz="0" w:space="0" w:color="auto"/>
            <w:left w:val="none" w:sz="0" w:space="0" w:color="auto"/>
            <w:bottom w:val="none" w:sz="0" w:space="0" w:color="auto"/>
            <w:right w:val="none" w:sz="0" w:space="0" w:color="auto"/>
          </w:divBdr>
        </w:div>
      </w:divsChild>
    </w:div>
    <w:div w:id="1240213541">
      <w:bodyDiv w:val="1"/>
      <w:marLeft w:val="0"/>
      <w:marRight w:val="0"/>
      <w:marTop w:val="0"/>
      <w:marBottom w:val="0"/>
      <w:divBdr>
        <w:top w:val="none" w:sz="0" w:space="0" w:color="auto"/>
        <w:left w:val="none" w:sz="0" w:space="0" w:color="auto"/>
        <w:bottom w:val="none" w:sz="0" w:space="0" w:color="auto"/>
        <w:right w:val="none" w:sz="0" w:space="0" w:color="auto"/>
      </w:divBdr>
    </w:div>
    <w:div w:id="1244410726">
      <w:bodyDiv w:val="1"/>
      <w:marLeft w:val="0"/>
      <w:marRight w:val="0"/>
      <w:marTop w:val="0"/>
      <w:marBottom w:val="0"/>
      <w:divBdr>
        <w:top w:val="none" w:sz="0" w:space="0" w:color="auto"/>
        <w:left w:val="none" w:sz="0" w:space="0" w:color="auto"/>
        <w:bottom w:val="none" w:sz="0" w:space="0" w:color="auto"/>
        <w:right w:val="none" w:sz="0" w:space="0" w:color="auto"/>
      </w:divBdr>
    </w:div>
    <w:div w:id="1245535459">
      <w:bodyDiv w:val="1"/>
      <w:marLeft w:val="0"/>
      <w:marRight w:val="0"/>
      <w:marTop w:val="0"/>
      <w:marBottom w:val="0"/>
      <w:divBdr>
        <w:top w:val="none" w:sz="0" w:space="0" w:color="auto"/>
        <w:left w:val="none" w:sz="0" w:space="0" w:color="auto"/>
        <w:bottom w:val="none" w:sz="0" w:space="0" w:color="auto"/>
        <w:right w:val="none" w:sz="0" w:space="0" w:color="auto"/>
      </w:divBdr>
      <w:divsChild>
        <w:div w:id="1554318024">
          <w:marLeft w:val="547"/>
          <w:marRight w:val="0"/>
          <w:marTop w:val="96"/>
          <w:marBottom w:val="0"/>
          <w:divBdr>
            <w:top w:val="none" w:sz="0" w:space="0" w:color="auto"/>
            <w:left w:val="none" w:sz="0" w:space="0" w:color="auto"/>
            <w:bottom w:val="none" w:sz="0" w:space="0" w:color="auto"/>
            <w:right w:val="none" w:sz="0" w:space="0" w:color="auto"/>
          </w:divBdr>
        </w:div>
      </w:divsChild>
    </w:div>
    <w:div w:id="1251162971">
      <w:bodyDiv w:val="1"/>
      <w:marLeft w:val="0"/>
      <w:marRight w:val="0"/>
      <w:marTop w:val="0"/>
      <w:marBottom w:val="0"/>
      <w:divBdr>
        <w:top w:val="none" w:sz="0" w:space="0" w:color="auto"/>
        <w:left w:val="none" w:sz="0" w:space="0" w:color="auto"/>
        <w:bottom w:val="none" w:sz="0" w:space="0" w:color="auto"/>
        <w:right w:val="none" w:sz="0" w:space="0" w:color="auto"/>
      </w:divBdr>
      <w:divsChild>
        <w:div w:id="1166552843">
          <w:marLeft w:val="547"/>
          <w:marRight w:val="0"/>
          <w:marTop w:val="96"/>
          <w:marBottom w:val="0"/>
          <w:divBdr>
            <w:top w:val="none" w:sz="0" w:space="0" w:color="auto"/>
            <w:left w:val="none" w:sz="0" w:space="0" w:color="auto"/>
            <w:bottom w:val="none" w:sz="0" w:space="0" w:color="auto"/>
            <w:right w:val="none" w:sz="0" w:space="0" w:color="auto"/>
          </w:divBdr>
        </w:div>
      </w:divsChild>
    </w:div>
    <w:div w:id="1333489558">
      <w:bodyDiv w:val="1"/>
      <w:marLeft w:val="0"/>
      <w:marRight w:val="0"/>
      <w:marTop w:val="0"/>
      <w:marBottom w:val="0"/>
      <w:divBdr>
        <w:top w:val="none" w:sz="0" w:space="0" w:color="auto"/>
        <w:left w:val="none" w:sz="0" w:space="0" w:color="auto"/>
        <w:bottom w:val="none" w:sz="0" w:space="0" w:color="auto"/>
        <w:right w:val="none" w:sz="0" w:space="0" w:color="auto"/>
      </w:divBdr>
    </w:div>
    <w:div w:id="1334717966">
      <w:bodyDiv w:val="1"/>
      <w:marLeft w:val="0"/>
      <w:marRight w:val="0"/>
      <w:marTop w:val="0"/>
      <w:marBottom w:val="0"/>
      <w:divBdr>
        <w:top w:val="none" w:sz="0" w:space="0" w:color="auto"/>
        <w:left w:val="none" w:sz="0" w:space="0" w:color="auto"/>
        <w:bottom w:val="none" w:sz="0" w:space="0" w:color="auto"/>
        <w:right w:val="none" w:sz="0" w:space="0" w:color="auto"/>
      </w:divBdr>
      <w:divsChild>
        <w:div w:id="480200364">
          <w:marLeft w:val="1166"/>
          <w:marRight w:val="0"/>
          <w:marTop w:val="106"/>
          <w:marBottom w:val="0"/>
          <w:divBdr>
            <w:top w:val="none" w:sz="0" w:space="0" w:color="auto"/>
            <w:left w:val="none" w:sz="0" w:space="0" w:color="auto"/>
            <w:bottom w:val="none" w:sz="0" w:space="0" w:color="auto"/>
            <w:right w:val="none" w:sz="0" w:space="0" w:color="auto"/>
          </w:divBdr>
        </w:div>
      </w:divsChild>
    </w:div>
    <w:div w:id="1371152884">
      <w:bodyDiv w:val="1"/>
      <w:marLeft w:val="0"/>
      <w:marRight w:val="0"/>
      <w:marTop w:val="0"/>
      <w:marBottom w:val="0"/>
      <w:divBdr>
        <w:top w:val="none" w:sz="0" w:space="0" w:color="auto"/>
        <w:left w:val="none" w:sz="0" w:space="0" w:color="auto"/>
        <w:bottom w:val="none" w:sz="0" w:space="0" w:color="auto"/>
        <w:right w:val="none" w:sz="0" w:space="0" w:color="auto"/>
      </w:divBdr>
      <w:divsChild>
        <w:div w:id="2023776832">
          <w:marLeft w:val="547"/>
          <w:marRight w:val="0"/>
          <w:marTop w:val="120"/>
          <w:marBottom w:val="0"/>
          <w:divBdr>
            <w:top w:val="none" w:sz="0" w:space="0" w:color="auto"/>
            <w:left w:val="none" w:sz="0" w:space="0" w:color="auto"/>
            <w:bottom w:val="none" w:sz="0" w:space="0" w:color="auto"/>
            <w:right w:val="none" w:sz="0" w:space="0" w:color="auto"/>
          </w:divBdr>
        </w:div>
      </w:divsChild>
    </w:div>
    <w:div w:id="1385981050">
      <w:bodyDiv w:val="1"/>
      <w:marLeft w:val="0"/>
      <w:marRight w:val="0"/>
      <w:marTop w:val="0"/>
      <w:marBottom w:val="0"/>
      <w:divBdr>
        <w:top w:val="none" w:sz="0" w:space="0" w:color="auto"/>
        <w:left w:val="none" w:sz="0" w:space="0" w:color="auto"/>
        <w:bottom w:val="none" w:sz="0" w:space="0" w:color="auto"/>
        <w:right w:val="none" w:sz="0" w:space="0" w:color="auto"/>
      </w:divBdr>
      <w:divsChild>
        <w:div w:id="589777128">
          <w:marLeft w:val="1080"/>
          <w:marRight w:val="0"/>
          <w:marTop w:val="100"/>
          <w:marBottom w:val="0"/>
          <w:divBdr>
            <w:top w:val="none" w:sz="0" w:space="0" w:color="auto"/>
            <w:left w:val="none" w:sz="0" w:space="0" w:color="auto"/>
            <w:bottom w:val="none" w:sz="0" w:space="0" w:color="auto"/>
            <w:right w:val="none" w:sz="0" w:space="0" w:color="auto"/>
          </w:divBdr>
        </w:div>
        <w:div w:id="651300629">
          <w:marLeft w:val="1080"/>
          <w:marRight w:val="0"/>
          <w:marTop w:val="100"/>
          <w:marBottom w:val="0"/>
          <w:divBdr>
            <w:top w:val="none" w:sz="0" w:space="0" w:color="auto"/>
            <w:left w:val="none" w:sz="0" w:space="0" w:color="auto"/>
            <w:bottom w:val="none" w:sz="0" w:space="0" w:color="auto"/>
            <w:right w:val="none" w:sz="0" w:space="0" w:color="auto"/>
          </w:divBdr>
        </w:div>
        <w:div w:id="1235700093">
          <w:marLeft w:val="1080"/>
          <w:marRight w:val="0"/>
          <w:marTop w:val="100"/>
          <w:marBottom w:val="0"/>
          <w:divBdr>
            <w:top w:val="none" w:sz="0" w:space="0" w:color="auto"/>
            <w:left w:val="none" w:sz="0" w:space="0" w:color="auto"/>
            <w:bottom w:val="none" w:sz="0" w:space="0" w:color="auto"/>
            <w:right w:val="none" w:sz="0" w:space="0" w:color="auto"/>
          </w:divBdr>
        </w:div>
        <w:div w:id="1727609053">
          <w:marLeft w:val="360"/>
          <w:marRight w:val="0"/>
          <w:marTop w:val="200"/>
          <w:marBottom w:val="0"/>
          <w:divBdr>
            <w:top w:val="none" w:sz="0" w:space="0" w:color="auto"/>
            <w:left w:val="none" w:sz="0" w:space="0" w:color="auto"/>
            <w:bottom w:val="none" w:sz="0" w:space="0" w:color="auto"/>
            <w:right w:val="none" w:sz="0" w:space="0" w:color="auto"/>
          </w:divBdr>
        </w:div>
      </w:divsChild>
    </w:div>
    <w:div w:id="1443528289">
      <w:bodyDiv w:val="1"/>
      <w:marLeft w:val="0"/>
      <w:marRight w:val="0"/>
      <w:marTop w:val="0"/>
      <w:marBottom w:val="0"/>
      <w:divBdr>
        <w:top w:val="none" w:sz="0" w:space="0" w:color="auto"/>
        <w:left w:val="none" w:sz="0" w:space="0" w:color="auto"/>
        <w:bottom w:val="none" w:sz="0" w:space="0" w:color="auto"/>
        <w:right w:val="none" w:sz="0" w:space="0" w:color="auto"/>
      </w:divBdr>
      <w:divsChild>
        <w:div w:id="365839259">
          <w:marLeft w:val="547"/>
          <w:marRight w:val="0"/>
          <w:marTop w:val="86"/>
          <w:marBottom w:val="0"/>
          <w:divBdr>
            <w:top w:val="none" w:sz="0" w:space="0" w:color="auto"/>
            <w:left w:val="none" w:sz="0" w:space="0" w:color="auto"/>
            <w:bottom w:val="none" w:sz="0" w:space="0" w:color="auto"/>
            <w:right w:val="none" w:sz="0" w:space="0" w:color="auto"/>
          </w:divBdr>
        </w:div>
        <w:div w:id="520048544">
          <w:marLeft w:val="1166"/>
          <w:marRight w:val="0"/>
          <w:marTop w:val="72"/>
          <w:marBottom w:val="0"/>
          <w:divBdr>
            <w:top w:val="none" w:sz="0" w:space="0" w:color="auto"/>
            <w:left w:val="none" w:sz="0" w:space="0" w:color="auto"/>
            <w:bottom w:val="none" w:sz="0" w:space="0" w:color="auto"/>
            <w:right w:val="none" w:sz="0" w:space="0" w:color="auto"/>
          </w:divBdr>
        </w:div>
        <w:div w:id="740254409">
          <w:marLeft w:val="1166"/>
          <w:marRight w:val="0"/>
          <w:marTop w:val="72"/>
          <w:marBottom w:val="0"/>
          <w:divBdr>
            <w:top w:val="none" w:sz="0" w:space="0" w:color="auto"/>
            <w:left w:val="none" w:sz="0" w:space="0" w:color="auto"/>
            <w:bottom w:val="none" w:sz="0" w:space="0" w:color="auto"/>
            <w:right w:val="none" w:sz="0" w:space="0" w:color="auto"/>
          </w:divBdr>
        </w:div>
        <w:div w:id="1425151609">
          <w:marLeft w:val="1800"/>
          <w:marRight w:val="0"/>
          <w:marTop w:val="62"/>
          <w:marBottom w:val="0"/>
          <w:divBdr>
            <w:top w:val="none" w:sz="0" w:space="0" w:color="auto"/>
            <w:left w:val="none" w:sz="0" w:space="0" w:color="auto"/>
            <w:bottom w:val="none" w:sz="0" w:space="0" w:color="auto"/>
            <w:right w:val="none" w:sz="0" w:space="0" w:color="auto"/>
          </w:divBdr>
        </w:div>
        <w:div w:id="87166313">
          <w:marLeft w:val="1800"/>
          <w:marRight w:val="0"/>
          <w:marTop w:val="62"/>
          <w:marBottom w:val="0"/>
          <w:divBdr>
            <w:top w:val="none" w:sz="0" w:space="0" w:color="auto"/>
            <w:left w:val="none" w:sz="0" w:space="0" w:color="auto"/>
            <w:bottom w:val="none" w:sz="0" w:space="0" w:color="auto"/>
            <w:right w:val="none" w:sz="0" w:space="0" w:color="auto"/>
          </w:divBdr>
        </w:div>
        <w:div w:id="223640808">
          <w:marLeft w:val="1166"/>
          <w:marRight w:val="0"/>
          <w:marTop w:val="72"/>
          <w:marBottom w:val="0"/>
          <w:divBdr>
            <w:top w:val="none" w:sz="0" w:space="0" w:color="auto"/>
            <w:left w:val="none" w:sz="0" w:space="0" w:color="auto"/>
            <w:bottom w:val="none" w:sz="0" w:space="0" w:color="auto"/>
            <w:right w:val="none" w:sz="0" w:space="0" w:color="auto"/>
          </w:divBdr>
        </w:div>
        <w:div w:id="338194774">
          <w:marLeft w:val="1166"/>
          <w:marRight w:val="0"/>
          <w:marTop w:val="72"/>
          <w:marBottom w:val="0"/>
          <w:divBdr>
            <w:top w:val="none" w:sz="0" w:space="0" w:color="auto"/>
            <w:left w:val="none" w:sz="0" w:space="0" w:color="auto"/>
            <w:bottom w:val="none" w:sz="0" w:space="0" w:color="auto"/>
            <w:right w:val="none" w:sz="0" w:space="0" w:color="auto"/>
          </w:divBdr>
        </w:div>
        <w:div w:id="602038023">
          <w:marLeft w:val="1166"/>
          <w:marRight w:val="0"/>
          <w:marTop w:val="72"/>
          <w:marBottom w:val="0"/>
          <w:divBdr>
            <w:top w:val="none" w:sz="0" w:space="0" w:color="auto"/>
            <w:left w:val="none" w:sz="0" w:space="0" w:color="auto"/>
            <w:bottom w:val="none" w:sz="0" w:space="0" w:color="auto"/>
            <w:right w:val="none" w:sz="0" w:space="0" w:color="auto"/>
          </w:divBdr>
        </w:div>
        <w:div w:id="606231801">
          <w:marLeft w:val="1166"/>
          <w:marRight w:val="0"/>
          <w:marTop w:val="72"/>
          <w:marBottom w:val="0"/>
          <w:divBdr>
            <w:top w:val="none" w:sz="0" w:space="0" w:color="auto"/>
            <w:left w:val="none" w:sz="0" w:space="0" w:color="auto"/>
            <w:bottom w:val="none" w:sz="0" w:space="0" w:color="auto"/>
            <w:right w:val="none" w:sz="0" w:space="0" w:color="auto"/>
          </w:divBdr>
        </w:div>
      </w:divsChild>
    </w:div>
    <w:div w:id="1454137072">
      <w:bodyDiv w:val="1"/>
      <w:marLeft w:val="0"/>
      <w:marRight w:val="0"/>
      <w:marTop w:val="0"/>
      <w:marBottom w:val="0"/>
      <w:divBdr>
        <w:top w:val="none" w:sz="0" w:space="0" w:color="auto"/>
        <w:left w:val="none" w:sz="0" w:space="0" w:color="auto"/>
        <w:bottom w:val="none" w:sz="0" w:space="0" w:color="auto"/>
        <w:right w:val="none" w:sz="0" w:space="0" w:color="auto"/>
      </w:divBdr>
      <w:divsChild>
        <w:div w:id="197352806">
          <w:marLeft w:val="547"/>
          <w:marRight w:val="0"/>
          <w:marTop w:val="115"/>
          <w:marBottom w:val="0"/>
          <w:divBdr>
            <w:top w:val="none" w:sz="0" w:space="0" w:color="auto"/>
            <w:left w:val="none" w:sz="0" w:space="0" w:color="auto"/>
            <w:bottom w:val="none" w:sz="0" w:space="0" w:color="auto"/>
            <w:right w:val="none" w:sz="0" w:space="0" w:color="auto"/>
          </w:divBdr>
        </w:div>
        <w:div w:id="1241134563">
          <w:marLeft w:val="547"/>
          <w:marRight w:val="0"/>
          <w:marTop w:val="115"/>
          <w:marBottom w:val="0"/>
          <w:divBdr>
            <w:top w:val="none" w:sz="0" w:space="0" w:color="auto"/>
            <w:left w:val="none" w:sz="0" w:space="0" w:color="auto"/>
            <w:bottom w:val="none" w:sz="0" w:space="0" w:color="auto"/>
            <w:right w:val="none" w:sz="0" w:space="0" w:color="auto"/>
          </w:divBdr>
        </w:div>
      </w:divsChild>
    </w:div>
    <w:div w:id="1462460450">
      <w:bodyDiv w:val="1"/>
      <w:marLeft w:val="0"/>
      <w:marRight w:val="0"/>
      <w:marTop w:val="0"/>
      <w:marBottom w:val="0"/>
      <w:divBdr>
        <w:top w:val="none" w:sz="0" w:space="0" w:color="auto"/>
        <w:left w:val="none" w:sz="0" w:space="0" w:color="auto"/>
        <w:bottom w:val="none" w:sz="0" w:space="0" w:color="auto"/>
        <w:right w:val="none" w:sz="0" w:space="0" w:color="auto"/>
      </w:divBdr>
    </w:div>
    <w:div w:id="1498229389">
      <w:bodyDiv w:val="1"/>
      <w:marLeft w:val="0"/>
      <w:marRight w:val="0"/>
      <w:marTop w:val="0"/>
      <w:marBottom w:val="0"/>
      <w:divBdr>
        <w:top w:val="none" w:sz="0" w:space="0" w:color="auto"/>
        <w:left w:val="none" w:sz="0" w:space="0" w:color="auto"/>
        <w:bottom w:val="none" w:sz="0" w:space="0" w:color="auto"/>
        <w:right w:val="none" w:sz="0" w:space="0" w:color="auto"/>
      </w:divBdr>
      <w:divsChild>
        <w:div w:id="282425100">
          <w:marLeft w:val="1166"/>
          <w:marRight w:val="0"/>
          <w:marTop w:val="86"/>
          <w:marBottom w:val="0"/>
          <w:divBdr>
            <w:top w:val="none" w:sz="0" w:space="0" w:color="auto"/>
            <w:left w:val="none" w:sz="0" w:space="0" w:color="auto"/>
            <w:bottom w:val="none" w:sz="0" w:space="0" w:color="auto"/>
            <w:right w:val="none" w:sz="0" w:space="0" w:color="auto"/>
          </w:divBdr>
        </w:div>
        <w:div w:id="371538437">
          <w:marLeft w:val="1166"/>
          <w:marRight w:val="0"/>
          <w:marTop w:val="86"/>
          <w:marBottom w:val="0"/>
          <w:divBdr>
            <w:top w:val="none" w:sz="0" w:space="0" w:color="auto"/>
            <w:left w:val="none" w:sz="0" w:space="0" w:color="auto"/>
            <w:bottom w:val="none" w:sz="0" w:space="0" w:color="auto"/>
            <w:right w:val="none" w:sz="0" w:space="0" w:color="auto"/>
          </w:divBdr>
        </w:div>
        <w:div w:id="1893074287">
          <w:marLeft w:val="1800"/>
          <w:marRight w:val="0"/>
          <w:marTop w:val="72"/>
          <w:marBottom w:val="0"/>
          <w:divBdr>
            <w:top w:val="none" w:sz="0" w:space="0" w:color="auto"/>
            <w:left w:val="none" w:sz="0" w:space="0" w:color="auto"/>
            <w:bottom w:val="none" w:sz="0" w:space="0" w:color="auto"/>
            <w:right w:val="none" w:sz="0" w:space="0" w:color="auto"/>
          </w:divBdr>
        </w:div>
        <w:div w:id="1935436426">
          <w:marLeft w:val="1800"/>
          <w:marRight w:val="0"/>
          <w:marTop w:val="72"/>
          <w:marBottom w:val="0"/>
          <w:divBdr>
            <w:top w:val="none" w:sz="0" w:space="0" w:color="auto"/>
            <w:left w:val="none" w:sz="0" w:space="0" w:color="auto"/>
            <w:bottom w:val="none" w:sz="0" w:space="0" w:color="auto"/>
            <w:right w:val="none" w:sz="0" w:space="0" w:color="auto"/>
          </w:divBdr>
        </w:div>
        <w:div w:id="1715613695">
          <w:marLeft w:val="1800"/>
          <w:marRight w:val="0"/>
          <w:marTop w:val="72"/>
          <w:marBottom w:val="0"/>
          <w:divBdr>
            <w:top w:val="none" w:sz="0" w:space="0" w:color="auto"/>
            <w:left w:val="none" w:sz="0" w:space="0" w:color="auto"/>
            <w:bottom w:val="none" w:sz="0" w:space="0" w:color="auto"/>
            <w:right w:val="none" w:sz="0" w:space="0" w:color="auto"/>
          </w:divBdr>
        </w:div>
      </w:divsChild>
    </w:div>
    <w:div w:id="1502693146">
      <w:bodyDiv w:val="1"/>
      <w:marLeft w:val="0"/>
      <w:marRight w:val="0"/>
      <w:marTop w:val="0"/>
      <w:marBottom w:val="0"/>
      <w:divBdr>
        <w:top w:val="none" w:sz="0" w:space="0" w:color="auto"/>
        <w:left w:val="none" w:sz="0" w:space="0" w:color="auto"/>
        <w:bottom w:val="none" w:sz="0" w:space="0" w:color="auto"/>
        <w:right w:val="none" w:sz="0" w:space="0" w:color="auto"/>
      </w:divBdr>
      <w:divsChild>
        <w:div w:id="988359927">
          <w:marLeft w:val="547"/>
          <w:marRight w:val="0"/>
          <w:marTop w:val="86"/>
          <w:marBottom w:val="0"/>
          <w:divBdr>
            <w:top w:val="none" w:sz="0" w:space="0" w:color="auto"/>
            <w:left w:val="none" w:sz="0" w:space="0" w:color="auto"/>
            <w:bottom w:val="none" w:sz="0" w:space="0" w:color="auto"/>
            <w:right w:val="none" w:sz="0" w:space="0" w:color="auto"/>
          </w:divBdr>
        </w:div>
        <w:div w:id="264266916">
          <w:marLeft w:val="1166"/>
          <w:marRight w:val="0"/>
          <w:marTop w:val="72"/>
          <w:marBottom w:val="0"/>
          <w:divBdr>
            <w:top w:val="none" w:sz="0" w:space="0" w:color="auto"/>
            <w:left w:val="none" w:sz="0" w:space="0" w:color="auto"/>
            <w:bottom w:val="none" w:sz="0" w:space="0" w:color="auto"/>
            <w:right w:val="none" w:sz="0" w:space="0" w:color="auto"/>
          </w:divBdr>
        </w:div>
        <w:div w:id="529533881">
          <w:marLeft w:val="1166"/>
          <w:marRight w:val="0"/>
          <w:marTop w:val="72"/>
          <w:marBottom w:val="0"/>
          <w:divBdr>
            <w:top w:val="none" w:sz="0" w:space="0" w:color="auto"/>
            <w:left w:val="none" w:sz="0" w:space="0" w:color="auto"/>
            <w:bottom w:val="none" w:sz="0" w:space="0" w:color="auto"/>
            <w:right w:val="none" w:sz="0" w:space="0" w:color="auto"/>
          </w:divBdr>
        </w:div>
        <w:div w:id="1112629817">
          <w:marLeft w:val="1166"/>
          <w:marRight w:val="0"/>
          <w:marTop w:val="72"/>
          <w:marBottom w:val="0"/>
          <w:divBdr>
            <w:top w:val="none" w:sz="0" w:space="0" w:color="auto"/>
            <w:left w:val="none" w:sz="0" w:space="0" w:color="auto"/>
            <w:bottom w:val="none" w:sz="0" w:space="0" w:color="auto"/>
            <w:right w:val="none" w:sz="0" w:space="0" w:color="auto"/>
          </w:divBdr>
        </w:div>
      </w:divsChild>
    </w:div>
    <w:div w:id="1505894096">
      <w:bodyDiv w:val="1"/>
      <w:marLeft w:val="0"/>
      <w:marRight w:val="0"/>
      <w:marTop w:val="0"/>
      <w:marBottom w:val="0"/>
      <w:divBdr>
        <w:top w:val="none" w:sz="0" w:space="0" w:color="auto"/>
        <w:left w:val="none" w:sz="0" w:space="0" w:color="auto"/>
        <w:bottom w:val="none" w:sz="0" w:space="0" w:color="auto"/>
        <w:right w:val="none" w:sz="0" w:space="0" w:color="auto"/>
      </w:divBdr>
    </w:div>
    <w:div w:id="1543326164">
      <w:bodyDiv w:val="1"/>
      <w:marLeft w:val="0"/>
      <w:marRight w:val="0"/>
      <w:marTop w:val="0"/>
      <w:marBottom w:val="0"/>
      <w:divBdr>
        <w:top w:val="none" w:sz="0" w:space="0" w:color="auto"/>
        <w:left w:val="none" w:sz="0" w:space="0" w:color="auto"/>
        <w:bottom w:val="none" w:sz="0" w:space="0" w:color="auto"/>
        <w:right w:val="none" w:sz="0" w:space="0" w:color="auto"/>
      </w:divBdr>
    </w:div>
    <w:div w:id="1614509959">
      <w:bodyDiv w:val="1"/>
      <w:marLeft w:val="0"/>
      <w:marRight w:val="0"/>
      <w:marTop w:val="0"/>
      <w:marBottom w:val="0"/>
      <w:divBdr>
        <w:top w:val="none" w:sz="0" w:space="0" w:color="auto"/>
        <w:left w:val="none" w:sz="0" w:space="0" w:color="auto"/>
        <w:bottom w:val="none" w:sz="0" w:space="0" w:color="auto"/>
        <w:right w:val="none" w:sz="0" w:space="0" w:color="auto"/>
      </w:divBdr>
      <w:divsChild>
        <w:div w:id="842864010">
          <w:marLeft w:val="547"/>
          <w:marRight w:val="0"/>
          <w:marTop w:val="96"/>
          <w:marBottom w:val="0"/>
          <w:divBdr>
            <w:top w:val="none" w:sz="0" w:space="0" w:color="auto"/>
            <w:left w:val="none" w:sz="0" w:space="0" w:color="auto"/>
            <w:bottom w:val="none" w:sz="0" w:space="0" w:color="auto"/>
            <w:right w:val="none" w:sz="0" w:space="0" w:color="auto"/>
          </w:divBdr>
        </w:div>
      </w:divsChild>
    </w:div>
    <w:div w:id="1633755987">
      <w:bodyDiv w:val="1"/>
      <w:marLeft w:val="0"/>
      <w:marRight w:val="0"/>
      <w:marTop w:val="0"/>
      <w:marBottom w:val="0"/>
      <w:divBdr>
        <w:top w:val="none" w:sz="0" w:space="0" w:color="auto"/>
        <w:left w:val="none" w:sz="0" w:space="0" w:color="auto"/>
        <w:bottom w:val="none" w:sz="0" w:space="0" w:color="auto"/>
        <w:right w:val="none" w:sz="0" w:space="0" w:color="auto"/>
      </w:divBdr>
    </w:div>
    <w:div w:id="1637485350">
      <w:bodyDiv w:val="1"/>
      <w:marLeft w:val="0"/>
      <w:marRight w:val="0"/>
      <w:marTop w:val="0"/>
      <w:marBottom w:val="0"/>
      <w:divBdr>
        <w:top w:val="none" w:sz="0" w:space="0" w:color="auto"/>
        <w:left w:val="none" w:sz="0" w:space="0" w:color="auto"/>
        <w:bottom w:val="none" w:sz="0" w:space="0" w:color="auto"/>
        <w:right w:val="none" w:sz="0" w:space="0" w:color="auto"/>
      </w:divBdr>
      <w:divsChild>
        <w:div w:id="1591545015">
          <w:marLeft w:val="547"/>
          <w:marRight w:val="0"/>
          <w:marTop w:val="86"/>
          <w:marBottom w:val="0"/>
          <w:divBdr>
            <w:top w:val="none" w:sz="0" w:space="0" w:color="auto"/>
            <w:left w:val="none" w:sz="0" w:space="0" w:color="auto"/>
            <w:bottom w:val="none" w:sz="0" w:space="0" w:color="auto"/>
            <w:right w:val="none" w:sz="0" w:space="0" w:color="auto"/>
          </w:divBdr>
        </w:div>
      </w:divsChild>
    </w:div>
    <w:div w:id="1642729768">
      <w:bodyDiv w:val="1"/>
      <w:marLeft w:val="0"/>
      <w:marRight w:val="0"/>
      <w:marTop w:val="0"/>
      <w:marBottom w:val="0"/>
      <w:divBdr>
        <w:top w:val="none" w:sz="0" w:space="0" w:color="auto"/>
        <w:left w:val="none" w:sz="0" w:space="0" w:color="auto"/>
        <w:bottom w:val="none" w:sz="0" w:space="0" w:color="auto"/>
        <w:right w:val="none" w:sz="0" w:space="0" w:color="auto"/>
      </w:divBdr>
      <w:divsChild>
        <w:div w:id="1216895203">
          <w:marLeft w:val="547"/>
          <w:marRight w:val="0"/>
          <w:marTop w:val="96"/>
          <w:marBottom w:val="0"/>
          <w:divBdr>
            <w:top w:val="none" w:sz="0" w:space="0" w:color="auto"/>
            <w:left w:val="none" w:sz="0" w:space="0" w:color="auto"/>
            <w:bottom w:val="none" w:sz="0" w:space="0" w:color="auto"/>
            <w:right w:val="none" w:sz="0" w:space="0" w:color="auto"/>
          </w:divBdr>
        </w:div>
        <w:div w:id="802848186">
          <w:marLeft w:val="1166"/>
          <w:marRight w:val="0"/>
          <w:marTop w:val="82"/>
          <w:marBottom w:val="0"/>
          <w:divBdr>
            <w:top w:val="none" w:sz="0" w:space="0" w:color="auto"/>
            <w:left w:val="none" w:sz="0" w:space="0" w:color="auto"/>
            <w:bottom w:val="none" w:sz="0" w:space="0" w:color="auto"/>
            <w:right w:val="none" w:sz="0" w:space="0" w:color="auto"/>
          </w:divBdr>
        </w:div>
        <w:div w:id="313488087">
          <w:marLeft w:val="1800"/>
          <w:marRight w:val="0"/>
          <w:marTop w:val="67"/>
          <w:marBottom w:val="0"/>
          <w:divBdr>
            <w:top w:val="none" w:sz="0" w:space="0" w:color="auto"/>
            <w:left w:val="none" w:sz="0" w:space="0" w:color="auto"/>
            <w:bottom w:val="none" w:sz="0" w:space="0" w:color="auto"/>
            <w:right w:val="none" w:sz="0" w:space="0" w:color="auto"/>
          </w:divBdr>
        </w:div>
        <w:div w:id="1243371875">
          <w:marLeft w:val="1800"/>
          <w:marRight w:val="0"/>
          <w:marTop w:val="67"/>
          <w:marBottom w:val="0"/>
          <w:divBdr>
            <w:top w:val="none" w:sz="0" w:space="0" w:color="auto"/>
            <w:left w:val="none" w:sz="0" w:space="0" w:color="auto"/>
            <w:bottom w:val="none" w:sz="0" w:space="0" w:color="auto"/>
            <w:right w:val="none" w:sz="0" w:space="0" w:color="auto"/>
          </w:divBdr>
        </w:div>
        <w:div w:id="1885217200">
          <w:marLeft w:val="1800"/>
          <w:marRight w:val="0"/>
          <w:marTop w:val="67"/>
          <w:marBottom w:val="0"/>
          <w:divBdr>
            <w:top w:val="none" w:sz="0" w:space="0" w:color="auto"/>
            <w:left w:val="none" w:sz="0" w:space="0" w:color="auto"/>
            <w:bottom w:val="none" w:sz="0" w:space="0" w:color="auto"/>
            <w:right w:val="none" w:sz="0" w:space="0" w:color="auto"/>
          </w:divBdr>
        </w:div>
        <w:div w:id="1526824253">
          <w:marLeft w:val="1166"/>
          <w:marRight w:val="0"/>
          <w:marTop w:val="82"/>
          <w:marBottom w:val="0"/>
          <w:divBdr>
            <w:top w:val="none" w:sz="0" w:space="0" w:color="auto"/>
            <w:left w:val="none" w:sz="0" w:space="0" w:color="auto"/>
            <w:bottom w:val="none" w:sz="0" w:space="0" w:color="auto"/>
            <w:right w:val="none" w:sz="0" w:space="0" w:color="auto"/>
          </w:divBdr>
        </w:div>
        <w:div w:id="441385587">
          <w:marLeft w:val="1800"/>
          <w:marRight w:val="0"/>
          <w:marTop w:val="67"/>
          <w:marBottom w:val="0"/>
          <w:divBdr>
            <w:top w:val="none" w:sz="0" w:space="0" w:color="auto"/>
            <w:left w:val="none" w:sz="0" w:space="0" w:color="auto"/>
            <w:bottom w:val="none" w:sz="0" w:space="0" w:color="auto"/>
            <w:right w:val="none" w:sz="0" w:space="0" w:color="auto"/>
          </w:divBdr>
        </w:div>
        <w:div w:id="1010983052">
          <w:marLeft w:val="1800"/>
          <w:marRight w:val="0"/>
          <w:marTop w:val="67"/>
          <w:marBottom w:val="0"/>
          <w:divBdr>
            <w:top w:val="none" w:sz="0" w:space="0" w:color="auto"/>
            <w:left w:val="none" w:sz="0" w:space="0" w:color="auto"/>
            <w:bottom w:val="none" w:sz="0" w:space="0" w:color="auto"/>
            <w:right w:val="none" w:sz="0" w:space="0" w:color="auto"/>
          </w:divBdr>
        </w:div>
        <w:div w:id="4528215">
          <w:marLeft w:val="1166"/>
          <w:marRight w:val="0"/>
          <w:marTop w:val="82"/>
          <w:marBottom w:val="0"/>
          <w:divBdr>
            <w:top w:val="none" w:sz="0" w:space="0" w:color="auto"/>
            <w:left w:val="none" w:sz="0" w:space="0" w:color="auto"/>
            <w:bottom w:val="none" w:sz="0" w:space="0" w:color="auto"/>
            <w:right w:val="none" w:sz="0" w:space="0" w:color="auto"/>
          </w:divBdr>
        </w:div>
        <w:div w:id="1528525085">
          <w:marLeft w:val="1800"/>
          <w:marRight w:val="0"/>
          <w:marTop w:val="67"/>
          <w:marBottom w:val="0"/>
          <w:divBdr>
            <w:top w:val="none" w:sz="0" w:space="0" w:color="auto"/>
            <w:left w:val="none" w:sz="0" w:space="0" w:color="auto"/>
            <w:bottom w:val="none" w:sz="0" w:space="0" w:color="auto"/>
            <w:right w:val="none" w:sz="0" w:space="0" w:color="auto"/>
          </w:divBdr>
        </w:div>
        <w:div w:id="260842869">
          <w:marLeft w:val="1800"/>
          <w:marRight w:val="0"/>
          <w:marTop w:val="67"/>
          <w:marBottom w:val="0"/>
          <w:divBdr>
            <w:top w:val="none" w:sz="0" w:space="0" w:color="auto"/>
            <w:left w:val="none" w:sz="0" w:space="0" w:color="auto"/>
            <w:bottom w:val="none" w:sz="0" w:space="0" w:color="auto"/>
            <w:right w:val="none" w:sz="0" w:space="0" w:color="auto"/>
          </w:divBdr>
        </w:div>
        <w:div w:id="947808769">
          <w:marLeft w:val="1800"/>
          <w:marRight w:val="0"/>
          <w:marTop w:val="67"/>
          <w:marBottom w:val="0"/>
          <w:divBdr>
            <w:top w:val="none" w:sz="0" w:space="0" w:color="auto"/>
            <w:left w:val="none" w:sz="0" w:space="0" w:color="auto"/>
            <w:bottom w:val="none" w:sz="0" w:space="0" w:color="auto"/>
            <w:right w:val="none" w:sz="0" w:space="0" w:color="auto"/>
          </w:divBdr>
        </w:div>
        <w:div w:id="108934628">
          <w:marLeft w:val="1166"/>
          <w:marRight w:val="0"/>
          <w:marTop w:val="82"/>
          <w:marBottom w:val="0"/>
          <w:divBdr>
            <w:top w:val="none" w:sz="0" w:space="0" w:color="auto"/>
            <w:left w:val="none" w:sz="0" w:space="0" w:color="auto"/>
            <w:bottom w:val="none" w:sz="0" w:space="0" w:color="auto"/>
            <w:right w:val="none" w:sz="0" w:space="0" w:color="auto"/>
          </w:divBdr>
        </w:div>
        <w:div w:id="723915452">
          <w:marLeft w:val="1800"/>
          <w:marRight w:val="0"/>
          <w:marTop w:val="67"/>
          <w:marBottom w:val="0"/>
          <w:divBdr>
            <w:top w:val="none" w:sz="0" w:space="0" w:color="auto"/>
            <w:left w:val="none" w:sz="0" w:space="0" w:color="auto"/>
            <w:bottom w:val="none" w:sz="0" w:space="0" w:color="auto"/>
            <w:right w:val="none" w:sz="0" w:space="0" w:color="auto"/>
          </w:divBdr>
        </w:div>
        <w:div w:id="2008824722">
          <w:marLeft w:val="1800"/>
          <w:marRight w:val="0"/>
          <w:marTop w:val="67"/>
          <w:marBottom w:val="0"/>
          <w:divBdr>
            <w:top w:val="none" w:sz="0" w:space="0" w:color="auto"/>
            <w:left w:val="none" w:sz="0" w:space="0" w:color="auto"/>
            <w:bottom w:val="none" w:sz="0" w:space="0" w:color="auto"/>
            <w:right w:val="none" w:sz="0" w:space="0" w:color="auto"/>
          </w:divBdr>
        </w:div>
      </w:divsChild>
    </w:div>
    <w:div w:id="1662268671">
      <w:bodyDiv w:val="1"/>
      <w:marLeft w:val="0"/>
      <w:marRight w:val="0"/>
      <w:marTop w:val="0"/>
      <w:marBottom w:val="0"/>
      <w:divBdr>
        <w:top w:val="none" w:sz="0" w:space="0" w:color="auto"/>
        <w:left w:val="none" w:sz="0" w:space="0" w:color="auto"/>
        <w:bottom w:val="none" w:sz="0" w:space="0" w:color="auto"/>
        <w:right w:val="none" w:sz="0" w:space="0" w:color="auto"/>
      </w:divBdr>
    </w:div>
    <w:div w:id="1667585151">
      <w:bodyDiv w:val="1"/>
      <w:marLeft w:val="0"/>
      <w:marRight w:val="0"/>
      <w:marTop w:val="0"/>
      <w:marBottom w:val="0"/>
      <w:divBdr>
        <w:top w:val="none" w:sz="0" w:space="0" w:color="auto"/>
        <w:left w:val="none" w:sz="0" w:space="0" w:color="auto"/>
        <w:bottom w:val="none" w:sz="0" w:space="0" w:color="auto"/>
        <w:right w:val="none" w:sz="0" w:space="0" w:color="auto"/>
      </w:divBdr>
      <w:divsChild>
        <w:div w:id="1746762886">
          <w:marLeft w:val="360"/>
          <w:marRight w:val="0"/>
          <w:marTop w:val="200"/>
          <w:marBottom w:val="0"/>
          <w:divBdr>
            <w:top w:val="none" w:sz="0" w:space="0" w:color="auto"/>
            <w:left w:val="none" w:sz="0" w:space="0" w:color="auto"/>
            <w:bottom w:val="none" w:sz="0" w:space="0" w:color="auto"/>
            <w:right w:val="none" w:sz="0" w:space="0" w:color="auto"/>
          </w:divBdr>
        </w:div>
        <w:div w:id="2058503819">
          <w:marLeft w:val="360"/>
          <w:marRight w:val="0"/>
          <w:marTop w:val="200"/>
          <w:marBottom w:val="0"/>
          <w:divBdr>
            <w:top w:val="none" w:sz="0" w:space="0" w:color="auto"/>
            <w:left w:val="none" w:sz="0" w:space="0" w:color="auto"/>
            <w:bottom w:val="none" w:sz="0" w:space="0" w:color="auto"/>
            <w:right w:val="none" w:sz="0" w:space="0" w:color="auto"/>
          </w:divBdr>
        </w:div>
      </w:divsChild>
    </w:div>
    <w:div w:id="1693335875">
      <w:bodyDiv w:val="1"/>
      <w:marLeft w:val="0"/>
      <w:marRight w:val="0"/>
      <w:marTop w:val="0"/>
      <w:marBottom w:val="0"/>
      <w:divBdr>
        <w:top w:val="none" w:sz="0" w:space="0" w:color="auto"/>
        <w:left w:val="none" w:sz="0" w:space="0" w:color="auto"/>
        <w:bottom w:val="none" w:sz="0" w:space="0" w:color="auto"/>
        <w:right w:val="none" w:sz="0" w:space="0" w:color="auto"/>
      </w:divBdr>
    </w:div>
    <w:div w:id="1704747009">
      <w:bodyDiv w:val="1"/>
      <w:marLeft w:val="0"/>
      <w:marRight w:val="0"/>
      <w:marTop w:val="0"/>
      <w:marBottom w:val="0"/>
      <w:divBdr>
        <w:top w:val="none" w:sz="0" w:space="0" w:color="auto"/>
        <w:left w:val="none" w:sz="0" w:space="0" w:color="auto"/>
        <w:bottom w:val="none" w:sz="0" w:space="0" w:color="auto"/>
        <w:right w:val="none" w:sz="0" w:space="0" w:color="auto"/>
      </w:divBdr>
    </w:div>
    <w:div w:id="1714620634">
      <w:bodyDiv w:val="1"/>
      <w:marLeft w:val="0"/>
      <w:marRight w:val="0"/>
      <w:marTop w:val="0"/>
      <w:marBottom w:val="0"/>
      <w:divBdr>
        <w:top w:val="none" w:sz="0" w:space="0" w:color="auto"/>
        <w:left w:val="none" w:sz="0" w:space="0" w:color="auto"/>
        <w:bottom w:val="none" w:sz="0" w:space="0" w:color="auto"/>
        <w:right w:val="none" w:sz="0" w:space="0" w:color="auto"/>
      </w:divBdr>
    </w:div>
    <w:div w:id="1747217432">
      <w:bodyDiv w:val="1"/>
      <w:marLeft w:val="0"/>
      <w:marRight w:val="0"/>
      <w:marTop w:val="0"/>
      <w:marBottom w:val="0"/>
      <w:divBdr>
        <w:top w:val="none" w:sz="0" w:space="0" w:color="auto"/>
        <w:left w:val="none" w:sz="0" w:space="0" w:color="auto"/>
        <w:bottom w:val="none" w:sz="0" w:space="0" w:color="auto"/>
        <w:right w:val="none" w:sz="0" w:space="0" w:color="auto"/>
      </w:divBdr>
    </w:div>
    <w:div w:id="1764106783">
      <w:bodyDiv w:val="1"/>
      <w:marLeft w:val="0"/>
      <w:marRight w:val="0"/>
      <w:marTop w:val="0"/>
      <w:marBottom w:val="0"/>
      <w:divBdr>
        <w:top w:val="none" w:sz="0" w:space="0" w:color="auto"/>
        <w:left w:val="none" w:sz="0" w:space="0" w:color="auto"/>
        <w:bottom w:val="none" w:sz="0" w:space="0" w:color="auto"/>
        <w:right w:val="none" w:sz="0" w:space="0" w:color="auto"/>
      </w:divBdr>
      <w:divsChild>
        <w:div w:id="119226964">
          <w:marLeft w:val="360"/>
          <w:marRight w:val="0"/>
          <w:marTop w:val="120"/>
          <w:marBottom w:val="0"/>
          <w:divBdr>
            <w:top w:val="none" w:sz="0" w:space="0" w:color="auto"/>
            <w:left w:val="none" w:sz="0" w:space="0" w:color="auto"/>
            <w:bottom w:val="none" w:sz="0" w:space="0" w:color="auto"/>
            <w:right w:val="none" w:sz="0" w:space="0" w:color="auto"/>
          </w:divBdr>
        </w:div>
        <w:div w:id="1802504137">
          <w:marLeft w:val="1080"/>
          <w:marRight w:val="0"/>
          <w:marTop w:val="100"/>
          <w:marBottom w:val="0"/>
          <w:divBdr>
            <w:top w:val="none" w:sz="0" w:space="0" w:color="auto"/>
            <w:left w:val="none" w:sz="0" w:space="0" w:color="auto"/>
            <w:bottom w:val="none" w:sz="0" w:space="0" w:color="auto"/>
            <w:right w:val="none" w:sz="0" w:space="0" w:color="auto"/>
          </w:divBdr>
        </w:div>
        <w:div w:id="2008901027">
          <w:marLeft w:val="1800"/>
          <w:marRight w:val="0"/>
          <w:marTop w:val="100"/>
          <w:marBottom w:val="0"/>
          <w:divBdr>
            <w:top w:val="none" w:sz="0" w:space="0" w:color="auto"/>
            <w:left w:val="none" w:sz="0" w:space="0" w:color="auto"/>
            <w:bottom w:val="none" w:sz="0" w:space="0" w:color="auto"/>
            <w:right w:val="none" w:sz="0" w:space="0" w:color="auto"/>
          </w:divBdr>
        </w:div>
        <w:div w:id="373165001">
          <w:marLeft w:val="1800"/>
          <w:marRight w:val="0"/>
          <w:marTop w:val="100"/>
          <w:marBottom w:val="0"/>
          <w:divBdr>
            <w:top w:val="none" w:sz="0" w:space="0" w:color="auto"/>
            <w:left w:val="none" w:sz="0" w:space="0" w:color="auto"/>
            <w:bottom w:val="none" w:sz="0" w:space="0" w:color="auto"/>
            <w:right w:val="none" w:sz="0" w:space="0" w:color="auto"/>
          </w:divBdr>
        </w:div>
        <w:div w:id="1791702532">
          <w:marLeft w:val="1800"/>
          <w:marRight w:val="0"/>
          <w:marTop w:val="100"/>
          <w:marBottom w:val="0"/>
          <w:divBdr>
            <w:top w:val="none" w:sz="0" w:space="0" w:color="auto"/>
            <w:left w:val="none" w:sz="0" w:space="0" w:color="auto"/>
            <w:bottom w:val="none" w:sz="0" w:space="0" w:color="auto"/>
            <w:right w:val="none" w:sz="0" w:space="0" w:color="auto"/>
          </w:divBdr>
        </w:div>
        <w:div w:id="1097752097">
          <w:marLeft w:val="1800"/>
          <w:marRight w:val="0"/>
          <w:marTop w:val="100"/>
          <w:marBottom w:val="0"/>
          <w:divBdr>
            <w:top w:val="none" w:sz="0" w:space="0" w:color="auto"/>
            <w:left w:val="none" w:sz="0" w:space="0" w:color="auto"/>
            <w:bottom w:val="none" w:sz="0" w:space="0" w:color="auto"/>
            <w:right w:val="none" w:sz="0" w:space="0" w:color="auto"/>
          </w:divBdr>
        </w:div>
        <w:div w:id="90860037">
          <w:marLeft w:val="1800"/>
          <w:marRight w:val="0"/>
          <w:marTop w:val="100"/>
          <w:marBottom w:val="0"/>
          <w:divBdr>
            <w:top w:val="none" w:sz="0" w:space="0" w:color="auto"/>
            <w:left w:val="none" w:sz="0" w:space="0" w:color="auto"/>
            <w:bottom w:val="none" w:sz="0" w:space="0" w:color="auto"/>
            <w:right w:val="none" w:sz="0" w:space="0" w:color="auto"/>
          </w:divBdr>
        </w:div>
        <w:div w:id="1222253700">
          <w:marLeft w:val="2606"/>
          <w:marRight w:val="0"/>
          <w:marTop w:val="100"/>
          <w:marBottom w:val="0"/>
          <w:divBdr>
            <w:top w:val="none" w:sz="0" w:space="0" w:color="auto"/>
            <w:left w:val="none" w:sz="0" w:space="0" w:color="auto"/>
            <w:bottom w:val="none" w:sz="0" w:space="0" w:color="auto"/>
            <w:right w:val="none" w:sz="0" w:space="0" w:color="auto"/>
          </w:divBdr>
        </w:div>
        <w:div w:id="526598405">
          <w:marLeft w:val="1800"/>
          <w:marRight w:val="0"/>
          <w:marTop w:val="100"/>
          <w:marBottom w:val="0"/>
          <w:divBdr>
            <w:top w:val="none" w:sz="0" w:space="0" w:color="auto"/>
            <w:left w:val="none" w:sz="0" w:space="0" w:color="auto"/>
            <w:bottom w:val="none" w:sz="0" w:space="0" w:color="auto"/>
            <w:right w:val="none" w:sz="0" w:space="0" w:color="auto"/>
          </w:divBdr>
        </w:div>
        <w:div w:id="425804583">
          <w:marLeft w:val="2606"/>
          <w:marRight w:val="0"/>
          <w:marTop w:val="100"/>
          <w:marBottom w:val="0"/>
          <w:divBdr>
            <w:top w:val="none" w:sz="0" w:space="0" w:color="auto"/>
            <w:left w:val="none" w:sz="0" w:space="0" w:color="auto"/>
            <w:bottom w:val="none" w:sz="0" w:space="0" w:color="auto"/>
            <w:right w:val="none" w:sz="0" w:space="0" w:color="auto"/>
          </w:divBdr>
        </w:div>
        <w:div w:id="774398024">
          <w:marLeft w:val="2606"/>
          <w:marRight w:val="0"/>
          <w:marTop w:val="100"/>
          <w:marBottom w:val="0"/>
          <w:divBdr>
            <w:top w:val="none" w:sz="0" w:space="0" w:color="auto"/>
            <w:left w:val="none" w:sz="0" w:space="0" w:color="auto"/>
            <w:bottom w:val="none" w:sz="0" w:space="0" w:color="auto"/>
            <w:right w:val="none" w:sz="0" w:space="0" w:color="auto"/>
          </w:divBdr>
        </w:div>
        <w:div w:id="144862321">
          <w:marLeft w:val="3326"/>
          <w:marRight w:val="0"/>
          <w:marTop w:val="100"/>
          <w:marBottom w:val="0"/>
          <w:divBdr>
            <w:top w:val="none" w:sz="0" w:space="0" w:color="auto"/>
            <w:left w:val="none" w:sz="0" w:space="0" w:color="auto"/>
            <w:bottom w:val="none" w:sz="0" w:space="0" w:color="auto"/>
            <w:right w:val="none" w:sz="0" w:space="0" w:color="auto"/>
          </w:divBdr>
        </w:div>
        <w:div w:id="767505000">
          <w:marLeft w:val="2606"/>
          <w:marRight w:val="0"/>
          <w:marTop w:val="100"/>
          <w:marBottom w:val="0"/>
          <w:divBdr>
            <w:top w:val="none" w:sz="0" w:space="0" w:color="auto"/>
            <w:left w:val="none" w:sz="0" w:space="0" w:color="auto"/>
            <w:bottom w:val="none" w:sz="0" w:space="0" w:color="auto"/>
            <w:right w:val="none" w:sz="0" w:space="0" w:color="auto"/>
          </w:divBdr>
        </w:div>
        <w:div w:id="682979078">
          <w:marLeft w:val="2606"/>
          <w:marRight w:val="0"/>
          <w:marTop w:val="100"/>
          <w:marBottom w:val="0"/>
          <w:divBdr>
            <w:top w:val="none" w:sz="0" w:space="0" w:color="auto"/>
            <w:left w:val="none" w:sz="0" w:space="0" w:color="auto"/>
            <w:bottom w:val="none" w:sz="0" w:space="0" w:color="auto"/>
            <w:right w:val="none" w:sz="0" w:space="0" w:color="auto"/>
          </w:divBdr>
        </w:div>
        <w:div w:id="1427799812">
          <w:marLeft w:val="360"/>
          <w:marRight w:val="0"/>
          <w:marTop w:val="120"/>
          <w:marBottom w:val="0"/>
          <w:divBdr>
            <w:top w:val="none" w:sz="0" w:space="0" w:color="auto"/>
            <w:left w:val="none" w:sz="0" w:space="0" w:color="auto"/>
            <w:bottom w:val="none" w:sz="0" w:space="0" w:color="auto"/>
            <w:right w:val="none" w:sz="0" w:space="0" w:color="auto"/>
          </w:divBdr>
        </w:div>
        <w:div w:id="595986962">
          <w:marLeft w:val="1080"/>
          <w:marRight w:val="0"/>
          <w:marTop w:val="100"/>
          <w:marBottom w:val="0"/>
          <w:divBdr>
            <w:top w:val="none" w:sz="0" w:space="0" w:color="auto"/>
            <w:left w:val="none" w:sz="0" w:space="0" w:color="auto"/>
            <w:bottom w:val="none" w:sz="0" w:space="0" w:color="auto"/>
            <w:right w:val="none" w:sz="0" w:space="0" w:color="auto"/>
          </w:divBdr>
        </w:div>
        <w:div w:id="1333029659">
          <w:marLeft w:val="360"/>
          <w:marRight w:val="0"/>
          <w:marTop w:val="120"/>
          <w:marBottom w:val="0"/>
          <w:divBdr>
            <w:top w:val="none" w:sz="0" w:space="0" w:color="auto"/>
            <w:left w:val="none" w:sz="0" w:space="0" w:color="auto"/>
            <w:bottom w:val="none" w:sz="0" w:space="0" w:color="auto"/>
            <w:right w:val="none" w:sz="0" w:space="0" w:color="auto"/>
          </w:divBdr>
        </w:div>
        <w:div w:id="136143909">
          <w:marLeft w:val="1080"/>
          <w:marRight w:val="0"/>
          <w:marTop w:val="100"/>
          <w:marBottom w:val="0"/>
          <w:divBdr>
            <w:top w:val="none" w:sz="0" w:space="0" w:color="auto"/>
            <w:left w:val="none" w:sz="0" w:space="0" w:color="auto"/>
            <w:bottom w:val="none" w:sz="0" w:space="0" w:color="auto"/>
            <w:right w:val="none" w:sz="0" w:space="0" w:color="auto"/>
          </w:divBdr>
        </w:div>
        <w:div w:id="1229078407">
          <w:marLeft w:val="360"/>
          <w:marRight w:val="0"/>
          <w:marTop w:val="120"/>
          <w:marBottom w:val="0"/>
          <w:divBdr>
            <w:top w:val="none" w:sz="0" w:space="0" w:color="auto"/>
            <w:left w:val="none" w:sz="0" w:space="0" w:color="auto"/>
            <w:bottom w:val="none" w:sz="0" w:space="0" w:color="auto"/>
            <w:right w:val="none" w:sz="0" w:space="0" w:color="auto"/>
          </w:divBdr>
        </w:div>
        <w:div w:id="993489437">
          <w:marLeft w:val="1080"/>
          <w:marRight w:val="0"/>
          <w:marTop w:val="100"/>
          <w:marBottom w:val="0"/>
          <w:divBdr>
            <w:top w:val="none" w:sz="0" w:space="0" w:color="auto"/>
            <w:left w:val="none" w:sz="0" w:space="0" w:color="auto"/>
            <w:bottom w:val="none" w:sz="0" w:space="0" w:color="auto"/>
            <w:right w:val="none" w:sz="0" w:space="0" w:color="auto"/>
          </w:divBdr>
        </w:div>
        <w:div w:id="1980526754">
          <w:marLeft w:val="1800"/>
          <w:marRight w:val="0"/>
          <w:marTop w:val="100"/>
          <w:marBottom w:val="0"/>
          <w:divBdr>
            <w:top w:val="none" w:sz="0" w:space="0" w:color="auto"/>
            <w:left w:val="none" w:sz="0" w:space="0" w:color="auto"/>
            <w:bottom w:val="none" w:sz="0" w:space="0" w:color="auto"/>
            <w:right w:val="none" w:sz="0" w:space="0" w:color="auto"/>
          </w:divBdr>
        </w:div>
        <w:div w:id="1338194851">
          <w:marLeft w:val="1800"/>
          <w:marRight w:val="0"/>
          <w:marTop w:val="100"/>
          <w:marBottom w:val="0"/>
          <w:divBdr>
            <w:top w:val="none" w:sz="0" w:space="0" w:color="auto"/>
            <w:left w:val="none" w:sz="0" w:space="0" w:color="auto"/>
            <w:bottom w:val="none" w:sz="0" w:space="0" w:color="auto"/>
            <w:right w:val="none" w:sz="0" w:space="0" w:color="auto"/>
          </w:divBdr>
        </w:div>
      </w:divsChild>
    </w:div>
    <w:div w:id="1764955952">
      <w:bodyDiv w:val="1"/>
      <w:marLeft w:val="0"/>
      <w:marRight w:val="0"/>
      <w:marTop w:val="0"/>
      <w:marBottom w:val="0"/>
      <w:divBdr>
        <w:top w:val="none" w:sz="0" w:space="0" w:color="auto"/>
        <w:left w:val="none" w:sz="0" w:space="0" w:color="auto"/>
        <w:bottom w:val="none" w:sz="0" w:space="0" w:color="auto"/>
        <w:right w:val="none" w:sz="0" w:space="0" w:color="auto"/>
      </w:divBdr>
      <w:divsChild>
        <w:div w:id="1066294119">
          <w:marLeft w:val="360"/>
          <w:marRight w:val="0"/>
          <w:marTop w:val="200"/>
          <w:marBottom w:val="0"/>
          <w:divBdr>
            <w:top w:val="none" w:sz="0" w:space="0" w:color="auto"/>
            <w:left w:val="none" w:sz="0" w:space="0" w:color="auto"/>
            <w:bottom w:val="none" w:sz="0" w:space="0" w:color="auto"/>
            <w:right w:val="none" w:sz="0" w:space="0" w:color="auto"/>
          </w:divBdr>
        </w:div>
        <w:div w:id="1224026716">
          <w:marLeft w:val="1080"/>
          <w:marRight w:val="0"/>
          <w:marTop w:val="100"/>
          <w:marBottom w:val="0"/>
          <w:divBdr>
            <w:top w:val="none" w:sz="0" w:space="0" w:color="auto"/>
            <w:left w:val="none" w:sz="0" w:space="0" w:color="auto"/>
            <w:bottom w:val="none" w:sz="0" w:space="0" w:color="auto"/>
            <w:right w:val="none" w:sz="0" w:space="0" w:color="auto"/>
          </w:divBdr>
        </w:div>
        <w:div w:id="732584805">
          <w:marLeft w:val="1080"/>
          <w:marRight w:val="0"/>
          <w:marTop w:val="100"/>
          <w:marBottom w:val="0"/>
          <w:divBdr>
            <w:top w:val="none" w:sz="0" w:space="0" w:color="auto"/>
            <w:left w:val="none" w:sz="0" w:space="0" w:color="auto"/>
            <w:bottom w:val="none" w:sz="0" w:space="0" w:color="auto"/>
            <w:right w:val="none" w:sz="0" w:space="0" w:color="auto"/>
          </w:divBdr>
        </w:div>
        <w:div w:id="199977669">
          <w:marLeft w:val="1800"/>
          <w:marRight w:val="0"/>
          <w:marTop w:val="100"/>
          <w:marBottom w:val="0"/>
          <w:divBdr>
            <w:top w:val="none" w:sz="0" w:space="0" w:color="auto"/>
            <w:left w:val="none" w:sz="0" w:space="0" w:color="auto"/>
            <w:bottom w:val="none" w:sz="0" w:space="0" w:color="auto"/>
            <w:right w:val="none" w:sz="0" w:space="0" w:color="auto"/>
          </w:divBdr>
        </w:div>
        <w:div w:id="1297569589">
          <w:marLeft w:val="1800"/>
          <w:marRight w:val="0"/>
          <w:marTop w:val="100"/>
          <w:marBottom w:val="0"/>
          <w:divBdr>
            <w:top w:val="none" w:sz="0" w:space="0" w:color="auto"/>
            <w:left w:val="none" w:sz="0" w:space="0" w:color="auto"/>
            <w:bottom w:val="none" w:sz="0" w:space="0" w:color="auto"/>
            <w:right w:val="none" w:sz="0" w:space="0" w:color="auto"/>
          </w:divBdr>
        </w:div>
        <w:div w:id="262808594">
          <w:marLeft w:val="1080"/>
          <w:marRight w:val="0"/>
          <w:marTop w:val="100"/>
          <w:marBottom w:val="0"/>
          <w:divBdr>
            <w:top w:val="none" w:sz="0" w:space="0" w:color="auto"/>
            <w:left w:val="none" w:sz="0" w:space="0" w:color="auto"/>
            <w:bottom w:val="none" w:sz="0" w:space="0" w:color="auto"/>
            <w:right w:val="none" w:sz="0" w:space="0" w:color="auto"/>
          </w:divBdr>
        </w:div>
      </w:divsChild>
    </w:div>
    <w:div w:id="1779058737">
      <w:bodyDiv w:val="1"/>
      <w:marLeft w:val="0"/>
      <w:marRight w:val="0"/>
      <w:marTop w:val="0"/>
      <w:marBottom w:val="0"/>
      <w:divBdr>
        <w:top w:val="none" w:sz="0" w:space="0" w:color="auto"/>
        <w:left w:val="none" w:sz="0" w:space="0" w:color="auto"/>
        <w:bottom w:val="none" w:sz="0" w:space="0" w:color="auto"/>
        <w:right w:val="none" w:sz="0" w:space="0" w:color="auto"/>
      </w:divBdr>
      <w:divsChild>
        <w:div w:id="1745565684">
          <w:marLeft w:val="1080"/>
          <w:marRight w:val="0"/>
          <w:marTop w:val="100"/>
          <w:marBottom w:val="0"/>
          <w:divBdr>
            <w:top w:val="none" w:sz="0" w:space="0" w:color="auto"/>
            <w:left w:val="none" w:sz="0" w:space="0" w:color="auto"/>
            <w:bottom w:val="none" w:sz="0" w:space="0" w:color="auto"/>
            <w:right w:val="none" w:sz="0" w:space="0" w:color="auto"/>
          </w:divBdr>
        </w:div>
        <w:div w:id="2066559192">
          <w:marLeft w:val="1800"/>
          <w:marRight w:val="0"/>
          <w:marTop w:val="100"/>
          <w:marBottom w:val="0"/>
          <w:divBdr>
            <w:top w:val="none" w:sz="0" w:space="0" w:color="auto"/>
            <w:left w:val="none" w:sz="0" w:space="0" w:color="auto"/>
            <w:bottom w:val="none" w:sz="0" w:space="0" w:color="auto"/>
            <w:right w:val="none" w:sz="0" w:space="0" w:color="auto"/>
          </w:divBdr>
        </w:div>
      </w:divsChild>
    </w:div>
    <w:div w:id="1806505697">
      <w:bodyDiv w:val="1"/>
      <w:marLeft w:val="0"/>
      <w:marRight w:val="0"/>
      <w:marTop w:val="0"/>
      <w:marBottom w:val="0"/>
      <w:divBdr>
        <w:top w:val="none" w:sz="0" w:space="0" w:color="auto"/>
        <w:left w:val="none" w:sz="0" w:space="0" w:color="auto"/>
        <w:bottom w:val="none" w:sz="0" w:space="0" w:color="auto"/>
        <w:right w:val="none" w:sz="0" w:space="0" w:color="auto"/>
      </w:divBdr>
      <w:divsChild>
        <w:div w:id="902301883">
          <w:marLeft w:val="0"/>
          <w:marRight w:val="0"/>
          <w:marTop w:val="0"/>
          <w:marBottom w:val="0"/>
          <w:divBdr>
            <w:top w:val="none" w:sz="0" w:space="0" w:color="auto"/>
            <w:left w:val="none" w:sz="0" w:space="0" w:color="auto"/>
            <w:bottom w:val="none" w:sz="0" w:space="0" w:color="auto"/>
            <w:right w:val="none" w:sz="0" w:space="0" w:color="auto"/>
          </w:divBdr>
        </w:div>
      </w:divsChild>
    </w:div>
    <w:div w:id="1809011032">
      <w:bodyDiv w:val="1"/>
      <w:marLeft w:val="0"/>
      <w:marRight w:val="0"/>
      <w:marTop w:val="0"/>
      <w:marBottom w:val="0"/>
      <w:divBdr>
        <w:top w:val="none" w:sz="0" w:space="0" w:color="auto"/>
        <w:left w:val="none" w:sz="0" w:space="0" w:color="auto"/>
        <w:bottom w:val="none" w:sz="0" w:space="0" w:color="auto"/>
        <w:right w:val="none" w:sz="0" w:space="0" w:color="auto"/>
      </w:divBdr>
      <w:divsChild>
        <w:div w:id="389425626">
          <w:marLeft w:val="1080"/>
          <w:marRight w:val="0"/>
          <w:marTop w:val="100"/>
          <w:marBottom w:val="0"/>
          <w:divBdr>
            <w:top w:val="none" w:sz="0" w:space="0" w:color="auto"/>
            <w:left w:val="none" w:sz="0" w:space="0" w:color="auto"/>
            <w:bottom w:val="none" w:sz="0" w:space="0" w:color="auto"/>
            <w:right w:val="none" w:sz="0" w:space="0" w:color="auto"/>
          </w:divBdr>
        </w:div>
        <w:div w:id="539784384">
          <w:marLeft w:val="1080"/>
          <w:marRight w:val="0"/>
          <w:marTop w:val="100"/>
          <w:marBottom w:val="0"/>
          <w:divBdr>
            <w:top w:val="none" w:sz="0" w:space="0" w:color="auto"/>
            <w:left w:val="none" w:sz="0" w:space="0" w:color="auto"/>
            <w:bottom w:val="none" w:sz="0" w:space="0" w:color="auto"/>
            <w:right w:val="none" w:sz="0" w:space="0" w:color="auto"/>
          </w:divBdr>
        </w:div>
        <w:div w:id="1194229117">
          <w:marLeft w:val="360"/>
          <w:marRight w:val="0"/>
          <w:marTop w:val="200"/>
          <w:marBottom w:val="0"/>
          <w:divBdr>
            <w:top w:val="none" w:sz="0" w:space="0" w:color="auto"/>
            <w:left w:val="none" w:sz="0" w:space="0" w:color="auto"/>
            <w:bottom w:val="none" w:sz="0" w:space="0" w:color="auto"/>
            <w:right w:val="none" w:sz="0" w:space="0" w:color="auto"/>
          </w:divBdr>
        </w:div>
        <w:div w:id="1486044661">
          <w:marLeft w:val="360"/>
          <w:marRight w:val="0"/>
          <w:marTop w:val="200"/>
          <w:marBottom w:val="0"/>
          <w:divBdr>
            <w:top w:val="none" w:sz="0" w:space="0" w:color="auto"/>
            <w:left w:val="none" w:sz="0" w:space="0" w:color="auto"/>
            <w:bottom w:val="none" w:sz="0" w:space="0" w:color="auto"/>
            <w:right w:val="none" w:sz="0" w:space="0" w:color="auto"/>
          </w:divBdr>
        </w:div>
      </w:divsChild>
    </w:div>
    <w:div w:id="1811484732">
      <w:bodyDiv w:val="1"/>
      <w:marLeft w:val="0"/>
      <w:marRight w:val="0"/>
      <w:marTop w:val="0"/>
      <w:marBottom w:val="0"/>
      <w:divBdr>
        <w:top w:val="none" w:sz="0" w:space="0" w:color="auto"/>
        <w:left w:val="none" w:sz="0" w:space="0" w:color="auto"/>
        <w:bottom w:val="none" w:sz="0" w:space="0" w:color="auto"/>
        <w:right w:val="none" w:sz="0" w:space="0" w:color="auto"/>
      </w:divBdr>
    </w:div>
    <w:div w:id="1834102015">
      <w:bodyDiv w:val="1"/>
      <w:marLeft w:val="0"/>
      <w:marRight w:val="0"/>
      <w:marTop w:val="0"/>
      <w:marBottom w:val="0"/>
      <w:divBdr>
        <w:top w:val="none" w:sz="0" w:space="0" w:color="auto"/>
        <w:left w:val="none" w:sz="0" w:space="0" w:color="auto"/>
        <w:bottom w:val="none" w:sz="0" w:space="0" w:color="auto"/>
        <w:right w:val="none" w:sz="0" w:space="0" w:color="auto"/>
      </w:divBdr>
    </w:div>
    <w:div w:id="1838880054">
      <w:bodyDiv w:val="1"/>
      <w:marLeft w:val="0"/>
      <w:marRight w:val="0"/>
      <w:marTop w:val="0"/>
      <w:marBottom w:val="0"/>
      <w:divBdr>
        <w:top w:val="none" w:sz="0" w:space="0" w:color="auto"/>
        <w:left w:val="none" w:sz="0" w:space="0" w:color="auto"/>
        <w:bottom w:val="none" w:sz="0" w:space="0" w:color="auto"/>
        <w:right w:val="none" w:sz="0" w:space="0" w:color="auto"/>
      </w:divBdr>
      <w:divsChild>
        <w:div w:id="1605991152">
          <w:marLeft w:val="547"/>
          <w:marRight w:val="0"/>
          <w:marTop w:val="120"/>
          <w:marBottom w:val="0"/>
          <w:divBdr>
            <w:top w:val="none" w:sz="0" w:space="0" w:color="auto"/>
            <w:left w:val="none" w:sz="0" w:space="0" w:color="auto"/>
            <w:bottom w:val="none" w:sz="0" w:space="0" w:color="auto"/>
            <w:right w:val="none" w:sz="0" w:space="0" w:color="auto"/>
          </w:divBdr>
        </w:div>
      </w:divsChild>
    </w:div>
    <w:div w:id="1839299717">
      <w:bodyDiv w:val="1"/>
      <w:marLeft w:val="0"/>
      <w:marRight w:val="0"/>
      <w:marTop w:val="0"/>
      <w:marBottom w:val="0"/>
      <w:divBdr>
        <w:top w:val="none" w:sz="0" w:space="0" w:color="auto"/>
        <w:left w:val="none" w:sz="0" w:space="0" w:color="auto"/>
        <w:bottom w:val="none" w:sz="0" w:space="0" w:color="auto"/>
        <w:right w:val="none" w:sz="0" w:space="0" w:color="auto"/>
      </w:divBdr>
    </w:div>
    <w:div w:id="1842500401">
      <w:bodyDiv w:val="1"/>
      <w:marLeft w:val="0"/>
      <w:marRight w:val="0"/>
      <w:marTop w:val="0"/>
      <w:marBottom w:val="0"/>
      <w:divBdr>
        <w:top w:val="none" w:sz="0" w:space="0" w:color="auto"/>
        <w:left w:val="none" w:sz="0" w:space="0" w:color="auto"/>
        <w:bottom w:val="none" w:sz="0" w:space="0" w:color="auto"/>
        <w:right w:val="none" w:sz="0" w:space="0" w:color="auto"/>
      </w:divBdr>
    </w:div>
    <w:div w:id="1878813185">
      <w:bodyDiv w:val="1"/>
      <w:marLeft w:val="0"/>
      <w:marRight w:val="0"/>
      <w:marTop w:val="0"/>
      <w:marBottom w:val="0"/>
      <w:divBdr>
        <w:top w:val="none" w:sz="0" w:space="0" w:color="auto"/>
        <w:left w:val="none" w:sz="0" w:space="0" w:color="auto"/>
        <w:bottom w:val="none" w:sz="0" w:space="0" w:color="auto"/>
        <w:right w:val="none" w:sz="0" w:space="0" w:color="auto"/>
      </w:divBdr>
      <w:divsChild>
        <w:div w:id="92166350">
          <w:marLeft w:val="1800"/>
          <w:marRight w:val="0"/>
          <w:marTop w:val="100"/>
          <w:marBottom w:val="0"/>
          <w:divBdr>
            <w:top w:val="none" w:sz="0" w:space="0" w:color="auto"/>
            <w:left w:val="none" w:sz="0" w:space="0" w:color="auto"/>
            <w:bottom w:val="none" w:sz="0" w:space="0" w:color="auto"/>
            <w:right w:val="none" w:sz="0" w:space="0" w:color="auto"/>
          </w:divBdr>
        </w:div>
        <w:div w:id="237176986">
          <w:marLeft w:val="1080"/>
          <w:marRight w:val="0"/>
          <w:marTop w:val="100"/>
          <w:marBottom w:val="0"/>
          <w:divBdr>
            <w:top w:val="none" w:sz="0" w:space="0" w:color="auto"/>
            <w:left w:val="none" w:sz="0" w:space="0" w:color="auto"/>
            <w:bottom w:val="none" w:sz="0" w:space="0" w:color="auto"/>
            <w:right w:val="none" w:sz="0" w:space="0" w:color="auto"/>
          </w:divBdr>
        </w:div>
        <w:div w:id="471482632">
          <w:marLeft w:val="360"/>
          <w:marRight w:val="0"/>
          <w:marTop w:val="200"/>
          <w:marBottom w:val="0"/>
          <w:divBdr>
            <w:top w:val="none" w:sz="0" w:space="0" w:color="auto"/>
            <w:left w:val="none" w:sz="0" w:space="0" w:color="auto"/>
            <w:bottom w:val="none" w:sz="0" w:space="0" w:color="auto"/>
            <w:right w:val="none" w:sz="0" w:space="0" w:color="auto"/>
          </w:divBdr>
        </w:div>
        <w:div w:id="516580051">
          <w:marLeft w:val="1080"/>
          <w:marRight w:val="0"/>
          <w:marTop w:val="100"/>
          <w:marBottom w:val="0"/>
          <w:divBdr>
            <w:top w:val="none" w:sz="0" w:space="0" w:color="auto"/>
            <w:left w:val="none" w:sz="0" w:space="0" w:color="auto"/>
            <w:bottom w:val="none" w:sz="0" w:space="0" w:color="auto"/>
            <w:right w:val="none" w:sz="0" w:space="0" w:color="auto"/>
          </w:divBdr>
        </w:div>
        <w:div w:id="591084534">
          <w:marLeft w:val="1800"/>
          <w:marRight w:val="0"/>
          <w:marTop w:val="100"/>
          <w:marBottom w:val="0"/>
          <w:divBdr>
            <w:top w:val="none" w:sz="0" w:space="0" w:color="auto"/>
            <w:left w:val="none" w:sz="0" w:space="0" w:color="auto"/>
            <w:bottom w:val="none" w:sz="0" w:space="0" w:color="auto"/>
            <w:right w:val="none" w:sz="0" w:space="0" w:color="auto"/>
          </w:divBdr>
        </w:div>
        <w:div w:id="944969478">
          <w:marLeft w:val="1800"/>
          <w:marRight w:val="0"/>
          <w:marTop w:val="100"/>
          <w:marBottom w:val="0"/>
          <w:divBdr>
            <w:top w:val="none" w:sz="0" w:space="0" w:color="auto"/>
            <w:left w:val="none" w:sz="0" w:space="0" w:color="auto"/>
            <w:bottom w:val="none" w:sz="0" w:space="0" w:color="auto"/>
            <w:right w:val="none" w:sz="0" w:space="0" w:color="auto"/>
          </w:divBdr>
        </w:div>
        <w:div w:id="1068462032">
          <w:marLeft w:val="360"/>
          <w:marRight w:val="0"/>
          <w:marTop w:val="200"/>
          <w:marBottom w:val="0"/>
          <w:divBdr>
            <w:top w:val="none" w:sz="0" w:space="0" w:color="auto"/>
            <w:left w:val="none" w:sz="0" w:space="0" w:color="auto"/>
            <w:bottom w:val="none" w:sz="0" w:space="0" w:color="auto"/>
            <w:right w:val="none" w:sz="0" w:space="0" w:color="auto"/>
          </w:divBdr>
        </w:div>
        <w:div w:id="1226644356">
          <w:marLeft w:val="1800"/>
          <w:marRight w:val="0"/>
          <w:marTop w:val="100"/>
          <w:marBottom w:val="0"/>
          <w:divBdr>
            <w:top w:val="none" w:sz="0" w:space="0" w:color="auto"/>
            <w:left w:val="none" w:sz="0" w:space="0" w:color="auto"/>
            <w:bottom w:val="none" w:sz="0" w:space="0" w:color="auto"/>
            <w:right w:val="none" w:sz="0" w:space="0" w:color="auto"/>
          </w:divBdr>
        </w:div>
        <w:div w:id="1432779954">
          <w:marLeft w:val="1800"/>
          <w:marRight w:val="0"/>
          <w:marTop w:val="100"/>
          <w:marBottom w:val="0"/>
          <w:divBdr>
            <w:top w:val="none" w:sz="0" w:space="0" w:color="auto"/>
            <w:left w:val="none" w:sz="0" w:space="0" w:color="auto"/>
            <w:bottom w:val="none" w:sz="0" w:space="0" w:color="auto"/>
            <w:right w:val="none" w:sz="0" w:space="0" w:color="auto"/>
          </w:divBdr>
        </w:div>
        <w:div w:id="1545216640">
          <w:marLeft w:val="1080"/>
          <w:marRight w:val="0"/>
          <w:marTop w:val="100"/>
          <w:marBottom w:val="0"/>
          <w:divBdr>
            <w:top w:val="none" w:sz="0" w:space="0" w:color="auto"/>
            <w:left w:val="none" w:sz="0" w:space="0" w:color="auto"/>
            <w:bottom w:val="none" w:sz="0" w:space="0" w:color="auto"/>
            <w:right w:val="none" w:sz="0" w:space="0" w:color="auto"/>
          </w:divBdr>
        </w:div>
        <w:div w:id="1793863415">
          <w:marLeft w:val="1080"/>
          <w:marRight w:val="0"/>
          <w:marTop w:val="100"/>
          <w:marBottom w:val="0"/>
          <w:divBdr>
            <w:top w:val="none" w:sz="0" w:space="0" w:color="auto"/>
            <w:left w:val="none" w:sz="0" w:space="0" w:color="auto"/>
            <w:bottom w:val="none" w:sz="0" w:space="0" w:color="auto"/>
            <w:right w:val="none" w:sz="0" w:space="0" w:color="auto"/>
          </w:divBdr>
        </w:div>
        <w:div w:id="2135709635">
          <w:marLeft w:val="1800"/>
          <w:marRight w:val="0"/>
          <w:marTop w:val="100"/>
          <w:marBottom w:val="0"/>
          <w:divBdr>
            <w:top w:val="none" w:sz="0" w:space="0" w:color="auto"/>
            <w:left w:val="none" w:sz="0" w:space="0" w:color="auto"/>
            <w:bottom w:val="none" w:sz="0" w:space="0" w:color="auto"/>
            <w:right w:val="none" w:sz="0" w:space="0" w:color="auto"/>
          </w:divBdr>
        </w:div>
      </w:divsChild>
    </w:div>
    <w:div w:id="1902328965">
      <w:bodyDiv w:val="1"/>
      <w:marLeft w:val="0"/>
      <w:marRight w:val="0"/>
      <w:marTop w:val="0"/>
      <w:marBottom w:val="0"/>
      <w:divBdr>
        <w:top w:val="none" w:sz="0" w:space="0" w:color="auto"/>
        <w:left w:val="none" w:sz="0" w:space="0" w:color="auto"/>
        <w:bottom w:val="none" w:sz="0" w:space="0" w:color="auto"/>
        <w:right w:val="none" w:sz="0" w:space="0" w:color="auto"/>
      </w:divBdr>
    </w:div>
    <w:div w:id="1960447536">
      <w:bodyDiv w:val="1"/>
      <w:marLeft w:val="0"/>
      <w:marRight w:val="0"/>
      <w:marTop w:val="0"/>
      <w:marBottom w:val="0"/>
      <w:divBdr>
        <w:top w:val="none" w:sz="0" w:space="0" w:color="auto"/>
        <w:left w:val="none" w:sz="0" w:space="0" w:color="auto"/>
        <w:bottom w:val="none" w:sz="0" w:space="0" w:color="auto"/>
        <w:right w:val="none" w:sz="0" w:space="0" w:color="auto"/>
      </w:divBdr>
    </w:div>
    <w:div w:id="2003239259">
      <w:bodyDiv w:val="1"/>
      <w:marLeft w:val="0"/>
      <w:marRight w:val="0"/>
      <w:marTop w:val="0"/>
      <w:marBottom w:val="0"/>
      <w:divBdr>
        <w:top w:val="none" w:sz="0" w:space="0" w:color="auto"/>
        <w:left w:val="none" w:sz="0" w:space="0" w:color="auto"/>
        <w:bottom w:val="none" w:sz="0" w:space="0" w:color="auto"/>
        <w:right w:val="none" w:sz="0" w:space="0" w:color="auto"/>
      </w:divBdr>
    </w:div>
    <w:div w:id="2030981304">
      <w:bodyDiv w:val="1"/>
      <w:marLeft w:val="0"/>
      <w:marRight w:val="0"/>
      <w:marTop w:val="0"/>
      <w:marBottom w:val="0"/>
      <w:divBdr>
        <w:top w:val="none" w:sz="0" w:space="0" w:color="auto"/>
        <w:left w:val="none" w:sz="0" w:space="0" w:color="auto"/>
        <w:bottom w:val="none" w:sz="0" w:space="0" w:color="auto"/>
        <w:right w:val="none" w:sz="0" w:space="0" w:color="auto"/>
      </w:divBdr>
      <w:divsChild>
        <w:div w:id="1141272260">
          <w:marLeft w:val="360"/>
          <w:marRight w:val="0"/>
          <w:marTop w:val="200"/>
          <w:marBottom w:val="0"/>
          <w:divBdr>
            <w:top w:val="none" w:sz="0" w:space="0" w:color="auto"/>
            <w:left w:val="none" w:sz="0" w:space="0" w:color="auto"/>
            <w:bottom w:val="none" w:sz="0" w:space="0" w:color="auto"/>
            <w:right w:val="none" w:sz="0" w:space="0" w:color="auto"/>
          </w:divBdr>
        </w:div>
      </w:divsChild>
    </w:div>
    <w:div w:id="2037660319">
      <w:bodyDiv w:val="1"/>
      <w:marLeft w:val="0"/>
      <w:marRight w:val="0"/>
      <w:marTop w:val="0"/>
      <w:marBottom w:val="0"/>
      <w:divBdr>
        <w:top w:val="none" w:sz="0" w:space="0" w:color="auto"/>
        <w:left w:val="none" w:sz="0" w:space="0" w:color="auto"/>
        <w:bottom w:val="none" w:sz="0" w:space="0" w:color="auto"/>
        <w:right w:val="none" w:sz="0" w:space="0" w:color="auto"/>
      </w:divBdr>
      <w:divsChild>
        <w:div w:id="660503336">
          <w:marLeft w:val="547"/>
          <w:marRight w:val="0"/>
          <w:marTop w:val="115"/>
          <w:marBottom w:val="0"/>
          <w:divBdr>
            <w:top w:val="none" w:sz="0" w:space="0" w:color="auto"/>
            <w:left w:val="none" w:sz="0" w:space="0" w:color="auto"/>
            <w:bottom w:val="none" w:sz="0" w:space="0" w:color="auto"/>
            <w:right w:val="none" w:sz="0" w:space="0" w:color="auto"/>
          </w:divBdr>
        </w:div>
        <w:div w:id="64381277">
          <w:marLeft w:val="1166"/>
          <w:marRight w:val="0"/>
          <w:marTop w:val="96"/>
          <w:marBottom w:val="0"/>
          <w:divBdr>
            <w:top w:val="none" w:sz="0" w:space="0" w:color="auto"/>
            <w:left w:val="none" w:sz="0" w:space="0" w:color="auto"/>
            <w:bottom w:val="none" w:sz="0" w:space="0" w:color="auto"/>
            <w:right w:val="none" w:sz="0" w:space="0" w:color="auto"/>
          </w:divBdr>
        </w:div>
        <w:div w:id="1584491053">
          <w:marLeft w:val="1166"/>
          <w:marRight w:val="0"/>
          <w:marTop w:val="96"/>
          <w:marBottom w:val="0"/>
          <w:divBdr>
            <w:top w:val="none" w:sz="0" w:space="0" w:color="auto"/>
            <w:left w:val="none" w:sz="0" w:space="0" w:color="auto"/>
            <w:bottom w:val="none" w:sz="0" w:space="0" w:color="auto"/>
            <w:right w:val="none" w:sz="0" w:space="0" w:color="auto"/>
          </w:divBdr>
        </w:div>
      </w:divsChild>
    </w:div>
    <w:div w:id="2041978020">
      <w:bodyDiv w:val="1"/>
      <w:marLeft w:val="0"/>
      <w:marRight w:val="0"/>
      <w:marTop w:val="0"/>
      <w:marBottom w:val="0"/>
      <w:divBdr>
        <w:top w:val="none" w:sz="0" w:space="0" w:color="auto"/>
        <w:left w:val="none" w:sz="0" w:space="0" w:color="auto"/>
        <w:bottom w:val="none" w:sz="0" w:space="0" w:color="auto"/>
        <w:right w:val="none" w:sz="0" w:space="0" w:color="auto"/>
      </w:divBdr>
    </w:div>
    <w:div w:id="2053456280">
      <w:bodyDiv w:val="1"/>
      <w:marLeft w:val="0"/>
      <w:marRight w:val="0"/>
      <w:marTop w:val="0"/>
      <w:marBottom w:val="0"/>
      <w:divBdr>
        <w:top w:val="none" w:sz="0" w:space="0" w:color="auto"/>
        <w:left w:val="none" w:sz="0" w:space="0" w:color="auto"/>
        <w:bottom w:val="none" w:sz="0" w:space="0" w:color="auto"/>
        <w:right w:val="none" w:sz="0" w:space="0" w:color="auto"/>
      </w:divBdr>
      <w:divsChild>
        <w:div w:id="134763739">
          <w:marLeft w:val="2606"/>
          <w:marRight w:val="0"/>
          <w:marTop w:val="100"/>
          <w:marBottom w:val="0"/>
          <w:divBdr>
            <w:top w:val="none" w:sz="0" w:space="0" w:color="auto"/>
            <w:left w:val="none" w:sz="0" w:space="0" w:color="auto"/>
            <w:bottom w:val="none" w:sz="0" w:space="0" w:color="auto"/>
            <w:right w:val="none" w:sz="0" w:space="0" w:color="auto"/>
          </w:divBdr>
        </w:div>
      </w:divsChild>
    </w:div>
    <w:div w:id="2133207681">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ETSI%20template\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3</Pages>
  <Words>1138</Words>
  <Characters>6487</Characters>
  <Application>Microsoft Office Word</Application>
  <DocSecurity>0</DocSecurity>
  <Lines>54</Lines>
  <Paragraphs>15</Paragraphs>
  <ScaleCrop>false</ScaleCrop>
  <HeadingPairs>
    <vt:vector size="2" baseType="variant">
      <vt:variant>
        <vt:lpstr>Title</vt:lpstr>
      </vt:variant>
      <vt:variant>
        <vt:i4>1</vt:i4>
      </vt:variant>
    </vt:vector>
  </HeadingPairs>
  <TitlesOfParts>
    <vt:vector size="1" baseType="lpstr">
      <vt:lpstr>3GPP report skeleton</vt:lpstr>
    </vt:vector>
  </TitlesOfParts>
  <Company>ETSI-MCC</Company>
  <LinksUpToDate>false</LinksUpToDate>
  <CharactersWithSpaces>7610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report skeleton</dc:title>
  <dc:subject>3GPP report skeleton</dc:subject>
  <dc:creator>Maurice Pope / John M Meredith</dc:creator>
  <cp:keywords>3GPP</cp:keywords>
  <dc:description>All 3GPP reports are to be based on this skeleton.</dc:description>
  <cp:lastModifiedBy>CATT</cp:lastModifiedBy>
  <cp:revision>3</cp:revision>
  <cp:lastPrinted>2009-01-30T04:53:00Z</cp:lastPrinted>
  <dcterms:created xsi:type="dcterms:W3CDTF">2024-10-07T10:42:00Z</dcterms:created>
  <dcterms:modified xsi:type="dcterms:W3CDTF">2024-10-07T10:42:00Z</dcterms:modified>
</cp:coreProperties>
</file>