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C994A1D" w14:textId="263557F1" w:rsidR="00947807" w:rsidRPr="005F6D41" w:rsidRDefault="00947807" w:rsidP="00947807">
      <w:pPr>
        <w:pStyle w:val="CRCoverPage"/>
        <w:tabs>
          <w:tab w:val="right" w:pos="9639"/>
        </w:tabs>
        <w:spacing w:after="0"/>
        <w:rPr>
          <w:rFonts w:ascii="Times New Roman" w:eastAsia="宋体" w:hAnsi="Times New Roman"/>
          <w:b/>
          <w:sz w:val="21"/>
          <w:szCs w:val="21"/>
          <w:lang w:val="en-US" w:eastAsia="zh-CN"/>
        </w:rPr>
      </w:pPr>
      <w:bookmarkStart w:id="0" w:name="_Ref399006623"/>
      <w:bookmarkStart w:id="1" w:name="_Toc92513360"/>
      <w:r w:rsidRPr="005F6D41">
        <w:rPr>
          <w:rFonts w:ascii="Times New Roman" w:hAnsi="Times New Roman"/>
          <w:b/>
          <w:sz w:val="21"/>
          <w:szCs w:val="21"/>
        </w:rPr>
        <w:t>3GPP TSG-</w:t>
      </w:r>
      <w:r w:rsidRPr="005F6D41">
        <w:rPr>
          <w:rFonts w:ascii="Times New Roman" w:hAnsi="Times New Roman"/>
          <w:b/>
          <w:sz w:val="21"/>
          <w:szCs w:val="21"/>
          <w:lang w:val="en-US" w:eastAsia="zh-CN"/>
        </w:rPr>
        <w:t>RAN</w:t>
      </w:r>
      <w:r w:rsidRPr="005F6D41">
        <w:rPr>
          <w:rFonts w:ascii="Times New Roman" w:hAnsi="Times New Roman"/>
          <w:b/>
          <w:sz w:val="21"/>
          <w:szCs w:val="21"/>
        </w:rPr>
        <w:t xml:space="preserve"> </w:t>
      </w:r>
      <w:r w:rsidRPr="005F6D41">
        <w:rPr>
          <w:rFonts w:ascii="Times New Roman" w:eastAsia="宋体" w:hAnsi="Times New Roman"/>
          <w:b/>
          <w:sz w:val="21"/>
          <w:szCs w:val="21"/>
          <w:lang w:val="en-US" w:eastAsia="zh-CN"/>
        </w:rPr>
        <w:t xml:space="preserve">WG4 </w:t>
      </w:r>
      <w:r w:rsidRPr="005F6D41">
        <w:rPr>
          <w:rFonts w:ascii="Times New Roman" w:hAnsi="Times New Roman"/>
          <w:b/>
          <w:sz w:val="21"/>
          <w:szCs w:val="21"/>
        </w:rPr>
        <w:t>Meeting # 112</w:t>
      </w:r>
      <w:r w:rsidR="00734795">
        <w:rPr>
          <w:rFonts w:ascii="Times New Roman" w:hAnsi="Times New Roman"/>
          <w:b/>
          <w:sz w:val="21"/>
          <w:szCs w:val="21"/>
        </w:rPr>
        <w:t>bis</w:t>
      </w:r>
      <w:r w:rsidRPr="005F6D41">
        <w:rPr>
          <w:rFonts w:ascii="Times New Roman" w:hAnsi="Times New Roman"/>
          <w:b/>
          <w:i/>
          <w:sz w:val="21"/>
          <w:szCs w:val="21"/>
        </w:rPr>
        <w:tab/>
      </w:r>
      <w:r w:rsidR="0028655C" w:rsidRPr="0028655C">
        <w:rPr>
          <w:rFonts w:ascii="Times New Roman" w:eastAsia="宋体" w:hAnsi="Times New Roman"/>
          <w:b/>
          <w:sz w:val="21"/>
          <w:szCs w:val="21"/>
          <w:lang w:val="en-US" w:eastAsia="zh-CN"/>
        </w:rPr>
        <w:t>R4-2415071</w:t>
      </w:r>
    </w:p>
    <w:p w14:paraId="59162D3B" w14:textId="77777777" w:rsidR="00734795" w:rsidRPr="00734795" w:rsidRDefault="00734795" w:rsidP="00734795">
      <w:pPr>
        <w:pStyle w:val="CRCoverPage"/>
        <w:outlineLvl w:val="0"/>
        <w:rPr>
          <w:rFonts w:ascii="Times New Roman" w:hAnsi="Times New Roman"/>
          <w:b/>
          <w:sz w:val="21"/>
          <w:szCs w:val="21"/>
        </w:rPr>
      </w:pPr>
      <w:r w:rsidRPr="00734795">
        <w:rPr>
          <w:rFonts w:ascii="Times New Roman" w:hAnsi="Times New Roman"/>
          <w:b/>
          <w:sz w:val="21"/>
          <w:szCs w:val="21"/>
        </w:rPr>
        <w:t>Hefei</w:t>
      </w:r>
      <w:r w:rsidRPr="00734795">
        <w:rPr>
          <w:rFonts w:ascii="Times New Roman" w:hAnsi="Times New Roman" w:hint="eastAsia"/>
          <w:b/>
          <w:sz w:val="21"/>
          <w:szCs w:val="21"/>
        </w:rPr>
        <w:t>,</w:t>
      </w:r>
      <w:r w:rsidRPr="00734795">
        <w:rPr>
          <w:rFonts w:ascii="Times New Roman" w:hAnsi="Times New Roman"/>
          <w:b/>
          <w:sz w:val="21"/>
          <w:szCs w:val="21"/>
        </w:rPr>
        <w:t xml:space="preserve"> China, 14th – 18th Oct., 2024</w:t>
      </w:r>
    </w:p>
    <w:p w14:paraId="67B6E04D" w14:textId="77777777" w:rsidR="006E5755" w:rsidRPr="00734795" w:rsidRDefault="006E5755" w:rsidP="006E5755">
      <w:pPr>
        <w:overflowPunct w:val="0"/>
        <w:autoSpaceDE w:val="0"/>
        <w:autoSpaceDN w:val="0"/>
        <w:adjustRightInd w:val="0"/>
        <w:textAlignment w:val="baseline"/>
        <w:rPr>
          <w:rFonts w:ascii="Times New Roman" w:hAnsi="Times New Roman" w:cs="Times New Roman"/>
          <w:b/>
          <w:bCs/>
          <w:sz w:val="20"/>
          <w:szCs w:val="20"/>
          <w:lang w:val="en-GB"/>
        </w:rPr>
      </w:pPr>
    </w:p>
    <w:p w14:paraId="6DC7E2FB" w14:textId="77777777" w:rsidR="006E5755" w:rsidRPr="005F6D41" w:rsidRDefault="006E5755" w:rsidP="006E5755">
      <w:pPr>
        <w:tabs>
          <w:tab w:val="left" w:pos="1985"/>
        </w:tabs>
        <w:rPr>
          <w:rFonts w:ascii="Times New Roman" w:hAnsi="Times New Roman" w:cs="Times New Roman"/>
          <w:b/>
          <w:sz w:val="20"/>
          <w:szCs w:val="20"/>
        </w:rPr>
      </w:pPr>
      <w:r w:rsidRPr="005F6D41">
        <w:rPr>
          <w:rFonts w:ascii="Times New Roman" w:hAnsi="Times New Roman" w:cs="Times New Roman"/>
          <w:b/>
          <w:sz w:val="20"/>
          <w:szCs w:val="20"/>
        </w:rPr>
        <w:t xml:space="preserve">Source: </w:t>
      </w:r>
      <w:r w:rsidRPr="005F6D41">
        <w:rPr>
          <w:rFonts w:ascii="Times New Roman" w:hAnsi="Times New Roman" w:cs="Times New Roman"/>
          <w:b/>
          <w:sz w:val="20"/>
          <w:szCs w:val="20"/>
        </w:rPr>
        <w:tab/>
      </w:r>
      <w:r w:rsidRPr="005F6D41">
        <w:rPr>
          <w:rFonts w:ascii="Times New Roman" w:hAnsi="Times New Roman" w:cs="Times New Roman"/>
          <w:sz w:val="20"/>
          <w:szCs w:val="20"/>
        </w:rPr>
        <w:t>Xiaomi</w:t>
      </w:r>
    </w:p>
    <w:p w14:paraId="285B9E70" w14:textId="7085B32D" w:rsidR="006E5755" w:rsidRPr="005F6D41" w:rsidRDefault="006E5755" w:rsidP="006E5755">
      <w:pPr>
        <w:ind w:left="1985" w:hanging="1985"/>
        <w:rPr>
          <w:rFonts w:ascii="Times New Roman" w:hAnsi="Times New Roman" w:cs="Times New Roman"/>
          <w:sz w:val="20"/>
          <w:szCs w:val="20"/>
        </w:rPr>
      </w:pPr>
      <w:r w:rsidRPr="005F6D41">
        <w:rPr>
          <w:rFonts w:ascii="Times New Roman" w:hAnsi="Times New Roman" w:cs="Times New Roman"/>
          <w:b/>
          <w:sz w:val="20"/>
          <w:szCs w:val="20"/>
        </w:rPr>
        <w:t>Title:</w:t>
      </w:r>
      <w:r w:rsidRPr="005F6D41">
        <w:rPr>
          <w:rFonts w:ascii="Times New Roman" w:hAnsi="Times New Roman" w:cs="Times New Roman"/>
          <w:sz w:val="20"/>
          <w:szCs w:val="20"/>
        </w:rPr>
        <w:t xml:space="preserve"> </w:t>
      </w:r>
      <w:r w:rsidRPr="005F6D41">
        <w:rPr>
          <w:rFonts w:ascii="Times New Roman" w:hAnsi="Times New Roman" w:cs="Times New Roman"/>
          <w:sz w:val="20"/>
          <w:szCs w:val="20"/>
        </w:rPr>
        <w:tab/>
      </w:r>
      <w:r w:rsidR="00A95EA9" w:rsidRPr="005F6D41">
        <w:rPr>
          <w:rFonts w:ascii="Times New Roman" w:hAnsi="Times New Roman" w:cs="Times New Roman"/>
          <w:sz w:val="20"/>
          <w:szCs w:val="20"/>
        </w:rPr>
        <w:t xml:space="preserve">Discussion on </w:t>
      </w:r>
      <w:r w:rsidR="00DA0ADC">
        <w:rPr>
          <w:rFonts w:ascii="Times New Roman" w:hAnsi="Times New Roman" w:cs="Times New Roman"/>
          <w:sz w:val="20"/>
          <w:szCs w:val="20"/>
        </w:rPr>
        <w:t>core requirement</w:t>
      </w:r>
      <w:r w:rsidR="00A95EA9" w:rsidRPr="005F6D41">
        <w:rPr>
          <w:rFonts w:ascii="Times New Roman" w:hAnsi="Times New Roman" w:cs="Times New Roman"/>
          <w:sz w:val="20"/>
          <w:szCs w:val="20"/>
        </w:rPr>
        <w:t xml:space="preserve"> for </w:t>
      </w:r>
      <w:r w:rsidR="00DA0ADC">
        <w:rPr>
          <w:rFonts w:ascii="Times New Roman" w:hAnsi="Times New Roman" w:cs="Times New Roman"/>
          <w:sz w:val="20"/>
          <w:szCs w:val="20"/>
        </w:rPr>
        <w:t xml:space="preserve">AI </w:t>
      </w:r>
      <w:r w:rsidR="00A95EA9" w:rsidRPr="005F6D41">
        <w:rPr>
          <w:rFonts w:ascii="Times New Roman" w:hAnsi="Times New Roman" w:cs="Times New Roman"/>
          <w:sz w:val="20"/>
          <w:szCs w:val="20"/>
        </w:rPr>
        <w:t>beam management</w:t>
      </w:r>
    </w:p>
    <w:p w14:paraId="5DD9EDDA" w14:textId="590B5564" w:rsidR="006E5755" w:rsidRPr="005F6D41" w:rsidRDefault="006E5755" w:rsidP="006E5755">
      <w:pPr>
        <w:ind w:left="1985" w:hanging="1985"/>
        <w:rPr>
          <w:rFonts w:ascii="Times New Roman" w:hAnsi="Times New Roman" w:cs="Times New Roman"/>
          <w:sz w:val="20"/>
          <w:szCs w:val="20"/>
          <w:highlight w:val="yellow"/>
        </w:rPr>
      </w:pPr>
      <w:r w:rsidRPr="005F6D41">
        <w:rPr>
          <w:rFonts w:ascii="Times New Roman" w:hAnsi="Times New Roman" w:cs="Times New Roman"/>
          <w:b/>
          <w:sz w:val="20"/>
          <w:szCs w:val="20"/>
        </w:rPr>
        <w:t>Agenda Item:</w:t>
      </w:r>
      <w:r w:rsidRPr="005F6D41">
        <w:rPr>
          <w:rFonts w:ascii="Times New Roman" w:hAnsi="Times New Roman" w:cs="Times New Roman"/>
          <w:sz w:val="20"/>
          <w:szCs w:val="20"/>
        </w:rPr>
        <w:tab/>
      </w:r>
      <w:r w:rsidR="00DA0ADC">
        <w:rPr>
          <w:rFonts w:ascii="Times New Roman" w:hAnsi="Times New Roman" w:cs="Times New Roman"/>
          <w:sz w:val="20"/>
          <w:szCs w:val="20"/>
        </w:rPr>
        <w:t>6.17.4.1</w:t>
      </w:r>
    </w:p>
    <w:p w14:paraId="0C86A2C2" w14:textId="77777777" w:rsidR="006E5755" w:rsidRPr="005F6D41" w:rsidRDefault="006E5755" w:rsidP="006E5755">
      <w:pPr>
        <w:tabs>
          <w:tab w:val="left" w:pos="1990"/>
        </w:tabs>
        <w:rPr>
          <w:rFonts w:ascii="Times New Roman" w:hAnsi="Times New Roman" w:cs="Times New Roman"/>
          <w:sz w:val="20"/>
          <w:szCs w:val="20"/>
        </w:rPr>
      </w:pPr>
      <w:r w:rsidRPr="005F6D41">
        <w:rPr>
          <w:rFonts w:ascii="Times New Roman" w:hAnsi="Times New Roman" w:cs="Times New Roman"/>
          <w:b/>
          <w:sz w:val="20"/>
          <w:szCs w:val="20"/>
        </w:rPr>
        <w:t>Document for:</w:t>
      </w:r>
      <w:r w:rsidRPr="005F6D41">
        <w:rPr>
          <w:rFonts w:ascii="Times New Roman" w:hAnsi="Times New Roman" w:cs="Times New Roman"/>
          <w:sz w:val="20"/>
          <w:szCs w:val="20"/>
        </w:rPr>
        <w:tab/>
        <w:t>Discussion</w:t>
      </w:r>
    </w:p>
    <w:bookmarkEnd w:id="0"/>
    <w:bookmarkEnd w:id="1"/>
    <w:p w14:paraId="241EA8CC" w14:textId="77777777" w:rsidR="006E5755" w:rsidRPr="005F6D4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1 Introduction</w:t>
      </w:r>
    </w:p>
    <w:p w14:paraId="473E560D" w14:textId="18DB565C" w:rsidR="006E5755" w:rsidRPr="005F6D41" w:rsidRDefault="0020535D"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5F6D41">
        <w:rPr>
          <w:rFonts w:ascii="Times New Roman" w:hAnsi="Times New Roman" w:cs="Times New Roman"/>
          <w:sz w:val="20"/>
          <w:szCs w:val="20"/>
          <w:lang w:val="en-GB"/>
        </w:rPr>
        <w:t>I</w:t>
      </w:r>
      <w:r w:rsidR="00813EE6" w:rsidRPr="005F6D41">
        <w:rPr>
          <w:rFonts w:ascii="Times New Roman" w:hAnsi="Times New Roman" w:cs="Times New Roman"/>
          <w:sz w:val="20"/>
          <w:szCs w:val="20"/>
          <w:lang w:val="en-GB"/>
        </w:rPr>
        <w:t xml:space="preserve">n this contribution, we will </w:t>
      </w:r>
      <w:r w:rsidR="007764F8">
        <w:rPr>
          <w:rFonts w:ascii="Times New Roman" w:hAnsi="Times New Roman" w:cs="Times New Roman"/>
          <w:sz w:val="20"/>
          <w:szCs w:val="20"/>
          <w:lang w:val="en-GB"/>
        </w:rPr>
        <w:t>core part requirement</w:t>
      </w:r>
      <w:r w:rsidRPr="005F6D41">
        <w:rPr>
          <w:rFonts w:ascii="Times New Roman" w:hAnsi="Times New Roman" w:cs="Times New Roman"/>
          <w:sz w:val="20"/>
          <w:szCs w:val="20"/>
          <w:lang w:val="en-GB"/>
        </w:rPr>
        <w:t xml:space="preserve"> for </w:t>
      </w:r>
      <w:r w:rsidR="0028655C">
        <w:rPr>
          <w:rFonts w:ascii="Times New Roman" w:hAnsi="Times New Roman" w:cs="Times New Roman"/>
          <w:sz w:val="20"/>
          <w:szCs w:val="20"/>
          <w:lang w:val="en-GB"/>
        </w:rPr>
        <w:t xml:space="preserve">AI based </w:t>
      </w:r>
      <w:r w:rsidRPr="005F6D41">
        <w:rPr>
          <w:rFonts w:ascii="Times New Roman" w:hAnsi="Times New Roman" w:cs="Times New Roman"/>
          <w:sz w:val="20"/>
          <w:szCs w:val="20"/>
          <w:lang w:val="en-GB"/>
        </w:rPr>
        <w:t>beam management</w:t>
      </w:r>
      <w:r w:rsidR="00813EE6" w:rsidRPr="005F6D41">
        <w:rPr>
          <w:rFonts w:ascii="Times New Roman" w:hAnsi="Times New Roman" w:cs="Times New Roman"/>
          <w:sz w:val="20"/>
          <w:szCs w:val="20"/>
          <w:lang w:val="en-GB"/>
        </w:rPr>
        <w:t>.</w:t>
      </w:r>
    </w:p>
    <w:tbl>
      <w:tblPr>
        <w:tblStyle w:val="a3"/>
        <w:tblW w:w="0" w:type="auto"/>
        <w:tblLook w:val="04A0" w:firstRow="1" w:lastRow="0" w:firstColumn="1" w:lastColumn="0" w:noHBand="0" w:noVBand="1"/>
      </w:tblPr>
      <w:tblGrid>
        <w:gridCol w:w="9628"/>
      </w:tblGrid>
      <w:tr w:rsidR="0020535D" w:rsidRPr="005F6D41" w14:paraId="4F6D92A5" w14:textId="77777777" w:rsidTr="0020535D">
        <w:tc>
          <w:tcPr>
            <w:tcW w:w="9628" w:type="dxa"/>
          </w:tcPr>
          <w:p w14:paraId="51869201" w14:textId="05873FD5" w:rsidR="006D7401" w:rsidRPr="005F6D41" w:rsidRDefault="00BB160D"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Impact on </w:t>
            </w:r>
            <w:r w:rsidR="00F22D52">
              <w:rPr>
                <w:rFonts w:ascii="Times New Roman" w:hAnsi="Times New Roman" w:cs="Times New Roman" w:hint="eastAsia"/>
                <w:sz w:val="20"/>
                <w:szCs w:val="20"/>
                <w:lang w:val="en-GB"/>
              </w:rPr>
              <w:t>L</w:t>
            </w:r>
            <w:r w:rsidR="00F22D52">
              <w:rPr>
                <w:rFonts w:ascii="Times New Roman" w:hAnsi="Times New Roman" w:cs="Times New Roman"/>
                <w:sz w:val="20"/>
                <w:szCs w:val="20"/>
                <w:lang w:val="en-GB"/>
              </w:rPr>
              <w:t xml:space="preserve">1-RSRP </w:t>
            </w:r>
            <w:r w:rsidR="007E0D72">
              <w:rPr>
                <w:rFonts w:ascii="Times New Roman" w:hAnsi="Times New Roman" w:cs="Times New Roman"/>
                <w:sz w:val="20"/>
                <w:szCs w:val="20"/>
                <w:lang w:val="en-GB"/>
              </w:rPr>
              <w:t>measurement</w:t>
            </w:r>
            <w:r w:rsidR="00F22D52">
              <w:rPr>
                <w:rFonts w:ascii="Times New Roman" w:hAnsi="Times New Roman" w:cs="Times New Roman"/>
                <w:sz w:val="20"/>
                <w:szCs w:val="20"/>
                <w:lang w:val="en-GB"/>
              </w:rPr>
              <w:t xml:space="preserve"> </w:t>
            </w:r>
          </w:p>
          <w:p w14:paraId="237C1A0C" w14:textId="43FEE39E" w:rsidR="00512A15" w:rsidRDefault="00BB160D"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Impact on </w:t>
            </w:r>
            <w:r w:rsidR="00512A15" w:rsidRPr="005F6D41">
              <w:rPr>
                <w:rFonts w:ascii="Times New Roman" w:hAnsi="Times New Roman" w:cs="Times New Roman"/>
                <w:sz w:val="20"/>
                <w:szCs w:val="20"/>
                <w:lang w:val="en-GB"/>
              </w:rPr>
              <w:t>TCI state activation</w:t>
            </w:r>
          </w:p>
          <w:p w14:paraId="41BB7468" w14:textId="11FABDCF" w:rsidR="00804D06" w:rsidRPr="005F6D41" w:rsidRDefault="00A94941"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Performance monitoring</w:t>
            </w:r>
          </w:p>
        </w:tc>
      </w:tr>
    </w:tbl>
    <w:p w14:paraId="7D491FC2" w14:textId="2D3B09F4" w:rsid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Discussion</w:t>
      </w:r>
    </w:p>
    <w:p w14:paraId="56AE7286" w14:textId="36693319" w:rsidR="00C378E3" w:rsidRDefault="00C378E3" w:rsidP="00C378E3">
      <w:pPr>
        <w:pStyle w:val="2"/>
        <w:numPr>
          <w:ilvl w:val="3"/>
          <w:numId w:val="3"/>
        </w:numPr>
        <w:spacing w:after="280"/>
        <w:ind w:left="0" w:firstLine="0"/>
        <w:rPr>
          <w:rFonts w:ascii="Times New Roman" w:hAnsi="Times New Roman" w:cs="Times New Roman"/>
          <w:sz w:val="28"/>
          <w:szCs w:val="28"/>
        </w:rPr>
      </w:pPr>
      <w:r w:rsidRPr="005F6D41">
        <w:rPr>
          <w:rFonts w:ascii="Times New Roman" w:hAnsi="Times New Roman" w:cs="Times New Roman"/>
          <w:sz w:val="28"/>
          <w:szCs w:val="28"/>
        </w:rPr>
        <w:t>2.</w:t>
      </w:r>
      <w:r>
        <w:rPr>
          <w:rFonts w:ascii="Times New Roman" w:hAnsi="Times New Roman" w:cs="Times New Roman"/>
          <w:sz w:val="28"/>
          <w:szCs w:val="28"/>
        </w:rPr>
        <w:t>1</w:t>
      </w:r>
      <w:r w:rsidRPr="005F6D41">
        <w:rPr>
          <w:rFonts w:ascii="Times New Roman" w:hAnsi="Times New Roman" w:cs="Times New Roman"/>
          <w:sz w:val="28"/>
          <w:szCs w:val="28"/>
        </w:rPr>
        <w:t xml:space="preserve"> </w:t>
      </w:r>
      <w:r w:rsidR="007E0D72">
        <w:rPr>
          <w:rFonts w:ascii="Times New Roman" w:hAnsi="Times New Roman" w:cs="Times New Roman"/>
          <w:sz w:val="28"/>
          <w:szCs w:val="28"/>
        </w:rPr>
        <w:t xml:space="preserve">Impact on </w:t>
      </w:r>
      <w:r>
        <w:rPr>
          <w:rFonts w:ascii="Times New Roman" w:hAnsi="Times New Roman" w:cs="Times New Roman"/>
          <w:sz w:val="28"/>
          <w:szCs w:val="28"/>
        </w:rPr>
        <w:t xml:space="preserve">L1-RSRP </w:t>
      </w:r>
      <w:r w:rsidR="007E0D72">
        <w:rPr>
          <w:rFonts w:ascii="Times New Roman" w:hAnsi="Times New Roman" w:cs="Times New Roman"/>
          <w:sz w:val="28"/>
          <w:szCs w:val="28"/>
        </w:rPr>
        <w:t>measurement</w:t>
      </w:r>
    </w:p>
    <w:p w14:paraId="117E9FF0" w14:textId="5456A784" w:rsidR="00FB272B" w:rsidRDefault="00FB272B" w:rsidP="00C378E3">
      <w:pPr>
        <w:rPr>
          <w:rFonts w:asciiTheme="majorHAnsi" w:hAnsiTheme="majorHAnsi" w:cstheme="majorHAnsi"/>
          <w:b/>
          <w:bCs/>
          <w:sz w:val="20"/>
          <w:szCs w:val="20"/>
          <w:u w:val="single"/>
        </w:rPr>
      </w:pPr>
      <w:r w:rsidRPr="00FB272B">
        <w:rPr>
          <w:rFonts w:asciiTheme="majorHAnsi" w:hAnsiTheme="majorHAnsi" w:cstheme="majorHAnsi"/>
          <w:b/>
          <w:bCs/>
          <w:sz w:val="20"/>
          <w:szCs w:val="20"/>
          <w:u w:val="single"/>
        </w:rPr>
        <w:t>RX beam sweeping factor</w:t>
      </w:r>
    </w:p>
    <w:p w14:paraId="751B5D42" w14:textId="49F685FA" w:rsidR="00C378E3" w:rsidRDefault="001666CC" w:rsidP="00A452E5">
      <w:pPr>
        <w:spacing w:beforeLines="50" w:before="120"/>
        <w:rPr>
          <w:rFonts w:asciiTheme="majorHAnsi" w:hAnsiTheme="majorHAnsi" w:cstheme="majorHAnsi"/>
          <w:sz w:val="20"/>
          <w:szCs w:val="20"/>
        </w:rPr>
      </w:pPr>
      <w:r w:rsidRPr="009751E8">
        <w:rPr>
          <w:rFonts w:asciiTheme="majorHAnsi" w:hAnsiTheme="majorHAnsi" w:cstheme="majorHAnsi"/>
          <w:sz w:val="20"/>
          <w:szCs w:val="20"/>
        </w:rPr>
        <w:t>In legacy for FR2, RX beam sweeping is considered for SSB based measurement and CSI-RS with repletion ON.</w:t>
      </w:r>
    </w:p>
    <w:p w14:paraId="19F11D7D" w14:textId="19A3EFA0" w:rsidR="003E6F44" w:rsidRDefault="00A452E5" w:rsidP="00A452E5">
      <w:pPr>
        <w:spacing w:afterLines="50" w:after="120"/>
        <w:rPr>
          <w:rFonts w:asciiTheme="majorHAnsi" w:hAnsiTheme="majorHAnsi" w:cstheme="majorHAnsi"/>
          <w:sz w:val="20"/>
          <w:szCs w:val="20"/>
        </w:rPr>
      </w:pPr>
      <w:r>
        <w:rPr>
          <w:rFonts w:asciiTheme="majorHAnsi" w:hAnsiTheme="majorHAnsi" w:cstheme="majorHAnsi"/>
          <w:sz w:val="20"/>
          <w:szCs w:val="20"/>
        </w:rPr>
        <w:t>M</w:t>
      </w:r>
      <w:r w:rsidR="003E6F44">
        <w:rPr>
          <w:rFonts w:asciiTheme="majorHAnsi" w:hAnsiTheme="majorHAnsi" w:cstheme="majorHAnsi"/>
          <w:sz w:val="20"/>
          <w:szCs w:val="20"/>
        </w:rPr>
        <w:t xml:space="preserve">easurement period will be scaled by RX beam sweeping factor, </w:t>
      </w:r>
      <w:proofErr w:type="gramStart"/>
      <w:r w:rsidR="003E6F44">
        <w:rPr>
          <w:rFonts w:asciiTheme="majorHAnsi" w:hAnsiTheme="majorHAnsi" w:cstheme="majorHAnsi"/>
          <w:sz w:val="20"/>
          <w:szCs w:val="20"/>
        </w:rPr>
        <w:t>e.g.</w:t>
      </w:r>
      <w:proofErr w:type="gramEnd"/>
      <w:r w:rsidR="003E6F44">
        <w:rPr>
          <w:rFonts w:asciiTheme="majorHAnsi" w:hAnsiTheme="majorHAnsi" w:cstheme="majorHAnsi"/>
          <w:sz w:val="20"/>
          <w:szCs w:val="20"/>
        </w:rPr>
        <w:t xml:space="preserve"> N=8 for SSB.</w:t>
      </w:r>
    </w:p>
    <w:p w14:paraId="5C07901E" w14:textId="77777777" w:rsidR="00E42A38" w:rsidRPr="009C5807" w:rsidRDefault="00E42A38" w:rsidP="00E42A38">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2A38" w:rsidRPr="009C5807" w14:paraId="689A1CB9"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2930ADE9" w14:textId="77777777" w:rsidR="00E42A38" w:rsidRPr="009C5807" w:rsidRDefault="00E42A38" w:rsidP="0094684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B8C8368" w14:textId="77777777" w:rsidR="00E42A38" w:rsidRPr="009C5807" w:rsidRDefault="00E42A38" w:rsidP="0094684E">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E42A38" w:rsidRPr="00C14182" w14:paraId="6C590085"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7B4CCD47" w14:textId="77777777" w:rsidR="00E42A38" w:rsidRPr="009C5807" w:rsidRDefault="00E42A38" w:rsidP="0094684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C6C2875" w14:textId="77777777" w:rsidR="00E42A38" w:rsidRPr="007C55F6" w:rsidRDefault="00E42A38" w:rsidP="0094684E">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w:t>
            </w:r>
            <w:r w:rsidRPr="00E42A38">
              <w:rPr>
                <w:rFonts w:cs="v4.2.0"/>
                <w:b/>
                <w:bCs/>
                <w:lang w:val="fr-FR"/>
              </w:rPr>
              <w:t>N</w:t>
            </w:r>
            <w:r w:rsidRPr="007C55F6">
              <w:rPr>
                <w:rFonts w:cs="v4.2.0"/>
                <w:lang w:val="fr-FR"/>
              </w:rPr>
              <w:t>)*T</w:t>
            </w:r>
            <w:r w:rsidRPr="007C55F6">
              <w:rPr>
                <w:rFonts w:cs="v4.2.0"/>
                <w:vertAlign w:val="subscript"/>
                <w:lang w:val="fr-FR"/>
              </w:rPr>
              <w:t>SSB</w:t>
            </w:r>
            <w:r w:rsidRPr="007C55F6">
              <w:rPr>
                <w:rFonts w:cs="v4.2.0"/>
                <w:lang w:val="fr-FR"/>
              </w:rPr>
              <w:t>)</w:t>
            </w:r>
          </w:p>
        </w:tc>
      </w:tr>
      <w:tr w:rsidR="00E42A38" w:rsidRPr="00C14182" w14:paraId="01C90B15"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2D75DD5D" w14:textId="77777777" w:rsidR="00E42A38" w:rsidRPr="009C5807" w:rsidRDefault="00E42A38" w:rsidP="0094684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B9F3C2" w14:textId="77777777" w:rsidR="00E42A38" w:rsidRPr="007C55F6" w:rsidRDefault="00E42A38" w:rsidP="0094684E">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w:t>
            </w:r>
            <w:r w:rsidRPr="00E42A38">
              <w:rPr>
                <w:rFonts w:cs="v4.2.0"/>
                <w:b/>
                <w:bCs/>
                <w:lang w:val="fr-FR"/>
              </w:rPr>
              <w:t>N</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E42A38" w:rsidRPr="00C14182" w14:paraId="3BE15E4D" w14:textId="77777777" w:rsidTr="0094684E">
        <w:trPr>
          <w:jc w:val="center"/>
        </w:trPr>
        <w:tc>
          <w:tcPr>
            <w:tcW w:w="2035" w:type="dxa"/>
            <w:tcBorders>
              <w:top w:val="single" w:sz="4" w:space="0" w:color="auto"/>
              <w:left w:val="single" w:sz="4" w:space="0" w:color="auto"/>
              <w:bottom w:val="single" w:sz="4" w:space="0" w:color="auto"/>
              <w:right w:val="single" w:sz="4" w:space="0" w:color="auto"/>
            </w:tcBorders>
            <w:hideMark/>
          </w:tcPr>
          <w:p w14:paraId="18BAE18C" w14:textId="77777777" w:rsidR="00E42A38" w:rsidRPr="009C5807" w:rsidRDefault="00E42A38" w:rsidP="0094684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6B8530" w14:textId="77777777" w:rsidR="00E42A38" w:rsidRPr="007C55F6" w:rsidRDefault="00E42A38" w:rsidP="0094684E">
            <w:pPr>
              <w:pStyle w:val="TAC"/>
              <w:rPr>
                <w:lang w:val="fr-FR"/>
              </w:rPr>
            </w:pPr>
            <w:r w:rsidRPr="007C55F6">
              <w:rPr>
                <w:rFonts w:cs="v4.2.0"/>
                <w:lang w:val="fr-FR"/>
              </w:rPr>
              <w:t>ceil(1.5*M*P*</w:t>
            </w:r>
            <w:r w:rsidRPr="00E42A38">
              <w:rPr>
                <w:rFonts w:cs="v4.2.0"/>
                <w:b/>
                <w:bCs/>
                <w:lang w:val="fr-FR"/>
              </w:rPr>
              <w:t>N</w:t>
            </w:r>
            <w:r w:rsidRPr="007C55F6">
              <w:rPr>
                <w:rFonts w:cs="v4.2.0"/>
                <w:lang w:val="fr-FR"/>
              </w:rPr>
              <w:t>)*T</w:t>
            </w:r>
            <w:r w:rsidRPr="007C55F6">
              <w:rPr>
                <w:rFonts w:cs="v4.2.0"/>
                <w:vertAlign w:val="subscript"/>
                <w:lang w:val="fr-FR"/>
              </w:rPr>
              <w:t>DRX</w:t>
            </w:r>
          </w:p>
        </w:tc>
      </w:tr>
      <w:tr w:rsidR="00E42A38" w:rsidRPr="009C5807" w14:paraId="184C96AC" w14:textId="77777777" w:rsidTr="0094684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EB7DF9" w14:textId="77777777" w:rsidR="00E42A38" w:rsidRPr="009C5807" w:rsidRDefault="00E42A38" w:rsidP="0094684E">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C370849" w14:textId="77777777" w:rsidR="003E6F44" w:rsidRPr="00E42A38" w:rsidRDefault="003E6F44" w:rsidP="00C378E3">
      <w:pPr>
        <w:rPr>
          <w:rFonts w:asciiTheme="majorHAnsi" w:hAnsiTheme="majorHAnsi" w:cstheme="majorHAnsi"/>
          <w:sz w:val="20"/>
          <w:szCs w:val="20"/>
        </w:rPr>
      </w:pPr>
    </w:p>
    <w:p w14:paraId="25BBB5EE" w14:textId="121193CA" w:rsidR="001666CC" w:rsidRPr="00A452E5" w:rsidRDefault="00C41B66" w:rsidP="00210330">
      <w:pPr>
        <w:spacing w:afterLines="50" w:after="120"/>
        <w:rPr>
          <w:rFonts w:asciiTheme="majorHAnsi" w:hAnsiTheme="majorHAnsi" w:cstheme="majorHAnsi"/>
          <w:sz w:val="20"/>
          <w:szCs w:val="20"/>
        </w:rPr>
      </w:pPr>
      <w:r w:rsidRPr="00A452E5">
        <w:rPr>
          <w:rFonts w:asciiTheme="majorHAnsi" w:hAnsiTheme="majorHAnsi" w:cstheme="majorHAnsi"/>
          <w:sz w:val="20"/>
          <w:szCs w:val="20"/>
        </w:rPr>
        <w:t>For AI beam management,</w:t>
      </w:r>
      <w:r w:rsidR="001666CC" w:rsidRPr="00A452E5">
        <w:rPr>
          <w:rFonts w:asciiTheme="majorHAnsi" w:hAnsiTheme="majorHAnsi" w:cstheme="majorHAnsi"/>
          <w:sz w:val="20"/>
          <w:szCs w:val="20"/>
          <w:lang w:val="en-GB"/>
        </w:rPr>
        <w:t xml:space="preserve"> two </w:t>
      </w:r>
      <w:r w:rsidRPr="00A452E5">
        <w:rPr>
          <w:rFonts w:asciiTheme="majorHAnsi" w:hAnsiTheme="majorHAnsi" w:cstheme="majorHAnsi"/>
          <w:sz w:val="20"/>
          <w:szCs w:val="20"/>
          <w:lang w:val="en-GB"/>
        </w:rPr>
        <w:t xml:space="preserve">kinds of </w:t>
      </w:r>
      <w:r w:rsidR="001666CC" w:rsidRPr="00A452E5">
        <w:rPr>
          <w:rFonts w:asciiTheme="majorHAnsi" w:hAnsiTheme="majorHAnsi" w:cstheme="majorHAnsi"/>
          <w:sz w:val="20"/>
          <w:szCs w:val="20"/>
          <w:lang w:val="en-GB"/>
        </w:rPr>
        <w:t xml:space="preserve">RX beam </w:t>
      </w:r>
      <w:r w:rsidR="00210330" w:rsidRPr="00A452E5">
        <w:rPr>
          <w:rFonts w:asciiTheme="majorHAnsi" w:hAnsiTheme="majorHAnsi" w:cstheme="majorHAnsi"/>
          <w:sz w:val="20"/>
          <w:szCs w:val="20"/>
          <w:lang w:val="en-GB"/>
        </w:rPr>
        <w:t>are</w:t>
      </w:r>
      <w:r w:rsidR="001666CC" w:rsidRPr="00A452E5">
        <w:rPr>
          <w:rFonts w:asciiTheme="majorHAnsi" w:hAnsiTheme="majorHAnsi" w:cstheme="majorHAnsi"/>
          <w:sz w:val="20"/>
          <w:szCs w:val="20"/>
          <w:lang w:val="en-GB"/>
        </w:rPr>
        <w:t xml:space="preserve"> assumed</w:t>
      </w:r>
      <w:r w:rsidRPr="00A452E5">
        <w:rPr>
          <w:rFonts w:asciiTheme="majorHAnsi" w:hAnsiTheme="majorHAnsi" w:cstheme="majorHAnsi"/>
          <w:sz w:val="20"/>
          <w:szCs w:val="20"/>
          <w:lang w:val="en-GB"/>
        </w:rPr>
        <w:t xml:space="preserve"> in TR 38.843:</w:t>
      </w:r>
    </w:p>
    <w:tbl>
      <w:tblPr>
        <w:tblStyle w:val="a3"/>
        <w:tblW w:w="0" w:type="auto"/>
        <w:tblLook w:val="04A0" w:firstRow="1" w:lastRow="0" w:firstColumn="1" w:lastColumn="0" w:noHBand="0" w:noVBand="1"/>
      </w:tblPr>
      <w:tblGrid>
        <w:gridCol w:w="9628"/>
      </w:tblGrid>
      <w:tr w:rsidR="001666CC" w14:paraId="61DF6A04" w14:textId="77777777" w:rsidTr="001666CC">
        <w:tc>
          <w:tcPr>
            <w:tcW w:w="9628" w:type="dxa"/>
          </w:tcPr>
          <w:p w14:paraId="52F2F331" w14:textId="77777777" w:rsidR="001666CC" w:rsidRPr="00AE3340" w:rsidRDefault="001666CC" w:rsidP="001666CC">
            <w:pPr>
              <w:rPr>
                <w:rFonts w:asciiTheme="majorHAnsi" w:hAnsiTheme="majorHAnsi" w:cstheme="majorHAnsi"/>
                <w:sz w:val="20"/>
                <w:szCs w:val="20"/>
              </w:rPr>
            </w:pPr>
            <w:r w:rsidRPr="00AE3340">
              <w:rPr>
                <w:rFonts w:asciiTheme="majorHAnsi" w:hAnsiTheme="majorHAnsi" w:cstheme="majorHAnsi"/>
                <w:sz w:val="20"/>
                <w:szCs w:val="20"/>
              </w:rPr>
              <w:t>Beam prediction accuracy related KPIs, including:</w:t>
            </w:r>
          </w:p>
          <w:p w14:paraId="4D68938A" w14:textId="77777777" w:rsidR="001666CC" w:rsidRPr="002673C0" w:rsidRDefault="001666CC" w:rsidP="001666CC">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3FF0EED3" w14:textId="77777777" w:rsidR="001666CC" w:rsidRPr="002673C0" w:rsidRDefault="001666CC" w:rsidP="001666CC">
            <w:pPr>
              <w:pStyle w:val="B2"/>
            </w:pPr>
            <w:r>
              <w:t>-</w:t>
            </w:r>
            <w:r>
              <w:tab/>
            </w:r>
            <w:r w:rsidRPr="002673C0">
              <w:t>Option A</w:t>
            </w:r>
            <w:r>
              <w:t xml:space="preserve"> (baseline)</w:t>
            </w:r>
            <w:r w:rsidRPr="002673C0">
              <w:t>, the Top-1 genie-aided Tx beam is the Tx beam that results in the largest L1-RSRP over all Tx and Rx beams</w:t>
            </w:r>
          </w:p>
          <w:p w14:paraId="1906D864" w14:textId="77777777" w:rsidR="001666CC" w:rsidRDefault="001666CC" w:rsidP="001666CC">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7CCD0FAD" w14:textId="145987CA" w:rsidR="001666CC" w:rsidRPr="001666CC" w:rsidRDefault="001666CC" w:rsidP="001666CC">
            <w:pPr>
              <w:pStyle w:val="B3"/>
            </w:pPr>
            <w:r>
              <w:t xml:space="preserve">- Specific Rx beam(s) are to be reported. Note: specific Rx beams are a subset of all Rx beams. </w:t>
            </w:r>
            <w:r>
              <w:tab/>
            </w:r>
          </w:p>
        </w:tc>
      </w:tr>
    </w:tbl>
    <w:p w14:paraId="4C2A859B" w14:textId="544C4708" w:rsidR="0064487C" w:rsidRDefault="00210330" w:rsidP="00842E57">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option B, the best beam can be predicted by specific RX beam(s). </w:t>
      </w:r>
      <w:r w:rsidR="00A452E5">
        <w:rPr>
          <w:rFonts w:ascii="Times New Roman" w:hAnsi="Times New Roman" w:cs="Times New Roman"/>
          <w:sz w:val="20"/>
          <w:szCs w:val="20"/>
          <w:lang w:val="en-GB"/>
        </w:rPr>
        <w:t>I</w:t>
      </w:r>
      <w:r>
        <w:rPr>
          <w:rFonts w:ascii="Times New Roman" w:hAnsi="Times New Roman" w:cs="Times New Roman"/>
          <w:sz w:val="20"/>
          <w:szCs w:val="20"/>
          <w:lang w:val="en-GB"/>
        </w:rPr>
        <w:t xml:space="preserve">t means that UE can use </w:t>
      </w:r>
      <w:r w:rsidR="00A452E5">
        <w:rPr>
          <w:rFonts w:ascii="Times New Roman" w:hAnsi="Times New Roman" w:cs="Times New Roman"/>
          <w:sz w:val="20"/>
          <w:szCs w:val="20"/>
          <w:lang w:val="en-GB"/>
        </w:rPr>
        <w:t>subset</w:t>
      </w:r>
      <w:r>
        <w:rPr>
          <w:rFonts w:ascii="Times New Roman" w:hAnsi="Times New Roman" w:cs="Times New Roman"/>
          <w:sz w:val="20"/>
          <w:szCs w:val="20"/>
          <w:lang w:val="en-GB"/>
        </w:rPr>
        <w:t xml:space="preserve"> RX beam to predict best TX beam</w:t>
      </w:r>
      <w:r w:rsidR="00AE3340">
        <w:rPr>
          <w:rFonts w:ascii="Times New Roman" w:hAnsi="Times New Roman" w:cs="Times New Roman"/>
          <w:sz w:val="20"/>
          <w:szCs w:val="20"/>
          <w:lang w:val="en-GB"/>
        </w:rPr>
        <w:t xml:space="preserve"> and UE don’t need to sweep full RX beams</w:t>
      </w:r>
      <w:r>
        <w:rPr>
          <w:rFonts w:ascii="Times New Roman" w:hAnsi="Times New Roman" w:cs="Times New Roman"/>
          <w:sz w:val="20"/>
          <w:szCs w:val="20"/>
          <w:lang w:val="en-GB"/>
        </w:rPr>
        <w:t xml:space="preserve">. Therefore, it may have impact on RX beam sweeping factor </w:t>
      </w:r>
      <w:r w:rsidR="00AE3340">
        <w:rPr>
          <w:rFonts w:ascii="Times New Roman" w:hAnsi="Times New Roman" w:cs="Times New Roman"/>
          <w:sz w:val="20"/>
          <w:szCs w:val="20"/>
          <w:lang w:val="en-GB"/>
        </w:rPr>
        <w:t>in measurement period</w:t>
      </w:r>
      <w:r>
        <w:rPr>
          <w:rFonts w:ascii="Times New Roman" w:hAnsi="Times New Roman" w:cs="Times New Roman"/>
          <w:sz w:val="20"/>
          <w:szCs w:val="20"/>
          <w:lang w:val="en-GB"/>
        </w:rPr>
        <w:t>.</w:t>
      </w:r>
      <w:r w:rsidR="00C75F93">
        <w:rPr>
          <w:rFonts w:ascii="Times New Roman" w:hAnsi="Times New Roman" w:cs="Times New Roman"/>
          <w:sz w:val="20"/>
          <w:szCs w:val="20"/>
          <w:lang w:val="en-GB"/>
        </w:rPr>
        <w:t xml:space="preserve"> Since RX beam sweeping will apply for spatial domain and time domain</w:t>
      </w:r>
      <w:r w:rsidR="00A452E5">
        <w:rPr>
          <w:rFonts w:ascii="Times New Roman" w:hAnsi="Times New Roman" w:cs="Times New Roman"/>
          <w:sz w:val="20"/>
          <w:szCs w:val="20"/>
          <w:lang w:val="en-GB"/>
        </w:rPr>
        <w:t xml:space="preserve"> beam prediction</w:t>
      </w:r>
      <w:r w:rsidR="00C75F93">
        <w:rPr>
          <w:rFonts w:ascii="Times New Roman" w:hAnsi="Times New Roman" w:cs="Times New Roman"/>
          <w:sz w:val="20"/>
          <w:szCs w:val="20"/>
          <w:lang w:val="en-GB"/>
        </w:rPr>
        <w:t>, the impact to BM case-1 and BM case-2 is common.</w:t>
      </w:r>
    </w:p>
    <w:p w14:paraId="63E9D716" w14:textId="0FDE737D" w:rsidR="00210330" w:rsidRPr="00C75F93" w:rsidRDefault="00AE3340" w:rsidP="00A452E5">
      <w:pPr>
        <w:spacing w:afterLines="50" w:after="120"/>
        <w:rPr>
          <w:rFonts w:ascii="Times New Roman" w:hAnsi="Times New Roman" w:cs="Times New Roman"/>
          <w:b/>
          <w:bCs/>
          <w:sz w:val="20"/>
          <w:szCs w:val="20"/>
          <w:lang w:val="en-GB"/>
        </w:rPr>
      </w:pPr>
      <w:r w:rsidRPr="00C75F93">
        <w:rPr>
          <w:rFonts w:ascii="Times New Roman" w:hAnsi="Times New Roman" w:cs="Times New Roman" w:hint="eastAsia"/>
          <w:b/>
          <w:bCs/>
          <w:sz w:val="20"/>
          <w:szCs w:val="20"/>
          <w:lang w:val="en-GB"/>
        </w:rPr>
        <w:t>P</w:t>
      </w:r>
      <w:r w:rsidRPr="00C75F93">
        <w:rPr>
          <w:rFonts w:ascii="Times New Roman" w:hAnsi="Times New Roman" w:cs="Times New Roman"/>
          <w:b/>
          <w:bCs/>
          <w:sz w:val="20"/>
          <w:szCs w:val="20"/>
          <w:lang w:val="en-GB"/>
        </w:rPr>
        <w:t xml:space="preserve">roposal </w:t>
      </w:r>
      <w:r w:rsidR="00C75F93" w:rsidRPr="00C75F93">
        <w:rPr>
          <w:rFonts w:ascii="Times New Roman" w:hAnsi="Times New Roman" w:cs="Times New Roman"/>
          <w:b/>
          <w:bCs/>
          <w:sz w:val="20"/>
          <w:szCs w:val="20"/>
          <w:lang w:val="en-GB"/>
        </w:rPr>
        <w:t>1</w:t>
      </w:r>
      <w:r w:rsidRPr="00C75F93">
        <w:rPr>
          <w:rFonts w:ascii="Times New Roman" w:hAnsi="Times New Roman" w:cs="Times New Roman"/>
          <w:b/>
          <w:bCs/>
          <w:sz w:val="20"/>
          <w:szCs w:val="20"/>
          <w:lang w:val="en-GB"/>
        </w:rPr>
        <w:t>:</w:t>
      </w:r>
      <w:r w:rsidR="00C75F93" w:rsidRPr="00C75F93">
        <w:rPr>
          <w:rFonts w:ascii="Times New Roman" w:hAnsi="Times New Roman" w:cs="Times New Roman"/>
          <w:b/>
          <w:bCs/>
          <w:sz w:val="20"/>
          <w:szCs w:val="20"/>
          <w:lang w:val="en-GB"/>
        </w:rPr>
        <w:t xml:space="preserve"> For both BM case-1 and BM case-2, </w:t>
      </w:r>
      <w:r w:rsidRPr="00C75F93">
        <w:rPr>
          <w:rFonts w:ascii="Times New Roman" w:hAnsi="Times New Roman" w:cs="Times New Roman"/>
          <w:b/>
          <w:bCs/>
          <w:sz w:val="20"/>
          <w:szCs w:val="20"/>
          <w:lang w:val="en-GB"/>
        </w:rPr>
        <w:t>RAN4 to discuss whether there is impact on measurement period due to specific RX beam</w:t>
      </w:r>
      <w:r w:rsidR="004A52FE" w:rsidRPr="00C75F93">
        <w:rPr>
          <w:rFonts w:ascii="Times New Roman" w:hAnsi="Times New Roman" w:cs="Times New Roman"/>
          <w:b/>
          <w:bCs/>
          <w:sz w:val="20"/>
          <w:szCs w:val="20"/>
          <w:lang w:val="en-GB"/>
        </w:rPr>
        <w:t xml:space="preserve"> assumption</w:t>
      </w:r>
      <w:r w:rsidRPr="00C75F93">
        <w:rPr>
          <w:rFonts w:ascii="Times New Roman" w:hAnsi="Times New Roman" w:cs="Times New Roman"/>
          <w:b/>
          <w:bCs/>
          <w:sz w:val="20"/>
          <w:szCs w:val="20"/>
          <w:lang w:val="en-GB"/>
        </w:rPr>
        <w:t>.</w:t>
      </w:r>
    </w:p>
    <w:p w14:paraId="7081A99D" w14:textId="3FB0DD70" w:rsidR="008F3215" w:rsidRPr="00EC10A8" w:rsidRDefault="008F3215" w:rsidP="00842E57">
      <w:pPr>
        <w:spacing w:afterLines="50" w:after="120"/>
        <w:rPr>
          <w:rFonts w:ascii="Times New Roman" w:hAnsi="Times New Roman" w:cs="Times New Roman"/>
          <w:b/>
          <w:bCs/>
          <w:sz w:val="20"/>
          <w:szCs w:val="20"/>
          <w:u w:val="single"/>
          <w:lang w:val="en-GB"/>
        </w:rPr>
      </w:pPr>
      <w:r w:rsidRPr="00EC10A8">
        <w:rPr>
          <w:rFonts w:ascii="Times New Roman" w:hAnsi="Times New Roman" w:cs="Times New Roman"/>
          <w:b/>
          <w:bCs/>
          <w:sz w:val="20"/>
          <w:szCs w:val="20"/>
          <w:u w:val="single"/>
          <w:lang w:val="en-GB"/>
        </w:rPr>
        <w:t>BM-case 2</w:t>
      </w:r>
    </w:p>
    <w:p w14:paraId="3F824E80" w14:textId="32291507" w:rsidR="00EC10A8" w:rsidRDefault="00C75F93" w:rsidP="00A452E5">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For BM-case 2, RAN1 agrees that NW can configure UE to predict future N L1-RSRP instance.</w:t>
      </w:r>
    </w:p>
    <w:tbl>
      <w:tblPr>
        <w:tblStyle w:val="a3"/>
        <w:tblW w:w="0" w:type="auto"/>
        <w:tblLook w:val="04A0" w:firstRow="1" w:lastRow="0" w:firstColumn="1" w:lastColumn="0" w:noHBand="0" w:noVBand="1"/>
      </w:tblPr>
      <w:tblGrid>
        <w:gridCol w:w="9628"/>
      </w:tblGrid>
      <w:tr w:rsidR="007C6C45" w14:paraId="51B247AF" w14:textId="77777777" w:rsidTr="007C6C45">
        <w:tc>
          <w:tcPr>
            <w:tcW w:w="9628" w:type="dxa"/>
          </w:tcPr>
          <w:p w14:paraId="3F74F3EB" w14:textId="2D63E0D6" w:rsidR="007C6C45" w:rsidRPr="00D206C6" w:rsidRDefault="009554B2" w:rsidP="007C6C45">
            <w:pPr>
              <w:rPr>
                <w:rFonts w:asciiTheme="majorHAnsi" w:eastAsia="等线" w:hAnsiTheme="majorHAnsi" w:cstheme="majorHAnsi"/>
                <w:sz w:val="20"/>
                <w:szCs w:val="20"/>
                <w:highlight w:val="green"/>
              </w:rPr>
            </w:pPr>
            <w:r>
              <w:rPr>
                <w:rFonts w:asciiTheme="majorHAnsi" w:eastAsia="等线" w:hAnsiTheme="majorHAnsi" w:cstheme="majorHAnsi"/>
                <w:sz w:val="20"/>
                <w:szCs w:val="20"/>
                <w:highlight w:val="green"/>
              </w:rPr>
              <w:lastRenderedPageBreak/>
              <w:t xml:space="preserve">RAN1 #118 </w:t>
            </w:r>
            <w:r w:rsidR="007C6C45" w:rsidRPr="00D206C6">
              <w:rPr>
                <w:rFonts w:asciiTheme="majorHAnsi" w:eastAsia="等线" w:hAnsiTheme="majorHAnsi" w:cstheme="majorHAnsi"/>
                <w:sz w:val="20"/>
                <w:szCs w:val="20"/>
                <w:highlight w:val="green"/>
              </w:rPr>
              <w:t>Agreement</w:t>
            </w:r>
          </w:p>
          <w:p w14:paraId="04BE5511" w14:textId="77777777" w:rsidR="007C6C45" w:rsidRPr="007C6C45" w:rsidRDefault="007C6C45" w:rsidP="007C6C45">
            <w:pPr>
              <w:pStyle w:val="00Text"/>
              <w:spacing w:before="0" w:after="0"/>
              <w:rPr>
                <w:rFonts w:asciiTheme="majorHAnsi" w:hAnsiTheme="majorHAnsi" w:cstheme="majorHAnsi"/>
                <w:lang w:val="de-DE"/>
              </w:rPr>
            </w:pPr>
            <w:r w:rsidRPr="007C6C45">
              <w:rPr>
                <w:rFonts w:asciiTheme="majorHAnsi" w:hAnsiTheme="majorHAnsi" w:cstheme="majorHAnsi"/>
              </w:rPr>
              <w:t>For UE-sided model for BM-Case 2, for inference results report</w:t>
            </w:r>
            <w:r w:rsidRPr="007C6C45">
              <w:rPr>
                <w:rFonts w:asciiTheme="majorHAnsi" w:hAnsiTheme="majorHAnsi" w:cstheme="majorHAnsi"/>
                <w:lang w:val="de-DE"/>
              </w:rPr>
              <w:t xml:space="preserve">, support to configure UE with </w:t>
            </w:r>
            <w:r w:rsidRPr="00D206C6">
              <w:rPr>
                <w:rFonts w:asciiTheme="majorHAnsi" w:hAnsiTheme="majorHAnsi" w:cstheme="majorHAnsi"/>
                <w:lang w:val="de-DE"/>
              </w:rPr>
              <w:t>N future time instance(s) for inference by NW when applicable</w:t>
            </w:r>
          </w:p>
          <w:p w14:paraId="14D226B9" w14:textId="77777777" w:rsidR="007C6C45" w:rsidRPr="007C6C45" w:rsidRDefault="007C6C45" w:rsidP="007C6C45">
            <w:pPr>
              <w:pStyle w:val="00Text"/>
              <w:numPr>
                <w:ilvl w:val="0"/>
                <w:numId w:val="19"/>
              </w:numPr>
              <w:spacing w:before="0" w:after="0"/>
              <w:rPr>
                <w:rFonts w:asciiTheme="majorHAnsi" w:hAnsiTheme="majorHAnsi" w:cstheme="majorHAnsi"/>
                <w:lang w:val="en-GB"/>
              </w:rPr>
            </w:pPr>
            <w:r w:rsidRPr="007C6C45">
              <w:rPr>
                <w:rFonts w:asciiTheme="majorHAnsi" w:hAnsiTheme="majorHAnsi" w:cstheme="majorHAnsi"/>
                <w:lang w:val="en-GB"/>
              </w:rPr>
              <w:t>FFS: how to determinate reference time for the time instance(s)</w:t>
            </w:r>
          </w:p>
          <w:p w14:paraId="13DE4964" w14:textId="0360917A" w:rsidR="007C6C45" w:rsidRPr="00D206C6" w:rsidRDefault="007C6C45" w:rsidP="00C378E3">
            <w:pPr>
              <w:pStyle w:val="00Text"/>
              <w:numPr>
                <w:ilvl w:val="0"/>
                <w:numId w:val="19"/>
              </w:numPr>
              <w:spacing w:before="0" w:after="0"/>
              <w:rPr>
                <w:rFonts w:asciiTheme="majorHAnsi" w:hAnsiTheme="majorHAnsi" w:cstheme="majorHAnsi" w:hint="eastAsia"/>
                <w:lang w:val="en-GB"/>
              </w:rPr>
            </w:pPr>
            <w:r w:rsidRPr="007C6C45">
              <w:rPr>
                <w:rFonts w:asciiTheme="majorHAnsi" w:hAnsiTheme="majorHAnsi" w:cstheme="majorHAnsi"/>
                <w:lang w:val="en-GB"/>
              </w:rPr>
              <w:t xml:space="preserve">FFS: duration values of the N time instance(s) that can be predicted. </w:t>
            </w:r>
          </w:p>
        </w:tc>
      </w:tr>
    </w:tbl>
    <w:p w14:paraId="042C71D9" w14:textId="5BC334CF" w:rsidR="00E6168D" w:rsidRDefault="00BE23D6" w:rsidP="00A452E5">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Besides, </w:t>
      </w:r>
      <w:r w:rsidR="00E6168D">
        <w:rPr>
          <w:rFonts w:ascii="Times New Roman" w:hAnsi="Times New Roman" w:cs="Times New Roman"/>
          <w:sz w:val="20"/>
          <w:szCs w:val="20"/>
          <w:lang w:val="en-GB"/>
        </w:rPr>
        <w:t xml:space="preserve">TR defined </w:t>
      </w:r>
      <w:r>
        <w:rPr>
          <w:rFonts w:ascii="Times New Roman" w:hAnsi="Times New Roman" w:cs="Times New Roman"/>
          <w:sz w:val="20"/>
          <w:szCs w:val="20"/>
          <w:lang w:val="en-GB"/>
        </w:rPr>
        <w:t>several</w:t>
      </w:r>
      <w:r w:rsidR="00E6168D">
        <w:rPr>
          <w:rFonts w:ascii="Times New Roman" w:hAnsi="Times New Roman" w:cs="Times New Roman"/>
          <w:sz w:val="20"/>
          <w:szCs w:val="20"/>
          <w:lang w:val="en-GB"/>
        </w:rPr>
        <w:t xml:space="preserve"> types for time-domain prediction:</w:t>
      </w:r>
    </w:p>
    <w:tbl>
      <w:tblPr>
        <w:tblStyle w:val="a3"/>
        <w:tblW w:w="0" w:type="auto"/>
        <w:tblLook w:val="04A0" w:firstRow="1" w:lastRow="0" w:firstColumn="1" w:lastColumn="0" w:noHBand="0" w:noVBand="1"/>
      </w:tblPr>
      <w:tblGrid>
        <w:gridCol w:w="9628"/>
      </w:tblGrid>
      <w:tr w:rsidR="00F31C79" w14:paraId="5F485466" w14:textId="77777777" w:rsidTr="00F31C79">
        <w:tc>
          <w:tcPr>
            <w:tcW w:w="9628" w:type="dxa"/>
          </w:tcPr>
          <w:p w14:paraId="74DABD38" w14:textId="77777777" w:rsidR="00F31C79" w:rsidRPr="009F20FD" w:rsidRDefault="00F31C79" w:rsidP="00F31C79">
            <w:pPr>
              <w:pStyle w:val="B1"/>
            </w:pPr>
            <w:r w:rsidRPr="009F20FD">
              <w:rPr>
                <w:b/>
                <w:bCs/>
              </w:rPr>
              <w:t xml:space="preserve">Case A: </w:t>
            </w:r>
            <w:r w:rsidRPr="009F20FD">
              <w:t>based on number of measurements/RSs and prediction time. </w:t>
            </w:r>
            <w:r>
              <w:t xml:space="preserve">An example is shown in Figure 6.3.1-2. </w:t>
            </w:r>
          </w:p>
          <w:p w14:paraId="069A0A54" w14:textId="77777777" w:rsidR="00F31C79" w:rsidRPr="009F20FD" w:rsidRDefault="00F31C79" w:rsidP="00F31C79">
            <w:pPr>
              <w:pStyle w:val="B2"/>
            </w:pPr>
            <w:r>
              <w:t>-</w:t>
            </w:r>
            <w:r>
              <w:tab/>
            </w:r>
            <w:r w:rsidRPr="009F20FD">
              <w:rPr>
                <w:rFonts w:hint="eastAsia"/>
              </w:rPr>
              <w:t>where</w:t>
            </w:r>
            <w:r w:rsidRPr="009F20FD">
              <w:t xml:space="preserve"> T2 is the time duration for beam prediction</w:t>
            </w:r>
          </w:p>
          <w:p w14:paraId="5E8AEB17" w14:textId="77777777" w:rsidR="00F31C79" w:rsidRPr="009F20FD" w:rsidRDefault="00F31C79" w:rsidP="00F31C79">
            <w:pPr>
              <w:pStyle w:val="B2"/>
            </w:pPr>
            <w:r>
              <w:t>-</w:t>
            </w:r>
            <w:r>
              <w:tab/>
            </w:r>
            <w:r w:rsidRPr="009F20FD">
              <w:t xml:space="preserve">where Mt is the number of time instances for measurement as AI/ML inputs with a periodicity of </w:t>
            </w:r>
            <w:proofErr w:type="spellStart"/>
            <w:r>
              <w:t>Tper</w:t>
            </w:r>
            <w:proofErr w:type="spellEnd"/>
            <w:r w:rsidRPr="009F20FD">
              <w:t xml:space="preserve"> </w:t>
            </w:r>
          </w:p>
          <w:p w14:paraId="1269C280" w14:textId="77777777" w:rsidR="00F31C79" w:rsidRPr="009F20FD" w:rsidRDefault="00F31C79" w:rsidP="00F31C79">
            <w:pPr>
              <w:pStyle w:val="B2"/>
            </w:pPr>
            <w:r>
              <w:t>-</w:t>
            </w:r>
            <w:r>
              <w:tab/>
            </w:r>
            <w:r w:rsidRPr="009F20FD">
              <w:t xml:space="preserve">where Pt is the number of time instance(s) for prediction with a periodicity of </w:t>
            </w:r>
            <w:proofErr w:type="spellStart"/>
            <w:r>
              <w:t>Tper</w:t>
            </w:r>
            <w:proofErr w:type="spellEnd"/>
            <w:r w:rsidRPr="009F20FD">
              <w:t xml:space="preserve"> in T2</w:t>
            </w:r>
          </w:p>
          <w:p w14:paraId="6707C306" w14:textId="77777777" w:rsidR="00F31C79" w:rsidRPr="0077471B" w:rsidRDefault="00F31C79" w:rsidP="00F31C79">
            <w:pPr>
              <w:pStyle w:val="B1"/>
            </w:pPr>
            <w:r w:rsidRPr="009F20FD">
              <w:rPr>
                <w:b/>
                <w:bCs/>
              </w:rPr>
              <w:t xml:space="preserve">Case B: </w:t>
            </w:r>
            <w:r w:rsidRPr="009F20FD">
              <w:t xml:space="preserve">based on a periodicity T of the required reference signals for measurements </w:t>
            </w:r>
            <w:r>
              <w:t xml:space="preserve">to achieve a certain beam prediction </w:t>
            </w:r>
            <w:r w:rsidRPr="0077471B">
              <w:t>accuracy</w:t>
            </w:r>
            <w:r>
              <w:t xml:space="preserve">. An example is shown in Figure 6.3.1-3. </w:t>
            </w:r>
            <w:r w:rsidRPr="0077471B">
              <w:t xml:space="preserve"> </w:t>
            </w:r>
          </w:p>
          <w:p w14:paraId="17CEFEA7" w14:textId="3D2FCFF3" w:rsidR="00F31C79" w:rsidRPr="0077471B" w:rsidRDefault="00F31C79" w:rsidP="00F31C79">
            <w:pPr>
              <w:pStyle w:val="B2"/>
            </w:pPr>
            <w:r>
              <w:t>-</w:t>
            </w:r>
            <w:r>
              <w:tab/>
            </w:r>
            <w:r w:rsidRPr="0077471B">
              <w:t xml:space="preserve">For AI, every T=Y </w:t>
            </w:r>
            <w:proofErr w:type="spellStart"/>
            <w:r w:rsidRPr="0077471B">
              <w:t>ms</w:t>
            </w:r>
            <w:proofErr w:type="spellEnd"/>
            <w:r w:rsidRPr="0077471B">
              <w:t xml:space="preserve">, reference signals for measurements are needed </w:t>
            </w:r>
          </w:p>
          <w:p w14:paraId="7B0C1319" w14:textId="77777777" w:rsidR="00F31C79" w:rsidRPr="009F20FD" w:rsidRDefault="00F31C79" w:rsidP="00F31C79">
            <w:pPr>
              <w:pStyle w:val="B2"/>
              <w:rPr>
                <w:b/>
                <w:bCs/>
              </w:rPr>
            </w:pPr>
            <w:r>
              <w:rPr>
                <w:b/>
                <w:bCs/>
              </w:rPr>
              <w:t>-</w:t>
            </w:r>
            <w:r>
              <w:rPr>
                <w:b/>
                <w:bCs/>
              </w:rPr>
              <w:tab/>
            </w:r>
            <w:r w:rsidRPr="009F20FD">
              <w:rPr>
                <w:b/>
                <w:bCs/>
              </w:rPr>
              <w:t xml:space="preserve">In this case, </w:t>
            </w:r>
          </w:p>
          <w:p w14:paraId="19459C66" w14:textId="77777777" w:rsidR="00F31C79" w:rsidRPr="00057BDD" w:rsidRDefault="00F31C79" w:rsidP="00F31C79">
            <w:pPr>
              <w:pStyle w:val="B3"/>
            </w:pPr>
            <w:r>
              <w:t>-</w:t>
            </w:r>
            <w:r>
              <w:tab/>
            </w:r>
            <w:r w:rsidRPr="00057BDD">
              <w:t>For Set B</w:t>
            </w:r>
            <w:r>
              <w:t xml:space="preserve"> </w:t>
            </w:r>
            <w:r w:rsidRPr="00057BDD">
              <w:t xml:space="preserve">= Set A, the RS overhead reduction </w:t>
            </w:r>
            <w:r w:rsidRPr="00057BDD">
              <w:rPr>
                <w:rFonts w:hint="eastAsia"/>
              </w:rPr>
              <w:t>is</w:t>
            </w:r>
            <w:r w:rsidRPr="00057BDD">
              <w:t xml:space="preserve"> 1-X/Y.  </w:t>
            </w:r>
          </w:p>
          <w:p w14:paraId="7EECD8DB" w14:textId="6D186BE2" w:rsidR="00F31C79" w:rsidRPr="00F31C79" w:rsidRDefault="00F31C79" w:rsidP="00C75F93">
            <w:pPr>
              <w:pStyle w:val="B3"/>
            </w:pPr>
            <w:r>
              <w:t>-</w:t>
            </w:r>
            <w:r>
              <w:tab/>
            </w:r>
            <w:r w:rsidRPr="00057BDD">
              <w:t>For Set B (</w:t>
            </w:r>
            <w:r w:rsidRPr="00057BDD">
              <w:rPr>
                <w:rFonts w:hint="eastAsia"/>
              </w:rPr>
              <w:t>N</w:t>
            </w:r>
            <w:r w:rsidRPr="00057BDD">
              <w:t xml:space="preserve"> </w:t>
            </w:r>
            <w:r w:rsidRPr="00057BDD">
              <w:rPr>
                <w:rFonts w:hint="eastAsia"/>
              </w:rPr>
              <w:t>beams</w:t>
            </w:r>
            <w:r w:rsidRPr="00057BDD">
              <w:t xml:space="preserve">) is a subset of Set A </w:t>
            </w:r>
            <w:r w:rsidRPr="00057BDD">
              <w:rPr>
                <w:rFonts w:hint="eastAsia"/>
              </w:rPr>
              <w:t>(</w:t>
            </w:r>
            <w:r w:rsidRPr="00057BDD">
              <w:t xml:space="preserve">M beams), the RS overhead reduction </w:t>
            </w:r>
            <w:r w:rsidRPr="00057BDD">
              <w:rPr>
                <w:rFonts w:hint="eastAsia"/>
              </w:rPr>
              <w:t>is</w:t>
            </w:r>
            <w:r w:rsidRPr="00057BDD">
              <w:t xml:space="preserve"> </w:t>
            </w:r>
            <w:r>
              <w:t>[</w:t>
            </w:r>
            <w:r w:rsidRPr="00057BDD">
              <w:t>1-X</w:t>
            </w:r>
            <w:r>
              <w:t>N</w:t>
            </w:r>
            <w:r w:rsidRPr="00057BDD">
              <w:t>/(YM)</w:t>
            </w:r>
            <w:r>
              <w:t>]</w:t>
            </w:r>
            <w:r w:rsidRPr="00057BDD">
              <w:t xml:space="preserve">. </w:t>
            </w:r>
          </w:p>
        </w:tc>
      </w:tr>
    </w:tbl>
    <w:p w14:paraId="2FCBFDAD" w14:textId="77777777" w:rsidR="00E6168D" w:rsidRDefault="00E6168D" w:rsidP="00C378E3">
      <w:pPr>
        <w:rPr>
          <w:rFonts w:ascii="Times New Roman" w:hAnsi="Times New Roman" w:cs="Times New Roman"/>
          <w:sz w:val="20"/>
          <w:szCs w:val="20"/>
          <w:lang w:val="en-GB"/>
        </w:rPr>
      </w:pPr>
    </w:p>
    <w:p w14:paraId="0336E458" w14:textId="1083747B" w:rsidR="00E6168D" w:rsidRPr="008A5213" w:rsidRDefault="009554B2" w:rsidP="00C378E3">
      <w:pPr>
        <w:rPr>
          <w:rFonts w:ascii="Times New Roman" w:hAnsi="Times New Roman" w:cs="Times New Roman"/>
          <w:sz w:val="20"/>
          <w:szCs w:val="20"/>
        </w:rPr>
      </w:pPr>
      <w:r>
        <w:rPr>
          <w:rFonts w:ascii="Times New Roman" w:hAnsi="Times New Roman" w:cs="Times New Roman"/>
          <w:sz w:val="20"/>
          <w:szCs w:val="20"/>
        </w:rPr>
        <w:t>The figures for case A and case B from TR are shown below:</w:t>
      </w:r>
    </w:p>
    <w:p w14:paraId="1DDD78C4" w14:textId="77777777" w:rsidR="00E6168D" w:rsidRDefault="00E6168D" w:rsidP="00E6168D">
      <w:pPr>
        <w:pStyle w:val="TH"/>
      </w:pPr>
      <w:r w:rsidRPr="009116A1">
        <w:rPr>
          <w:noProof/>
        </w:rPr>
        <w:drawing>
          <wp:inline distT="0" distB="0" distL="0" distR="0" wp14:anchorId="35431F20" wp14:editId="1441ABE5">
            <wp:extent cx="3528104" cy="13176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50427" cy="1325995"/>
                    </a:xfrm>
                    <a:prstGeom prst="rect">
                      <a:avLst/>
                    </a:prstGeom>
                    <a:noFill/>
                    <a:ln>
                      <a:noFill/>
                    </a:ln>
                  </pic:spPr>
                </pic:pic>
              </a:graphicData>
            </a:graphic>
          </wp:inline>
        </w:drawing>
      </w:r>
    </w:p>
    <w:p w14:paraId="546EAF2C" w14:textId="77777777" w:rsidR="00E6168D" w:rsidRPr="00EB3BF2" w:rsidRDefault="00E6168D" w:rsidP="00E6168D">
      <w:pPr>
        <w:pStyle w:val="TF"/>
        <w:rPr>
          <w:rFonts w:asciiTheme="majorHAnsi" w:hAnsiTheme="majorHAnsi" w:cstheme="majorHAnsi"/>
        </w:rPr>
      </w:pPr>
      <w:r w:rsidRPr="00EB3BF2">
        <w:rPr>
          <w:rFonts w:asciiTheme="majorHAnsi" w:hAnsiTheme="majorHAnsi" w:cstheme="majorHAnsi"/>
        </w:rPr>
        <w:t>Figure 6.3.1-2: Example for Case A</w:t>
      </w:r>
    </w:p>
    <w:p w14:paraId="32F5E1A0" w14:textId="24AB581C" w:rsidR="00E6168D" w:rsidRDefault="005F7220" w:rsidP="00F31C79">
      <w:pPr>
        <w:jc w:val="center"/>
        <w:rPr>
          <w:rFonts w:ascii="Times New Roman" w:hAnsi="Times New Roman" w:cs="Times New Roman"/>
          <w:sz w:val="20"/>
          <w:szCs w:val="20"/>
          <w:lang w:val="en-GB"/>
        </w:rPr>
      </w:pPr>
      <w:r w:rsidRPr="009116A1">
        <w:rPr>
          <w:noProof/>
        </w:rPr>
        <w:drawing>
          <wp:inline distT="0" distB="0" distL="0" distR="0" wp14:anchorId="5C5FF03A" wp14:editId="6AB1FD6A">
            <wp:extent cx="3443535" cy="13745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46432" cy="1375662"/>
                    </a:xfrm>
                    <a:prstGeom prst="rect">
                      <a:avLst/>
                    </a:prstGeom>
                    <a:noFill/>
                    <a:ln>
                      <a:noFill/>
                    </a:ln>
                  </pic:spPr>
                </pic:pic>
              </a:graphicData>
            </a:graphic>
          </wp:inline>
        </w:drawing>
      </w:r>
    </w:p>
    <w:p w14:paraId="7A5E528E" w14:textId="77777777" w:rsidR="005F7220" w:rsidRPr="00EB3BF2" w:rsidRDefault="005F7220" w:rsidP="005F7220">
      <w:pPr>
        <w:pStyle w:val="TF"/>
        <w:rPr>
          <w:rFonts w:asciiTheme="majorHAnsi" w:hAnsiTheme="majorHAnsi" w:cstheme="majorHAnsi"/>
        </w:rPr>
      </w:pPr>
      <w:r w:rsidRPr="00EB3BF2">
        <w:rPr>
          <w:rFonts w:asciiTheme="majorHAnsi" w:hAnsiTheme="majorHAnsi" w:cstheme="majorHAnsi"/>
        </w:rPr>
        <w:t>Figure 6.3.1-3: Example for Case B</w:t>
      </w:r>
    </w:p>
    <w:p w14:paraId="620B2C40" w14:textId="6DE207EC" w:rsidR="009554B2" w:rsidRDefault="009554B2" w:rsidP="009554B2">
      <w:pPr>
        <w:spacing w:afterLines="50" w:after="120"/>
        <w:rPr>
          <w:rFonts w:ascii="Times New Roman" w:hAnsi="Times New Roman" w:cs="Times New Roman" w:hint="eastAsia"/>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 main difference of the two cases is the length of measurement periodicity and prediction </w:t>
      </w:r>
      <w:r>
        <w:rPr>
          <w:rFonts w:ascii="Times New Roman" w:hAnsi="Times New Roman" w:cs="Times New Roman"/>
          <w:sz w:val="20"/>
          <w:szCs w:val="20"/>
        </w:rPr>
        <w:t>periodicity</w:t>
      </w:r>
      <w:r>
        <w:rPr>
          <w:rFonts w:ascii="Times New Roman" w:hAnsi="Times New Roman" w:cs="Times New Roman"/>
          <w:sz w:val="20"/>
          <w:szCs w:val="20"/>
        </w:rPr>
        <w:t>.</w:t>
      </w:r>
    </w:p>
    <w:p w14:paraId="44B1C3AC" w14:textId="77777777" w:rsidR="009554B2" w:rsidRPr="00E6168D" w:rsidRDefault="009554B2" w:rsidP="00A452E5">
      <w:pPr>
        <w:numPr>
          <w:ilvl w:val="1"/>
          <w:numId w:val="30"/>
        </w:numPr>
        <w:spacing w:afterLines="50" w:after="120"/>
        <w:ind w:left="1077" w:hanging="357"/>
        <w:rPr>
          <w:rFonts w:ascii="Times New Roman" w:hAnsi="Times New Roman" w:cs="Times New Roman"/>
          <w:sz w:val="20"/>
          <w:szCs w:val="20"/>
        </w:rPr>
      </w:pPr>
      <w:r>
        <w:rPr>
          <w:rFonts w:ascii="Times New Roman" w:hAnsi="Times New Roman" w:cs="Times New Roman"/>
          <w:sz w:val="20"/>
          <w:szCs w:val="20"/>
        </w:rPr>
        <w:t>Case A</w:t>
      </w:r>
      <w:r w:rsidRPr="00E6168D">
        <w:rPr>
          <w:rFonts w:ascii="Times New Roman" w:hAnsi="Times New Roman" w:cs="Times New Roman" w:hint="eastAsia"/>
          <w:sz w:val="20"/>
          <w:szCs w:val="20"/>
        </w:rPr>
        <w:t xml:space="preserve">: the periodicity for history measurement instance is same as that of </w:t>
      </w:r>
      <w:r>
        <w:rPr>
          <w:rFonts w:ascii="Times New Roman" w:hAnsi="Times New Roman" w:cs="Times New Roman"/>
          <w:sz w:val="20"/>
          <w:szCs w:val="20"/>
        </w:rPr>
        <w:t xml:space="preserve">predicted </w:t>
      </w:r>
      <w:r w:rsidRPr="00E6168D">
        <w:rPr>
          <w:rFonts w:ascii="Times New Roman" w:hAnsi="Times New Roman" w:cs="Times New Roman" w:hint="eastAsia"/>
          <w:sz w:val="20"/>
          <w:szCs w:val="20"/>
        </w:rPr>
        <w:t>future time instance.</w:t>
      </w:r>
    </w:p>
    <w:p w14:paraId="72AC83D5" w14:textId="77777777" w:rsidR="009554B2" w:rsidRPr="00E6168D" w:rsidRDefault="009554B2" w:rsidP="00A452E5">
      <w:pPr>
        <w:numPr>
          <w:ilvl w:val="1"/>
          <w:numId w:val="30"/>
        </w:numPr>
        <w:spacing w:afterLines="50" w:after="120"/>
        <w:ind w:left="1077" w:hanging="357"/>
        <w:rPr>
          <w:rFonts w:ascii="Times New Roman" w:hAnsi="Times New Roman" w:cs="Times New Roman"/>
          <w:sz w:val="20"/>
          <w:szCs w:val="20"/>
        </w:rPr>
      </w:pPr>
      <w:r>
        <w:rPr>
          <w:rFonts w:ascii="Times New Roman" w:hAnsi="Times New Roman" w:cs="Times New Roman"/>
          <w:sz w:val="20"/>
          <w:szCs w:val="20"/>
        </w:rPr>
        <w:t>Case B</w:t>
      </w:r>
      <w:r w:rsidRPr="00E6168D">
        <w:rPr>
          <w:rFonts w:ascii="Times New Roman" w:hAnsi="Times New Roman" w:cs="Times New Roman" w:hint="eastAsia"/>
          <w:sz w:val="20"/>
          <w:szCs w:val="20"/>
        </w:rPr>
        <w:t xml:space="preserve">: the periodicity for history measurement instance is larger than that of </w:t>
      </w:r>
      <w:r>
        <w:rPr>
          <w:rFonts w:ascii="Times New Roman" w:hAnsi="Times New Roman" w:cs="Times New Roman"/>
          <w:sz w:val="20"/>
          <w:szCs w:val="20"/>
        </w:rPr>
        <w:t xml:space="preserve">predicted </w:t>
      </w:r>
      <w:r w:rsidRPr="00E6168D">
        <w:rPr>
          <w:rFonts w:ascii="Times New Roman" w:hAnsi="Times New Roman" w:cs="Times New Roman" w:hint="eastAsia"/>
          <w:sz w:val="20"/>
          <w:szCs w:val="20"/>
        </w:rPr>
        <w:t>future time instance.</w:t>
      </w:r>
    </w:p>
    <w:p w14:paraId="19CFDBDC" w14:textId="3564B44E" w:rsidR="000B21D9" w:rsidRDefault="00DF5604" w:rsidP="00697E8A">
      <w:pPr>
        <w:spacing w:afterLines="50" w:after="120"/>
        <w:rPr>
          <w:rFonts w:ascii="Times New Roman" w:hAnsi="Times New Roman" w:cs="Times New Roman" w:hint="eastAsia"/>
          <w:sz w:val="20"/>
          <w:szCs w:val="20"/>
          <w:lang w:val="en-GB"/>
        </w:rPr>
      </w:pPr>
      <w:r>
        <w:rPr>
          <w:rFonts w:ascii="Times New Roman" w:hAnsi="Times New Roman" w:cs="Times New Roman"/>
          <w:sz w:val="20"/>
          <w:szCs w:val="20"/>
          <w:lang w:val="en-GB"/>
        </w:rPr>
        <w:t xml:space="preserve">From our observation, at least case A will have impact on UE measurement </w:t>
      </w:r>
      <w:r w:rsidR="006959AB">
        <w:rPr>
          <w:rFonts w:ascii="Times New Roman" w:hAnsi="Times New Roman" w:cs="Times New Roman"/>
          <w:sz w:val="20"/>
          <w:szCs w:val="20"/>
          <w:lang w:val="en-GB"/>
        </w:rPr>
        <w:t>requirement</w:t>
      </w:r>
      <w:r>
        <w:rPr>
          <w:rFonts w:ascii="Times New Roman" w:hAnsi="Times New Roman" w:cs="Times New Roman"/>
          <w:sz w:val="20"/>
          <w:szCs w:val="20"/>
          <w:lang w:val="en-GB"/>
        </w:rPr>
        <w:t>.</w:t>
      </w:r>
      <w:r w:rsidR="00697E8A" w:rsidRPr="00697E8A">
        <w:rPr>
          <w:rFonts w:ascii="Times New Roman" w:hAnsi="Times New Roman" w:cs="Times New Roman"/>
          <w:sz w:val="20"/>
          <w:szCs w:val="20"/>
          <w:lang w:val="en-GB"/>
        </w:rPr>
        <w:t xml:space="preserve"> </w:t>
      </w:r>
      <w:r w:rsidR="00697E8A">
        <w:rPr>
          <w:rFonts w:ascii="Times New Roman" w:hAnsi="Times New Roman" w:cs="Times New Roman"/>
          <w:sz w:val="20"/>
          <w:szCs w:val="20"/>
          <w:lang w:val="en-GB"/>
        </w:rPr>
        <w:t>I</w:t>
      </w:r>
      <w:r w:rsidR="00697E8A">
        <w:rPr>
          <w:rFonts w:ascii="Times New Roman" w:hAnsi="Times New Roman" w:cs="Times New Roman"/>
          <w:sz w:val="20"/>
          <w:szCs w:val="20"/>
          <w:lang w:val="en-GB"/>
        </w:rPr>
        <w:t>n legacy, measurements on all instance are needed. Measurement period is defined for each instance</w:t>
      </w:r>
      <w:r w:rsidR="00697E8A" w:rsidRPr="000B21D9">
        <w:rPr>
          <w:rFonts w:ascii="Times New Roman" w:hAnsi="Times New Roman" w:cs="Times New Roman"/>
          <w:sz w:val="20"/>
          <w:szCs w:val="20"/>
          <w:lang w:val="en-GB"/>
        </w:rPr>
        <w:t xml:space="preserve"> </w:t>
      </w:r>
      <w:r w:rsidR="00697E8A">
        <w:rPr>
          <w:rFonts w:ascii="Times New Roman" w:hAnsi="Times New Roman" w:cs="Times New Roman"/>
          <w:sz w:val="20"/>
          <w:szCs w:val="20"/>
          <w:lang w:val="en-GB"/>
        </w:rPr>
        <w:t>periodically.</w:t>
      </w:r>
      <w:r w:rsidR="00697E8A">
        <w:rPr>
          <w:rFonts w:ascii="Times New Roman" w:hAnsi="Times New Roman" w:cs="Times New Roman"/>
          <w:sz w:val="20"/>
          <w:szCs w:val="20"/>
          <w:lang w:val="en-GB"/>
        </w:rPr>
        <w:t xml:space="preserve"> While when AI is applied, f</w:t>
      </w:r>
      <w:r w:rsidR="00A452E5">
        <w:rPr>
          <w:rFonts w:ascii="Times New Roman" w:hAnsi="Times New Roman" w:cs="Times New Roman"/>
          <w:sz w:val="20"/>
          <w:szCs w:val="20"/>
          <w:lang w:val="en-GB"/>
        </w:rPr>
        <w:t xml:space="preserve">or case A, </w:t>
      </w:r>
      <w:r w:rsidR="00A452E5">
        <w:rPr>
          <w:rFonts w:ascii="Times New Roman" w:hAnsi="Times New Roman" w:cs="Times New Roman"/>
          <w:sz w:val="20"/>
          <w:szCs w:val="20"/>
          <w:lang w:val="en-GB"/>
        </w:rPr>
        <w:t>some measurement instance can be skipped and UE can acquire predicted results for these time slots.</w:t>
      </w:r>
      <w:r w:rsidR="00A452E5">
        <w:rPr>
          <w:rFonts w:ascii="Times New Roman" w:hAnsi="Times New Roman" w:cs="Times New Roman"/>
          <w:sz w:val="20"/>
          <w:szCs w:val="20"/>
          <w:lang w:val="en-GB"/>
        </w:rPr>
        <w:t xml:space="preserve"> </w:t>
      </w:r>
      <w:r w:rsidR="00697E8A">
        <w:rPr>
          <w:rFonts w:ascii="Times New Roman" w:hAnsi="Times New Roman" w:cs="Times New Roman"/>
          <w:sz w:val="20"/>
          <w:szCs w:val="20"/>
          <w:lang w:val="en-GB"/>
        </w:rPr>
        <w:t>The legacy measurement period requirement can’t reflect such benefits introduced by AI.</w:t>
      </w:r>
      <w:r w:rsidR="00697E8A">
        <w:rPr>
          <w:rFonts w:ascii="Times New Roman" w:hAnsi="Times New Roman" w:cs="Times New Roman" w:hint="eastAsia"/>
          <w:sz w:val="20"/>
          <w:szCs w:val="20"/>
          <w:lang w:val="en-GB"/>
        </w:rPr>
        <w:t xml:space="preserve"> </w:t>
      </w:r>
      <w:r w:rsidR="000B21D9">
        <w:rPr>
          <w:rFonts w:ascii="Times New Roman" w:hAnsi="Times New Roman" w:cs="Times New Roman"/>
          <w:sz w:val="20"/>
          <w:szCs w:val="20"/>
          <w:lang w:val="en-GB"/>
        </w:rPr>
        <w:t>Suppose that there are totally 10 instances. In legacy, the total measurement time is 10*T</w:t>
      </w:r>
      <w:r w:rsidR="000B21D9" w:rsidRPr="000B21D9">
        <w:rPr>
          <w:rFonts w:ascii="Times New Roman" w:hAnsi="Times New Roman" w:cs="Times New Roman"/>
          <w:sz w:val="20"/>
          <w:szCs w:val="20"/>
          <w:vertAlign w:val="subscript"/>
          <w:lang w:val="en-GB"/>
        </w:rPr>
        <w:t>RS</w:t>
      </w:r>
      <w:r w:rsidR="000B21D9">
        <w:rPr>
          <w:rFonts w:ascii="Times New Roman" w:hAnsi="Times New Roman" w:cs="Times New Roman"/>
          <w:sz w:val="20"/>
          <w:szCs w:val="20"/>
          <w:vertAlign w:val="subscript"/>
          <w:lang w:val="en-GB"/>
        </w:rPr>
        <w:t xml:space="preserve">. </w:t>
      </w:r>
      <w:r w:rsidR="000B21D9" w:rsidRPr="000B21D9">
        <w:rPr>
          <w:rFonts w:ascii="Times New Roman" w:hAnsi="Times New Roman" w:cs="Times New Roman"/>
          <w:sz w:val="20"/>
          <w:szCs w:val="20"/>
          <w:lang w:val="en-GB"/>
        </w:rPr>
        <w:t>While</w:t>
      </w:r>
      <w:r w:rsidR="000B21D9">
        <w:rPr>
          <w:rFonts w:ascii="Times New Roman" w:hAnsi="Times New Roman" w:cs="Times New Roman"/>
          <w:sz w:val="20"/>
          <w:szCs w:val="20"/>
          <w:lang w:val="en-GB"/>
        </w:rPr>
        <w:t xml:space="preserve"> when AI is applied, suppose that AI can measure for 5 instance and predict for another 5 instances, the total measurement time will be reduced.</w:t>
      </w:r>
      <w:r w:rsidR="000B21D9">
        <w:rPr>
          <w:rFonts w:ascii="Times New Roman" w:hAnsi="Times New Roman" w:cs="Times New Roman" w:hint="eastAsia"/>
          <w:sz w:val="20"/>
          <w:szCs w:val="20"/>
          <w:lang w:val="en-GB"/>
        </w:rPr>
        <w:t xml:space="preserve"> </w:t>
      </w:r>
    </w:p>
    <w:p w14:paraId="7365DDB6" w14:textId="517E2AD9" w:rsidR="00DF5604" w:rsidRDefault="00697E8A" w:rsidP="00697E8A">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Since RAN1 introduce the concept of measurement time and prediction time, </w:t>
      </w:r>
      <w:r w:rsidR="000B21D9">
        <w:rPr>
          <w:rFonts w:ascii="Times New Roman" w:hAnsi="Times New Roman" w:cs="Times New Roman"/>
          <w:sz w:val="20"/>
          <w:szCs w:val="20"/>
          <w:lang w:val="en-GB"/>
        </w:rPr>
        <w:t xml:space="preserve">RAN4 needs to discuss how to define new requirement for measurement </w:t>
      </w:r>
      <w:r>
        <w:rPr>
          <w:rFonts w:ascii="Times New Roman" w:hAnsi="Times New Roman" w:cs="Times New Roman"/>
          <w:sz w:val="20"/>
          <w:szCs w:val="20"/>
          <w:lang w:val="en-GB"/>
        </w:rPr>
        <w:t>time</w:t>
      </w:r>
      <w:r w:rsidR="000B21D9">
        <w:rPr>
          <w:rFonts w:ascii="Times New Roman" w:hAnsi="Times New Roman" w:cs="Times New Roman"/>
          <w:sz w:val="20"/>
          <w:szCs w:val="20"/>
          <w:lang w:val="en-GB"/>
        </w:rPr>
        <w:t xml:space="preserve"> and prediction </w:t>
      </w:r>
      <w:r>
        <w:rPr>
          <w:rFonts w:ascii="Times New Roman" w:hAnsi="Times New Roman" w:cs="Times New Roman"/>
          <w:sz w:val="20"/>
          <w:szCs w:val="20"/>
          <w:lang w:val="en-GB"/>
        </w:rPr>
        <w:t>time</w:t>
      </w:r>
      <w:r w:rsidR="00DF5604">
        <w:rPr>
          <w:rFonts w:ascii="Times New Roman" w:hAnsi="Times New Roman" w:cs="Times New Roman"/>
          <w:sz w:val="20"/>
          <w:szCs w:val="20"/>
          <w:lang w:val="en-GB"/>
        </w:rPr>
        <w:t xml:space="preserve"> for </w:t>
      </w:r>
      <w:r w:rsidR="00A947A8">
        <w:rPr>
          <w:rFonts w:ascii="Times New Roman" w:hAnsi="Times New Roman" w:cs="Times New Roman"/>
          <w:sz w:val="20"/>
          <w:szCs w:val="20"/>
          <w:lang w:val="en-GB"/>
        </w:rPr>
        <w:t>BM-case 2</w:t>
      </w:r>
      <w:r>
        <w:rPr>
          <w:rFonts w:ascii="Times New Roman" w:hAnsi="Times New Roman" w:cs="Times New Roman"/>
          <w:sz w:val="20"/>
          <w:szCs w:val="20"/>
          <w:lang w:val="en-GB"/>
        </w:rPr>
        <w:t xml:space="preserve"> either</w:t>
      </w:r>
      <w:r w:rsidR="000B21D9">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DF5604">
        <w:rPr>
          <w:rFonts w:ascii="Times New Roman" w:hAnsi="Times New Roman" w:cs="Times New Roman"/>
          <w:sz w:val="20"/>
          <w:szCs w:val="20"/>
          <w:lang w:val="en-GB"/>
        </w:rPr>
        <w:t xml:space="preserve">If measurement </w:t>
      </w:r>
      <w:r>
        <w:rPr>
          <w:rFonts w:ascii="Times New Roman" w:hAnsi="Times New Roman" w:cs="Times New Roman"/>
          <w:sz w:val="20"/>
          <w:szCs w:val="20"/>
          <w:lang w:val="en-GB"/>
        </w:rPr>
        <w:t>time</w:t>
      </w:r>
      <w:r w:rsidR="00657F2E">
        <w:rPr>
          <w:rFonts w:ascii="Times New Roman" w:hAnsi="Times New Roman" w:cs="Times New Roman"/>
          <w:sz w:val="20"/>
          <w:szCs w:val="20"/>
          <w:lang w:val="en-GB"/>
        </w:rPr>
        <w:t xml:space="preserve"> </w:t>
      </w:r>
      <w:r w:rsidR="00DF5604">
        <w:rPr>
          <w:rFonts w:ascii="Times New Roman" w:hAnsi="Times New Roman" w:cs="Times New Roman"/>
          <w:sz w:val="20"/>
          <w:szCs w:val="20"/>
          <w:lang w:val="en-GB"/>
        </w:rPr>
        <w:t xml:space="preserve">and prediction </w:t>
      </w:r>
      <w:r>
        <w:rPr>
          <w:rFonts w:ascii="Times New Roman" w:hAnsi="Times New Roman" w:cs="Times New Roman"/>
          <w:sz w:val="20"/>
          <w:szCs w:val="20"/>
          <w:lang w:val="en-GB"/>
        </w:rPr>
        <w:t>time</w:t>
      </w:r>
      <w:r w:rsidR="00DF5604">
        <w:rPr>
          <w:rFonts w:ascii="Times New Roman" w:hAnsi="Times New Roman" w:cs="Times New Roman"/>
          <w:sz w:val="20"/>
          <w:szCs w:val="20"/>
          <w:lang w:val="en-GB"/>
        </w:rPr>
        <w:t xml:space="preserve"> is defined, </w:t>
      </w:r>
      <w:r w:rsidR="00A6257E">
        <w:rPr>
          <w:rFonts w:ascii="Times New Roman" w:hAnsi="Times New Roman" w:cs="Times New Roman"/>
          <w:sz w:val="20"/>
          <w:szCs w:val="20"/>
          <w:lang w:val="en-GB"/>
        </w:rPr>
        <w:t xml:space="preserve">RAN4 can further discuss whether measurement restriction and scheduling restriction can be relaxed in prediction </w:t>
      </w:r>
      <w:r>
        <w:rPr>
          <w:rFonts w:ascii="Times New Roman" w:hAnsi="Times New Roman" w:cs="Times New Roman"/>
          <w:sz w:val="20"/>
          <w:szCs w:val="20"/>
          <w:lang w:val="en-GB"/>
        </w:rPr>
        <w:t>time</w:t>
      </w:r>
      <w:r w:rsidR="00A6257E">
        <w:rPr>
          <w:rFonts w:ascii="Times New Roman" w:hAnsi="Times New Roman" w:cs="Times New Roman"/>
          <w:sz w:val="20"/>
          <w:szCs w:val="20"/>
          <w:lang w:val="en-GB"/>
        </w:rPr>
        <w:t>.</w:t>
      </w:r>
    </w:p>
    <w:p w14:paraId="459FE0A9" w14:textId="4C202F03" w:rsidR="00262B4D" w:rsidRPr="00A947A8" w:rsidRDefault="00A947A8" w:rsidP="00C378E3">
      <w:pPr>
        <w:rPr>
          <w:rFonts w:ascii="Times New Roman" w:hAnsi="Times New Roman" w:cs="Times New Roman"/>
          <w:b/>
          <w:bCs/>
          <w:sz w:val="20"/>
          <w:szCs w:val="20"/>
          <w:lang w:val="en-GB"/>
        </w:rPr>
      </w:pPr>
      <w:r w:rsidRPr="00A947A8">
        <w:rPr>
          <w:rFonts w:ascii="Times New Roman" w:hAnsi="Times New Roman" w:cs="Times New Roman" w:hint="eastAsia"/>
          <w:b/>
          <w:bCs/>
          <w:sz w:val="20"/>
          <w:szCs w:val="20"/>
          <w:lang w:val="en-GB"/>
        </w:rPr>
        <w:t>P</w:t>
      </w:r>
      <w:r w:rsidRPr="00A947A8">
        <w:rPr>
          <w:rFonts w:ascii="Times New Roman" w:hAnsi="Times New Roman" w:cs="Times New Roman"/>
          <w:b/>
          <w:bCs/>
          <w:sz w:val="20"/>
          <w:szCs w:val="20"/>
          <w:lang w:val="en-GB"/>
        </w:rPr>
        <w:t>roposal</w:t>
      </w:r>
      <w:r w:rsidR="003E7A53">
        <w:rPr>
          <w:rFonts w:ascii="Times New Roman" w:hAnsi="Times New Roman" w:cs="Times New Roman"/>
          <w:b/>
          <w:bCs/>
          <w:sz w:val="20"/>
          <w:szCs w:val="20"/>
          <w:lang w:val="en-GB"/>
        </w:rPr>
        <w:t xml:space="preserve"> 2</w:t>
      </w:r>
      <w:r w:rsidRPr="00A947A8">
        <w:rPr>
          <w:rFonts w:ascii="Times New Roman" w:hAnsi="Times New Roman" w:cs="Times New Roman"/>
          <w:b/>
          <w:bCs/>
          <w:sz w:val="20"/>
          <w:szCs w:val="20"/>
          <w:lang w:val="en-GB"/>
        </w:rPr>
        <w:t xml:space="preserve">: For BM-case 2, RAN4 to discuss </w:t>
      </w:r>
      <w:r w:rsidR="00C75F93">
        <w:rPr>
          <w:rFonts w:ascii="Times New Roman" w:hAnsi="Times New Roman" w:cs="Times New Roman"/>
          <w:b/>
          <w:bCs/>
          <w:sz w:val="20"/>
          <w:szCs w:val="20"/>
          <w:lang w:val="en-GB"/>
        </w:rPr>
        <w:t>impact on measurement</w:t>
      </w:r>
      <w:r w:rsidR="00697E8A">
        <w:rPr>
          <w:rFonts w:ascii="Times New Roman" w:hAnsi="Times New Roman" w:cs="Times New Roman"/>
          <w:b/>
          <w:bCs/>
          <w:sz w:val="20"/>
          <w:szCs w:val="20"/>
          <w:lang w:val="en-GB"/>
        </w:rPr>
        <w:t xml:space="preserve"> requirement, </w:t>
      </w:r>
      <w:proofErr w:type="gramStart"/>
      <w:r w:rsidR="00697E8A">
        <w:rPr>
          <w:rFonts w:ascii="Times New Roman" w:hAnsi="Times New Roman" w:cs="Times New Roman"/>
          <w:b/>
          <w:bCs/>
          <w:sz w:val="20"/>
          <w:szCs w:val="20"/>
          <w:lang w:val="en-GB"/>
        </w:rPr>
        <w:t>e.g.</w:t>
      </w:r>
      <w:proofErr w:type="gramEnd"/>
      <w:r w:rsidR="00697E8A">
        <w:rPr>
          <w:rFonts w:ascii="Times New Roman" w:hAnsi="Times New Roman" w:cs="Times New Roman"/>
          <w:b/>
          <w:bCs/>
          <w:sz w:val="20"/>
          <w:szCs w:val="20"/>
          <w:lang w:val="en-GB"/>
        </w:rPr>
        <w:t xml:space="preserve"> measurement time</w:t>
      </w:r>
      <w:r w:rsidR="00C75F93">
        <w:rPr>
          <w:rFonts w:ascii="Times New Roman" w:hAnsi="Times New Roman" w:cs="Times New Roman"/>
          <w:b/>
          <w:bCs/>
          <w:sz w:val="20"/>
          <w:szCs w:val="20"/>
          <w:lang w:val="en-GB"/>
        </w:rPr>
        <w:t>,</w:t>
      </w:r>
      <w:r w:rsidR="00697E8A">
        <w:rPr>
          <w:rFonts w:ascii="Times New Roman" w:hAnsi="Times New Roman" w:cs="Times New Roman"/>
          <w:b/>
          <w:bCs/>
          <w:sz w:val="20"/>
          <w:szCs w:val="20"/>
          <w:lang w:val="en-GB"/>
        </w:rPr>
        <w:t xml:space="preserve"> prediction time,</w:t>
      </w:r>
      <w:r w:rsidR="00C75F93">
        <w:rPr>
          <w:rFonts w:ascii="Times New Roman" w:hAnsi="Times New Roman" w:cs="Times New Roman"/>
          <w:b/>
          <w:bCs/>
          <w:sz w:val="20"/>
          <w:szCs w:val="20"/>
          <w:lang w:val="en-GB"/>
        </w:rPr>
        <w:t xml:space="preserve"> measurement restriction and </w:t>
      </w:r>
      <w:r w:rsidR="00C75F93" w:rsidRPr="00C75F93">
        <w:rPr>
          <w:rFonts w:ascii="Times New Roman" w:hAnsi="Times New Roman" w:cs="Times New Roman"/>
          <w:b/>
          <w:bCs/>
          <w:sz w:val="20"/>
          <w:szCs w:val="20"/>
          <w:lang w:val="en-GB"/>
        </w:rPr>
        <w:t>scheduling restriction</w:t>
      </w:r>
      <w:r w:rsidR="00697E8A">
        <w:rPr>
          <w:rFonts w:ascii="Times New Roman" w:hAnsi="Times New Roman" w:cs="Times New Roman"/>
          <w:b/>
          <w:bCs/>
          <w:sz w:val="20"/>
          <w:szCs w:val="20"/>
          <w:lang w:val="en-GB"/>
        </w:rPr>
        <w:t>, etc.</w:t>
      </w:r>
    </w:p>
    <w:p w14:paraId="2D6F6C99" w14:textId="3B050D0E" w:rsidR="00937AA0" w:rsidRPr="005F6D41" w:rsidRDefault="00937AA0" w:rsidP="00EB6AC5">
      <w:pPr>
        <w:pStyle w:val="2"/>
        <w:numPr>
          <w:ilvl w:val="3"/>
          <w:numId w:val="3"/>
        </w:numPr>
        <w:spacing w:after="280"/>
        <w:ind w:left="0" w:firstLine="0"/>
        <w:rPr>
          <w:rFonts w:ascii="Times New Roman" w:hAnsi="Times New Roman" w:cs="Times New Roman"/>
          <w:sz w:val="28"/>
          <w:szCs w:val="28"/>
        </w:rPr>
      </w:pPr>
      <w:r w:rsidRPr="005F6D41">
        <w:rPr>
          <w:rFonts w:ascii="Times New Roman" w:hAnsi="Times New Roman" w:cs="Times New Roman"/>
          <w:sz w:val="28"/>
          <w:szCs w:val="28"/>
        </w:rPr>
        <w:t>2.</w:t>
      </w:r>
      <w:r w:rsidR="00C75F93">
        <w:rPr>
          <w:rFonts w:ascii="Times New Roman" w:hAnsi="Times New Roman" w:cs="Times New Roman"/>
          <w:sz w:val="28"/>
          <w:szCs w:val="28"/>
        </w:rPr>
        <w:t>2</w:t>
      </w:r>
      <w:r w:rsidRPr="005F6D41">
        <w:rPr>
          <w:rFonts w:ascii="Times New Roman" w:hAnsi="Times New Roman" w:cs="Times New Roman"/>
          <w:sz w:val="28"/>
          <w:szCs w:val="28"/>
        </w:rPr>
        <w:t xml:space="preserve"> TCI state activation</w:t>
      </w:r>
    </w:p>
    <w:p w14:paraId="5B2658BF" w14:textId="4F17B79F" w:rsidR="000818AE" w:rsidRPr="005F6D41" w:rsidRDefault="009755F7" w:rsidP="000818AE">
      <w:pPr>
        <w:spacing w:before="120" w:after="120"/>
        <w:rPr>
          <w:rFonts w:ascii="Times New Roman" w:hAnsi="Times New Roman" w:cs="Times New Roman"/>
          <w:sz w:val="20"/>
          <w:szCs w:val="20"/>
          <w:lang w:val="en-GB"/>
        </w:rPr>
      </w:pPr>
      <w:r w:rsidRPr="005F6D41">
        <w:rPr>
          <w:rFonts w:ascii="Times New Roman" w:hAnsi="Times New Roman" w:cs="Times New Roman"/>
          <w:sz w:val="20"/>
          <w:szCs w:val="20"/>
          <w:lang w:val="en-GB"/>
        </w:rPr>
        <w:t xml:space="preserve">UE will measure for set B first and then predict and report best </w:t>
      </w:r>
      <w:r w:rsidR="0094680D" w:rsidRPr="005F6D41">
        <w:rPr>
          <w:rFonts w:ascii="Times New Roman" w:hAnsi="Times New Roman" w:cs="Times New Roman"/>
          <w:sz w:val="20"/>
          <w:szCs w:val="20"/>
          <w:lang w:val="en-GB"/>
        </w:rPr>
        <w:t xml:space="preserve">TX </w:t>
      </w:r>
      <w:r w:rsidRPr="005F6D41">
        <w:rPr>
          <w:rFonts w:ascii="Times New Roman" w:hAnsi="Times New Roman" w:cs="Times New Roman"/>
          <w:sz w:val="20"/>
          <w:szCs w:val="20"/>
          <w:lang w:val="en-GB"/>
        </w:rPr>
        <w:t xml:space="preserve">beam </w:t>
      </w:r>
      <w:r w:rsidR="0094680D" w:rsidRPr="005F6D41">
        <w:rPr>
          <w:rFonts w:ascii="Times New Roman" w:hAnsi="Times New Roman" w:cs="Times New Roman"/>
          <w:sz w:val="20"/>
          <w:szCs w:val="20"/>
          <w:lang w:val="en-GB"/>
        </w:rPr>
        <w:t xml:space="preserve">index </w:t>
      </w:r>
      <w:r w:rsidRPr="005F6D41">
        <w:rPr>
          <w:rFonts w:ascii="Times New Roman" w:hAnsi="Times New Roman" w:cs="Times New Roman"/>
          <w:sz w:val="20"/>
          <w:szCs w:val="20"/>
          <w:lang w:val="en-GB"/>
        </w:rPr>
        <w:t xml:space="preserve">in set A, then NW can configure TCI state activation. </w:t>
      </w:r>
      <w:r w:rsidR="000818AE" w:rsidRPr="005F6D41">
        <w:rPr>
          <w:rFonts w:ascii="Times New Roman" w:hAnsi="Times New Roman" w:cs="Times New Roman"/>
          <w:sz w:val="20"/>
          <w:szCs w:val="20"/>
          <w:lang w:val="en-GB"/>
        </w:rPr>
        <w:t xml:space="preserve">There are two possibilities for the reported best </w:t>
      </w:r>
      <w:r w:rsidR="00080E59" w:rsidRPr="005F6D41">
        <w:rPr>
          <w:rFonts w:ascii="Times New Roman" w:hAnsi="Times New Roman" w:cs="Times New Roman"/>
          <w:sz w:val="20"/>
          <w:szCs w:val="20"/>
          <w:lang w:val="en-GB"/>
        </w:rPr>
        <w:t xml:space="preserve">predicted </w:t>
      </w:r>
      <w:r w:rsidR="000818AE" w:rsidRPr="005F6D41">
        <w:rPr>
          <w:rFonts w:ascii="Times New Roman" w:hAnsi="Times New Roman" w:cs="Times New Roman"/>
          <w:sz w:val="20"/>
          <w:szCs w:val="20"/>
          <w:lang w:val="en-GB"/>
        </w:rPr>
        <w:t>TX beam</w:t>
      </w:r>
      <w:r w:rsidR="00607927" w:rsidRPr="005F6D41">
        <w:rPr>
          <w:rFonts w:ascii="Times New Roman" w:hAnsi="Times New Roman" w:cs="Times New Roman"/>
          <w:sz w:val="20"/>
          <w:szCs w:val="20"/>
          <w:lang w:val="en-GB"/>
        </w:rPr>
        <w:t xml:space="preserve"> index</w:t>
      </w:r>
      <w:r w:rsidR="000818AE" w:rsidRPr="005F6D41">
        <w:rPr>
          <w:rFonts w:ascii="Times New Roman" w:hAnsi="Times New Roman" w:cs="Times New Roman"/>
          <w:sz w:val="20"/>
          <w:szCs w:val="20"/>
          <w:lang w:val="en-GB"/>
        </w:rPr>
        <w:t>:</w:t>
      </w:r>
    </w:p>
    <w:p w14:paraId="69278A06" w14:textId="2C06C4CB" w:rsidR="000818AE" w:rsidRPr="005F6D41" w:rsidRDefault="000818AE" w:rsidP="00EB6AC5">
      <w:pPr>
        <w:pStyle w:val="a4"/>
        <w:numPr>
          <w:ilvl w:val="0"/>
          <w:numId w:val="9"/>
        </w:numPr>
        <w:spacing w:before="120" w:after="120"/>
        <w:ind w:firstLineChars="0"/>
        <w:rPr>
          <w:rFonts w:ascii="Times New Roman" w:hAnsi="Times New Roman" w:cs="Times New Roman"/>
          <w:sz w:val="20"/>
          <w:szCs w:val="20"/>
          <w:lang w:val="en-GB"/>
        </w:rPr>
      </w:pPr>
      <w:r w:rsidRPr="005F6D41">
        <w:rPr>
          <w:rFonts w:ascii="Times New Roman" w:hAnsi="Times New Roman" w:cs="Times New Roman"/>
          <w:sz w:val="20"/>
          <w:szCs w:val="20"/>
          <w:lang w:val="en-GB"/>
        </w:rPr>
        <w:t xml:space="preserve">Case 1: best </w:t>
      </w:r>
      <w:r w:rsidR="002D5B42" w:rsidRPr="005F6D41">
        <w:rPr>
          <w:rFonts w:ascii="Times New Roman" w:hAnsi="Times New Roman" w:cs="Times New Roman"/>
          <w:sz w:val="20"/>
          <w:szCs w:val="20"/>
          <w:lang w:val="en-GB"/>
        </w:rPr>
        <w:t xml:space="preserve">predicted </w:t>
      </w:r>
      <w:r w:rsidRPr="005F6D41">
        <w:rPr>
          <w:rFonts w:ascii="Times New Roman" w:hAnsi="Times New Roman" w:cs="Times New Roman"/>
          <w:sz w:val="20"/>
          <w:szCs w:val="20"/>
          <w:lang w:val="en-GB"/>
        </w:rPr>
        <w:t xml:space="preserve">TX beam is in set B. </w:t>
      </w:r>
    </w:p>
    <w:p w14:paraId="18F3328A" w14:textId="2A5CBE61" w:rsidR="00E2405C" w:rsidRPr="005F6D41" w:rsidRDefault="000818AE" w:rsidP="00EB6AC5">
      <w:pPr>
        <w:pStyle w:val="a4"/>
        <w:numPr>
          <w:ilvl w:val="0"/>
          <w:numId w:val="9"/>
        </w:numPr>
        <w:spacing w:before="120" w:after="120"/>
        <w:ind w:firstLineChars="0"/>
        <w:rPr>
          <w:rFonts w:ascii="Times New Roman" w:hAnsi="Times New Roman" w:cs="Times New Roman"/>
          <w:b/>
          <w:bCs/>
          <w:sz w:val="20"/>
          <w:szCs w:val="20"/>
        </w:rPr>
      </w:pPr>
      <w:r w:rsidRPr="005F6D41">
        <w:rPr>
          <w:rFonts w:ascii="Times New Roman" w:hAnsi="Times New Roman" w:cs="Times New Roman"/>
          <w:sz w:val="20"/>
          <w:szCs w:val="20"/>
          <w:lang w:val="en-GB"/>
        </w:rPr>
        <w:t xml:space="preserve">Case 2: best </w:t>
      </w:r>
      <w:r w:rsidR="002D5B42" w:rsidRPr="005F6D41">
        <w:rPr>
          <w:rFonts w:ascii="Times New Roman" w:hAnsi="Times New Roman" w:cs="Times New Roman"/>
          <w:sz w:val="20"/>
          <w:szCs w:val="20"/>
          <w:lang w:val="en-GB"/>
        </w:rPr>
        <w:t xml:space="preserve">predicted </w:t>
      </w:r>
      <w:r w:rsidRPr="005F6D41">
        <w:rPr>
          <w:rFonts w:ascii="Times New Roman" w:hAnsi="Times New Roman" w:cs="Times New Roman"/>
          <w:sz w:val="20"/>
          <w:szCs w:val="20"/>
          <w:lang w:val="en-GB"/>
        </w:rPr>
        <w:t>TX beam is in set A</w:t>
      </w:r>
      <w:r w:rsidR="00086800" w:rsidRPr="005F6D41">
        <w:rPr>
          <w:rFonts w:ascii="Times New Roman" w:hAnsi="Times New Roman" w:cs="Times New Roman"/>
          <w:sz w:val="20"/>
          <w:szCs w:val="20"/>
          <w:lang w:val="en-GB"/>
        </w:rPr>
        <w:t xml:space="preserve"> but not in set B</w:t>
      </w:r>
      <w:r w:rsidRPr="005F6D41">
        <w:rPr>
          <w:rFonts w:ascii="Times New Roman" w:hAnsi="Times New Roman" w:cs="Times New Roman"/>
          <w:sz w:val="20"/>
          <w:szCs w:val="20"/>
          <w:lang w:val="en-GB"/>
        </w:rPr>
        <w:t xml:space="preserve">. </w:t>
      </w:r>
    </w:p>
    <w:p w14:paraId="6B8B40B8" w14:textId="711693EE" w:rsidR="007F05BF" w:rsidRPr="005F6D41" w:rsidRDefault="00153144" w:rsidP="00153144">
      <w:pPr>
        <w:spacing w:before="120" w:after="120"/>
        <w:rPr>
          <w:rFonts w:ascii="Times New Roman" w:hAnsi="Times New Roman" w:cs="Times New Roman"/>
          <w:sz w:val="20"/>
          <w:szCs w:val="20"/>
          <w:lang w:val="en-GB"/>
        </w:rPr>
      </w:pPr>
      <w:r w:rsidRPr="005F6D41">
        <w:rPr>
          <w:rFonts w:ascii="Times New Roman" w:hAnsi="Times New Roman" w:cs="Times New Roman"/>
          <w:sz w:val="20"/>
          <w:szCs w:val="20"/>
          <w:lang w:val="en-GB"/>
        </w:rPr>
        <w:t xml:space="preserve">For case 1, UE knows the corresponding best RX beam since UE performs RX beam sweeping for all TX beams in set B. For case 2, UE may know or not know the best RX beam. It will depend on UE </w:t>
      </w:r>
      <w:r w:rsidR="006D35FA" w:rsidRPr="005F6D41">
        <w:rPr>
          <w:rFonts w:ascii="Times New Roman" w:hAnsi="Times New Roman" w:cs="Times New Roman"/>
          <w:sz w:val="20"/>
          <w:szCs w:val="20"/>
          <w:lang w:val="en-GB"/>
        </w:rPr>
        <w:t>implementation</w:t>
      </w:r>
      <w:r w:rsidRPr="005F6D41">
        <w:rPr>
          <w:rFonts w:ascii="Times New Roman" w:hAnsi="Times New Roman" w:cs="Times New Roman"/>
          <w:sz w:val="20"/>
          <w:szCs w:val="20"/>
          <w:lang w:val="en-GB"/>
        </w:rPr>
        <w:t>.</w:t>
      </w:r>
      <w:r w:rsidR="004636DC" w:rsidRPr="005F6D41">
        <w:rPr>
          <w:rFonts w:ascii="Times New Roman" w:hAnsi="Times New Roman" w:cs="Times New Roman"/>
          <w:sz w:val="20"/>
          <w:szCs w:val="20"/>
          <w:lang w:val="en-GB"/>
        </w:rPr>
        <w:t xml:space="preserve"> </w:t>
      </w:r>
      <w:r w:rsidR="008769F6" w:rsidRPr="005F6D41">
        <w:rPr>
          <w:rFonts w:ascii="Times New Roman" w:hAnsi="Times New Roman" w:cs="Times New Roman"/>
          <w:sz w:val="20"/>
          <w:szCs w:val="20"/>
          <w:lang w:val="en-GB"/>
        </w:rPr>
        <w:t>I</w:t>
      </w:r>
      <w:r w:rsidR="004636DC" w:rsidRPr="005F6D41">
        <w:rPr>
          <w:rFonts w:ascii="Times New Roman" w:hAnsi="Times New Roman" w:cs="Times New Roman"/>
          <w:sz w:val="20"/>
          <w:szCs w:val="20"/>
          <w:lang w:val="en-GB"/>
        </w:rPr>
        <w:t xml:space="preserve">f the input of AI model and output of AI model are based on specific RX beam, UE </w:t>
      </w:r>
      <w:r w:rsidR="009537AB" w:rsidRPr="005F6D41">
        <w:rPr>
          <w:rFonts w:ascii="Times New Roman" w:hAnsi="Times New Roman" w:cs="Times New Roman"/>
          <w:sz w:val="20"/>
          <w:szCs w:val="20"/>
          <w:lang w:val="en-GB"/>
        </w:rPr>
        <w:t>can know</w:t>
      </w:r>
      <w:r w:rsidR="004636DC" w:rsidRPr="005F6D41">
        <w:rPr>
          <w:rFonts w:ascii="Times New Roman" w:hAnsi="Times New Roman" w:cs="Times New Roman"/>
          <w:sz w:val="20"/>
          <w:szCs w:val="20"/>
          <w:lang w:val="en-GB"/>
        </w:rPr>
        <w:t xml:space="preserve"> the corresponding RX beam. </w:t>
      </w:r>
      <w:r w:rsidR="009537AB" w:rsidRPr="005F6D41">
        <w:rPr>
          <w:rFonts w:ascii="Times New Roman" w:hAnsi="Times New Roman" w:cs="Times New Roman"/>
          <w:sz w:val="20"/>
          <w:szCs w:val="20"/>
          <w:lang w:val="en-GB"/>
        </w:rPr>
        <w:t>If the input of AI model and output of AI model are based on RX beam sweeping</w:t>
      </w:r>
      <w:r w:rsidR="004636DC" w:rsidRPr="005F6D41">
        <w:rPr>
          <w:rFonts w:ascii="Times New Roman" w:hAnsi="Times New Roman" w:cs="Times New Roman"/>
          <w:sz w:val="20"/>
          <w:szCs w:val="20"/>
          <w:lang w:val="en-GB"/>
        </w:rPr>
        <w:t xml:space="preserve">, UE can </w:t>
      </w:r>
      <w:r w:rsidR="009537AB" w:rsidRPr="005F6D41">
        <w:rPr>
          <w:rFonts w:ascii="Times New Roman" w:hAnsi="Times New Roman" w:cs="Times New Roman"/>
          <w:sz w:val="20"/>
          <w:szCs w:val="20"/>
          <w:lang w:val="en-GB"/>
        </w:rPr>
        <w:t xml:space="preserve">first </w:t>
      </w:r>
      <w:r w:rsidR="009755F7" w:rsidRPr="005F6D41">
        <w:rPr>
          <w:rFonts w:ascii="Times New Roman" w:hAnsi="Times New Roman" w:cs="Times New Roman"/>
          <w:sz w:val="20"/>
          <w:szCs w:val="20"/>
          <w:lang w:val="en-GB"/>
        </w:rPr>
        <w:t xml:space="preserve">predict the L1-RSRP based on different TX-RX pairs, then UE </w:t>
      </w:r>
      <w:r w:rsidR="009537AB" w:rsidRPr="005F6D41">
        <w:rPr>
          <w:rFonts w:ascii="Times New Roman" w:hAnsi="Times New Roman" w:cs="Times New Roman"/>
          <w:sz w:val="20"/>
          <w:szCs w:val="20"/>
          <w:lang w:val="en-GB"/>
        </w:rPr>
        <w:t xml:space="preserve">sort </w:t>
      </w:r>
      <w:r w:rsidR="004049CE" w:rsidRPr="005F6D41">
        <w:rPr>
          <w:rFonts w:ascii="Times New Roman" w:hAnsi="Times New Roman" w:cs="Times New Roman"/>
          <w:sz w:val="20"/>
          <w:szCs w:val="20"/>
          <w:lang w:val="en-GB"/>
        </w:rPr>
        <w:t xml:space="preserve">L1-RSRP </w:t>
      </w:r>
      <w:r w:rsidR="009537AB" w:rsidRPr="005F6D41">
        <w:rPr>
          <w:rFonts w:ascii="Times New Roman" w:hAnsi="Times New Roman" w:cs="Times New Roman"/>
          <w:sz w:val="20"/>
          <w:szCs w:val="20"/>
          <w:lang w:val="en-GB"/>
        </w:rPr>
        <w:t xml:space="preserve">and report the best beam index. Then it’s </w:t>
      </w:r>
      <w:r w:rsidR="009E58EC" w:rsidRPr="005F6D41">
        <w:rPr>
          <w:rFonts w:ascii="Times New Roman" w:hAnsi="Times New Roman" w:cs="Times New Roman"/>
          <w:sz w:val="20"/>
          <w:szCs w:val="20"/>
          <w:lang w:val="en-GB"/>
        </w:rPr>
        <w:t xml:space="preserve">possible for UE to </w:t>
      </w:r>
      <w:r w:rsidR="009755F7" w:rsidRPr="005F6D41">
        <w:rPr>
          <w:rFonts w:ascii="Times New Roman" w:hAnsi="Times New Roman" w:cs="Times New Roman"/>
          <w:sz w:val="20"/>
          <w:szCs w:val="20"/>
          <w:lang w:val="en-GB"/>
        </w:rPr>
        <w:t xml:space="preserve">know the </w:t>
      </w:r>
      <w:r w:rsidR="0094680D" w:rsidRPr="005F6D41">
        <w:rPr>
          <w:rFonts w:ascii="Times New Roman" w:hAnsi="Times New Roman" w:cs="Times New Roman"/>
          <w:sz w:val="20"/>
          <w:szCs w:val="20"/>
          <w:lang w:val="en-GB"/>
        </w:rPr>
        <w:t xml:space="preserve">corresponding </w:t>
      </w:r>
      <w:r w:rsidR="009755F7" w:rsidRPr="005F6D41">
        <w:rPr>
          <w:rFonts w:ascii="Times New Roman" w:hAnsi="Times New Roman" w:cs="Times New Roman"/>
          <w:sz w:val="20"/>
          <w:szCs w:val="20"/>
          <w:lang w:val="en-GB"/>
        </w:rPr>
        <w:t>best RX</w:t>
      </w:r>
      <w:r w:rsidR="009E58EC" w:rsidRPr="005F6D41">
        <w:rPr>
          <w:rFonts w:ascii="Times New Roman" w:hAnsi="Times New Roman" w:cs="Times New Roman"/>
          <w:sz w:val="20"/>
          <w:szCs w:val="20"/>
          <w:lang w:val="en-GB"/>
        </w:rPr>
        <w:t xml:space="preserve"> beam. If UE </w:t>
      </w:r>
      <w:r w:rsidR="004049CE" w:rsidRPr="005F6D41">
        <w:rPr>
          <w:rFonts w:ascii="Times New Roman" w:hAnsi="Times New Roman" w:cs="Times New Roman"/>
          <w:sz w:val="20"/>
          <w:szCs w:val="20"/>
          <w:lang w:val="en-GB"/>
        </w:rPr>
        <w:t>directly</w:t>
      </w:r>
      <w:r w:rsidR="009E58EC" w:rsidRPr="005F6D41">
        <w:rPr>
          <w:rFonts w:ascii="Times New Roman" w:hAnsi="Times New Roman" w:cs="Times New Roman"/>
          <w:sz w:val="20"/>
          <w:szCs w:val="20"/>
          <w:lang w:val="en-GB"/>
        </w:rPr>
        <w:t xml:space="preserve"> predict </w:t>
      </w:r>
      <w:r w:rsidR="004049CE" w:rsidRPr="005F6D41">
        <w:rPr>
          <w:rFonts w:ascii="Times New Roman" w:hAnsi="Times New Roman" w:cs="Times New Roman"/>
          <w:sz w:val="20"/>
          <w:szCs w:val="20"/>
          <w:lang w:val="en-GB"/>
        </w:rPr>
        <w:t xml:space="preserve">best TX </w:t>
      </w:r>
      <w:r w:rsidR="009E58EC" w:rsidRPr="005F6D41">
        <w:rPr>
          <w:rFonts w:ascii="Times New Roman" w:hAnsi="Times New Roman" w:cs="Times New Roman"/>
          <w:sz w:val="20"/>
          <w:szCs w:val="20"/>
          <w:lang w:val="en-GB"/>
        </w:rPr>
        <w:t>beam index, it’s possible that UE didn’t know the RX beam index.</w:t>
      </w:r>
      <w:r w:rsidR="009755F7" w:rsidRPr="005F6D41">
        <w:rPr>
          <w:rFonts w:ascii="Times New Roman" w:hAnsi="Times New Roman" w:cs="Times New Roman"/>
          <w:sz w:val="20"/>
          <w:szCs w:val="20"/>
          <w:lang w:val="en-GB"/>
        </w:rPr>
        <w:t xml:space="preserve"> </w:t>
      </w:r>
    </w:p>
    <w:p w14:paraId="7B81388E" w14:textId="09B85345" w:rsidR="007F05BF" w:rsidRPr="005F6D41" w:rsidRDefault="004636DC" w:rsidP="00153144">
      <w:pPr>
        <w:spacing w:before="12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Observation</w:t>
      </w:r>
      <w:r w:rsidR="00C75F93">
        <w:rPr>
          <w:rFonts w:ascii="Times New Roman" w:hAnsi="Times New Roman" w:cs="Times New Roman"/>
          <w:b/>
          <w:bCs/>
          <w:sz w:val="20"/>
          <w:szCs w:val="20"/>
          <w:lang w:val="en-GB"/>
        </w:rPr>
        <w:t xml:space="preserve"> </w:t>
      </w:r>
      <w:r w:rsidR="003E7A53">
        <w:rPr>
          <w:rFonts w:ascii="Times New Roman" w:hAnsi="Times New Roman" w:cs="Times New Roman"/>
          <w:b/>
          <w:bCs/>
          <w:sz w:val="20"/>
          <w:szCs w:val="20"/>
          <w:lang w:val="en-GB"/>
        </w:rPr>
        <w:t>1</w:t>
      </w:r>
      <w:r w:rsidRPr="005F6D41">
        <w:rPr>
          <w:rFonts w:ascii="Times New Roman" w:hAnsi="Times New Roman" w:cs="Times New Roman"/>
          <w:b/>
          <w:bCs/>
          <w:sz w:val="20"/>
          <w:szCs w:val="20"/>
          <w:lang w:val="en-GB"/>
        </w:rPr>
        <w:t xml:space="preserve">: </w:t>
      </w:r>
      <w:r w:rsidR="002D5B42" w:rsidRPr="005F6D41">
        <w:rPr>
          <w:rFonts w:ascii="Times New Roman" w:hAnsi="Times New Roman" w:cs="Times New Roman"/>
          <w:b/>
          <w:bCs/>
          <w:sz w:val="20"/>
          <w:szCs w:val="20"/>
          <w:lang w:val="en-GB"/>
        </w:rPr>
        <w:t xml:space="preserve">When best predicted TX beam is in set B, UE knows the best RX beam. </w:t>
      </w:r>
      <w:r w:rsidR="00A83201" w:rsidRPr="005F6D41">
        <w:rPr>
          <w:rFonts w:ascii="Times New Roman" w:hAnsi="Times New Roman" w:cs="Times New Roman"/>
          <w:b/>
          <w:bCs/>
          <w:sz w:val="20"/>
          <w:szCs w:val="20"/>
          <w:lang w:val="en-GB"/>
        </w:rPr>
        <w:t>W</w:t>
      </w:r>
      <w:r w:rsidR="002D5B42" w:rsidRPr="005F6D41">
        <w:rPr>
          <w:rFonts w:ascii="Times New Roman" w:hAnsi="Times New Roman" w:cs="Times New Roman"/>
          <w:b/>
          <w:bCs/>
          <w:sz w:val="20"/>
          <w:szCs w:val="20"/>
          <w:lang w:val="en-GB"/>
        </w:rPr>
        <w:t>hen best predicted TX beam is in set A but not in set</w:t>
      </w:r>
      <w:r w:rsidR="00A83201" w:rsidRPr="005F6D41">
        <w:rPr>
          <w:rFonts w:ascii="Times New Roman" w:hAnsi="Times New Roman" w:cs="Times New Roman"/>
          <w:b/>
          <w:bCs/>
          <w:sz w:val="20"/>
          <w:szCs w:val="20"/>
          <w:lang w:val="en-GB"/>
        </w:rPr>
        <w:t xml:space="preserve"> B</w:t>
      </w:r>
      <w:r w:rsidR="002D5B42" w:rsidRPr="005F6D41">
        <w:rPr>
          <w:rFonts w:ascii="Times New Roman" w:hAnsi="Times New Roman" w:cs="Times New Roman"/>
          <w:b/>
          <w:bCs/>
          <w:sz w:val="20"/>
          <w:szCs w:val="20"/>
          <w:lang w:val="en-GB"/>
        </w:rPr>
        <w:t xml:space="preserve">, it’s still possible for UE to know the RX beam </w:t>
      </w:r>
      <w:r w:rsidR="00A83201" w:rsidRPr="005F6D41">
        <w:rPr>
          <w:rFonts w:ascii="Times New Roman" w:hAnsi="Times New Roman" w:cs="Times New Roman"/>
          <w:b/>
          <w:bCs/>
          <w:sz w:val="20"/>
          <w:szCs w:val="20"/>
          <w:lang w:val="en-GB"/>
        </w:rPr>
        <w:t>corresponding to the</w:t>
      </w:r>
      <w:r w:rsidR="002D5B42" w:rsidRPr="005F6D41">
        <w:rPr>
          <w:rFonts w:ascii="Times New Roman" w:hAnsi="Times New Roman" w:cs="Times New Roman"/>
          <w:b/>
          <w:bCs/>
          <w:sz w:val="20"/>
          <w:szCs w:val="20"/>
          <w:lang w:val="en-GB"/>
        </w:rPr>
        <w:t xml:space="preserve"> best TX beam. </w:t>
      </w:r>
    </w:p>
    <w:p w14:paraId="0F5CF185" w14:textId="435039B7" w:rsidR="00153144" w:rsidRPr="005F6D41" w:rsidRDefault="006D35FA" w:rsidP="00153144">
      <w:pPr>
        <w:spacing w:before="120" w:after="120"/>
        <w:rPr>
          <w:rFonts w:ascii="Times New Roman" w:hAnsi="Times New Roman" w:cs="Times New Roman"/>
          <w:sz w:val="20"/>
          <w:szCs w:val="20"/>
          <w:lang w:val="en-GB"/>
        </w:rPr>
      </w:pPr>
      <w:r w:rsidRPr="005F6D41">
        <w:rPr>
          <w:rFonts w:ascii="Times New Roman" w:hAnsi="Times New Roman" w:cs="Times New Roman"/>
          <w:sz w:val="20"/>
          <w:szCs w:val="20"/>
          <w:lang w:val="en-GB"/>
        </w:rPr>
        <w:t>Whether UE knows the RX beam or not will have impact on TCI state activation delay. Current known condition only consider</w:t>
      </w:r>
      <w:r w:rsidR="00DE2395" w:rsidRPr="005F6D41">
        <w:rPr>
          <w:rFonts w:ascii="Times New Roman" w:hAnsi="Times New Roman" w:cs="Times New Roman"/>
          <w:sz w:val="20"/>
          <w:szCs w:val="20"/>
          <w:lang w:val="en-GB"/>
        </w:rPr>
        <w:t>s</w:t>
      </w:r>
      <w:r w:rsidRPr="005F6D41">
        <w:rPr>
          <w:rFonts w:ascii="Times New Roman" w:hAnsi="Times New Roman" w:cs="Times New Roman"/>
          <w:sz w:val="20"/>
          <w:szCs w:val="20"/>
          <w:lang w:val="en-GB"/>
        </w:rPr>
        <w:t xml:space="preserve"> whether UE has sent the report within a period and it didn’t consider whether UE has known the RX beam or not.</w:t>
      </w:r>
      <w:r w:rsidR="008E36BD" w:rsidRPr="005F6D41">
        <w:rPr>
          <w:rFonts w:ascii="Times New Roman" w:hAnsi="Times New Roman" w:cs="Times New Roman"/>
          <w:sz w:val="20"/>
          <w:szCs w:val="20"/>
          <w:lang w:val="en-GB"/>
        </w:rPr>
        <w:t xml:space="preserve"> We prefer to define UE capability to indicate whether UE </w:t>
      </w:r>
      <w:r w:rsidR="004636DC" w:rsidRPr="005F6D41">
        <w:rPr>
          <w:rFonts w:ascii="Times New Roman" w:hAnsi="Times New Roman" w:cs="Times New Roman"/>
          <w:sz w:val="20"/>
          <w:szCs w:val="20"/>
          <w:lang w:val="en-GB"/>
        </w:rPr>
        <w:t xml:space="preserve">can </w:t>
      </w:r>
      <w:r w:rsidR="008E36BD" w:rsidRPr="005F6D41">
        <w:rPr>
          <w:rFonts w:ascii="Times New Roman" w:hAnsi="Times New Roman" w:cs="Times New Roman"/>
          <w:sz w:val="20"/>
          <w:szCs w:val="20"/>
          <w:lang w:val="en-GB"/>
        </w:rPr>
        <w:t xml:space="preserve">know the RX beam or not. Then the </w:t>
      </w:r>
      <w:r w:rsidR="0053538D" w:rsidRPr="005F6D41">
        <w:rPr>
          <w:rFonts w:ascii="Times New Roman" w:hAnsi="Times New Roman" w:cs="Times New Roman"/>
          <w:sz w:val="20"/>
          <w:szCs w:val="20"/>
          <w:lang w:val="en-GB"/>
        </w:rPr>
        <w:t>L1 reporting part in</w:t>
      </w:r>
      <w:r w:rsidR="008E36BD" w:rsidRPr="005F6D41">
        <w:rPr>
          <w:rFonts w:ascii="Times New Roman" w:hAnsi="Times New Roman" w:cs="Times New Roman"/>
          <w:sz w:val="20"/>
          <w:szCs w:val="20"/>
          <w:lang w:val="en-GB"/>
        </w:rPr>
        <w:t xml:space="preserve"> known condition for TCI state will be updated</w:t>
      </w:r>
      <w:r w:rsidR="0053538D" w:rsidRPr="005F6D41">
        <w:rPr>
          <w:rFonts w:ascii="Times New Roman" w:hAnsi="Times New Roman" w:cs="Times New Roman"/>
          <w:sz w:val="20"/>
          <w:szCs w:val="20"/>
          <w:lang w:val="en-GB"/>
        </w:rPr>
        <w:t xml:space="preserve"> to:</w:t>
      </w:r>
    </w:p>
    <w:tbl>
      <w:tblPr>
        <w:tblStyle w:val="a3"/>
        <w:tblW w:w="0" w:type="auto"/>
        <w:tblLook w:val="04A0" w:firstRow="1" w:lastRow="0" w:firstColumn="1" w:lastColumn="0" w:noHBand="0" w:noVBand="1"/>
      </w:tblPr>
      <w:tblGrid>
        <w:gridCol w:w="9628"/>
      </w:tblGrid>
      <w:tr w:rsidR="004636DC" w:rsidRPr="005F6D41" w14:paraId="6A436A68" w14:textId="77777777" w:rsidTr="005F2D76">
        <w:tc>
          <w:tcPr>
            <w:tcW w:w="9628" w:type="dxa"/>
          </w:tcPr>
          <w:p w14:paraId="3362D088" w14:textId="77777777" w:rsidR="004636DC" w:rsidRPr="005F6D41" w:rsidRDefault="004636DC" w:rsidP="004636DC">
            <w:pPr>
              <w:pStyle w:val="B2"/>
              <w:rPr>
                <w:lang w:eastAsia="zh-CN"/>
              </w:rPr>
            </w:pPr>
            <w:r w:rsidRPr="005F6D41">
              <w:rPr>
                <w:lang w:eastAsia="zh-CN"/>
              </w:rPr>
              <w:t xml:space="preserve">The UE has sent at least 1 L1-RSRP report for the target </w:t>
            </w:r>
            <w:r w:rsidRPr="005F6D41">
              <w:rPr>
                <w:rFonts w:eastAsia="Malgun Gothic"/>
                <w:lang w:eastAsia="zh-CN"/>
              </w:rPr>
              <w:t xml:space="preserve">downlink </w:t>
            </w:r>
            <w:r w:rsidRPr="005F6D41">
              <w:rPr>
                <w:lang w:eastAsia="zh-CN"/>
              </w:rPr>
              <w:t xml:space="preserve">TCI state before the </w:t>
            </w:r>
            <w:r w:rsidRPr="005F6D41">
              <w:rPr>
                <w:rFonts w:eastAsia="Malgun Gothic"/>
                <w:lang w:eastAsia="zh-CN"/>
              </w:rPr>
              <w:t xml:space="preserve">downlink </w:t>
            </w:r>
            <w:r w:rsidRPr="005F6D41">
              <w:rPr>
                <w:lang w:eastAsia="zh-CN"/>
              </w:rPr>
              <w:t xml:space="preserve">TCI state switch command. </w:t>
            </w:r>
          </w:p>
          <w:p w14:paraId="70E6C10D" w14:textId="77777777" w:rsidR="004636DC" w:rsidRPr="005F6D41" w:rsidRDefault="004636DC" w:rsidP="004636DC">
            <w:pPr>
              <w:pStyle w:val="B2"/>
              <w:ind w:leftChars="100" w:left="240" w:firstLineChars="400" w:firstLine="800"/>
              <w:rPr>
                <w:lang w:eastAsia="zh-CN"/>
              </w:rPr>
            </w:pPr>
            <w:proofErr w:type="gramStart"/>
            <w:r w:rsidRPr="005F6D41">
              <w:rPr>
                <w:lang w:eastAsia="zh-CN"/>
              </w:rPr>
              <w:t>Where</w:t>
            </w:r>
            <w:proofErr w:type="gramEnd"/>
            <w:r w:rsidRPr="005F6D41">
              <w:rPr>
                <w:lang w:eastAsia="zh-CN"/>
              </w:rPr>
              <w:t>,</w:t>
            </w:r>
          </w:p>
          <w:p w14:paraId="5F891325" w14:textId="77777777" w:rsidR="004636DC" w:rsidRPr="005F6D41" w:rsidRDefault="004636DC" w:rsidP="00EB6AC5">
            <w:pPr>
              <w:pStyle w:val="B2"/>
              <w:numPr>
                <w:ilvl w:val="0"/>
                <w:numId w:val="13"/>
              </w:numPr>
              <w:rPr>
                <w:lang w:eastAsia="zh-CN"/>
              </w:rPr>
            </w:pPr>
            <w:r w:rsidRPr="005F6D41">
              <w:rPr>
                <w:lang w:eastAsia="zh-CN"/>
              </w:rPr>
              <w:t>the target TCI state in L1-RSRP report has been measured, or</w:t>
            </w:r>
          </w:p>
          <w:p w14:paraId="0D00943C" w14:textId="4942A04D" w:rsidR="004636DC" w:rsidRPr="005F6D41" w:rsidRDefault="004636DC" w:rsidP="00EB6AC5">
            <w:pPr>
              <w:pStyle w:val="B2"/>
              <w:numPr>
                <w:ilvl w:val="0"/>
                <w:numId w:val="13"/>
              </w:numPr>
              <w:rPr>
                <w:lang w:eastAsia="zh-CN"/>
              </w:rPr>
            </w:pPr>
            <w:r w:rsidRPr="005F6D41">
              <w:rPr>
                <w:lang w:eastAsia="zh-CN"/>
              </w:rPr>
              <w:t>the target TCI state in L1-RSRP report is predicted and UE support [RX beam known] capability</w:t>
            </w:r>
          </w:p>
        </w:tc>
      </w:tr>
    </w:tbl>
    <w:p w14:paraId="6B05AB6A" w14:textId="463C51D8" w:rsidR="005F2D76" w:rsidRDefault="005F2D76" w:rsidP="00153144">
      <w:pPr>
        <w:spacing w:before="120" w:after="120"/>
        <w:rPr>
          <w:rFonts w:ascii="Times New Roman" w:hAnsi="Times New Roman" w:cs="Times New Roman"/>
          <w:b/>
          <w:bCs/>
          <w:sz w:val="20"/>
          <w:szCs w:val="20"/>
          <w:lang w:val="en-GB"/>
        </w:rPr>
      </w:pPr>
      <w:r w:rsidRPr="005F6D41">
        <w:rPr>
          <w:rFonts w:ascii="Times New Roman" w:hAnsi="Times New Roman" w:cs="Times New Roman"/>
          <w:sz w:val="20"/>
          <w:szCs w:val="20"/>
          <w:lang w:val="en-GB"/>
        </w:rPr>
        <w:t xml:space="preserve"> </w:t>
      </w:r>
      <w:r w:rsidRPr="005F6D41">
        <w:rPr>
          <w:rFonts w:ascii="Times New Roman" w:hAnsi="Times New Roman" w:cs="Times New Roman"/>
          <w:b/>
          <w:bCs/>
          <w:sz w:val="20"/>
          <w:szCs w:val="20"/>
          <w:lang w:val="en-GB"/>
        </w:rPr>
        <w:t>Proposal</w:t>
      </w:r>
      <w:r w:rsidR="009B7388">
        <w:rPr>
          <w:rFonts w:ascii="Times New Roman" w:hAnsi="Times New Roman" w:cs="Times New Roman"/>
          <w:b/>
          <w:bCs/>
          <w:sz w:val="20"/>
          <w:szCs w:val="20"/>
          <w:lang w:val="en-GB"/>
        </w:rPr>
        <w:t xml:space="preserve"> </w:t>
      </w:r>
      <w:r w:rsidR="00966C70">
        <w:rPr>
          <w:rFonts w:ascii="Times New Roman" w:hAnsi="Times New Roman" w:cs="Times New Roman"/>
          <w:b/>
          <w:bCs/>
          <w:sz w:val="20"/>
          <w:szCs w:val="20"/>
          <w:lang w:val="en-GB"/>
        </w:rPr>
        <w:t>3</w:t>
      </w:r>
      <w:r w:rsidRPr="005F6D41">
        <w:rPr>
          <w:rFonts w:ascii="Times New Roman" w:hAnsi="Times New Roman" w:cs="Times New Roman"/>
          <w:b/>
          <w:bCs/>
          <w:sz w:val="20"/>
          <w:szCs w:val="20"/>
          <w:lang w:val="en-GB"/>
        </w:rPr>
        <w:t>: RAN4 to discuss known TCI state condition for AI based beam indication.</w:t>
      </w:r>
    </w:p>
    <w:p w14:paraId="1D855B8B" w14:textId="0AE9E397" w:rsidR="00C75F93" w:rsidRPr="005F6D41" w:rsidRDefault="00C75F93" w:rsidP="00C75F93">
      <w:pPr>
        <w:pStyle w:val="2"/>
        <w:numPr>
          <w:ilvl w:val="3"/>
          <w:numId w:val="3"/>
        </w:numPr>
        <w:spacing w:after="280"/>
        <w:ind w:left="0" w:firstLine="0"/>
        <w:rPr>
          <w:rFonts w:ascii="Times New Roman" w:hAnsi="Times New Roman" w:cs="Times New Roman"/>
          <w:sz w:val="28"/>
          <w:szCs w:val="28"/>
        </w:rPr>
      </w:pPr>
      <w:r w:rsidRPr="005F6D41">
        <w:rPr>
          <w:rFonts w:ascii="Times New Roman" w:hAnsi="Times New Roman" w:cs="Times New Roman"/>
          <w:sz w:val="28"/>
          <w:szCs w:val="28"/>
        </w:rPr>
        <w:t>2.</w:t>
      </w:r>
      <w:r>
        <w:rPr>
          <w:rFonts w:ascii="Times New Roman" w:hAnsi="Times New Roman" w:cs="Times New Roman"/>
          <w:sz w:val="28"/>
          <w:szCs w:val="28"/>
        </w:rPr>
        <w:t>3</w:t>
      </w:r>
      <w:r w:rsidRPr="005F6D41">
        <w:rPr>
          <w:rFonts w:ascii="Times New Roman" w:hAnsi="Times New Roman" w:cs="Times New Roman"/>
          <w:sz w:val="28"/>
          <w:szCs w:val="28"/>
        </w:rPr>
        <w:t xml:space="preserve"> </w:t>
      </w:r>
      <w:r>
        <w:rPr>
          <w:rFonts w:ascii="Times New Roman" w:hAnsi="Times New Roman" w:cs="Times New Roman"/>
          <w:sz w:val="28"/>
          <w:szCs w:val="28"/>
        </w:rPr>
        <w:t>Performance monitoring</w:t>
      </w:r>
    </w:p>
    <w:tbl>
      <w:tblPr>
        <w:tblStyle w:val="a3"/>
        <w:tblW w:w="0" w:type="auto"/>
        <w:tblLook w:val="04A0" w:firstRow="1" w:lastRow="0" w:firstColumn="1" w:lastColumn="0" w:noHBand="0" w:noVBand="1"/>
      </w:tblPr>
      <w:tblGrid>
        <w:gridCol w:w="9628"/>
      </w:tblGrid>
      <w:tr w:rsidR="005D3AFB" w14:paraId="465454D3" w14:textId="77777777" w:rsidTr="005D3AFB">
        <w:tc>
          <w:tcPr>
            <w:tcW w:w="9628" w:type="dxa"/>
          </w:tcPr>
          <w:p w14:paraId="2C46FE24" w14:textId="61D17742" w:rsidR="005D3AFB" w:rsidRPr="009A2ED3" w:rsidRDefault="009A2ED3" w:rsidP="009A2ED3">
            <w:pPr>
              <w:tabs>
                <w:tab w:val="left" w:pos="360"/>
                <w:tab w:val="left" w:pos="1080"/>
              </w:tabs>
              <w:rPr>
                <w:rFonts w:asciiTheme="majorHAnsi" w:eastAsia="等线" w:hAnsiTheme="majorHAnsi" w:cstheme="majorHAnsi"/>
                <w:sz w:val="20"/>
                <w:szCs w:val="20"/>
                <w:highlight w:val="green"/>
              </w:rPr>
            </w:pPr>
            <w:r>
              <w:rPr>
                <w:rFonts w:asciiTheme="majorHAnsi" w:eastAsia="等线" w:hAnsiTheme="majorHAnsi" w:cstheme="majorHAnsi"/>
                <w:sz w:val="20"/>
                <w:szCs w:val="20"/>
                <w:highlight w:val="green"/>
              </w:rPr>
              <w:t xml:space="preserve">RAN1#118 </w:t>
            </w:r>
            <w:r w:rsidR="005D3AFB" w:rsidRPr="009A2ED3">
              <w:rPr>
                <w:rFonts w:asciiTheme="majorHAnsi" w:eastAsia="等线" w:hAnsiTheme="majorHAnsi" w:cstheme="majorHAnsi"/>
                <w:sz w:val="20"/>
                <w:szCs w:val="20"/>
                <w:highlight w:val="green"/>
              </w:rPr>
              <w:t>Agreement</w:t>
            </w:r>
          </w:p>
          <w:p w14:paraId="3A907C9A" w14:textId="77777777" w:rsidR="005D3AFB" w:rsidRPr="00A74D3C" w:rsidRDefault="005D3AFB" w:rsidP="005D3AFB">
            <w:pPr>
              <w:rPr>
                <w:rFonts w:asciiTheme="majorHAnsi" w:hAnsiTheme="majorHAnsi" w:cstheme="majorHAnsi"/>
                <w:sz w:val="20"/>
                <w:szCs w:val="20"/>
              </w:rPr>
            </w:pPr>
            <w:r w:rsidRPr="00A74D3C">
              <w:rPr>
                <w:rFonts w:asciiTheme="majorHAnsi" w:hAnsiTheme="majorHAnsi" w:cstheme="majorHAnsi"/>
                <w:bCs/>
                <w:sz w:val="20"/>
                <w:szCs w:val="20"/>
              </w:rPr>
              <w:t xml:space="preserve">For BM-Case1 and BM-Case2 with a UE-sided AI/ML model, for Option 2 </w:t>
            </w:r>
            <w:r w:rsidRPr="00A74D3C">
              <w:rPr>
                <w:rFonts w:asciiTheme="majorHAnsi" w:hAnsiTheme="majorHAnsi" w:cstheme="majorHAnsi"/>
                <w:sz w:val="20"/>
                <w:szCs w:val="20"/>
              </w:rPr>
              <w:t xml:space="preserve">(UE-assisted performance monitoring), further study </w:t>
            </w:r>
            <w:r w:rsidRPr="00A74D3C">
              <w:rPr>
                <w:rFonts w:asciiTheme="majorHAnsi" w:eastAsia="等线" w:hAnsiTheme="majorHAnsi" w:cstheme="majorHAnsi"/>
                <w:sz w:val="20"/>
                <w:szCs w:val="20"/>
              </w:rPr>
              <w:t xml:space="preserve">at least </w:t>
            </w:r>
            <w:r w:rsidRPr="00A74D3C">
              <w:rPr>
                <w:rFonts w:asciiTheme="majorHAnsi" w:hAnsiTheme="majorHAnsi" w:cstheme="majorHAnsi"/>
                <w:sz w:val="20"/>
                <w:szCs w:val="20"/>
              </w:rPr>
              <w:t xml:space="preserve">the following </w:t>
            </w:r>
            <w:r w:rsidRPr="00A74D3C">
              <w:rPr>
                <w:rFonts w:asciiTheme="majorHAnsi" w:eastAsia="等线" w:hAnsiTheme="majorHAnsi" w:cstheme="majorHAnsi"/>
                <w:sz w:val="20"/>
                <w:szCs w:val="20"/>
              </w:rPr>
              <w:t>alternative</w:t>
            </w:r>
            <w:r w:rsidRPr="00A74D3C">
              <w:rPr>
                <w:rFonts w:asciiTheme="majorHAnsi" w:hAnsiTheme="majorHAnsi" w:cstheme="majorHAnsi"/>
                <w:sz w:val="20"/>
                <w:szCs w:val="20"/>
              </w:rPr>
              <w:t>s, including:</w:t>
            </w:r>
          </w:p>
          <w:p w14:paraId="5408EB66" w14:textId="77777777" w:rsidR="005D3AFB" w:rsidRPr="00A74D3C" w:rsidRDefault="005D3AFB" w:rsidP="005D3AFB">
            <w:pPr>
              <w:pStyle w:val="a4"/>
              <w:numPr>
                <w:ilvl w:val="0"/>
                <w:numId w:val="23"/>
              </w:numPr>
              <w:spacing w:after="180"/>
              <w:ind w:firstLineChars="0"/>
              <w:rPr>
                <w:rFonts w:asciiTheme="majorHAnsi" w:hAnsiTheme="majorHAnsi" w:cstheme="majorHAnsi"/>
                <w:sz w:val="20"/>
                <w:szCs w:val="20"/>
              </w:rPr>
            </w:pPr>
            <w:r w:rsidRPr="00A74D3C">
              <w:rPr>
                <w:rFonts w:asciiTheme="majorHAnsi" w:eastAsia="等线" w:hAnsiTheme="majorHAnsi" w:cstheme="majorHAnsi"/>
                <w:sz w:val="20"/>
                <w:szCs w:val="20"/>
              </w:rPr>
              <w:t>Alt</w:t>
            </w:r>
            <w:r w:rsidRPr="00A74D3C">
              <w:rPr>
                <w:rFonts w:asciiTheme="majorHAnsi" w:hAnsiTheme="majorHAnsi" w:cstheme="majorHAnsi"/>
                <w:sz w:val="20"/>
                <w:szCs w:val="20"/>
              </w:rPr>
              <w:t xml:space="preserve"> 1: Top 1 or Top K beam prediction accuracy (with or without margin) by comparing the prediction results and the Top 1 or Top K beam based on the measurements from a </w:t>
            </w:r>
            <w:proofErr w:type="gramStart"/>
            <w:r w:rsidRPr="00A74D3C">
              <w:rPr>
                <w:rFonts w:asciiTheme="majorHAnsi" w:hAnsiTheme="majorHAnsi" w:cstheme="majorHAnsi"/>
                <w:sz w:val="20"/>
                <w:szCs w:val="20"/>
              </w:rPr>
              <w:t>resource set/resources</w:t>
            </w:r>
            <w:proofErr w:type="gramEnd"/>
            <w:r w:rsidRPr="00A74D3C">
              <w:rPr>
                <w:rFonts w:asciiTheme="majorHAnsi" w:hAnsiTheme="majorHAnsi" w:cstheme="majorHAnsi"/>
                <w:sz w:val="20"/>
                <w:szCs w:val="20"/>
              </w:rPr>
              <w:t xml:space="preserve"> for monitoring</w:t>
            </w:r>
          </w:p>
          <w:p w14:paraId="753B7E85" w14:textId="77777777" w:rsidR="005D3AFB" w:rsidRPr="00A74D3C" w:rsidRDefault="005D3AFB" w:rsidP="005D3AFB">
            <w:pPr>
              <w:pStyle w:val="a4"/>
              <w:numPr>
                <w:ilvl w:val="0"/>
                <w:numId w:val="23"/>
              </w:numPr>
              <w:spacing w:after="180"/>
              <w:ind w:firstLineChars="0"/>
              <w:rPr>
                <w:rFonts w:asciiTheme="majorHAnsi" w:hAnsiTheme="majorHAnsi" w:cstheme="majorHAnsi"/>
                <w:sz w:val="20"/>
                <w:szCs w:val="20"/>
              </w:rPr>
            </w:pPr>
            <w:r w:rsidRPr="00A74D3C">
              <w:rPr>
                <w:rFonts w:asciiTheme="majorHAnsi" w:eastAsia="等线" w:hAnsiTheme="majorHAnsi" w:cstheme="majorHAnsi"/>
                <w:sz w:val="20"/>
                <w:szCs w:val="20"/>
              </w:rPr>
              <w:t xml:space="preserve">Alt </w:t>
            </w:r>
            <w:r w:rsidRPr="00A74D3C">
              <w:rPr>
                <w:rFonts w:asciiTheme="majorHAnsi" w:hAnsiTheme="majorHAnsi" w:cstheme="majorHAnsi"/>
                <w:sz w:val="20"/>
                <w:szCs w:val="20"/>
              </w:rPr>
              <w:t xml:space="preserve">2: The L1-RSRP difference information based on </w:t>
            </w:r>
            <w:r w:rsidRPr="00A74D3C">
              <w:rPr>
                <w:rFonts w:asciiTheme="majorHAnsi" w:eastAsia="等线" w:hAnsiTheme="majorHAnsi" w:cstheme="majorHAnsi"/>
                <w:sz w:val="20"/>
                <w:szCs w:val="20"/>
              </w:rPr>
              <w:t>actual measurement of the L1-RSRP</w:t>
            </w:r>
            <w:r w:rsidRPr="00A74D3C">
              <w:rPr>
                <w:rFonts w:asciiTheme="majorHAnsi" w:hAnsiTheme="majorHAnsi" w:cstheme="majorHAnsi"/>
                <w:sz w:val="20"/>
                <w:szCs w:val="20"/>
              </w:rPr>
              <w:t xml:space="preserve"> of </w:t>
            </w:r>
            <w:r w:rsidRPr="00A74D3C">
              <w:rPr>
                <w:rFonts w:asciiTheme="majorHAnsi" w:eastAsia="等线" w:hAnsiTheme="majorHAnsi" w:cstheme="majorHAnsi"/>
                <w:sz w:val="20"/>
                <w:szCs w:val="20"/>
              </w:rPr>
              <w:t xml:space="preserve">one or more of </w:t>
            </w:r>
            <w:r w:rsidRPr="00A74D3C">
              <w:rPr>
                <w:rFonts w:asciiTheme="majorHAnsi" w:hAnsiTheme="majorHAnsi" w:cstheme="majorHAnsi"/>
                <w:sz w:val="20"/>
                <w:szCs w:val="20"/>
              </w:rPr>
              <w:t xml:space="preserve">Top K predicted beam, and </w:t>
            </w:r>
            <w:r w:rsidRPr="00A74D3C">
              <w:rPr>
                <w:rFonts w:asciiTheme="majorHAnsi" w:eastAsia="等线" w:hAnsiTheme="majorHAnsi" w:cstheme="majorHAnsi"/>
                <w:sz w:val="20"/>
                <w:szCs w:val="20"/>
              </w:rPr>
              <w:t xml:space="preserve">L1-RSRP </w:t>
            </w:r>
            <w:r w:rsidRPr="00A74D3C">
              <w:rPr>
                <w:rFonts w:asciiTheme="majorHAnsi" w:hAnsiTheme="majorHAnsi" w:cstheme="majorHAnsi"/>
                <w:sz w:val="20"/>
                <w:szCs w:val="20"/>
              </w:rPr>
              <w:t xml:space="preserve">measurements from a </w:t>
            </w:r>
            <w:proofErr w:type="gramStart"/>
            <w:r w:rsidRPr="00A74D3C">
              <w:rPr>
                <w:rFonts w:asciiTheme="majorHAnsi" w:hAnsiTheme="majorHAnsi" w:cstheme="majorHAnsi"/>
                <w:sz w:val="20"/>
                <w:szCs w:val="20"/>
              </w:rPr>
              <w:t>resource set/resources</w:t>
            </w:r>
            <w:proofErr w:type="gramEnd"/>
            <w:r w:rsidRPr="00A74D3C">
              <w:rPr>
                <w:rFonts w:asciiTheme="majorHAnsi" w:hAnsiTheme="majorHAnsi" w:cstheme="majorHAnsi"/>
                <w:sz w:val="20"/>
                <w:szCs w:val="20"/>
              </w:rPr>
              <w:t xml:space="preserve"> for monitoring</w:t>
            </w:r>
          </w:p>
          <w:p w14:paraId="0671A5B0" w14:textId="77777777" w:rsidR="005D3AFB" w:rsidRPr="00A74D3C" w:rsidRDefault="005D3AFB" w:rsidP="005D3AFB">
            <w:pPr>
              <w:pStyle w:val="a4"/>
              <w:numPr>
                <w:ilvl w:val="0"/>
                <w:numId w:val="23"/>
              </w:numPr>
              <w:spacing w:after="180"/>
              <w:ind w:firstLineChars="0"/>
              <w:rPr>
                <w:rFonts w:asciiTheme="majorHAnsi" w:hAnsiTheme="majorHAnsi" w:cstheme="majorHAnsi"/>
                <w:sz w:val="20"/>
                <w:szCs w:val="20"/>
              </w:rPr>
            </w:pPr>
            <w:r w:rsidRPr="00A74D3C">
              <w:rPr>
                <w:rFonts w:asciiTheme="majorHAnsi" w:eastAsia="等线" w:hAnsiTheme="majorHAnsi" w:cstheme="majorHAnsi"/>
                <w:sz w:val="20"/>
                <w:szCs w:val="20"/>
              </w:rPr>
              <w:t>Alt</w:t>
            </w:r>
            <w:r w:rsidRPr="00A74D3C">
              <w:rPr>
                <w:rFonts w:asciiTheme="majorHAnsi" w:hAnsiTheme="majorHAnsi" w:cstheme="majorHAnsi"/>
                <w:sz w:val="20"/>
                <w:szCs w:val="20"/>
              </w:rPr>
              <w:t xml:space="preserve"> 3: The RSRP difference information between the predicted RSRP</w:t>
            </w:r>
            <w:r w:rsidRPr="00A74D3C">
              <w:rPr>
                <w:rFonts w:asciiTheme="majorHAnsi" w:eastAsia="等线" w:hAnsiTheme="majorHAnsi" w:cstheme="majorHAnsi"/>
                <w:sz w:val="20"/>
                <w:szCs w:val="20"/>
              </w:rPr>
              <w:t xml:space="preserve"> </w:t>
            </w:r>
            <w:r w:rsidRPr="00A74D3C">
              <w:rPr>
                <w:rFonts w:asciiTheme="majorHAnsi" w:hAnsiTheme="majorHAnsi" w:cstheme="majorHAnsi"/>
                <w:sz w:val="20"/>
                <w:szCs w:val="20"/>
              </w:rPr>
              <w:t>and measured L1-RSRP of corresponding beam(s) of a resource set/resources for monitoring</w:t>
            </w:r>
          </w:p>
          <w:p w14:paraId="50EDFDAB" w14:textId="77777777" w:rsidR="005D3AFB" w:rsidRPr="00A74D3C" w:rsidRDefault="005D3AFB" w:rsidP="005D3AFB">
            <w:pPr>
              <w:pStyle w:val="a4"/>
              <w:numPr>
                <w:ilvl w:val="1"/>
                <w:numId w:val="23"/>
              </w:numPr>
              <w:spacing w:after="180"/>
              <w:ind w:firstLineChars="0"/>
              <w:rPr>
                <w:rFonts w:asciiTheme="majorHAnsi" w:hAnsiTheme="majorHAnsi" w:cstheme="majorHAnsi"/>
                <w:sz w:val="20"/>
                <w:szCs w:val="20"/>
              </w:rPr>
            </w:pPr>
            <w:r w:rsidRPr="00A74D3C">
              <w:rPr>
                <w:rFonts w:asciiTheme="majorHAnsi" w:hAnsiTheme="majorHAnsi" w:cstheme="majorHAnsi"/>
                <w:sz w:val="20"/>
                <w:szCs w:val="20"/>
              </w:rPr>
              <w:t xml:space="preserve">Note: resources for Set B for monitoring </w:t>
            </w:r>
            <w:r w:rsidRPr="00A74D3C">
              <w:rPr>
                <w:rFonts w:asciiTheme="majorHAnsi" w:eastAsia="等线" w:hAnsiTheme="majorHAnsi" w:cstheme="majorHAnsi"/>
                <w:sz w:val="20"/>
                <w:szCs w:val="20"/>
              </w:rPr>
              <w:t xml:space="preserve">are </w:t>
            </w:r>
            <w:r w:rsidRPr="00A74D3C">
              <w:rPr>
                <w:rFonts w:asciiTheme="majorHAnsi" w:hAnsiTheme="majorHAnsi" w:cstheme="majorHAnsi"/>
                <w:sz w:val="20"/>
                <w:szCs w:val="20"/>
              </w:rPr>
              <w:t xml:space="preserve">not precluded and can be study. </w:t>
            </w:r>
          </w:p>
          <w:p w14:paraId="552973D1" w14:textId="77777777" w:rsidR="005D3AFB" w:rsidRPr="00A74D3C" w:rsidRDefault="005D3AFB" w:rsidP="005D3AFB">
            <w:pPr>
              <w:pStyle w:val="a4"/>
              <w:numPr>
                <w:ilvl w:val="1"/>
                <w:numId w:val="23"/>
              </w:numPr>
              <w:spacing w:after="180"/>
              <w:ind w:firstLineChars="0"/>
              <w:rPr>
                <w:rFonts w:asciiTheme="majorHAnsi" w:hAnsiTheme="majorHAnsi" w:cstheme="majorHAnsi"/>
                <w:sz w:val="20"/>
                <w:szCs w:val="20"/>
              </w:rPr>
            </w:pPr>
            <w:r w:rsidRPr="00A74D3C">
              <w:rPr>
                <w:rFonts w:asciiTheme="majorHAnsi" w:hAnsiTheme="majorHAnsi" w:cstheme="majorHAnsi"/>
                <w:sz w:val="20"/>
                <w:szCs w:val="20"/>
              </w:rPr>
              <w:t xml:space="preserve">Note: this is only applicable when the model can predict RSRP </w:t>
            </w:r>
          </w:p>
          <w:p w14:paraId="324D0BF1" w14:textId="77777777" w:rsidR="005D3AFB" w:rsidRPr="00A74D3C" w:rsidRDefault="005D3AFB" w:rsidP="005D3AFB">
            <w:pPr>
              <w:pStyle w:val="a4"/>
              <w:numPr>
                <w:ilvl w:val="0"/>
                <w:numId w:val="23"/>
              </w:numPr>
              <w:spacing w:after="180"/>
              <w:ind w:firstLineChars="0"/>
              <w:rPr>
                <w:rFonts w:asciiTheme="majorHAnsi" w:hAnsiTheme="majorHAnsi" w:cstheme="majorHAnsi"/>
                <w:sz w:val="20"/>
                <w:szCs w:val="20"/>
              </w:rPr>
            </w:pPr>
            <w:r w:rsidRPr="00A74D3C">
              <w:rPr>
                <w:rFonts w:asciiTheme="majorHAnsi" w:eastAsia="等线" w:hAnsiTheme="majorHAnsi" w:cstheme="majorHAnsi"/>
                <w:sz w:val="20"/>
                <w:szCs w:val="20"/>
              </w:rPr>
              <w:lastRenderedPageBreak/>
              <w:t>Alt</w:t>
            </w:r>
            <w:r w:rsidRPr="00A74D3C">
              <w:rPr>
                <w:rFonts w:asciiTheme="majorHAnsi" w:hAnsiTheme="majorHAnsi" w:cstheme="majorHAnsi"/>
                <w:sz w:val="20"/>
                <w:szCs w:val="20"/>
              </w:rPr>
              <w:t xml:space="preserve"> 4: The probability information of the predicted beam(s) to be the Top 1 or Top K beam</w:t>
            </w:r>
          </w:p>
          <w:p w14:paraId="50CFEF6C" w14:textId="77777777" w:rsidR="005D3AFB" w:rsidRPr="00A74D3C" w:rsidRDefault="005D3AFB" w:rsidP="005D3AFB">
            <w:pPr>
              <w:pStyle w:val="a4"/>
              <w:numPr>
                <w:ilvl w:val="1"/>
                <w:numId w:val="23"/>
              </w:numPr>
              <w:spacing w:after="180"/>
              <w:ind w:firstLineChars="0"/>
              <w:rPr>
                <w:rFonts w:asciiTheme="majorHAnsi" w:hAnsiTheme="majorHAnsi" w:cstheme="majorHAnsi"/>
                <w:sz w:val="20"/>
                <w:szCs w:val="20"/>
              </w:rPr>
            </w:pPr>
            <w:r w:rsidRPr="00A74D3C">
              <w:rPr>
                <w:rFonts w:asciiTheme="majorHAnsi" w:hAnsiTheme="majorHAnsi" w:cstheme="majorHAnsi"/>
                <w:sz w:val="20"/>
                <w:szCs w:val="20"/>
              </w:rPr>
              <w:t xml:space="preserve">Note: this is only applicable when the model can generate probability information </w:t>
            </w:r>
          </w:p>
          <w:p w14:paraId="5420D807" w14:textId="77777777" w:rsidR="005D3AFB" w:rsidRPr="00A74D3C" w:rsidRDefault="005D3AFB" w:rsidP="005D3AFB">
            <w:pPr>
              <w:pStyle w:val="a4"/>
              <w:numPr>
                <w:ilvl w:val="0"/>
                <w:numId w:val="23"/>
              </w:numPr>
              <w:spacing w:after="180"/>
              <w:ind w:firstLineChars="0"/>
              <w:rPr>
                <w:rFonts w:asciiTheme="majorHAnsi" w:eastAsia="Times New Roman" w:hAnsiTheme="majorHAnsi" w:cstheme="majorHAnsi"/>
                <w:sz w:val="20"/>
                <w:szCs w:val="20"/>
              </w:rPr>
            </w:pPr>
            <w:r w:rsidRPr="00A74D3C">
              <w:rPr>
                <w:rFonts w:asciiTheme="majorHAnsi" w:eastAsia="Times New Roman" w:hAnsiTheme="majorHAnsi" w:cstheme="majorHAnsi"/>
                <w:sz w:val="20"/>
                <w:szCs w:val="20"/>
              </w:rPr>
              <w:t xml:space="preserve">FFS: for </w:t>
            </w:r>
            <w:r w:rsidRPr="00A74D3C">
              <w:rPr>
                <w:rFonts w:asciiTheme="majorHAnsi" w:eastAsia="等线" w:hAnsiTheme="majorHAnsi" w:cstheme="majorHAnsi"/>
                <w:sz w:val="20"/>
                <w:szCs w:val="20"/>
              </w:rPr>
              <w:t>Alt</w:t>
            </w:r>
            <w:r w:rsidRPr="00A74D3C">
              <w:rPr>
                <w:rFonts w:asciiTheme="majorHAnsi" w:eastAsia="Times New Roman" w:hAnsiTheme="majorHAnsi" w:cstheme="majorHAnsi"/>
                <w:sz w:val="20"/>
                <w:szCs w:val="20"/>
              </w:rPr>
              <w:t xml:space="preserve"> 1/2/3, </w:t>
            </w:r>
            <w:r w:rsidRPr="00A74D3C">
              <w:rPr>
                <w:rFonts w:asciiTheme="majorHAnsi" w:hAnsiTheme="majorHAnsi" w:cstheme="majorHAnsi"/>
                <w:sz w:val="20"/>
                <w:szCs w:val="20"/>
              </w:rPr>
              <w:t>on other details including how to configure the resource set/resources for monitoring, including</w:t>
            </w:r>
          </w:p>
          <w:p w14:paraId="0B0C5D90" w14:textId="77777777" w:rsidR="005D3AFB" w:rsidRPr="00A74D3C" w:rsidRDefault="005D3AFB" w:rsidP="005D3AFB">
            <w:pPr>
              <w:pStyle w:val="a4"/>
              <w:numPr>
                <w:ilvl w:val="1"/>
                <w:numId w:val="23"/>
              </w:numPr>
              <w:spacing w:after="180"/>
              <w:ind w:firstLineChars="0"/>
              <w:rPr>
                <w:rFonts w:asciiTheme="majorHAnsi" w:hAnsiTheme="majorHAnsi" w:cstheme="majorHAnsi"/>
                <w:sz w:val="20"/>
                <w:szCs w:val="20"/>
              </w:rPr>
            </w:pPr>
            <w:proofErr w:type="gramStart"/>
            <w:r w:rsidRPr="00A74D3C">
              <w:rPr>
                <w:rFonts w:asciiTheme="majorHAnsi" w:hAnsiTheme="majorHAnsi" w:cstheme="majorHAnsi"/>
                <w:sz w:val="20"/>
                <w:szCs w:val="20"/>
              </w:rPr>
              <w:t>E.g.</w:t>
            </w:r>
            <w:proofErr w:type="gramEnd"/>
            <w:r w:rsidRPr="00A74D3C">
              <w:rPr>
                <w:rFonts w:asciiTheme="majorHAnsi" w:hAnsiTheme="majorHAnsi" w:cstheme="majorHAnsi"/>
                <w:sz w:val="20"/>
                <w:szCs w:val="20"/>
              </w:rPr>
              <w:t xml:space="preserve"> whether/how to use full set of Set A for measurement. </w:t>
            </w:r>
            <w:r w:rsidRPr="00A74D3C">
              <w:rPr>
                <w:rFonts w:asciiTheme="majorHAnsi" w:eastAsia="等线" w:hAnsiTheme="majorHAnsi" w:cstheme="majorHAnsi"/>
                <w:sz w:val="20"/>
                <w:szCs w:val="20"/>
              </w:rPr>
              <w:t>I</w:t>
            </w:r>
            <w:r w:rsidRPr="00A74D3C">
              <w:rPr>
                <w:rFonts w:asciiTheme="majorHAnsi" w:hAnsiTheme="majorHAnsi" w:cstheme="majorHAnsi"/>
                <w:sz w:val="20"/>
                <w:szCs w:val="20"/>
              </w:rPr>
              <w:t xml:space="preserve">f not, whether/how to obtain the measurement of the predicted Top 1 or Top K beam for calculating the prediction accuracy or the RSRP difference.    </w:t>
            </w:r>
          </w:p>
          <w:p w14:paraId="0DBA1C82" w14:textId="77777777" w:rsidR="005D3AFB" w:rsidRDefault="005D3AFB" w:rsidP="00273E72">
            <w:pPr>
              <w:pStyle w:val="a4"/>
              <w:numPr>
                <w:ilvl w:val="0"/>
                <w:numId w:val="23"/>
              </w:numPr>
              <w:spacing w:after="180"/>
              <w:ind w:firstLineChars="0"/>
              <w:rPr>
                <w:rFonts w:asciiTheme="majorHAnsi" w:hAnsiTheme="majorHAnsi" w:cstheme="majorHAnsi"/>
                <w:sz w:val="20"/>
                <w:szCs w:val="20"/>
              </w:rPr>
            </w:pPr>
            <w:r w:rsidRPr="00A74D3C">
              <w:rPr>
                <w:rFonts w:asciiTheme="majorHAnsi" w:hAnsiTheme="majorHAnsi" w:cstheme="majorHAnsi"/>
                <w:sz w:val="20"/>
                <w:szCs w:val="20"/>
              </w:rPr>
              <w:t xml:space="preserve">For all </w:t>
            </w:r>
            <w:r w:rsidRPr="00A74D3C">
              <w:rPr>
                <w:rFonts w:asciiTheme="majorHAnsi" w:eastAsia="等线" w:hAnsiTheme="majorHAnsi" w:cstheme="majorHAnsi"/>
                <w:sz w:val="20"/>
                <w:szCs w:val="20"/>
              </w:rPr>
              <w:t>alternative</w:t>
            </w:r>
            <w:r w:rsidRPr="00A74D3C">
              <w:rPr>
                <w:rFonts w:asciiTheme="majorHAnsi" w:hAnsiTheme="majorHAnsi" w:cstheme="majorHAnsi"/>
                <w:sz w:val="20"/>
                <w:szCs w:val="20"/>
              </w:rPr>
              <w:t xml:space="preserve">s, study whether the performance </w:t>
            </w:r>
            <w:r w:rsidRPr="00A74D3C">
              <w:rPr>
                <w:rFonts w:asciiTheme="majorHAnsi" w:eastAsia="等线" w:hAnsiTheme="majorHAnsi" w:cstheme="majorHAnsi"/>
                <w:sz w:val="20"/>
                <w:szCs w:val="20"/>
              </w:rPr>
              <w:t>information</w:t>
            </w:r>
            <w:r w:rsidRPr="00A74D3C">
              <w:rPr>
                <w:rFonts w:asciiTheme="majorHAnsi" w:hAnsiTheme="majorHAnsi" w:cstheme="majorHAnsi"/>
                <w:sz w:val="20"/>
                <w:szCs w:val="20"/>
              </w:rPr>
              <w:t xml:space="preserve"> is calculated per sample (one-shot), or per set of samples (window) </w:t>
            </w:r>
          </w:p>
          <w:p w14:paraId="0B975B18" w14:textId="4B9445EB" w:rsidR="009A2ED3" w:rsidRPr="009A2ED3" w:rsidRDefault="009A2ED3" w:rsidP="009A2ED3">
            <w:pPr>
              <w:rPr>
                <w:rFonts w:ascii="Times New Roman" w:eastAsia="等线" w:hAnsi="Times New Roman"/>
                <w:sz w:val="20"/>
                <w:szCs w:val="20"/>
                <w:highlight w:val="green"/>
              </w:rPr>
            </w:pPr>
            <w:r w:rsidRPr="009A2ED3">
              <w:rPr>
                <w:rFonts w:asciiTheme="majorHAnsi" w:eastAsia="等线" w:hAnsiTheme="majorHAnsi" w:cstheme="majorHAnsi"/>
                <w:sz w:val="20"/>
                <w:szCs w:val="20"/>
                <w:highlight w:val="green"/>
              </w:rPr>
              <w:t xml:space="preserve">RAN1#117 </w:t>
            </w:r>
            <w:r w:rsidRPr="009A2ED3">
              <w:rPr>
                <w:rFonts w:ascii="Times New Roman" w:eastAsia="等线" w:hAnsi="Times New Roman"/>
                <w:sz w:val="20"/>
                <w:szCs w:val="20"/>
                <w:highlight w:val="green"/>
              </w:rPr>
              <w:t>Agreement</w:t>
            </w:r>
          </w:p>
          <w:p w14:paraId="488E4F48" w14:textId="77777777" w:rsidR="009A2ED3" w:rsidRPr="009A2ED3" w:rsidRDefault="009A2ED3" w:rsidP="009A2ED3">
            <w:pPr>
              <w:rPr>
                <w:rFonts w:ascii="Times New Roman" w:hAnsi="Times New Roman"/>
                <w:bCs/>
                <w:sz w:val="20"/>
                <w:szCs w:val="20"/>
              </w:rPr>
            </w:pPr>
            <w:r w:rsidRPr="009A2ED3">
              <w:rPr>
                <w:rFonts w:ascii="Times New Roman" w:hAnsi="Times New Roman"/>
                <w:bCs/>
                <w:sz w:val="20"/>
                <w:szCs w:val="20"/>
              </w:rPr>
              <w:t>For BM-Case1 and BM-Case2 with a UE-side AI/ML model:</w:t>
            </w:r>
          </w:p>
          <w:p w14:paraId="16845367" w14:textId="77777777" w:rsidR="009A2ED3" w:rsidRPr="009A2ED3" w:rsidRDefault="009A2ED3" w:rsidP="009A2ED3">
            <w:pPr>
              <w:numPr>
                <w:ilvl w:val="0"/>
                <w:numId w:val="29"/>
              </w:numPr>
              <w:rPr>
                <w:rFonts w:ascii="Times New Roman" w:eastAsia="Yu Mincho" w:hAnsi="Times New Roman"/>
                <w:bCs/>
                <w:sz w:val="20"/>
                <w:szCs w:val="20"/>
              </w:rPr>
            </w:pPr>
            <w:r w:rsidRPr="009A2ED3">
              <w:rPr>
                <w:rFonts w:ascii="Times New Roman" w:eastAsia="MS Mincho" w:hAnsi="Times New Roman"/>
                <w:sz w:val="20"/>
                <w:szCs w:val="20"/>
              </w:rPr>
              <w:t>Support Type 1 performance monitoring</w:t>
            </w:r>
            <w:r w:rsidRPr="009A2ED3">
              <w:rPr>
                <w:rFonts w:ascii="Times New Roman" w:eastAsia="等线" w:hAnsi="Times New Roman"/>
                <w:sz w:val="20"/>
                <w:szCs w:val="20"/>
              </w:rPr>
              <w:t>, including the following two options</w:t>
            </w:r>
            <w:r w:rsidRPr="009A2ED3">
              <w:rPr>
                <w:rFonts w:ascii="Times New Roman" w:eastAsia="MS Mincho" w:hAnsi="Times New Roman"/>
                <w:bCs/>
                <w:sz w:val="20"/>
                <w:szCs w:val="20"/>
              </w:rPr>
              <w:t xml:space="preserve">: </w:t>
            </w:r>
          </w:p>
          <w:p w14:paraId="6D804C84" w14:textId="77777777" w:rsidR="009A2ED3" w:rsidRPr="009A2ED3" w:rsidRDefault="009A2ED3" w:rsidP="009A2ED3">
            <w:pPr>
              <w:numPr>
                <w:ilvl w:val="1"/>
                <w:numId w:val="29"/>
              </w:numPr>
              <w:rPr>
                <w:rFonts w:ascii="Times New Roman" w:hAnsi="Times New Roman"/>
                <w:sz w:val="20"/>
                <w:szCs w:val="20"/>
              </w:rPr>
            </w:pPr>
            <w:r w:rsidRPr="009A2ED3">
              <w:rPr>
                <w:rFonts w:ascii="Times New Roman" w:hAnsi="Times New Roman"/>
                <w:sz w:val="20"/>
                <w:szCs w:val="20"/>
              </w:rPr>
              <w:t xml:space="preserve">Option 1 (NW-side performance monitoring): </w:t>
            </w:r>
          </w:p>
          <w:p w14:paraId="6E044356" w14:textId="77777777" w:rsidR="009A2ED3" w:rsidRPr="009A2ED3" w:rsidRDefault="009A2ED3" w:rsidP="009A2ED3">
            <w:pPr>
              <w:numPr>
                <w:ilvl w:val="2"/>
                <w:numId w:val="29"/>
              </w:numPr>
              <w:rPr>
                <w:rFonts w:ascii="Times New Roman" w:hAnsi="Times New Roman"/>
                <w:sz w:val="20"/>
                <w:szCs w:val="20"/>
              </w:rPr>
            </w:pPr>
            <w:r w:rsidRPr="009A2ED3">
              <w:rPr>
                <w:rFonts w:ascii="Times New Roman" w:hAnsi="Times New Roman"/>
                <w:sz w:val="20"/>
                <w:szCs w:val="20"/>
              </w:rPr>
              <w:t xml:space="preserve">UE sends a report to NW (for the calculation of performance metric at NW) </w:t>
            </w:r>
          </w:p>
          <w:p w14:paraId="34981CEC" w14:textId="77777777" w:rsidR="009A2ED3" w:rsidRPr="009A2ED3" w:rsidRDefault="009A2ED3" w:rsidP="009A2ED3">
            <w:pPr>
              <w:numPr>
                <w:ilvl w:val="3"/>
                <w:numId w:val="29"/>
              </w:numPr>
              <w:rPr>
                <w:rFonts w:ascii="Times New Roman" w:hAnsi="Times New Roman"/>
                <w:sz w:val="20"/>
                <w:szCs w:val="20"/>
              </w:rPr>
            </w:pPr>
            <w:r w:rsidRPr="009A2ED3">
              <w:rPr>
                <w:rFonts w:ascii="Times New Roman" w:hAnsi="Times New Roman"/>
                <w:sz w:val="20"/>
                <w:szCs w:val="20"/>
              </w:rPr>
              <w:t>Measurement results</w:t>
            </w:r>
            <w:r w:rsidRPr="009A2ED3">
              <w:rPr>
                <w:rFonts w:ascii="Times New Roman" w:eastAsia="等线" w:hAnsi="Times New Roman"/>
                <w:sz w:val="20"/>
                <w:szCs w:val="20"/>
              </w:rPr>
              <w:t xml:space="preserve"> from resource set for monitoring,</w:t>
            </w:r>
            <w:r w:rsidRPr="009A2ED3">
              <w:rPr>
                <w:rFonts w:ascii="Times New Roman" w:hAnsi="Times New Roman"/>
                <w:sz w:val="20"/>
                <w:szCs w:val="20"/>
              </w:rPr>
              <w:t xml:space="preserve"> e.g., L1-RSRP and/or </w:t>
            </w:r>
            <w:r w:rsidRPr="009A2ED3">
              <w:rPr>
                <w:rFonts w:ascii="Times New Roman" w:eastAsia="等线" w:hAnsi="Times New Roman"/>
                <w:sz w:val="20"/>
                <w:szCs w:val="20"/>
              </w:rPr>
              <w:t>RS</w:t>
            </w:r>
            <w:r w:rsidRPr="009A2ED3">
              <w:rPr>
                <w:rFonts w:ascii="Times New Roman" w:hAnsi="Times New Roman"/>
                <w:sz w:val="20"/>
                <w:szCs w:val="20"/>
              </w:rPr>
              <w:t xml:space="preserve"> index is supported as the content of the report</w:t>
            </w:r>
          </w:p>
          <w:p w14:paraId="4A9A6C1D" w14:textId="77777777" w:rsidR="009A2ED3" w:rsidRPr="009A2ED3" w:rsidRDefault="009A2ED3" w:rsidP="009A2ED3">
            <w:pPr>
              <w:numPr>
                <w:ilvl w:val="3"/>
                <w:numId w:val="29"/>
              </w:numPr>
              <w:rPr>
                <w:rFonts w:ascii="Times New Roman" w:hAnsi="Times New Roman"/>
                <w:sz w:val="20"/>
                <w:szCs w:val="20"/>
              </w:rPr>
            </w:pPr>
            <w:r w:rsidRPr="009A2ED3">
              <w:rPr>
                <w:rFonts w:ascii="Times New Roman" w:hAnsi="Times New Roman"/>
                <w:sz w:val="20"/>
                <w:szCs w:val="20"/>
              </w:rPr>
              <w:t>FFS on other contents</w:t>
            </w:r>
            <w:r w:rsidRPr="009A2ED3">
              <w:rPr>
                <w:rFonts w:ascii="Times New Roman" w:eastAsia="等线" w:hAnsi="Times New Roman"/>
                <w:sz w:val="20"/>
                <w:szCs w:val="20"/>
              </w:rPr>
              <w:t xml:space="preserve"> </w:t>
            </w:r>
          </w:p>
          <w:p w14:paraId="21328155" w14:textId="77777777" w:rsidR="009A2ED3" w:rsidRPr="009A2ED3" w:rsidRDefault="009A2ED3" w:rsidP="009A2ED3">
            <w:pPr>
              <w:numPr>
                <w:ilvl w:val="2"/>
                <w:numId w:val="29"/>
              </w:numPr>
              <w:rPr>
                <w:rFonts w:ascii="Times New Roman" w:hAnsi="Times New Roman"/>
                <w:sz w:val="20"/>
                <w:szCs w:val="20"/>
              </w:rPr>
            </w:pPr>
            <w:r w:rsidRPr="009A2ED3">
              <w:rPr>
                <w:rFonts w:ascii="Times New Roman" w:hAnsi="Times New Roman"/>
                <w:sz w:val="20"/>
                <w:szCs w:val="20"/>
              </w:rPr>
              <w:t>The report is at least configured/triggered by NW</w:t>
            </w:r>
          </w:p>
          <w:p w14:paraId="299869D4" w14:textId="77777777" w:rsidR="009A2ED3" w:rsidRPr="009A2ED3" w:rsidRDefault="009A2ED3" w:rsidP="009A2ED3">
            <w:pPr>
              <w:numPr>
                <w:ilvl w:val="2"/>
                <w:numId w:val="29"/>
              </w:numPr>
              <w:rPr>
                <w:rFonts w:ascii="Times New Roman" w:hAnsi="Times New Roman"/>
                <w:sz w:val="20"/>
                <w:szCs w:val="20"/>
              </w:rPr>
            </w:pPr>
            <w:r w:rsidRPr="009A2ED3">
              <w:rPr>
                <w:rFonts w:ascii="Times New Roman" w:hAnsi="Times New Roman"/>
                <w:sz w:val="20"/>
                <w:szCs w:val="20"/>
              </w:rPr>
              <w:t>Note: this may or may not have additional spec impact</w:t>
            </w:r>
          </w:p>
          <w:p w14:paraId="5720BC96" w14:textId="77777777" w:rsidR="009A2ED3" w:rsidRPr="009A2ED3" w:rsidRDefault="009A2ED3" w:rsidP="009A2ED3">
            <w:pPr>
              <w:numPr>
                <w:ilvl w:val="1"/>
                <w:numId w:val="29"/>
              </w:numPr>
              <w:rPr>
                <w:rFonts w:ascii="Times New Roman" w:hAnsi="Times New Roman"/>
                <w:sz w:val="20"/>
                <w:szCs w:val="20"/>
              </w:rPr>
            </w:pPr>
            <w:r w:rsidRPr="009A2ED3">
              <w:rPr>
                <w:rFonts w:ascii="Times New Roman" w:hAnsi="Times New Roman"/>
                <w:sz w:val="20"/>
                <w:szCs w:val="20"/>
              </w:rPr>
              <w:t xml:space="preserve">Option 2 (UE-assisted performance monitoring): </w:t>
            </w:r>
          </w:p>
          <w:p w14:paraId="1DEFA6C7" w14:textId="77777777" w:rsidR="009A2ED3" w:rsidRPr="009A2ED3" w:rsidRDefault="009A2ED3" w:rsidP="009A2ED3">
            <w:pPr>
              <w:numPr>
                <w:ilvl w:val="2"/>
                <w:numId w:val="29"/>
              </w:numPr>
              <w:rPr>
                <w:rFonts w:ascii="Times New Roman" w:hAnsi="Times New Roman"/>
                <w:sz w:val="20"/>
                <w:szCs w:val="20"/>
              </w:rPr>
            </w:pPr>
            <w:r w:rsidRPr="009A2ED3">
              <w:rPr>
                <w:rFonts w:ascii="Times New Roman" w:hAnsi="Times New Roman"/>
                <w:sz w:val="20"/>
                <w:szCs w:val="20"/>
              </w:rPr>
              <w:t xml:space="preserve">UE calculates performance metric(s) </w:t>
            </w:r>
          </w:p>
          <w:p w14:paraId="0DDDE36F" w14:textId="77777777" w:rsidR="009A2ED3" w:rsidRPr="009A2ED3" w:rsidRDefault="009A2ED3" w:rsidP="009A2ED3">
            <w:pPr>
              <w:numPr>
                <w:ilvl w:val="3"/>
                <w:numId w:val="29"/>
              </w:numPr>
              <w:rPr>
                <w:rFonts w:ascii="Times New Roman" w:hAnsi="Times New Roman"/>
                <w:sz w:val="20"/>
                <w:szCs w:val="20"/>
              </w:rPr>
            </w:pPr>
            <w:r w:rsidRPr="009A2ED3">
              <w:rPr>
                <w:rFonts w:ascii="Times New Roman" w:eastAsia="等线" w:hAnsi="Times New Roman"/>
                <w:sz w:val="20"/>
                <w:szCs w:val="20"/>
              </w:rPr>
              <w:t xml:space="preserve">FFS how to report and what to report </w:t>
            </w:r>
          </w:p>
          <w:p w14:paraId="146AC336" w14:textId="77777777" w:rsidR="009A2ED3" w:rsidRPr="009A2ED3" w:rsidRDefault="009A2ED3" w:rsidP="009A2ED3">
            <w:pPr>
              <w:numPr>
                <w:ilvl w:val="1"/>
                <w:numId w:val="29"/>
              </w:numPr>
              <w:rPr>
                <w:rFonts w:ascii="Times New Roman" w:hAnsi="Times New Roman"/>
                <w:sz w:val="20"/>
                <w:szCs w:val="20"/>
              </w:rPr>
            </w:pPr>
            <w:r w:rsidRPr="009A2ED3">
              <w:rPr>
                <w:rFonts w:ascii="Times New Roman" w:hAnsi="Times New Roman"/>
                <w:sz w:val="20"/>
                <w:szCs w:val="20"/>
              </w:rPr>
              <w:t>FFS whether to trigger the report based on event(s) for Option 1 and/or Option 2</w:t>
            </w:r>
          </w:p>
          <w:p w14:paraId="5ECFB6B2" w14:textId="77777777" w:rsidR="009A2ED3" w:rsidRPr="009A2ED3" w:rsidRDefault="009A2ED3" w:rsidP="009A2ED3">
            <w:pPr>
              <w:numPr>
                <w:ilvl w:val="0"/>
                <w:numId w:val="29"/>
              </w:numPr>
              <w:rPr>
                <w:rFonts w:ascii="Times New Roman" w:eastAsia="Yu Mincho" w:hAnsi="Times New Roman"/>
                <w:bCs/>
                <w:sz w:val="20"/>
                <w:szCs w:val="20"/>
              </w:rPr>
            </w:pPr>
            <w:r w:rsidRPr="009A2ED3">
              <w:rPr>
                <w:rFonts w:ascii="Times New Roman" w:eastAsia="MS Mincho" w:hAnsi="Times New Roman"/>
                <w:color w:val="000000"/>
                <w:sz w:val="20"/>
                <w:szCs w:val="20"/>
              </w:rPr>
              <w:t>FFS Type 2 performance monitoring</w:t>
            </w:r>
          </w:p>
          <w:p w14:paraId="6A868976" w14:textId="3BD8F84B" w:rsidR="009A2ED3" w:rsidRPr="009A2ED3" w:rsidRDefault="009A2ED3" w:rsidP="009A2ED3">
            <w:pPr>
              <w:spacing w:after="180"/>
              <w:rPr>
                <w:rFonts w:asciiTheme="majorHAnsi" w:hAnsiTheme="majorHAnsi" w:cstheme="majorHAnsi"/>
                <w:sz w:val="20"/>
                <w:szCs w:val="20"/>
              </w:rPr>
            </w:pPr>
          </w:p>
        </w:tc>
      </w:tr>
    </w:tbl>
    <w:p w14:paraId="019EDB65" w14:textId="5080C799" w:rsidR="00DC3CDE" w:rsidRPr="00DC3CDE" w:rsidRDefault="00DC3CDE" w:rsidP="00DC3CDE">
      <w:pPr>
        <w:spacing w:before="120" w:after="120"/>
        <w:rPr>
          <w:rFonts w:ascii="Times New Roman" w:hAnsi="Times New Roman" w:cs="Times New Roman"/>
          <w:sz w:val="20"/>
          <w:szCs w:val="20"/>
          <w:lang w:val="en-GB"/>
        </w:rPr>
      </w:pPr>
      <w:r w:rsidRPr="00DC3CDE">
        <w:rPr>
          <w:rFonts w:ascii="Times New Roman" w:hAnsi="Times New Roman" w:cs="Times New Roman"/>
          <w:sz w:val="20"/>
          <w:szCs w:val="20"/>
          <w:lang w:val="en-GB"/>
        </w:rPr>
        <w:lastRenderedPageBreak/>
        <w:t xml:space="preserve">For UE-assisted performance monitoring, RAN1 will study </w:t>
      </w:r>
      <w:r w:rsidR="00966C70">
        <w:rPr>
          <w:rFonts w:ascii="Times New Roman" w:hAnsi="Times New Roman" w:cs="Times New Roman"/>
          <w:sz w:val="20"/>
          <w:szCs w:val="20"/>
          <w:lang w:val="en-GB"/>
        </w:rPr>
        <w:t xml:space="preserve">how to design </w:t>
      </w:r>
      <w:r w:rsidRPr="00DC3CDE">
        <w:rPr>
          <w:rFonts w:ascii="Times New Roman" w:hAnsi="Times New Roman" w:cs="Times New Roman"/>
          <w:sz w:val="20"/>
          <w:szCs w:val="20"/>
          <w:lang w:val="en-GB"/>
        </w:rPr>
        <w:t>the evaluation time, evaluation criteria and L1 reporting.</w:t>
      </w:r>
      <w:r>
        <w:rPr>
          <w:rFonts w:ascii="Times New Roman" w:hAnsi="Times New Roman" w:cs="Times New Roman"/>
          <w:sz w:val="20"/>
          <w:szCs w:val="20"/>
          <w:lang w:val="en-GB"/>
        </w:rPr>
        <w:t xml:space="preserve"> For example,</w:t>
      </w:r>
      <w:r w:rsidR="00966C70">
        <w:rPr>
          <w:rFonts w:ascii="Times New Roman" w:hAnsi="Times New Roman" w:cs="Times New Roman"/>
          <w:sz w:val="20"/>
          <w:szCs w:val="20"/>
          <w:lang w:val="en-GB"/>
        </w:rPr>
        <w:t xml:space="preserve"> RAN1 will study</w:t>
      </w:r>
      <w:r>
        <w:rPr>
          <w:rFonts w:ascii="Times New Roman" w:hAnsi="Times New Roman" w:cs="Times New Roman"/>
          <w:sz w:val="20"/>
          <w:szCs w:val="20"/>
          <w:lang w:val="en-GB"/>
        </w:rPr>
        <w:t xml:space="preserve"> whether evaluation window is needed</w:t>
      </w:r>
      <w:r w:rsidR="00966C70" w:rsidRPr="00966C70">
        <w:rPr>
          <w:rFonts w:ascii="Times New Roman" w:hAnsi="Times New Roman" w:cs="Times New Roman"/>
          <w:sz w:val="20"/>
          <w:szCs w:val="20"/>
          <w:lang w:val="en-GB"/>
        </w:rPr>
        <w:t xml:space="preserve"> </w:t>
      </w:r>
      <w:r w:rsidR="00966C70">
        <w:rPr>
          <w:rFonts w:ascii="Times New Roman" w:hAnsi="Times New Roman" w:cs="Times New Roman"/>
          <w:sz w:val="20"/>
          <w:szCs w:val="20"/>
          <w:lang w:val="en-GB"/>
        </w:rPr>
        <w:t>f</w:t>
      </w:r>
      <w:r w:rsidR="00966C70" w:rsidRPr="00DC3CDE">
        <w:rPr>
          <w:rFonts w:ascii="Times New Roman" w:hAnsi="Times New Roman" w:cs="Times New Roman"/>
          <w:sz w:val="20"/>
          <w:szCs w:val="20"/>
          <w:lang w:val="en-GB"/>
        </w:rPr>
        <w:t>or</w:t>
      </w:r>
      <w:r w:rsidR="00966C70">
        <w:rPr>
          <w:rFonts w:ascii="Times New Roman" w:hAnsi="Times New Roman" w:cs="Times New Roman"/>
          <w:sz w:val="20"/>
          <w:szCs w:val="20"/>
          <w:lang w:val="en-GB"/>
        </w:rPr>
        <w:t xml:space="preserve"> evaluation period</w:t>
      </w:r>
      <w:r w:rsidR="00966C70">
        <w:rPr>
          <w:rFonts w:ascii="Times New Roman" w:hAnsi="Times New Roman" w:cs="Times New Roman"/>
          <w:sz w:val="20"/>
          <w:szCs w:val="20"/>
          <w:lang w:val="en-GB"/>
        </w:rPr>
        <w:t xml:space="preserve"> and </w:t>
      </w:r>
      <w:r>
        <w:rPr>
          <w:rFonts w:ascii="Times New Roman" w:hAnsi="Times New Roman" w:cs="Times New Roman"/>
          <w:sz w:val="20"/>
          <w:szCs w:val="20"/>
          <w:lang w:val="en-GB"/>
        </w:rPr>
        <w:t>whether to support event triggered reporting</w:t>
      </w:r>
      <w:r w:rsidR="00966C70">
        <w:rPr>
          <w:rFonts w:ascii="Times New Roman" w:hAnsi="Times New Roman" w:cs="Times New Roman"/>
          <w:sz w:val="20"/>
          <w:szCs w:val="20"/>
          <w:lang w:val="en-GB"/>
        </w:rPr>
        <w:t xml:space="preserve"> </w:t>
      </w:r>
      <w:r w:rsidR="00966C70">
        <w:rPr>
          <w:rFonts w:ascii="Times New Roman" w:hAnsi="Times New Roman" w:cs="Times New Roman"/>
          <w:sz w:val="20"/>
          <w:szCs w:val="20"/>
          <w:lang w:val="en-GB"/>
        </w:rPr>
        <w:t>f</w:t>
      </w:r>
      <w:r w:rsidR="00966C70">
        <w:rPr>
          <w:rFonts w:ascii="Times New Roman" w:hAnsi="Times New Roman" w:cs="Times New Roman"/>
          <w:sz w:val="20"/>
          <w:szCs w:val="20"/>
          <w:lang w:val="en-GB"/>
        </w:rPr>
        <w:t xml:space="preserve">or </w:t>
      </w:r>
      <w:r w:rsidR="00966C70">
        <w:rPr>
          <w:rFonts w:ascii="Times New Roman" w:hAnsi="Times New Roman" w:cs="Times New Roman"/>
          <w:sz w:val="20"/>
          <w:szCs w:val="20"/>
          <w:lang w:val="en-GB"/>
        </w:rPr>
        <w:t xml:space="preserve">L1 </w:t>
      </w:r>
      <w:r w:rsidR="00966C70">
        <w:rPr>
          <w:rFonts w:ascii="Times New Roman" w:hAnsi="Times New Roman" w:cs="Times New Roman"/>
          <w:sz w:val="20"/>
          <w:szCs w:val="20"/>
          <w:lang w:val="en-GB"/>
        </w:rPr>
        <w:t>reporting</w:t>
      </w:r>
      <w:r>
        <w:rPr>
          <w:rFonts w:ascii="Times New Roman" w:hAnsi="Times New Roman" w:cs="Times New Roman"/>
          <w:sz w:val="20"/>
          <w:szCs w:val="20"/>
          <w:lang w:val="en-GB"/>
        </w:rPr>
        <w:t>.</w:t>
      </w:r>
    </w:p>
    <w:p w14:paraId="3A581521" w14:textId="0343F5A6" w:rsidR="005D3AFB" w:rsidRPr="002D2D3D" w:rsidRDefault="005D3AFB" w:rsidP="00153144">
      <w:pPr>
        <w:spacing w:before="120" w:after="120"/>
        <w:rPr>
          <w:rFonts w:ascii="Times New Roman" w:hAnsi="Times New Roman" w:cs="Times New Roman"/>
          <w:b/>
          <w:bCs/>
          <w:sz w:val="20"/>
          <w:szCs w:val="20"/>
          <w:lang w:val="en-GB"/>
        </w:rPr>
      </w:pPr>
      <w:r w:rsidRPr="002D2D3D">
        <w:rPr>
          <w:rFonts w:ascii="Times New Roman" w:hAnsi="Times New Roman" w:cs="Times New Roman"/>
          <w:b/>
          <w:bCs/>
          <w:sz w:val="20"/>
          <w:szCs w:val="20"/>
          <w:lang w:val="en-GB"/>
        </w:rPr>
        <w:t>Observation</w:t>
      </w:r>
      <w:r w:rsidR="00966C70">
        <w:rPr>
          <w:rFonts w:ascii="Times New Roman" w:hAnsi="Times New Roman" w:cs="Times New Roman"/>
          <w:b/>
          <w:bCs/>
          <w:sz w:val="20"/>
          <w:szCs w:val="20"/>
          <w:lang w:val="en-GB"/>
        </w:rPr>
        <w:t xml:space="preserve"> 2</w:t>
      </w:r>
      <w:r w:rsidRPr="002D2D3D">
        <w:rPr>
          <w:rFonts w:ascii="Times New Roman" w:hAnsi="Times New Roman" w:cs="Times New Roman"/>
          <w:b/>
          <w:bCs/>
          <w:sz w:val="20"/>
          <w:szCs w:val="20"/>
          <w:lang w:val="en-GB"/>
        </w:rPr>
        <w:t xml:space="preserve">: For UE-assisted performance monitoring, RAN1 will study </w:t>
      </w:r>
      <w:r w:rsidR="00737F82">
        <w:rPr>
          <w:rFonts w:ascii="Times New Roman" w:hAnsi="Times New Roman" w:cs="Times New Roman"/>
          <w:b/>
          <w:bCs/>
          <w:sz w:val="20"/>
          <w:szCs w:val="20"/>
          <w:lang w:val="en-GB"/>
        </w:rPr>
        <w:t xml:space="preserve">how to design </w:t>
      </w:r>
      <w:r w:rsidRPr="002D2D3D">
        <w:rPr>
          <w:rFonts w:ascii="Times New Roman" w:hAnsi="Times New Roman" w:cs="Times New Roman"/>
          <w:b/>
          <w:bCs/>
          <w:sz w:val="20"/>
          <w:szCs w:val="20"/>
          <w:lang w:val="en-GB"/>
        </w:rPr>
        <w:t>evaluation time</w:t>
      </w:r>
      <w:r w:rsidR="009A2ED3">
        <w:rPr>
          <w:rFonts w:ascii="Times New Roman" w:hAnsi="Times New Roman" w:cs="Times New Roman"/>
          <w:b/>
          <w:bCs/>
          <w:sz w:val="20"/>
          <w:szCs w:val="20"/>
          <w:lang w:val="en-GB"/>
        </w:rPr>
        <w:t>,</w:t>
      </w:r>
      <w:r w:rsidR="00B7169A" w:rsidRPr="002D2D3D">
        <w:rPr>
          <w:rFonts w:ascii="Times New Roman" w:hAnsi="Times New Roman" w:cs="Times New Roman"/>
          <w:b/>
          <w:bCs/>
          <w:sz w:val="20"/>
          <w:szCs w:val="20"/>
          <w:lang w:val="en-GB"/>
        </w:rPr>
        <w:t xml:space="preserve"> evaluation </w:t>
      </w:r>
      <w:r w:rsidR="00A74D3C">
        <w:rPr>
          <w:rFonts w:ascii="Times New Roman" w:hAnsi="Times New Roman" w:cs="Times New Roman"/>
          <w:b/>
          <w:bCs/>
          <w:sz w:val="20"/>
          <w:szCs w:val="20"/>
          <w:lang w:val="en-GB"/>
        </w:rPr>
        <w:t>criteria</w:t>
      </w:r>
      <w:r w:rsidR="009A2ED3">
        <w:rPr>
          <w:rFonts w:ascii="Times New Roman" w:hAnsi="Times New Roman" w:cs="Times New Roman"/>
          <w:b/>
          <w:bCs/>
          <w:sz w:val="20"/>
          <w:szCs w:val="20"/>
          <w:lang w:val="en-GB"/>
        </w:rPr>
        <w:t xml:space="preserve"> and L1 reporting</w:t>
      </w:r>
      <w:r w:rsidRPr="002D2D3D">
        <w:rPr>
          <w:rFonts w:ascii="Times New Roman" w:hAnsi="Times New Roman" w:cs="Times New Roman"/>
          <w:b/>
          <w:bCs/>
          <w:sz w:val="20"/>
          <w:szCs w:val="20"/>
          <w:lang w:val="en-GB"/>
        </w:rPr>
        <w:t>.</w:t>
      </w:r>
    </w:p>
    <w:p w14:paraId="47184CF1" w14:textId="5D4E1590" w:rsidR="00A74D3C" w:rsidRDefault="00A74D3C" w:rsidP="00153144">
      <w:pPr>
        <w:spacing w:before="120" w:after="120"/>
        <w:rPr>
          <w:rFonts w:ascii="Times New Roman" w:hAnsi="Times New Roman" w:cs="Times New Roman"/>
          <w:sz w:val="20"/>
          <w:szCs w:val="20"/>
          <w:lang w:val="en-GB"/>
        </w:rPr>
      </w:pPr>
      <w:r>
        <w:rPr>
          <w:rFonts w:ascii="Times New Roman" w:hAnsi="Times New Roman" w:cs="Times New Roman"/>
          <w:sz w:val="20"/>
          <w:szCs w:val="20"/>
          <w:lang w:val="en-GB"/>
        </w:rPr>
        <w:t xml:space="preserve">UE needs to monitor the predicted beam quality by measurement and send </w:t>
      </w:r>
      <w:r w:rsidR="00DC3CDE">
        <w:rPr>
          <w:rFonts w:ascii="Times New Roman" w:hAnsi="Times New Roman" w:cs="Times New Roman"/>
          <w:sz w:val="20"/>
          <w:szCs w:val="20"/>
          <w:lang w:val="en-GB"/>
        </w:rPr>
        <w:t>report</w:t>
      </w:r>
      <w:r>
        <w:rPr>
          <w:rFonts w:ascii="Times New Roman" w:hAnsi="Times New Roman" w:cs="Times New Roman"/>
          <w:sz w:val="20"/>
          <w:szCs w:val="20"/>
          <w:lang w:val="en-GB"/>
        </w:rPr>
        <w:t xml:space="preserve"> when criteria is satisfied, which is similar as radio link monitoring. The following requirement for performance monitoring may be needed:</w:t>
      </w:r>
    </w:p>
    <w:p w14:paraId="2C7F3FC1" w14:textId="468F3E13" w:rsidR="00A74D3C" w:rsidRDefault="00A74D3C" w:rsidP="00A74D3C">
      <w:pPr>
        <w:pStyle w:val="a4"/>
        <w:numPr>
          <w:ilvl w:val="0"/>
          <w:numId w:val="13"/>
        </w:numPr>
        <w:spacing w:before="12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Evaluation period</w:t>
      </w:r>
    </w:p>
    <w:p w14:paraId="004D44BC" w14:textId="5462818B" w:rsidR="00A74D3C" w:rsidRDefault="00A74D3C" w:rsidP="00A74D3C">
      <w:pPr>
        <w:pStyle w:val="a4"/>
        <w:numPr>
          <w:ilvl w:val="0"/>
          <w:numId w:val="13"/>
        </w:numPr>
        <w:spacing w:before="120" w:after="120"/>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L</w:t>
      </w:r>
      <w:r>
        <w:rPr>
          <w:rFonts w:ascii="Times New Roman" w:hAnsi="Times New Roman" w:cs="Times New Roman"/>
          <w:sz w:val="20"/>
          <w:szCs w:val="20"/>
          <w:lang w:val="en-GB"/>
        </w:rPr>
        <w:t xml:space="preserve">1 </w:t>
      </w:r>
      <w:r w:rsidR="002C012C">
        <w:rPr>
          <w:rFonts w:ascii="Times New Roman" w:hAnsi="Times New Roman" w:cs="Times New Roman"/>
          <w:sz w:val="20"/>
          <w:szCs w:val="20"/>
          <w:lang w:val="en-GB"/>
        </w:rPr>
        <w:t>reporting</w:t>
      </w:r>
    </w:p>
    <w:p w14:paraId="58F1C2DA" w14:textId="0859360B" w:rsidR="00A74D3C" w:rsidRDefault="00A74D3C" w:rsidP="00A74D3C">
      <w:pPr>
        <w:pStyle w:val="a4"/>
        <w:numPr>
          <w:ilvl w:val="0"/>
          <w:numId w:val="13"/>
        </w:numPr>
        <w:spacing w:before="12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Measurement restriction</w:t>
      </w:r>
    </w:p>
    <w:p w14:paraId="617B051B" w14:textId="72980920" w:rsidR="00A74D3C" w:rsidRPr="00A74D3C" w:rsidRDefault="00A74D3C" w:rsidP="00A74D3C">
      <w:pPr>
        <w:pStyle w:val="a4"/>
        <w:numPr>
          <w:ilvl w:val="0"/>
          <w:numId w:val="13"/>
        </w:numPr>
        <w:spacing w:before="120" w:after="120"/>
        <w:ind w:firstLineChars="0"/>
        <w:rPr>
          <w:rFonts w:ascii="Times New Roman" w:hAnsi="Times New Roman" w:cs="Times New Roman"/>
          <w:sz w:val="20"/>
          <w:szCs w:val="20"/>
          <w:lang w:val="en-GB"/>
        </w:rPr>
      </w:pPr>
      <w:r>
        <w:rPr>
          <w:rFonts w:ascii="Times New Roman" w:hAnsi="Times New Roman" w:cs="Times New Roman"/>
          <w:sz w:val="20"/>
          <w:szCs w:val="20"/>
          <w:lang w:val="en-GB"/>
        </w:rPr>
        <w:t xml:space="preserve">Scheduling </w:t>
      </w:r>
      <w:r w:rsidRPr="00A74D3C">
        <w:rPr>
          <w:rFonts w:ascii="Times New Roman" w:hAnsi="Times New Roman" w:cs="Times New Roman"/>
          <w:sz w:val="20"/>
          <w:szCs w:val="20"/>
          <w:lang w:val="en-GB"/>
        </w:rPr>
        <w:t>availability</w:t>
      </w:r>
    </w:p>
    <w:p w14:paraId="125916E3" w14:textId="519FFBDE" w:rsidR="00C7592D" w:rsidRPr="0015193C" w:rsidRDefault="00C7592D" w:rsidP="00153144">
      <w:pPr>
        <w:spacing w:before="120" w:after="120"/>
        <w:rPr>
          <w:rFonts w:ascii="Times New Roman" w:hAnsi="Times New Roman" w:cs="Times New Roman"/>
          <w:b/>
          <w:bCs/>
          <w:sz w:val="20"/>
          <w:szCs w:val="20"/>
          <w:lang w:val="en-GB"/>
        </w:rPr>
      </w:pPr>
      <w:r w:rsidRPr="0015193C">
        <w:rPr>
          <w:rFonts w:ascii="Times New Roman" w:hAnsi="Times New Roman" w:cs="Times New Roman" w:hint="eastAsia"/>
          <w:b/>
          <w:bCs/>
          <w:sz w:val="20"/>
          <w:szCs w:val="20"/>
          <w:lang w:val="en-GB"/>
        </w:rPr>
        <w:t>P</w:t>
      </w:r>
      <w:r w:rsidRPr="0015193C">
        <w:rPr>
          <w:rFonts w:ascii="Times New Roman" w:hAnsi="Times New Roman" w:cs="Times New Roman"/>
          <w:b/>
          <w:bCs/>
          <w:sz w:val="20"/>
          <w:szCs w:val="20"/>
          <w:lang w:val="en-GB"/>
        </w:rPr>
        <w:t>roposal</w:t>
      </w:r>
      <w:r w:rsidR="000B341A">
        <w:rPr>
          <w:rFonts w:ascii="Times New Roman" w:hAnsi="Times New Roman" w:cs="Times New Roman"/>
          <w:b/>
          <w:bCs/>
          <w:sz w:val="20"/>
          <w:szCs w:val="20"/>
          <w:lang w:val="en-GB"/>
        </w:rPr>
        <w:t xml:space="preserve"> 4</w:t>
      </w:r>
      <w:r w:rsidRPr="0015193C">
        <w:rPr>
          <w:rFonts w:ascii="Times New Roman" w:hAnsi="Times New Roman" w:cs="Times New Roman"/>
          <w:b/>
          <w:bCs/>
          <w:sz w:val="20"/>
          <w:szCs w:val="20"/>
          <w:lang w:val="en-GB"/>
        </w:rPr>
        <w:t xml:space="preserve">: RAN4 to define requirement for </w:t>
      </w:r>
      <w:r w:rsidR="0015193C" w:rsidRPr="0015193C">
        <w:rPr>
          <w:rFonts w:ascii="Times New Roman" w:hAnsi="Times New Roman" w:cs="Times New Roman"/>
          <w:b/>
          <w:bCs/>
          <w:sz w:val="20"/>
          <w:szCs w:val="20"/>
          <w:lang w:val="en-GB"/>
        </w:rPr>
        <w:t xml:space="preserve">UE assistant </w:t>
      </w:r>
      <w:r w:rsidRPr="0015193C">
        <w:rPr>
          <w:rFonts w:ascii="Times New Roman" w:hAnsi="Times New Roman" w:cs="Times New Roman"/>
          <w:b/>
          <w:bCs/>
          <w:sz w:val="20"/>
          <w:szCs w:val="20"/>
          <w:lang w:val="en-GB"/>
        </w:rPr>
        <w:t>performance monitoring.</w:t>
      </w:r>
      <w:r w:rsidR="0015193C" w:rsidRPr="0015193C">
        <w:rPr>
          <w:rFonts w:ascii="Times New Roman" w:hAnsi="Times New Roman" w:cs="Times New Roman"/>
          <w:b/>
          <w:bCs/>
          <w:sz w:val="20"/>
          <w:szCs w:val="20"/>
          <w:lang w:val="en-GB"/>
        </w:rPr>
        <w:t xml:space="preserve"> The detail needs more input from RAN1. </w:t>
      </w:r>
    </w:p>
    <w:p w14:paraId="7F1EC5CB" w14:textId="406A212C" w:rsidR="00E84C4E" w:rsidRDefault="00AB2D16" w:rsidP="00153144">
      <w:pPr>
        <w:spacing w:before="120" w:after="120"/>
        <w:rPr>
          <w:rFonts w:ascii="Times New Roman" w:hAnsi="Times New Roman" w:cs="Times New Roman"/>
          <w:sz w:val="20"/>
          <w:szCs w:val="20"/>
          <w:lang w:val="en-GB"/>
        </w:rPr>
      </w:pPr>
      <w:r w:rsidRPr="00AB2D16">
        <w:rPr>
          <w:rFonts w:ascii="Times New Roman" w:hAnsi="Times New Roman" w:cs="Times New Roman"/>
          <w:sz w:val="20"/>
          <w:szCs w:val="20"/>
          <w:lang w:val="en-GB"/>
        </w:rPr>
        <w:t xml:space="preserve">For </w:t>
      </w:r>
      <w:r>
        <w:rPr>
          <w:rFonts w:ascii="Times New Roman" w:hAnsi="Times New Roman" w:cs="Times New Roman"/>
          <w:sz w:val="20"/>
          <w:szCs w:val="20"/>
          <w:lang w:val="en-GB"/>
        </w:rPr>
        <w:t>other LCM related requirement, we suggest to wait for more conclusions from other WGs.</w:t>
      </w:r>
    </w:p>
    <w:p w14:paraId="12280C66" w14:textId="02130A23" w:rsidR="006534F3" w:rsidRPr="005F6D41"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Conclusion</w:t>
      </w:r>
    </w:p>
    <w:p w14:paraId="0E255483" w14:textId="69A99C49" w:rsidR="006E5755" w:rsidRDefault="00A23450" w:rsidP="006E5755">
      <w:pPr>
        <w:overflowPunct w:val="0"/>
        <w:autoSpaceDE w:val="0"/>
        <w:autoSpaceDN w:val="0"/>
        <w:adjustRightInd w:val="0"/>
        <w:spacing w:before="120" w:after="120" w:line="288" w:lineRule="auto"/>
        <w:textAlignment w:val="baseline"/>
        <w:rPr>
          <w:rFonts w:ascii="Times New Roman" w:hAnsi="Times New Roman" w:cs="Times New Roman"/>
          <w:bCs/>
          <w:sz w:val="20"/>
          <w:szCs w:val="20"/>
        </w:rPr>
      </w:pPr>
      <w:r w:rsidRPr="005F6D41">
        <w:rPr>
          <w:rFonts w:ascii="Times New Roman" w:hAnsi="Times New Roman" w:cs="Times New Roman"/>
          <w:bCs/>
          <w:sz w:val="20"/>
          <w:szCs w:val="20"/>
        </w:rPr>
        <w:t>In this contribution, we provide the following proposals:</w:t>
      </w:r>
    </w:p>
    <w:p w14:paraId="70CA9AEA" w14:textId="77777777" w:rsidR="00842E57" w:rsidRPr="00C75F93" w:rsidRDefault="00842E57" w:rsidP="00842E57">
      <w:pPr>
        <w:spacing w:afterLines="50" w:after="120"/>
        <w:rPr>
          <w:rFonts w:ascii="Times New Roman" w:hAnsi="Times New Roman" w:cs="Times New Roman"/>
          <w:b/>
          <w:bCs/>
          <w:sz w:val="20"/>
          <w:szCs w:val="20"/>
          <w:lang w:val="en-GB"/>
        </w:rPr>
      </w:pPr>
      <w:r w:rsidRPr="00C75F93">
        <w:rPr>
          <w:rFonts w:ascii="Times New Roman" w:hAnsi="Times New Roman" w:cs="Times New Roman" w:hint="eastAsia"/>
          <w:b/>
          <w:bCs/>
          <w:sz w:val="20"/>
          <w:szCs w:val="20"/>
          <w:lang w:val="en-GB"/>
        </w:rPr>
        <w:t>P</w:t>
      </w:r>
      <w:r w:rsidRPr="00C75F93">
        <w:rPr>
          <w:rFonts w:ascii="Times New Roman" w:hAnsi="Times New Roman" w:cs="Times New Roman"/>
          <w:b/>
          <w:bCs/>
          <w:sz w:val="20"/>
          <w:szCs w:val="20"/>
          <w:lang w:val="en-GB"/>
        </w:rPr>
        <w:t>roposal 1: For both BM case-1 and BM case-2, RAN4 to discuss whether there is impact on measurement period due to specific RX beam assumption.</w:t>
      </w:r>
    </w:p>
    <w:p w14:paraId="27575A79" w14:textId="77777777" w:rsidR="00842E57" w:rsidRPr="00A947A8" w:rsidRDefault="00842E57" w:rsidP="00842E57">
      <w:pPr>
        <w:rPr>
          <w:rFonts w:ascii="Times New Roman" w:hAnsi="Times New Roman" w:cs="Times New Roman"/>
          <w:b/>
          <w:bCs/>
          <w:sz w:val="20"/>
          <w:szCs w:val="20"/>
          <w:lang w:val="en-GB"/>
        </w:rPr>
      </w:pPr>
      <w:r w:rsidRPr="00A947A8">
        <w:rPr>
          <w:rFonts w:ascii="Times New Roman" w:hAnsi="Times New Roman" w:cs="Times New Roman" w:hint="eastAsia"/>
          <w:b/>
          <w:bCs/>
          <w:sz w:val="20"/>
          <w:szCs w:val="20"/>
          <w:lang w:val="en-GB"/>
        </w:rPr>
        <w:t>P</w:t>
      </w:r>
      <w:r w:rsidRPr="00A947A8">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2</w:t>
      </w:r>
      <w:r w:rsidRPr="00A947A8">
        <w:rPr>
          <w:rFonts w:ascii="Times New Roman" w:hAnsi="Times New Roman" w:cs="Times New Roman"/>
          <w:b/>
          <w:bCs/>
          <w:sz w:val="20"/>
          <w:szCs w:val="20"/>
          <w:lang w:val="en-GB"/>
        </w:rPr>
        <w:t xml:space="preserve">: For BM-case 2, RAN4 to discuss </w:t>
      </w:r>
      <w:r>
        <w:rPr>
          <w:rFonts w:ascii="Times New Roman" w:hAnsi="Times New Roman" w:cs="Times New Roman"/>
          <w:b/>
          <w:bCs/>
          <w:sz w:val="20"/>
          <w:szCs w:val="20"/>
          <w:lang w:val="en-GB"/>
        </w:rPr>
        <w:t xml:space="preserve">impact on measurement requirement, </w:t>
      </w:r>
      <w:proofErr w:type="gramStart"/>
      <w:r>
        <w:rPr>
          <w:rFonts w:ascii="Times New Roman" w:hAnsi="Times New Roman" w:cs="Times New Roman"/>
          <w:b/>
          <w:bCs/>
          <w:sz w:val="20"/>
          <w:szCs w:val="20"/>
          <w:lang w:val="en-GB"/>
        </w:rPr>
        <w:t>e.g.</w:t>
      </w:r>
      <w:proofErr w:type="gramEnd"/>
      <w:r>
        <w:rPr>
          <w:rFonts w:ascii="Times New Roman" w:hAnsi="Times New Roman" w:cs="Times New Roman"/>
          <w:b/>
          <w:bCs/>
          <w:sz w:val="20"/>
          <w:szCs w:val="20"/>
          <w:lang w:val="en-GB"/>
        </w:rPr>
        <w:t xml:space="preserve"> measurement time, prediction time, measurement restriction and </w:t>
      </w:r>
      <w:r w:rsidRPr="00C75F93">
        <w:rPr>
          <w:rFonts w:ascii="Times New Roman" w:hAnsi="Times New Roman" w:cs="Times New Roman"/>
          <w:b/>
          <w:bCs/>
          <w:sz w:val="20"/>
          <w:szCs w:val="20"/>
          <w:lang w:val="en-GB"/>
        </w:rPr>
        <w:t>scheduling restriction</w:t>
      </w:r>
      <w:r>
        <w:rPr>
          <w:rFonts w:ascii="Times New Roman" w:hAnsi="Times New Roman" w:cs="Times New Roman"/>
          <w:b/>
          <w:bCs/>
          <w:sz w:val="20"/>
          <w:szCs w:val="20"/>
          <w:lang w:val="en-GB"/>
        </w:rPr>
        <w:t>, etc.</w:t>
      </w:r>
    </w:p>
    <w:p w14:paraId="10D994C8" w14:textId="484D8060" w:rsidR="00842E57" w:rsidRDefault="00842E57" w:rsidP="00842E57">
      <w:pPr>
        <w:spacing w:before="12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lastRenderedPageBreak/>
        <w:t>Observation</w:t>
      </w:r>
      <w:r>
        <w:rPr>
          <w:rFonts w:ascii="Times New Roman" w:hAnsi="Times New Roman" w:cs="Times New Roman"/>
          <w:b/>
          <w:bCs/>
          <w:sz w:val="20"/>
          <w:szCs w:val="20"/>
          <w:lang w:val="en-GB"/>
        </w:rPr>
        <w:t xml:space="preserve"> 1</w:t>
      </w:r>
      <w:r w:rsidRPr="005F6D41">
        <w:rPr>
          <w:rFonts w:ascii="Times New Roman" w:hAnsi="Times New Roman" w:cs="Times New Roman"/>
          <w:b/>
          <w:bCs/>
          <w:sz w:val="20"/>
          <w:szCs w:val="20"/>
          <w:lang w:val="en-GB"/>
        </w:rPr>
        <w:t xml:space="preserve">: When best predicted TX beam is in set B, UE knows the best RX beam. When best predicted TX beam is in set A but not in set B, it’s still possible for UE to know the RX beam corresponding to the best TX beam. </w:t>
      </w:r>
    </w:p>
    <w:p w14:paraId="7B8AE76F" w14:textId="77777777" w:rsidR="00842E57" w:rsidRDefault="00842E57" w:rsidP="00842E57">
      <w:pPr>
        <w:spacing w:before="12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3</w:t>
      </w:r>
      <w:r w:rsidRPr="005F6D41">
        <w:rPr>
          <w:rFonts w:ascii="Times New Roman" w:hAnsi="Times New Roman" w:cs="Times New Roman"/>
          <w:b/>
          <w:bCs/>
          <w:sz w:val="20"/>
          <w:szCs w:val="20"/>
          <w:lang w:val="en-GB"/>
        </w:rPr>
        <w:t>: RAN4 to discuss known TCI state condition for AI based beam indication.</w:t>
      </w:r>
    </w:p>
    <w:p w14:paraId="1B1658CA" w14:textId="77777777" w:rsidR="00842E57" w:rsidRPr="002D2D3D" w:rsidRDefault="00842E57" w:rsidP="00842E57">
      <w:pPr>
        <w:spacing w:before="120" w:after="120"/>
        <w:rPr>
          <w:rFonts w:ascii="Times New Roman" w:hAnsi="Times New Roman" w:cs="Times New Roman"/>
          <w:b/>
          <w:bCs/>
          <w:sz w:val="20"/>
          <w:szCs w:val="20"/>
          <w:lang w:val="en-GB"/>
        </w:rPr>
      </w:pPr>
      <w:r w:rsidRPr="002D2D3D">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2</w:t>
      </w:r>
      <w:r w:rsidRPr="002D2D3D">
        <w:rPr>
          <w:rFonts w:ascii="Times New Roman" w:hAnsi="Times New Roman" w:cs="Times New Roman"/>
          <w:b/>
          <w:bCs/>
          <w:sz w:val="20"/>
          <w:szCs w:val="20"/>
          <w:lang w:val="en-GB"/>
        </w:rPr>
        <w:t xml:space="preserve">: For UE-assisted performance monitoring, RAN1 will study </w:t>
      </w:r>
      <w:r>
        <w:rPr>
          <w:rFonts w:ascii="Times New Roman" w:hAnsi="Times New Roman" w:cs="Times New Roman"/>
          <w:b/>
          <w:bCs/>
          <w:sz w:val="20"/>
          <w:szCs w:val="20"/>
          <w:lang w:val="en-GB"/>
        </w:rPr>
        <w:t xml:space="preserve">how to design </w:t>
      </w:r>
      <w:r w:rsidRPr="002D2D3D">
        <w:rPr>
          <w:rFonts w:ascii="Times New Roman" w:hAnsi="Times New Roman" w:cs="Times New Roman"/>
          <w:b/>
          <w:bCs/>
          <w:sz w:val="20"/>
          <w:szCs w:val="20"/>
          <w:lang w:val="en-GB"/>
        </w:rPr>
        <w:t>evaluation time</w:t>
      </w:r>
      <w:r>
        <w:rPr>
          <w:rFonts w:ascii="Times New Roman" w:hAnsi="Times New Roman" w:cs="Times New Roman"/>
          <w:b/>
          <w:bCs/>
          <w:sz w:val="20"/>
          <w:szCs w:val="20"/>
          <w:lang w:val="en-GB"/>
        </w:rPr>
        <w:t>,</w:t>
      </w:r>
      <w:r w:rsidRPr="002D2D3D">
        <w:rPr>
          <w:rFonts w:ascii="Times New Roman" w:hAnsi="Times New Roman" w:cs="Times New Roman"/>
          <w:b/>
          <w:bCs/>
          <w:sz w:val="20"/>
          <w:szCs w:val="20"/>
          <w:lang w:val="en-GB"/>
        </w:rPr>
        <w:t xml:space="preserve"> evaluation </w:t>
      </w:r>
      <w:r>
        <w:rPr>
          <w:rFonts w:ascii="Times New Roman" w:hAnsi="Times New Roman" w:cs="Times New Roman"/>
          <w:b/>
          <w:bCs/>
          <w:sz w:val="20"/>
          <w:szCs w:val="20"/>
          <w:lang w:val="en-GB"/>
        </w:rPr>
        <w:t>criteria and L1 reporting</w:t>
      </w:r>
      <w:r w:rsidRPr="002D2D3D">
        <w:rPr>
          <w:rFonts w:ascii="Times New Roman" w:hAnsi="Times New Roman" w:cs="Times New Roman"/>
          <w:b/>
          <w:bCs/>
          <w:sz w:val="20"/>
          <w:szCs w:val="20"/>
          <w:lang w:val="en-GB"/>
        </w:rPr>
        <w:t>.</w:t>
      </w:r>
    </w:p>
    <w:p w14:paraId="3F017795" w14:textId="77777777" w:rsidR="00842E57" w:rsidRPr="0015193C" w:rsidRDefault="00842E57" w:rsidP="00842E57">
      <w:pPr>
        <w:spacing w:before="120" w:after="120"/>
        <w:rPr>
          <w:rFonts w:ascii="Times New Roman" w:hAnsi="Times New Roman" w:cs="Times New Roman"/>
          <w:b/>
          <w:bCs/>
          <w:sz w:val="20"/>
          <w:szCs w:val="20"/>
          <w:lang w:val="en-GB"/>
        </w:rPr>
      </w:pPr>
      <w:r w:rsidRPr="0015193C">
        <w:rPr>
          <w:rFonts w:ascii="Times New Roman" w:hAnsi="Times New Roman" w:cs="Times New Roman" w:hint="eastAsia"/>
          <w:b/>
          <w:bCs/>
          <w:sz w:val="20"/>
          <w:szCs w:val="20"/>
          <w:lang w:val="en-GB"/>
        </w:rPr>
        <w:t>P</w:t>
      </w:r>
      <w:r w:rsidRPr="0015193C">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4</w:t>
      </w:r>
      <w:r w:rsidRPr="0015193C">
        <w:rPr>
          <w:rFonts w:ascii="Times New Roman" w:hAnsi="Times New Roman" w:cs="Times New Roman"/>
          <w:b/>
          <w:bCs/>
          <w:sz w:val="20"/>
          <w:szCs w:val="20"/>
          <w:lang w:val="en-GB"/>
        </w:rPr>
        <w:t xml:space="preserve">: RAN4 to define requirement for UE assistant performance monitoring. The detail needs more input from RAN1. </w:t>
      </w:r>
    </w:p>
    <w:p w14:paraId="4927D47F" w14:textId="77777777" w:rsidR="006E5755" w:rsidRPr="005F6D41"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 xml:space="preserve">Reference </w:t>
      </w:r>
    </w:p>
    <w:p w14:paraId="1D42143B" w14:textId="1D5CBF03" w:rsidR="00E24187" w:rsidRPr="005F6D41"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F6D41">
        <w:rPr>
          <w:rFonts w:ascii="Times New Roman" w:hAnsi="Times New Roman" w:cs="Times New Roman"/>
          <w:sz w:val="20"/>
          <w:szCs w:val="20"/>
        </w:rPr>
        <w:t xml:space="preserve">TR38.843, </w:t>
      </w:r>
      <w:bookmarkStart w:id="2" w:name="specTitle"/>
      <w:r w:rsidRPr="005F6D41">
        <w:rPr>
          <w:rFonts w:ascii="Times New Roman" w:hAnsi="Times New Roman" w:cs="Times New Roman"/>
          <w:sz w:val="20"/>
          <w:szCs w:val="20"/>
        </w:rPr>
        <w:t>Study on Artificial Intelligence (AI)/Machine Learning (ML) for NR air interface</w:t>
      </w:r>
      <w:bookmarkEnd w:id="2"/>
    </w:p>
    <w:sectPr w:rsidR="00E24187" w:rsidRPr="005F6D4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70224" w14:textId="77777777" w:rsidR="00EF29F2" w:rsidRDefault="00EF29F2" w:rsidP="00F55E02">
      <w:r>
        <w:separator/>
      </w:r>
    </w:p>
  </w:endnote>
  <w:endnote w:type="continuationSeparator" w:id="0">
    <w:p w14:paraId="633C6688" w14:textId="77777777" w:rsidR="00EF29F2" w:rsidRDefault="00EF29F2"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FBE9B" w14:textId="77777777" w:rsidR="00EF29F2" w:rsidRDefault="00EF29F2" w:rsidP="00F55E02">
      <w:r>
        <w:separator/>
      </w:r>
    </w:p>
  </w:footnote>
  <w:footnote w:type="continuationSeparator" w:id="0">
    <w:p w14:paraId="0ECB0B6A" w14:textId="77777777" w:rsidR="00EF29F2" w:rsidRDefault="00EF29F2"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86030"/>
    <w:multiLevelType w:val="hybridMultilevel"/>
    <w:tmpl w:val="C232A51A"/>
    <w:lvl w:ilvl="0" w:tplc="E22AFED6">
      <w:start w:val="1"/>
      <w:numFmt w:val="bullet"/>
      <w:lvlText w:val="-"/>
      <w:lvlJc w:val="left"/>
      <w:pPr>
        <w:ind w:left="420" w:hanging="420"/>
      </w:pPr>
      <w:rPr>
        <w:rFonts w:ascii="Times New Roman" w:eastAsia="宋体" w:hAnsi="Times New Roman" w:cs="Times New Roman" w:hint="default"/>
      </w:rPr>
    </w:lvl>
    <w:lvl w:ilvl="1" w:tplc="42A04744">
      <w:start w:val="1"/>
      <w:numFmt w:val="bullet"/>
      <w:lvlText w:val="-"/>
      <w:lvlJc w:val="left"/>
      <w:pPr>
        <w:ind w:left="840" w:hanging="420"/>
      </w:pPr>
      <w:rPr>
        <w:rFonts w:ascii="Times New Roman" w:eastAsia="仿宋"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6"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516894"/>
    <w:multiLevelType w:val="multilevel"/>
    <w:tmpl w:val="9606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1EB26B1"/>
    <w:multiLevelType w:val="hybridMultilevel"/>
    <w:tmpl w:val="06B00B5A"/>
    <w:lvl w:ilvl="0" w:tplc="20363314">
      <w:start w:val="1"/>
      <w:numFmt w:val="bullet"/>
      <w:lvlText w:val="-"/>
      <w:lvlJc w:val="left"/>
      <w:pPr>
        <w:ind w:left="1370"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4"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E071A4"/>
    <w:multiLevelType w:val="multilevel"/>
    <w:tmpl w:val="DA36C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2543D9"/>
    <w:multiLevelType w:val="multilevel"/>
    <w:tmpl w:val="3E9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D21B44"/>
    <w:multiLevelType w:val="hybridMultilevel"/>
    <w:tmpl w:val="708C33E2"/>
    <w:lvl w:ilvl="0" w:tplc="E9E49606">
      <w:start w:val="1"/>
      <w:numFmt w:val="bullet"/>
      <w:lvlText w:val=""/>
      <w:lvlJc w:val="left"/>
      <w:pPr>
        <w:tabs>
          <w:tab w:val="num" w:pos="360"/>
        </w:tabs>
        <w:ind w:left="360" w:hanging="360"/>
      </w:pPr>
      <w:rPr>
        <w:rFonts w:ascii="Wingdings" w:hAnsi="Wingdings" w:hint="default"/>
      </w:rPr>
    </w:lvl>
    <w:lvl w:ilvl="1" w:tplc="0F020774">
      <w:numFmt w:val="bullet"/>
      <w:lvlText w:val="●"/>
      <w:lvlJc w:val="left"/>
      <w:pPr>
        <w:tabs>
          <w:tab w:val="num" w:pos="1080"/>
        </w:tabs>
        <w:ind w:left="1080" w:hanging="360"/>
      </w:pPr>
      <w:rPr>
        <w:rFonts w:ascii="Calibri" w:hAnsi="Calibri" w:hint="default"/>
      </w:rPr>
    </w:lvl>
    <w:lvl w:ilvl="2" w:tplc="2C7A8896" w:tentative="1">
      <w:start w:val="1"/>
      <w:numFmt w:val="bullet"/>
      <w:lvlText w:val=""/>
      <w:lvlJc w:val="left"/>
      <w:pPr>
        <w:tabs>
          <w:tab w:val="num" w:pos="1800"/>
        </w:tabs>
        <w:ind w:left="1800" w:hanging="360"/>
      </w:pPr>
      <w:rPr>
        <w:rFonts w:ascii="Wingdings" w:hAnsi="Wingdings" w:hint="default"/>
      </w:rPr>
    </w:lvl>
    <w:lvl w:ilvl="3" w:tplc="5EFEC67C" w:tentative="1">
      <w:start w:val="1"/>
      <w:numFmt w:val="bullet"/>
      <w:lvlText w:val=""/>
      <w:lvlJc w:val="left"/>
      <w:pPr>
        <w:tabs>
          <w:tab w:val="num" w:pos="2520"/>
        </w:tabs>
        <w:ind w:left="2520" w:hanging="360"/>
      </w:pPr>
      <w:rPr>
        <w:rFonts w:ascii="Wingdings" w:hAnsi="Wingdings" w:hint="default"/>
      </w:rPr>
    </w:lvl>
    <w:lvl w:ilvl="4" w:tplc="10C22318" w:tentative="1">
      <w:start w:val="1"/>
      <w:numFmt w:val="bullet"/>
      <w:lvlText w:val=""/>
      <w:lvlJc w:val="left"/>
      <w:pPr>
        <w:tabs>
          <w:tab w:val="num" w:pos="3240"/>
        </w:tabs>
        <w:ind w:left="3240" w:hanging="360"/>
      </w:pPr>
      <w:rPr>
        <w:rFonts w:ascii="Wingdings" w:hAnsi="Wingdings" w:hint="default"/>
      </w:rPr>
    </w:lvl>
    <w:lvl w:ilvl="5" w:tplc="9DF8A31A" w:tentative="1">
      <w:start w:val="1"/>
      <w:numFmt w:val="bullet"/>
      <w:lvlText w:val=""/>
      <w:lvlJc w:val="left"/>
      <w:pPr>
        <w:tabs>
          <w:tab w:val="num" w:pos="3960"/>
        </w:tabs>
        <w:ind w:left="3960" w:hanging="360"/>
      </w:pPr>
      <w:rPr>
        <w:rFonts w:ascii="Wingdings" w:hAnsi="Wingdings" w:hint="default"/>
      </w:rPr>
    </w:lvl>
    <w:lvl w:ilvl="6" w:tplc="B31A6E60" w:tentative="1">
      <w:start w:val="1"/>
      <w:numFmt w:val="bullet"/>
      <w:lvlText w:val=""/>
      <w:lvlJc w:val="left"/>
      <w:pPr>
        <w:tabs>
          <w:tab w:val="num" w:pos="4680"/>
        </w:tabs>
        <w:ind w:left="4680" w:hanging="360"/>
      </w:pPr>
      <w:rPr>
        <w:rFonts w:ascii="Wingdings" w:hAnsi="Wingdings" w:hint="default"/>
      </w:rPr>
    </w:lvl>
    <w:lvl w:ilvl="7" w:tplc="E1E49998" w:tentative="1">
      <w:start w:val="1"/>
      <w:numFmt w:val="bullet"/>
      <w:lvlText w:val=""/>
      <w:lvlJc w:val="left"/>
      <w:pPr>
        <w:tabs>
          <w:tab w:val="num" w:pos="5400"/>
        </w:tabs>
        <w:ind w:left="5400" w:hanging="360"/>
      </w:pPr>
      <w:rPr>
        <w:rFonts w:ascii="Wingdings" w:hAnsi="Wingdings" w:hint="default"/>
      </w:rPr>
    </w:lvl>
    <w:lvl w:ilvl="8" w:tplc="F950261A"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0"/>
  </w:num>
  <w:num w:numId="4">
    <w:abstractNumId w:val="15"/>
  </w:num>
  <w:num w:numId="5">
    <w:abstractNumId w:val="7"/>
  </w:num>
  <w:num w:numId="6">
    <w:abstractNumId w:val="24"/>
  </w:num>
  <w:num w:numId="7">
    <w:abstractNumId w:val="20"/>
  </w:num>
  <w:num w:numId="8">
    <w:abstractNumId w:val="6"/>
  </w:num>
  <w:num w:numId="9">
    <w:abstractNumId w:val="26"/>
  </w:num>
  <w:num w:numId="10">
    <w:abstractNumId w:val="9"/>
  </w:num>
  <w:num w:numId="11">
    <w:abstractNumId w:val="23"/>
  </w:num>
  <w:num w:numId="12">
    <w:abstractNumId w:val="14"/>
  </w:num>
  <w:num w:numId="13">
    <w:abstractNumId w:val="13"/>
  </w:num>
  <w:num w:numId="14">
    <w:abstractNumId w:val="5"/>
  </w:num>
  <w:num w:numId="15">
    <w:abstractNumId w:val="28"/>
  </w:num>
  <w:num w:numId="16">
    <w:abstractNumId w:val="16"/>
  </w:num>
  <w:num w:numId="17">
    <w:abstractNumId w:val="29"/>
  </w:num>
  <w:num w:numId="18">
    <w:abstractNumId w:val="10"/>
  </w:num>
  <w:num w:numId="19">
    <w:abstractNumId w:val="1"/>
  </w:num>
  <w:num w:numId="20">
    <w:abstractNumId w:val="19"/>
  </w:num>
  <w:num w:numId="21">
    <w:abstractNumId w:val="25"/>
  </w:num>
  <w:num w:numId="22">
    <w:abstractNumId w:val="18"/>
  </w:num>
  <w:num w:numId="23">
    <w:abstractNumId w:val="3"/>
  </w:num>
  <w:num w:numId="24">
    <w:abstractNumId w:val="27"/>
  </w:num>
  <w:num w:numId="25">
    <w:abstractNumId w:val="17"/>
  </w:num>
  <w:num w:numId="26">
    <w:abstractNumId w:val="21"/>
  </w:num>
  <w:num w:numId="27">
    <w:abstractNumId w:val="11"/>
  </w:num>
  <w:num w:numId="28">
    <w:abstractNumId w:val="4"/>
  </w:num>
  <w:num w:numId="29">
    <w:abstractNumId w:val="8"/>
  </w:num>
  <w:num w:numId="3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322F"/>
    <w:rsid w:val="00003485"/>
    <w:rsid w:val="00004551"/>
    <w:rsid w:val="000056CB"/>
    <w:rsid w:val="000064E9"/>
    <w:rsid w:val="00006C9E"/>
    <w:rsid w:val="00006CC0"/>
    <w:rsid w:val="00007AF5"/>
    <w:rsid w:val="00010B37"/>
    <w:rsid w:val="00010FE9"/>
    <w:rsid w:val="0001180D"/>
    <w:rsid w:val="0001442E"/>
    <w:rsid w:val="000150E7"/>
    <w:rsid w:val="000160D2"/>
    <w:rsid w:val="00016558"/>
    <w:rsid w:val="000168CE"/>
    <w:rsid w:val="000176D0"/>
    <w:rsid w:val="000204FD"/>
    <w:rsid w:val="00021351"/>
    <w:rsid w:val="00023FC4"/>
    <w:rsid w:val="000256A6"/>
    <w:rsid w:val="00026025"/>
    <w:rsid w:val="00026434"/>
    <w:rsid w:val="00030612"/>
    <w:rsid w:val="000319AD"/>
    <w:rsid w:val="0003269B"/>
    <w:rsid w:val="00034284"/>
    <w:rsid w:val="000357FC"/>
    <w:rsid w:val="00035ACF"/>
    <w:rsid w:val="0004005E"/>
    <w:rsid w:val="000403A1"/>
    <w:rsid w:val="0004230D"/>
    <w:rsid w:val="00043D38"/>
    <w:rsid w:val="0004487E"/>
    <w:rsid w:val="00044EA8"/>
    <w:rsid w:val="00044F4B"/>
    <w:rsid w:val="0004527A"/>
    <w:rsid w:val="00045EFC"/>
    <w:rsid w:val="0004688B"/>
    <w:rsid w:val="00047246"/>
    <w:rsid w:val="00047A27"/>
    <w:rsid w:val="00050D7A"/>
    <w:rsid w:val="00053C3F"/>
    <w:rsid w:val="00054CF5"/>
    <w:rsid w:val="000561C2"/>
    <w:rsid w:val="00056EC6"/>
    <w:rsid w:val="000571D7"/>
    <w:rsid w:val="0005724E"/>
    <w:rsid w:val="00057264"/>
    <w:rsid w:val="00060D30"/>
    <w:rsid w:val="00061014"/>
    <w:rsid w:val="00061BDF"/>
    <w:rsid w:val="000623D5"/>
    <w:rsid w:val="000635D5"/>
    <w:rsid w:val="000640D9"/>
    <w:rsid w:val="00065277"/>
    <w:rsid w:val="00066670"/>
    <w:rsid w:val="00067647"/>
    <w:rsid w:val="000707FD"/>
    <w:rsid w:val="000724AC"/>
    <w:rsid w:val="00074750"/>
    <w:rsid w:val="00075358"/>
    <w:rsid w:val="00075ACB"/>
    <w:rsid w:val="00076284"/>
    <w:rsid w:val="00076E62"/>
    <w:rsid w:val="00080A54"/>
    <w:rsid w:val="00080E59"/>
    <w:rsid w:val="000818AE"/>
    <w:rsid w:val="0008421E"/>
    <w:rsid w:val="000851CA"/>
    <w:rsid w:val="00085633"/>
    <w:rsid w:val="00085BB2"/>
    <w:rsid w:val="00085FF6"/>
    <w:rsid w:val="00086800"/>
    <w:rsid w:val="0008797E"/>
    <w:rsid w:val="00090128"/>
    <w:rsid w:val="00090F14"/>
    <w:rsid w:val="0009146E"/>
    <w:rsid w:val="0009225C"/>
    <w:rsid w:val="00092E8A"/>
    <w:rsid w:val="00093F0C"/>
    <w:rsid w:val="000940EC"/>
    <w:rsid w:val="00094D18"/>
    <w:rsid w:val="0009525C"/>
    <w:rsid w:val="0009528F"/>
    <w:rsid w:val="000963C2"/>
    <w:rsid w:val="00096F28"/>
    <w:rsid w:val="000A11F7"/>
    <w:rsid w:val="000A2014"/>
    <w:rsid w:val="000A315C"/>
    <w:rsid w:val="000A3328"/>
    <w:rsid w:val="000A4F55"/>
    <w:rsid w:val="000B0821"/>
    <w:rsid w:val="000B107E"/>
    <w:rsid w:val="000B21D9"/>
    <w:rsid w:val="000B228B"/>
    <w:rsid w:val="000B238B"/>
    <w:rsid w:val="000B2608"/>
    <w:rsid w:val="000B2680"/>
    <w:rsid w:val="000B2723"/>
    <w:rsid w:val="000B341A"/>
    <w:rsid w:val="000B35C5"/>
    <w:rsid w:val="000B4538"/>
    <w:rsid w:val="000B5B9E"/>
    <w:rsid w:val="000B6183"/>
    <w:rsid w:val="000B696E"/>
    <w:rsid w:val="000B6ED1"/>
    <w:rsid w:val="000B7589"/>
    <w:rsid w:val="000B763E"/>
    <w:rsid w:val="000B788A"/>
    <w:rsid w:val="000C1EE8"/>
    <w:rsid w:val="000C32CC"/>
    <w:rsid w:val="000C402A"/>
    <w:rsid w:val="000C7360"/>
    <w:rsid w:val="000C7B5D"/>
    <w:rsid w:val="000C7C2E"/>
    <w:rsid w:val="000D1E31"/>
    <w:rsid w:val="000D2F59"/>
    <w:rsid w:val="000D34E2"/>
    <w:rsid w:val="000D3EFE"/>
    <w:rsid w:val="000D4564"/>
    <w:rsid w:val="000D5293"/>
    <w:rsid w:val="000D6129"/>
    <w:rsid w:val="000D6252"/>
    <w:rsid w:val="000D740A"/>
    <w:rsid w:val="000E07A2"/>
    <w:rsid w:val="000E4128"/>
    <w:rsid w:val="000E4C4A"/>
    <w:rsid w:val="000E5533"/>
    <w:rsid w:val="000E6812"/>
    <w:rsid w:val="000F098E"/>
    <w:rsid w:val="000F1B90"/>
    <w:rsid w:val="000F2200"/>
    <w:rsid w:val="000F230F"/>
    <w:rsid w:val="000F33BD"/>
    <w:rsid w:val="000F4C2E"/>
    <w:rsid w:val="00105CDB"/>
    <w:rsid w:val="001077ED"/>
    <w:rsid w:val="0011034C"/>
    <w:rsid w:val="00110A1D"/>
    <w:rsid w:val="00111046"/>
    <w:rsid w:val="00112A80"/>
    <w:rsid w:val="0011399C"/>
    <w:rsid w:val="00114803"/>
    <w:rsid w:val="0011486D"/>
    <w:rsid w:val="00114C3E"/>
    <w:rsid w:val="00115B23"/>
    <w:rsid w:val="001174C3"/>
    <w:rsid w:val="00123A44"/>
    <w:rsid w:val="001258D6"/>
    <w:rsid w:val="001265F9"/>
    <w:rsid w:val="0013105D"/>
    <w:rsid w:val="0013189C"/>
    <w:rsid w:val="00131F0C"/>
    <w:rsid w:val="0013236D"/>
    <w:rsid w:val="00134EA1"/>
    <w:rsid w:val="00136A85"/>
    <w:rsid w:val="00136E31"/>
    <w:rsid w:val="001379E9"/>
    <w:rsid w:val="00140ED0"/>
    <w:rsid w:val="00141114"/>
    <w:rsid w:val="001421D4"/>
    <w:rsid w:val="001425C9"/>
    <w:rsid w:val="001450EA"/>
    <w:rsid w:val="00145112"/>
    <w:rsid w:val="00145126"/>
    <w:rsid w:val="001466BF"/>
    <w:rsid w:val="00146B06"/>
    <w:rsid w:val="00147F21"/>
    <w:rsid w:val="001506BA"/>
    <w:rsid w:val="00151487"/>
    <w:rsid w:val="00151673"/>
    <w:rsid w:val="0015193C"/>
    <w:rsid w:val="001528EF"/>
    <w:rsid w:val="00152D87"/>
    <w:rsid w:val="00153144"/>
    <w:rsid w:val="00154A87"/>
    <w:rsid w:val="00154D21"/>
    <w:rsid w:val="001552BC"/>
    <w:rsid w:val="00155D8C"/>
    <w:rsid w:val="00155E22"/>
    <w:rsid w:val="0015717A"/>
    <w:rsid w:val="0016006D"/>
    <w:rsid w:val="00160903"/>
    <w:rsid w:val="00163433"/>
    <w:rsid w:val="001648E7"/>
    <w:rsid w:val="00165E3A"/>
    <w:rsid w:val="001666CC"/>
    <w:rsid w:val="00173958"/>
    <w:rsid w:val="00174945"/>
    <w:rsid w:val="00175381"/>
    <w:rsid w:val="0017606D"/>
    <w:rsid w:val="001763C8"/>
    <w:rsid w:val="00176717"/>
    <w:rsid w:val="00176E15"/>
    <w:rsid w:val="00177580"/>
    <w:rsid w:val="00177827"/>
    <w:rsid w:val="001806B6"/>
    <w:rsid w:val="00180F12"/>
    <w:rsid w:val="00183361"/>
    <w:rsid w:val="00185D97"/>
    <w:rsid w:val="00185F9C"/>
    <w:rsid w:val="001923DD"/>
    <w:rsid w:val="00193D83"/>
    <w:rsid w:val="00193E5A"/>
    <w:rsid w:val="001942A3"/>
    <w:rsid w:val="00194A51"/>
    <w:rsid w:val="0019545A"/>
    <w:rsid w:val="0019556E"/>
    <w:rsid w:val="0019662B"/>
    <w:rsid w:val="001969DB"/>
    <w:rsid w:val="00197892"/>
    <w:rsid w:val="001A0376"/>
    <w:rsid w:val="001A12BC"/>
    <w:rsid w:val="001A39AE"/>
    <w:rsid w:val="001A3A15"/>
    <w:rsid w:val="001A43A4"/>
    <w:rsid w:val="001A5394"/>
    <w:rsid w:val="001A5715"/>
    <w:rsid w:val="001A7DD0"/>
    <w:rsid w:val="001A7FBE"/>
    <w:rsid w:val="001B0780"/>
    <w:rsid w:val="001B0A98"/>
    <w:rsid w:val="001B0E00"/>
    <w:rsid w:val="001B1532"/>
    <w:rsid w:val="001B1D12"/>
    <w:rsid w:val="001B2F1A"/>
    <w:rsid w:val="001B3CA9"/>
    <w:rsid w:val="001B498D"/>
    <w:rsid w:val="001B5B7D"/>
    <w:rsid w:val="001B6404"/>
    <w:rsid w:val="001B66D7"/>
    <w:rsid w:val="001C09FC"/>
    <w:rsid w:val="001C13AC"/>
    <w:rsid w:val="001C1707"/>
    <w:rsid w:val="001C1F90"/>
    <w:rsid w:val="001C214C"/>
    <w:rsid w:val="001C2188"/>
    <w:rsid w:val="001C26F8"/>
    <w:rsid w:val="001C2DED"/>
    <w:rsid w:val="001C3465"/>
    <w:rsid w:val="001C3A32"/>
    <w:rsid w:val="001C6904"/>
    <w:rsid w:val="001C7917"/>
    <w:rsid w:val="001C7CC3"/>
    <w:rsid w:val="001D0374"/>
    <w:rsid w:val="001D13F9"/>
    <w:rsid w:val="001D20D9"/>
    <w:rsid w:val="001D281D"/>
    <w:rsid w:val="001D5C13"/>
    <w:rsid w:val="001E0013"/>
    <w:rsid w:val="001E0D5A"/>
    <w:rsid w:val="001E23A3"/>
    <w:rsid w:val="001E2584"/>
    <w:rsid w:val="001E2BD3"/>
    <w:rsid w:val="001E3133"/>
    <w:rsid w:val="001E3792"/>
    <w:rsid w:val="001E47CC"/>
    <w:rsid w:val="001E4B34"/>
    <w:rsid w:val="001E4DA8"/>
    <w:rsid w:val="001E5A80"/>
    <w:rsid w:val="001E7193"/>
    <w:rsid w:val="001E7454"/>
    <w:rsid w:val="001E7DCC"/>
    <w:rsid w:val="001F028C"/>
    <w:rsid w:val="001F0ABE"/>
    <w:rsid w:val="001F1091"/>
    <w:rsid w:val="001F1EDB"/>
    <w:rsid w:val="001F2769"/>
    <w:rsid w:val="001F3934"/>
    <w:rsid w:val="001F4199"/>
    <w:rsid w:val="001F44ED"/>
    <w:rsid w:val="001F4873"/>
    <w:rsid w:val="001F4BBE"/>
    <w:rsid w:val="001F56A5"/>
    <w:rsid w:val="001F57E0"/>
    <w:rsid w:val="001F6CF8"/>
    <w:rsid w:val="0020031F"/>
    <w:rsid w:val="0020066F"/>
    <w:rsid w:val="00200952"/>
    <w:rsid w:val="00202B5A"/>
    <w:rsid w:val="00202DE9"/>
    <w:rsid w:val="00204F62"/>
    <w:rsid w:val="0020535D"/>
    <w:rsid w:val="002064D1"/>
    <w:rsid w:val="00206595"/>
    <w:rsid w:val="00207618"/>
    <w:rsid w:val="00207CE6"/>
    <w:rsid w:val="00210330"/>
    <w:rsid w:val="00210A25"/>
    <w:rsid w:val="002121A0"/>
    <w:rsid w:val="00213405"/>
    <w:rsid w:val="00214771"/>
    <w:rsid w:val="0021599D"/>
    <w:rsid w:val="0021692A"/>
    <w:rsid w:val="00216BF4"/>
    <w:rsid w:val="00217AD7"/>
    <w:rsid w:val="0022153D"/>
    <w:rsid w:val="00221D3C"/>
    <w:rsid w:val="00222244"/>
    <w:rsid w:val="00224C07"/>
    <w:rsid w:val="00224CD2"/>
    <w:rsid w:val="002257A1"/>
    <w:rsid w:val="0022717D"/>
    <w:rsid w:val="00227FB4"/>
    <w:rsid w:val="002309BC"/>
    <w:rsid w:val="00234A47"/>
    <w:rsid w:val="0023577E"/>
    <w:rsid w:val="00236BD3"/>
    <w:rsid w:val="002374BC"/>
    <w:rsid w:val="00237571"/>
    <w:rsid w:val="002411E0"/>
    <w:rsid w:val="00241659"/>
    <w:rsid w:val="00242770"/>
    <w:rsid w:val="002428CD"/>
    <w:rsid w:val="00242CAF"/>
    <w:rsid w:val="00244AA1"/>
    <w:rsid w:val="002451D0"/>
    <w:rsid w:val="00246C3D"/>
    <w:rsid w:val="0024778C"/>
    <w:rsid w:val="00247DCD"/>
    <w:rsid w:val="0025255D"/>
    <w:rsid w:val="002529EB"/>
    <w:rsid w:val="00252A6F"/>
    <w:rsid w:val="00253618"/>
    <w:rsid w:val="002545E0"/>
    <w:rsid w:val="00255197"/>
    <w:rsid w:val="00255B1A"/>
    <w:rsid w:val="002567EA"/>
    <w:rsid w:val="00257C4E"/>
    <w:rsid w:val="00260100"/>
    <w:rsid w:val="0026178F"/>
    <w:rsid w:val="00262932"/>
    <w:rsid w:val="00262B4D"/>
    <w:rsid w:val="002648B1"/>
    <w:rsid w:val="00265CC7"/>
    <w:rsid w:val="00266CCA"/>
    <w:rsid w:val="00270A2F"/>
    <w:rsid w:val="002710BC"/>
    <w:rsid w:val="00271775"/>
    <w:rsid w:val="00273E72"/>
    <w:rsid w:val="00276A1C"/>
    <w:rsid w:val="002804DA"/>
    <w:rsid w:val="00280A0D"/>
    <w:rsid w:val="00281313"/>
    <w:rsid w:val="00282B10"/>
    <w:rsid w:val="0028342C"/>
    <w:rsid w:val="00284226"/>
    <w:rsid w:val="0028463E"/>
    <w:rsid w:val="0028655C"/>
    <w:rsid w:val="00286697"/>
    <w:rsid w:val="00286936"/>
    <w:rsid w:val="00286EC8"/>
    <w:rsid w:val="00287A6E"/>
    <w:rsid w:val="00287D55"/>
    <w:rsid w:val="00287E9C"/>
    <w:rsid w:val="00290BFC"/>
    <w:rsid w:val="00291E3A"/>
    <w:rsid w:val="0029439A"/>
    <w:rsid w:val="0029469D"/>
    <w:rsid w:val="00296104"/>
    <w:rsid w:val="00296710"/>
    <w:rsid w:val="0029676D"/>
    <w:rsid w:val="0029684A"/>
    <w:rsid w:val="0029757A"/>
    <w:rsid w:val="0029796C"/>
    <w:rsid w:val="002A1DA6"/>
    <w:rsid w:val="002A381E"/>
    <w:rsid w:val="002A4724"/>
    <w:rsid w:val="002A59EE"/>
    <w:rsid w:val="002A7EF6"/>
    <w:rsid w:val="002B1773"/>
    <w:rsid w:val="002B24C3"/>
    <w:rsid w:val="002B4840"/>
    <w:rsid w:val="002B5236"/>
    <w:rsid w:val="002B66DD"/>
    <w:rsid w:val="002B795B"/>
    <w:rsid w:val="002C012C"/>
    <w:rsid w:val="002C1B90"/>
    <w:rsid w:val="002C341F"/>
    <w:rsid w:val="002C3DAB"/>
    <w:rsid w:val="002C4023"/>
    <w:rsid w:val="002C4C57"/>
    <w:rsid w:val="002C4EFB"/>
    <w:rsid w:val="002C54D1"/>
    <w:rsid w:val="002C5E51"/>
    <w:rsid w:val="002C6926"/>
    <w:rsid w:val="002C70E7"/>
    <w:rsid w:val="002C73BB"/>
    <w:rsid w:val="002C7A1C"/>
    <w:rsid w:val="002D0619"/>
    <w:rsid w:val="002D0DB0"/>
    <w:rsid w:val="002D13E5"/>
    <w:rsid w:val="002D217A"/>
    <w:rsid w:val="002D2D3D"/>
    <w:rsid w:val="002D314D"/>
    <w:rsid w:val="002D461A"/>
    <w:rsid w:val="002D598E"/>
    <w:rsid w:val="002D5B42"/>
    <w:rsid w:val="002D67EC"/>
    <w:rsid w:val="002D6960"/>
    <w:rsid w:val="002E0FD0"/>
    <w:rsid w:val="002E2081"/>
    <w:rsid w:val="002E28AB"/>
    <w:rsid w:val="002E4E13"/>
    <w:rsid w:val="002E5B49"/>
    <w:rsid w:val="002E5EF3"/>
    <w:rsid w:val="002E60B0"/>
    <w:rsid w:val="002E67B3"/>
    <w:rsid w:val="002E7B40"/>
    <w:rsid w:val="002F1056"/>
    <w:rsid w:val="002F2D1D"/>
    <w:rsid w:val="002F4ECB"/>
    <w:rsid w:val="002F5D5C"/>
    <w:rsid w:val="002F5EDA"/>
    <w:rsid w:val="002F688A"/>
    <w:rsid w:val="002F6A24"/>
    <w:rsid w:val="002F720E"/>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47B6"/>
    <w:rsid w:val="003163A9"/>
    <w:rsid w:val="003168CC"/>
    <w:rsid w:val="00317091"/>
    <w:rsid w:val="00322A69"/>
    <w:rsid w:val="003235A6"/>
    <w:rsid w:val="0032443E"/>
    <w:rsid w:val="00324DF2"/>
    <w:rsid w:val="00325D55"/>
    <w:rsid w:val="00325D67"/>
    <w:rsid w:val="00327779"/>
    <w:rsid w:val="00327A5C"/>
    <w:rsid w:val="00330FF7"/>
    <w:rsid w:val="003311E4"/>
    <w:rsid w:val="00337BEA"/>
    <w:rsid w:val="00340E71"/>
    <w:rsid w:val="00341738"/>
    <w:rsid w:val="003427E7"/>
    <w:rsid w:val="00343127"/>
    <w:rsid w:val="00343FF4"/>
    <w:rsid w:val="00344B41"/>
    <w:rsid w:val="00344F6B"/>
    <w:rsid w:val="003502C0"/>
    <w:rsid w:val="00351057"/>
    <w:rsid w:val="003517EE"/>
    <w:rsid w:val="0035196C"/>
    <w:rsid w:val="00352103"/>
    <w:rsid w:val="00352C5E"/>
    <w:rsid w:val="00353325"/>
    <w:rsid w:val="0035484F"/>
    <w:rsid w:val="00354C11"/>
    <w:rsid w:val="003574C2"/>
    <w:rsid w:val="00357B93"/>
    <w:rsid w:val="00357C94"/>
    <w:rsid w:val="00360EBC"/>
    <w:rsid w:val="00361290"/>
    <w:rsid w:val="00363556"/>
    <w:rsid w:val="00365B54"/>
    <w:rsid w:val="003661A6"/>
    <w:rsid w:val="003675E5"/>
    <w:rsid w:val="00370F0B"/>
    <w:rsid w:val="003719E2"/>
    <w:rsid w:val="00371A2A"/>
    <w:rsid w:val="00372862"/>
    <w:rsid w:val="00372BCD"/>
    <w:rsid w:val="00373031"/>
    <w:rsid w:val="003745A8"/>
    <w:rsid w:val="00374ECE"/>
    <w:rsid w:val="003776F3"/>
    <w:rsid w:val="00377D7D"/>
    <w:rsid w:val="00380DBE"/>
    <w:rsid w:val="00380FA0"/>
    <w:rsid w:val="00381948"/>
    <w:rsid w:val="00381BFA"/>
    <w:rsid w:val="003820DF"/>
    <w:rsid w:val="00382451"/>
    <w:rsid w:val="00384646"/>
    <w:rsid w:val="003861EC"/>
    <w:rsid w:val="0038798B"/>
    <w:rsid w:val="00387C82"/>
    <w:rsid w:val="00390770"/>
    <w:rsid w:val="003907B3"/>
    <w:rsid w:val="00390882"/>
    <w:rsid w:val="00390999"/>
    <w:rsid w:val="003924F4"/>
    <w:rsid w:val="003935C8"/>
    <w:rsid w:val="00393E3D"/>
    <w:rsid w:val="00394881"/>
    <w:rsid w:val="0039642A"/>
    <w:rsid w:val="003971BF"/>
    <w:rsid w:val="003974F2"/>
    <w:rsid w:val="003979B3"/>
    <w:rsid w:val="003A0C56"/>
    <w:rsid w:val="003A16B7"/>
    <w:rsid w:val="003A235D"/>
    <w:rsid w:val="003A29E6"/>
    <w:rsid w:val="003A3828"/>
    <w:rsid w:val="003A473A"/>
    <w:rsid w:val="003A4B40"/>
    <w:rsid w:val="003A51BD"/>
    <w:rsid w:val="003A5DD9"/>
    <w:rsid w:val="003A5E55"/>
    <w:rsid w:val="003A64D5"/>
    <w:rsid w:val="003A6AB7"/>
    <w:rsid w:val="003A7CBC"/>
    <w:rsid w:val="003B08DE"/>
    <w:rsid w:val="003B1AF6"/>
    <w:rsid w:val="003B1CC2"/>
    <w:rsid w:val="003B3BF9"/>
    <w:rsid w:val="003B54CA"/>
    <w:rsid w:val="003B648D"/>
    <w:rsid w:val="003B7C77"/>
    <w:rsid w:val="003C318E"/>
    <w:rsid w:val="003C332B"/>
    <w:rsid w:val="003C55CC"/>
    <w:rsid w:val="003C771C"/>
    <w:rsid w:val="003C79E4"/>
    <w:rsid w:val="003D0396"/>
    <w:rsid w:val="003D0652"/>
    <w:rsid w:val="003D12A1"/>
    <w:rsid w:val="003D1853"/>
    <w:rsid w:val="003D4E05"/>
    <w:rsid w:val="003D5C05"/>
    <w:rsid w:val="003D6533"/>
    <w:rsid w:val="003D73AD"/>
    <w:rsid w:val="003D7938"/>
    <w:rsid w:val="003D7A4B"/>
    <w:rsid w:val="003E1408"/>
    <w:rsid w:val="003E1B08"/>
    <w:rsid w:val="003E1E95"/>
    <w:rsid w:val="003E524B"/>
    <w:rsid w:val="003E660D"/>
    <w:rsid w:val="003E6742"/>
    <w:rsid w:val="003E6F44"/>
    <w:rsid w:val="003E7878"/>
    <w:rsid w:val="003E7A53"/>
    <w:rsid w:val="003F190A"/>
    <w:rsid w:val="003F45A1"/>
    <w:rsid w:val="003F5169"/>
    <w:rsid w:val="003F624C"/>
    <w:rsid w:val="003F6452"/>
    <w:rsid w:val="003F65AB"/>
    <w:rsid w:val="003F6C56"/>
    <w:rsid w:val="004001DD"/>
    <w:rsid w:val="0040101F"/>
    <w:rsid w:val="004026FA"/>
    <w:rsid w:val="00402BF4"/>
    <w:rsid w:val="0040427F"/>
    <w:rsid w:val="004049CE"/>
    <w:rsid w:val="00404D0B"/>
    <w:rsid w:val="00405279"/>
    <w:rsid w:val="004103D8"/>
    <w:rsid w:val="00410856"/>
    <w:rsid w:val="0041627E"/>
    <w:rsid w:val="00416B23"/>
    <w:rsid w:val="00417218"/>
    <w:rsid w:val="00421F48"/>
    <w:rsid w:val="0042234D"/>
    <w:rsid w:val="00422D84"/>
    <w:rsid w:val="00423F49"/>
    <w:rsid w:val="00424934"/>
    <w:rsid w:val="004268A3"/>
    <w:rsid w:val="00427FD5"/>
    <w:rsid w:val="00427FE3"/>
    <w:rsid w:val="00430F13"/>
    <w:rsid w:val="00431299"/>
    <w:rsid w:val="0043193A"/>
    <w:rsid w:val="00431D15"/>
    <w:rsid w:val="004331C6"/>
    <w:rsid w:val="00433DF6"/>
    <w:rsid w:val="00437ED6"/>
    <w:rsid w:val="00444379"/>
    <w:rsid w:val="00445519"/>
    <w:rsid w:val="00445927"/>
    <w:rsid w:val="00445F4F"/>
    <w:rsid w:val="00450D75"/>
    <w:rsid w:val="00450DF1"/>
    <w:rsid w:val="00450E2E"/>
    <w:rsid w:val="004521A3"/>
    <w:rsid w:val="00453658"/>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2407"/>
    <w:rsid w:val="0047265D"/>
    <w:rsid w:val="004727E7"/>
    <w:rsid w:val="00474D34"/>
    <w:rsid w:val="004750CF"/>
    <w:rsid w:val="004755E7"/>
    <w:rsid w:val="00480C7D"/>
    <w:rsid w:val="00480CA8"/>
    <w:rsid w:val="004810A9"/>
    <w:rsid w:val="00482F5C"/>
    <w:rsid w:val="0048489B"/>
    <w:rsid w:val="004850F0"/>
    <w:rsid w:val="00485627"/>
    <w:rsid w:val="00486B8C"/>
    <w:rsid w:val="004925B8"/>
    <w:rsid w:val="00492C86"/>
    <w:rsid w:val="00492D60"/>
    <w:rsid w:val="004934A2"/>
    <w:rsid w:val="004968F0"/>
    <w:rsid w:val="00496A01"/>
    <w:rsid w:val="00496B27"/>
    <w:rsid w:val="00496DE7"/>
    <w:rsid w:val="004A01D0"/>
    <w:rsid w:val="004A0E7A"/>
    <w:rsid w:val="004A20E8"/>
    <w:rsid w:val="004A29A2"/>
    <w:rsid w:val="004A52FE"/>
    <w:rsid w:val="004A6729"/>
    <w:rsid w:val="004B0181"/>
    <w:rsid w:val="004B0867"/>
    <w:rsid w:val="004B282C"/>
    <w:rsid w:val="004B4892"/>
    <w:rsid w:val="004B48E5"/>
    <w:rsid w:val="004B4B98"/>
    <w:rsid w:val="004B5649"/>
    <w:rsid w:val="004B5E76"/>
    <w:rsid w:val="004B6599"/>
    <w:rsid w:val="004C342A"/>
    <w:rsid w:val="004C7599"/>
    <w:rsid w:val="004C7792"/>
    <w:rsid w:val="004D0940"/>
    <w:rsid w:val="004D0BDB"/>
    <w:rsid w:val="004D0C58"/>
    <w:rsid w:val="004D1965"/>
    <w:rsid w:val="004D26F5"/>
    <w:rsid w:val="004D2D77"/>
    <w:rsid w:val="004D378F"/>
    <w:rsid w:val="004D44F8"/>
    <w:rsid w:val="004D4C83"/>
    <w:rsid w:val="004D51FC"/>
    <w:rsid w:val="004D5215"/>
    <w:rsid w:val="004D53B2"/>
    <w:rsid w:val="004D62F7"/>
    <w:rsid w:val="004D7F65"/>
    <w:rsid w:val="004E35AA"/>
    <w:rsid w:val="004E59FE"/>
    <w:rsid w:val="004E630E"/>
    <w:rsid w:val="004E6E09"/>
    <w:rsid w:val="004F2241"/>
    <w:rsid w:val="004F2C2D"/>
    <w:rsid w:val="004F2C83"/>
    <w:rsid w:val="004F30CD"/>
    <w:rsid w:val="004F32D1"/>
    <w:rsid w:val="004F358B"/>
    <w:rsid w:val="004F37CA"/>
    <w:rsid w:val="004F37F4"/>
    <w:rsid w:val="004F435B"/>
    <w:rsid w:val="004F4907"/>
    <w:rsid w:val="004F4AA8"/>
    <w:rsid w:val="00500D33"/>
    <w:rsid w:val="00500D78"/>
    <w:rsid w:val="005033F2"/>
    <w:rsid w:val="0050361F"/>
    <w:rsid w:val="00503E41"/>
    <w:rsid w:val="00503F97"/>
    <w:rsid w:val="0050528E"/>
    <w:rsid w:val="00505F16"/>
    <w:rsid w:val="0050614B"/>
    <w:rsid w:val="00506955"/>
    <w:rsid w:val="00506DD1"/>
    <w:rsid w:val="005075C6"/>
    <w:rsid w:val="00507C01"/>
    <w:rsid w:val="0051080D"/>
    <w:rsid w:val="005109FA"/>
    <w:rsid w:val="00511B83"/>
    <w:rsid w:val="00512A15"/>
    <w:rsid w:val="00514A5A"/>
    <w:rsid w:val="00515BBE"/>
    <w:rsid w:val="005174A8"/>
    <w:rsid w:val="00517E01"/>
    <w:rsid w:val="0052155F"/>
    <w:rsid w:val="0052200C"/>
    <w:rsid w:val="00523B18"/>
    <w:rsid w:val="005246FB"/>
    <w:rsid w:val="0052750C"/>
    <w:rsid w:val="00527A57"/>
    <w:rsid w:val="005304EA"/>
    <w:rsid w:val="00531118"/>
    <w:rsid w:val="0053174C"/>
    <w:rsid w:val="00534381"/>
    <w:rsid w:val="00534826"/>
    <w:rsid w:val="00534BE6"/>
    <w:rsid w:val="00535360"/>
    <w:rsid w:val="0053538D"/>
    <w:rsid w:val="00536E80"/>
    <w:rsid w:val="00536F4C"/>
    <w:rsid w:val="00540AF9"/>
    <w:rsid w:val="005413B1"/>
    <w:rsid w:val="0054185D"/>
    <w:rsid w:val="00541F7B"/>
    <w:rsid w:val="00542194"/>
    <w:rsid w:val="00542EA3"/>
    <w:rsid w:val="00544994"/>
    <w:rsid w:val="00544B35"/>
    <w:rsid w:val="00545396"/>
    <w:rsid w:val="00545933"/>
    <w:rsid w:val="00545BCD"/>
    <w:rsid w:val="005475C3"/>
    <w:rsid w:val="00551959"/>
    <w:rsid w:val="00553AE5"/>
    <w:rsid w:val="00553F12"/>
    <w:rsid w:val="00554F0F"/>
    <w:rsid w:val="005558BB"/>
    <w:rsid w:val="00560851"/>
    <w:rsid w:val="005608BE"/>
    <w:rsid w:val="00560C5C"/>
    <w:rsid w:val="005621E6"/>
    <w:rsid w:val="0056247C"/>
    <w:rsid w:val="00562C47"/>
    <w:rsid w:val="00563C92"/>
    <w:rsid w:val="005644D6"/>
    <w:rsid w:val="00564851"/>
    <w:rsid w:val="00570B59"/>
    <w:rsid w:val="00570DD0"/>
    <w:rsid w:val="0057150E"/>
    <w:rsid w:val="00572393"/>
    <w:rsid w:val="00572446"/>
    <w:rsid w:val="00573347"/>
    <w:rsid w:val="00575081"/>
    <w:rsid w:val="005800A0"/>
    <w:rsid w:val="00581553"/>
    <w:rsid w:val="00582AF3"/>
    <w:rsid w:val="00582FF3"/>
    <w:rsid w:val="0058343C"/>
    <w:rsid w:val="0058395D"/>
    <w:rsid w:val="0058407B"/>
    <w:rsid w:val="0058549C"/>
    <w:rsid w:val="00587212"/>
    <w:rsid w:val="00587E05"/>
    <w:rsid w:val="00590114"/>
    <w:rsid w:val="005928B0"/>
    <w:rsid w:val="005956A1"/>
    <w:rsid w:val="00596330"/>
    <w:rsid w:val="00596E12"/>
    <w:rsid w:val="00597444"/>
    <w:rsid w:val="00597981"/>
    <w:rsid w:val="005A0F65"/>
    <w:rsid w:val="005A18DE"/>
    <w:rsid w:val="005A212A"/>
    <w:rsid w:val="005A28CD"/>
    <w:rsid w:val="005A38B2"/>
    <w:rsid w:val="005A6A96"/>
    <w:rsid w:val="005A79A9"/>
    <w:rsid w:val="005B08E5"/>
    <w:rsid w:val="005B1421"/>
    <w:rsid w:val="005B2449"/>
    <w:rsid w:val="005B2775"/>
    <w:rsid w:val="005B47DE"/>
    <w:rsid w:val="005B5B36"/>
    <w:rsid w:val="005B5C3E"/>
    <w:rsid w:val="005B6855"/>
    <w:rsid w:val="005C0986"/>
    <w:rsid w:val="005C0EF1"/>
    <w:rsid w:val="005C1AD1"/>
    <w:rsid w:val="005C2440"/>
    <w:rsid w:val="005C3E5F"/>
    <w:rsid w:val="005C501C"/>
    <w:rsid w:val="005C6FC2"/>
    <w:rsid w:val="005D1749"/>
    <w:rsid w:val="005D1E34"/>
    <w:rsid w:val="005D220A"/>
    <w:rsid w:val="005D2745"/>
    <w:rsid w:val="005D2AE7"/>
    <w:rsid w:val="005D3AFB"/>
    <w:rsid w:val="005D3C45"/>
    <w:rsid w:val="005D4626"/>
    <w:rsid w:val="005D5FE5"/>
    <w:rsid w:val="005D61EA"/>
    <w:rsid w:val="005D68DD"/>
    <w:rsid w:val="005D6D1B"/>
    <w:rsid w:val="005D792C"/>
    <w:rsid w:val="005D7AA0"/>
    <w:rsid w:val="005D7C4C"/>
    <w:rsid w:val="005E2400"/>
    <w:rsid w:val="005E3967"/>
    <w:rsid w:val="005E3F07"/>
    <w:rsid w:val="005E43FF"/>
    <w:rsid w:val="005E4FD9"/>
    <w:rsid w:val="005E5717"/>
    <w:rsid w:val="005E59C7"/>
    <w:rsid w:val="005E5A55"/>
    <w:rsid w:val="005E5C0A"/>
    <w:rsid w:val="005F2D76"/>
    <w:rsid w:val="005F31F9"/>
    <w:rsid w:val="005F506E"/>
    <w:rsid w:val="005F5850"/>
    <w:rsid w:val="005F5E4E"/>
    <w:rsid w:val="005F63C0"/>
    <w:rsid w:val="005F6D41"/>
    <w:rsid w:val="005F7220"/>
    <w:rsid w:val="006000AD"/>
    <w:rsid w:val="00600816"/>
    <w:rsid w:val="00600CCE"/>
    <w:rsid w:val="00600EB9"/>
    <w:rsid w:val="00600F1C"/>
    <w:rsid w:val="00601D4B"/>
    <w:rsid w:val="006024B6"/>
    <w:rsid w:val="006053A9"/>
    <w:rsid w:val="00607079"/>
    <w:rsid w:val="00607927"/>
    <w:rsid w:val="006101D7"/>
    <w:rsid w:val="00611563"/>
    <w:rsid w:val="006126B9"/>
    <w:rsid w:val="00612913"/>
    <w:rsid w:val="006129A3"/>
    <w:rsid w:val="006132C5"/>
    <w:rsid w:val="0061389C"/>
    <w:rsid w:val="00613BFE"/>
    <w:rsid w:val="00614265"/>
    <w:rsid w:val="0061450D"/>
    <w:rsid w:val="006154A5"/>
    <w:rsid w:val="0061776E"/>
    <w:rsid w:val="0062048B"/>
    <w:rsid w:val="00620E3B"/>
    <w:rsid w:val="00621FE5"/>
    <w:rsid w:val="00624BF0"/>
    <w:rsid w:val="00625520"/>
    <w:rsid w:val="00625C0F"/>
    <w:rsid w:val="006266FF"/>
    <w:rsid w:val="0062681B"/>
    <w:rsid w:val="006275E9"/>
    <w:rsid w:val="00630403"/>
    <w:rsid w:val="00631038"/>
    <w:rsid w:val="00632D79"/>
    <w:rsid w:val="00633801"/>
    <w:rsid w:val="00633CD7"/>
    <w:rsid w:val="006342C9"/>
    <w:rsid w:val="00635AA4"/>
    <w:rsid w:val="0063640F"/>
    <w:rsid w:val="00640F09"/>
    <w:rsid w:val="00641BA3"/>
    <w:rsid w:val="0064251E"/>
    <w:rsid w:val="00642733"/>
    <w:rsid w:val="00642BAB"/>
    <w:rsid w:val="00643443"/>
    <w:rsid w:val="0064487C"/>
    <w:rsid w:val="00645C0A"/>
    <w:rsid w:val="00646909"/>
    <w:rsid w:val="006471B5"/>
    <w:rsid w:val="006472FC"/>
    <w:rsid w:val="0064777A"/>
    <w:rsid w:val="006508E9"/>
    <w:rsid w:val="00650BA2"/>
    <w:rsid w:val="00650C07"/>
    <w:rsid w:val="0065336D"/>
    <w:rsid w:val="006534F3"/>
    <w:rsid w:val="00653C0F"/>
    <w:rsid w:val="006549E7"/>
    <w:rsid w:val="00654B74"/>
    <w:rsid w:val="006560B9"/>
    <w:rsid w:val="00656D19"/>
    <w:rsid w:val="00656EA4"/>
    <w:rsid w:val="00657EB7"/>
    <w:rsid w:val="00657F2E"/>
    <w:rsid w:val="00660AA7"/>
    <w:rsid w:val="00661963"/>
    <w:rsid w:val="0066325B"/>
    <w:rsid w:val="006641CF"/>
    <w:rsid w:val="006650E6"/>
    <w:rsid w:val="00665722"/>
    <w:rsid w:val="006665C1"/>
    <w:rsid w:val="00666703"/>
    <w:rsid w:val="00667458"/>
    <w:rsid w:val="006708CD"/>
    <w:rsid w:val="00670F9C"/>
    <w:rsid w:val="0067162E"/>
    <w:rsid w:val="006719E5"/>
    <w:rsid w:val="00673B2F"/>
    <w:rsid w:val="00674227"/>
    <w:rsid w:val="0067446A"/>
    <w:rsid w:val="00675DF9"/>
    <w:rsid w:val="006764D5"/>
    <w:rsid w:val="00680BDF"/>
    <w:rsid w:val="00681192"/>
    <w:rsid w:val="006817BD"/>
    <w:rsid w:val="006819CC"/>
    <w:rsid w:val="00681C97"/>
    <w:rsid w:val="00681EE2"/>
    <w:rsid w:val="00685429"/>
    <w:rsid w:val="0068578D"/>
    <w:rsid w:val="006858E1"/>
    <w:rsid w:val="006864BE"/>
    <w:rsid w:val="00686BB1"/>
    <w:rsid w:val="00687A24"/>
    <w:rsid w:val="00693ABD"/>
    <w:rsid w:val="00694772"/>
    <w:rsid w:val="00695180"/>
    <w:rsid w:val="006951AE"/>
    <w:rsid w:val="006959AB"/>
    <w:rsid w:val="00697E8A"/>
    <w:rsid w:val="006A1038"/>
    <w:rsid w:val="006A13D3"/>
    <w:rsid w:val="006A14AC"/>
    <w:rsid w:val="006A4A5C"/>
    <w:rsid w:val="006A4DE7"/>
    <w:rsid w:val="006A54A5"/>
    <w:rsid w:val="006A6994"/>
    <w:rsid w:val="006B3A33"/>
    <w:rsid w:val="006B5439"/>
    <w:rsid w:val="006B5894"/>
    <w:rsid w:val="006B6D25"/>
    <w:rsid w:val="006C1F30"/>
    <w:rsid w:val="006C25D6"/>
    <w:rsid w:val="006C2660"/>
    <w:rsid w:val="006C2A84"/>
    <w:rsid w:val="006C2FB6"/>
    <w:rsid w:val="006C4375"/>
    <w:rsid w:val="006C54C9"/>
    <w:rsid w:val="006D02AC"/>
    <w:rsid w:val="006D0622"/>
    <w:rsid w:val="006D2445"/>
    <w:rsid w:val="006D2D91"/>
    <w:rsid w:val="006D35FA"/>
    <w:rsid w:val="006D382C"/>
    <w:rsid w:val="006D3B02"/>
    <w:rsid w:val="006D40E8"/>
    <w:rsid w:val="006D4DF5"/>
    <w:rsid w:val="006D5E5D"/>
    <w:rsid w:val="006D670B"/>
    <w:rsid w:val="006D6CA7"/>
    <w:rsid w:val="006D7053"/>
    <w:rsid w:val="006D7401"/>
    <w:rsid w:val="006D7918"/>
    <w:rsid w:val="006D7BC0"/>
    <w:rsid w:val="006E0224"/>
    <w:rsid w:val="006E02FD"/>
    <w:rsid w:val="006E0E48"/>
    <w:rsid w:val="006E203E"/>
    <w:rsid w:val="006E31BC"/>
    <w:rsid w:val="006E52E2"/>
    <w:rsid w:val="006E5755"/>
    <w:rsid w:val="006E6040"/>
    <w:rsid w:val="006E6811"/>
    <w:rsid w:val="006E70F7"/>
    <w:rsid w:val="006E77A9"/>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E1"/>
    <w:rsid w:val="00700FD3"/>
    <w:rsid w:val="00701A1C"/>
    <w:rsid w:val="00703797"/>
    <w:rsid w:val="00705CDA"/>
    <w:rsid w:val="007064E0"/>
    <w:rsid w:val="00706F6B"/>
    <w:rsid w:val="007073BE"/>
    <w:rsid w:val="0071043D"/>
    <w:rsid w:val="0071044A"/>
    <w:rsid w:val="0071059A"/>
    <w:rsid w:val="00712315"/>
    <w:rsid w:val="00712CDE"/>
    <w:rsid w:val="007130E1"/>
    <w:rsid w:val="00715800"/>
    <w:rsid w:val="00715CE5"/>
    <w:rsid w:val="007167AA"/>
    <w:rsid w:val="0071781C"/>
    <w:rsid w:val="00720716"/>
    <w:rsid w:val="007210FB"/>
    <w:rsid w:val="00721110"/>
    <w:rsid w:val="00721784"/>
    <w:rsid w:val="00721F03"/>
    <w:rsid w:val="00722A47"/>
    <w:rsid w:val="00722AFF"/>
    <w:rsid w:val="00722CD9"/>
    <w:rsid w:val="00722E80"/>
    <w:rsid w:val="00723AE1"/>
    <w:rsid w:val="0072445A"/>
    <w:rsid w:val="00724624"/>
    <w:rsid w:val="00724665"/>
    <w:rsid w:val="00724BD5"/>
    <w:rsid w:val="00726123"/>
    <w:rsid w:val="00726B6E"/>
    <w:rsid w:val="007274B6"/>
    <w:rsid w:val="007302F5"/>
    <w:rsid w:val="00732303"/>
    <w:rsid w:val="00733491"/>
    <w:rsid w:val="00734795"/>
    <w:rsid w:val="00734879"/>
    <w:rsid w:val="00736400"/>
    <w:rsid w:val="007370CB"/>
    <w:rsid w:val="00737DB1"/>
    <w:rsid w:val="00737F82"/>
    <w:rsid w:val="00740CC1"/>
    <w:rsid w:val="00742724"/>
    <w:rsid w:val="00743ADB"/>
    <w:rsid w:val="00743D5D"/>
    <w:rsid w:val="00745A46"/>
    <w:rsid w:val="00750E78"/>
    <w:rsid w:val="00752177"/>
    <w:rsid w:val="00752C24"/>
    <w:rsid w:val="007550D9"/>
    <w:rsid w:val="0075673F"/>
    <w:rsid w:val="00757949"/>
    <w:rsid w:val="00757B70"/>
    <w:rsid w:val="007603E5"/>
    <w:rsid w:val="00760CCA"/>
    <w:rsid w:val="00761A59"/>
    <w:rsid w:val="00761F3D"/>
    <w:rsid w:val="00762DB8"/>
    <w:rsid w:val="00763733"/>
    <w:rsid w:val="0076578B"/>
    <w:rsid w:val="00766890"/>
    <w:rsid w:val="00767F09"/>
    <w:rsid w:val="00770012"/>
    <w:rsid w:val="00771191"/>
    <w:rsid w:val="0077218F"/>
    <w:rsid w:val="007728C2"/>
    <w:rsid w:val="00772C4C"/>
    <w:rsid w:val="00774C7C"/>
    <w:rsid w:val="00775F2F"/>
    <w:rsid w:val="007764F8"/>
    <w:rsid w:val="00776E43"/>
    <w:rsid w:val="00781232"/>
    <w:rsid w:val="007831E1"/>
    <w:rsid w:val="00785F75"/>
    <w:rsid w:val="00786854"/>
    <w:rsid w:val="0078689D"/>
    <w:rsid w:val="00790286"/>
    <w:rsid w:val="0079141A"/>
    <w:rsid w:val="00791F41"/>
    <w:rsid w:val="007924FB"/>
    <w:rsid w:val="00792774"/>
    <w:rsid w:val="00792E6A"/>
    <w:rsid w:val="007942A2"/>
    <w:rsid w:val="007949BD"/>
    <w:rsid w:val="00794F7D"/>
    <w:rsid w:val="00795914"/>
    <w:rsid w:val="00795E56"/>
    <w:rsid w:val="00795ED0"/>
    <w:rsid w:val="007A04E8"/>
    <w:rsid w:val="007A0C5D"/>
    <w:rsid w:val="007A0E08"/>
    <w:rsid w:val="007A0F45"/>
    <w:rsid w:val="007A13B9"/>
    <w:rsid w:val="007A1C2F"/>
    <w:rsid w:val="007A341E"/>
    <w:rsid w:val="007A3545"/>
    <w:rsid w:val="007A4C9B"/>
    <w:rsid w:val="007A4CFA"/>
    <w:rsid w:val="007A52BF"/>
    <w:rsid w:val="007A5D6F"/>
    <w:rsid w:val="007A66E3"/>
    <w:rsid w:val="007A7378"/>
    <w:rsid w:val="007A7492"/>
    <w:rsid w:val="007A7A84"/>
    <w:rsid w:val="007B01F0"/>
    <w:rsid w:val="007B0DE8"/>
    <w:rsid w:val="007B190B"/>
    <w:rsid w:val="007B23E8"/>
    <w:rsid w:val="007B3251"/>
    <w:rsid w:val="007B35C0"/>
    <w:rsid w:val="007B3CB6"/>
    <w:rsid w:val="007B3F1C"/>
    <w:rsid w:val="007B6DCC"/>
    <w:rsid w:val="007C0D51"/>
    <w:rsid w:val="007C1F9A"/>
    <w:rsid w:val="007C2879"/>
    <w:rsid w:val="007C324D"/>
    <w:rsid w:val="007C332C"/>
    <w:rsid w:val="007C333B"/>
    <w:rsid w:val="007C3E01"/>
    <w:rsid w:val="007C4730"/>
    <w:rsid w:val="007C485B"/>
    <w:rsid w:val="007C4BC1"/>
    <w:rsid w:val="007C4E6C"/>
    <w:rsid w:val="007C4EF3"/>
    <w:rsid w:val="007C53A5"/>
    <w:rsid w:val="007C5F26"/>
    <w:rsid w:val="007C6C12"/>
    <w:rsid w:val="007C6C45"/>
    <w:rsid w:val="007C7452"/>
    <w:rsid w:val="007C7456"/>
    <w:rsid w:val="007D02AE"/>
    <w:rsid w:val="007D10DD"/>
    <w:rsid w:val="007D1166"/>
    <w:rsid w:val="007D1404"/>
    <w:rsid w:val="007D16A1"/>
    <w:rsid w:val="007D277B"/>
    <w:rsid w:val="007D3E0A"/>
    <w:rsid w:val="007D5931"/>
    <w:rsid w:val="007E0D72"/>
    <w:rsid w:val="007E2840"/>
    <w:rsid w:val="007E2C86"/>
    <w:rsid w:val="007E4F74"/>
    <w:rsid w:val="007E670B"/>
    <w:rsid w:val="007E6C4B"/>
    <w:rsid w:val="007F022A"/>
    <w:rsid w:val="007F05BF"/>
    <w:rsid w:val="007F1AA4"/>
    <w:rsid w:val="007F232A"/>
    <w:rsid w:val="007F48E1"/>
    <w:rsid w:val="007F54F5"/>
    <w:rsid w:val="007F7C59"/>
    <w:rsid w:val="007F7E19"/>
    <w:rsid w:val="00800602"/>
    <w:rsid w:val="00800CFA"/>
    <w:rsid w:val="00801006"/>
    <w:rsid w:val="0080279A"/>
    <w:rsid w:val="008033CE"/>
    <w:rsid w:val="00803A57"/>
    <w:rsid w:val="00804D06"/>
    <w:rsid w:val="00804EF1"/>
    <w:rsid w:val="00805C7C"/>
    <w:rsid w:val="008064BF"/>
    <w:rsid w:val="00806E9D"/>
    <w:rsid w:val="008079D2"/>
    <w:rsid w:val="00811BB7"/>
    <w:rsid w:val="00812989"/>
    <w:rsid w:val="00812D30"/>
    <w:rsid w:val="00813EE6"/>
    <w:rsid w:val="00814248"/>
    <w:rsid w:val="008147EE"/>
    <w:rsid w:val="00814C79"/>
    <w:rsid w:val="0081583D"/>
    <w:rsid w:val="0081584B"/>
    <w:rsid w:val="00815A21"/>
    <w:rsid w:val="00815AE0"/>
    <w:rsid w:val="00815CA7"/>
    <w:rsid w:val="00816FD3"/>
    <w:rsid w:val="008201FA"/>
    <w:rsid w:val="00820690"/>
    <w:rsid w:val="00822927"/>
    <w:rsid w:val="00822B58"/>
    <w:rsid w:val="00822C63"/>
    <w:rsid w:val="008233F1"/>
    <w:rsid w:val="00823965"/>
    <w:rsid w:val="0082455E"/>
    <w:rsid w:val="008247A5"/>
    <w:rsid w:val="00825201"/>
    <w:rsid w:val="00825E91"/>
    <w:rsid w:val="00826538"/>
    <w:rsid w:val="00833B31"/>
    <w:rsid w:val="00834446"/>
    <w:rsid w:val="00834D6D"/>
    <w:rsid w:val="00835B91"/>
    <w:rsid w:val="00837C60"/>
    <w:rsid w:val="008409F2"/>
    <w:rsid w:val="008413C1"/>
    <w:rsid w:val="00842E57"/>
    <w:rsid w:val="008450EC"/>
    <w:rsid w:val="00846948"/>
    <w:rsid w:val="0084763F"/>
    <w:rsid w:val="00850CBE"/>
    <w:rsid w:val="0085133B"/>
    <w:rsid w:val="00851441"/>
    <w:rsid w:val="00851811"/>
    <w:rsid w:val="00852085"/>
    <w:rsid w:val="00852B7C"/>
    <w:rsid w:val="00852E90"/>
    <w:rsid w:val="00854E56"/>
    <w:rsid w:val="00856002"/>
    <w:rsid w:val="00856CE5"/>
    <w:rsid w:val="00857877"/>
    <w:rsid w:val="00857C6C"/>
    <w:rsid w:val="008605EB"/>
    <w:rsid w:val="00860F5E"/>
    <w:rsid w:val="008612F9"/>
    <w:rsid w:val="00862134"/>
    <w:rsid w:val="00862A57"/>
    <w:rsid w:val="00864160"/>
    <w:rsid w:val="008644F3"/>
    <w:rsid w:val="0086674F"/>
    <w:rsid w:val="00870296"/>
    <w:rsid w:val="00870E66"/>
    <w:rsid w:val="00872905"/>
    <w:rsid w:val="00872A20"/>
    <w:rsid w:val="00872D4C"/>
    <w:rsid w:val="008734D9"/>
    <w:rsid w:val="008753D2"/>
    <w:rsid w:val="008769F6"/>
    <w:rsid w:val="00877250"/>
    <w:rsid w:val="008778CA"/>
    <w:rsid w:val="008806AD"/>
    <w:rsid w:val="00881889"/>
    <w:rsid w:val="00882313"/>
    <w:rsid w:val="00882E80"/>
    <w:rsid w:val="008835D4"/>
    <w:rsid w:val="00883679"/>
    <w:rsid w:val="00884DFC"/>
    <w:rsid w:val="00886177"/>
    <w:rsid w:val="008861E7"/>
    <w:rsid w:val="008861F4"/>
    <w:rsid w:val="00886E57"/>
    <w:rsid w:val="0089032F"/>
    <w:rsid w:val="008903CD"/>
    <w:rsid w:val="008904E6"/>
    <w:rsid w:val="00890C01"/>
    <w:rsid w:val="00890D1F"/>
    <w:rsid w:val="0089114D"/>
    <w:rsid w:val="00891217"/>
    <w:rsid w:val="008919AF"/>
    <w:rsid w:val="008940AB"/>
    <w:rsid w:val="00895141"/>
    <w:rsid w:val="008955DC"/>
    <w:rsid w:val="008A0485"/>
    <w:rsid w:val="008A18B5"/>
    <w:rsid w:val="008A1A82"/>
    <w:rsid w:val="008A1CFC"/>
    <w:rsid w:val="008A3114"/>
    <w:rsid w:val="008A5213"/>
    <w:rsid w:val="008A5459"/>
    <w:rsid w:val="008A579B"/>
    <w:rsid w:val="008A5E7E"/>
    <w:rsid w:val="008A65E3"/>
    <w:rsid w:val="008A783A"/>
    <w:rsid w:val="008A7AD4"/>
    <w:rsid w:val="008B05D7"/>
    <w:rsid w:val="008B2D73"/>
    <w:rsid w:val="008B3123"/>
    <w:rsid w:val="008B3EF9"/>
    <w:rsid w:val="008B554C"/>
    <w:rsid w:val="008B55FE"/>
    <w:rsid w:val="008B58C1"/>
    <w:rsid w:val="008B6F13"/>
    <w:rsid w:val="008B72F6"/>
    <w:rsid w:val="008C13CB"/>
    <w:rsid w:val="008C2139"/>
    <w:rsid w:val="008C3E3A"/>
    <w:rsid w:val="008C507E"/>
    <w:rsid w:val="008C6DB6"/>
    <w:rsid w:val="008C704A"/>
    <w:rsid w:val="008C7231"/>
    <w:rsid w:val="008C7800"/>
    <w:rsid w:val="008C7E2D"/>
    <w:rsid w:val="008C7F21"/>
    <w:rsid w:val="008D0973"/>
    <w:rsid w:val="008D26D8"/>
    <w:rsid w:val="008D27AC"/>
    <w:rsid w:val="008D28D2"/>
    <w:rsid w:val="008D29F7"/>
    <w:rsid w:val="008D2AA6"/>
    <w:rsid w:val="008D37F9"/>
    <w:rsid w:val="008D5E3A"/>
    <w:rsid w:val="008D615D"/>
    <w:rsid w:val="008D6784"/>
    <w:rsid w:val="008D6915"/>
    <w:rsid w:val="008E04B4"/>
    <w:rsid w:val="008E0EE2"/>
    <w:rsid w:val="008E1F59"/>
    <w:rsid w:val="008E2DEB"/>
    <w:rsid w:val="008E36BD"/>
    <w:rsid w:val="008E3C5E"/>
    <w:rsid w:val="008E482B"/>
    <w:rsid w:val="008E54F1"/>
    <w:rsid w:val="008E5BA0"/>
    <w:rsid w:val="008E6395"/>
    <w:rsid w:val="008E6E62"/>
    <w:rsid w:val="008E7273"/>
    <w:rsid w:val="008E78BC"/>
    <w:rsid w:val="008F0AA4"/>
    <w:rsid w:val="008F3215"/>
    <w:rsid w:val="008F407C"/>
    <w:rsid w:val="008F480C"/>
    <w:rsid w:val="008F4F11"/>
    <w:rsid w:val="008F523B"/>
    <w:rsid w:val="008F53BB"/>
    <w:rsid w:val="008F6048"/>
    <w:rsid w:val="008F7875"/>
    <w:rsid w:val="009006E6"/>
    <w:rsid w:val="009069FE"/>
    <w:rsid w:val="00907B14"/>
    <w:rsid w:val="00910E76"/>
    <w:rsid w:val="00910F63"/>
    <w:rsid w:val="00913AAB"/>
    <w:rsid w:val="00914B6D"/>
    <w:rsid w:val="009165E8"/>
    <w:rsid w:val="00917458"/>
    <w:rsid w:val="00920D78"/>
    <w:rsid w:val="00922642"/>
    <w:rsid w:val="00922F50"/>
    <w:rsid w:val="00923073"/>
    <w:rsid w:val="00923A74"/>
    <w:rsid w:val="00923D21"/>
    <w:rsid w:val="00923F0F"/>
    <w:rsid w:val="00924184"/>
    <w:rsid w:val="00924622"/>
    <w:rsid w:val="00927B3E"/>
    <w:rsid w:val="00931729"/>
    <w:rsid w:val="00933D09"/>
    <w:rsid w:val="009340C9"/>
    <w:rsid w:val="00934C51"/>
    <w:rsid w:val="009352C1"/>
    <w:rsid w:val="00937AA0"/>
    <w:rsid w:val="00941172"/>
    <w:rsid w:val="009411D6"/>
    <w:rsid w:val="00941FD4"/>
    <w:rsid w:val="009459F3"/>
    <w:rsid w:val="0094672C"/>
    <w:rsid w:val="0094680D"/>
    <w:rsid w:val="00946AF5"/>
    <w:rsid w:val="00947807"/>
    <w:rsid w:val="00950765"/>
    <w:rsid w:val="009517A7"/>
    <w:rsid w:val="0095303E"/>
    <w:rsid w:val="009537AB"/>
    <w:rsid w:val="00954134"/>
    <w:rsid w:val="009554B2"/>
    <w:rsid w:val="00955703"/>
    <w:rsid w:val="00957388"/>
    <w:rsid w:val="00957544"/>
    <w:rsid w:val="00957F18"/>
    <w:rsid w:val="0096166D"/>
    <w:rsid w:val="00961857"/>
    <w:rsid w:val="00966BF3"/>
    <w:rsid w:val="00966C70"/>
    <w:rsid w:val="00967CF0"/>
    <w:rsid w:val="00967FA0"/>
    <w:rsid w:val="00970672"/>
    <w:rsid w:val="00970E0E"/>
    <w:rsid w:val="009713B1"/>
    <w:rsid w:val="00971613"/>
    <w:rsid w:val="00971F55"/>
    <w:rsid w:val="0097220E"/>
    <w:rsid w:val="00973164"/>
    <w:rsid w:val="009737B0"/>
    <w:rsid w:val="00974D36"/>
    <w:rsid w:val="00974FFD"/>
    <w:rsid w:val="009751E8"/>
    <w:rsid w:val="009755F7"/>
    <w:rsid w:val="0098242C"/>
    <w:rsid w:val="0098326F"/>
    <w:rsid w:val="0098453E"/>
    <w:rsid w:val="009858AE"/>
    <w:rsid w:val="00985CEE"/>
    <w:rsid w:val="009861BB"/>
    <w:rsid w:val="009862E1"/>
    <w:rsid w:val="00986507"/>
    <w:rsid w:val="009871B5"/>
    <w:rsid w:val="00987374"/>
    <w:rsid w:val="00987673"/>
    <w:rsid w:val="00987C5B"/>
    <w:rsid w:val="00990520"/>
    <w:rsid w:val="009905CE"/>
    <w:rsid w:val="00990EBC"/>
    <w:rsid w:val="009918F3"/>
    <w:rsid w:val="00991EC5"/>
    <w:rsid w:val="00992E35"/>
    <w:rsid w:val="00994B31"/>
    <w:rsid w:val="0099690B"/>
    <w:rsid w:val="00996DE8"/>
    <w:rsid w:val="009A05FD"/>
    <w:rsid w:val="009A0921"/>
    <w:rsid w:val="009A1410"/>
    <w:rsid w:val="009A1773"/>
    <w:rsid w:val="009A231E"/>
    <w:rsid w:val="009A24E6"/>
    <w:rsid w:val="009A2ED3"/>
    <w:rsid w:val="009A3D1F"/>
    <w:rsid w:val="009A59B7"/>
    <w:rsid w:val="009A5D7E"/>
    <w:rsid w:val="009A6DF7"/>
    <w:rsid w:val="009A74D7"/>
    <w:rsid w:val="009A766E"/>
    <w:rsid w:val="009A7867"/>
    <w:rsid w:val="009B0860"/>
    <w:rsid w:val="009B10C5"/>
    <w:rsid w:val="009B13E2"/>
    <w:rsid w:val="009B18E2"/>
    <w:rsid w:val="009B1C32"/>
    <w:rsid w:val="009B1E31"/>
    <w:rsid w:val="009B22D9"/>
    <w:rsid w:val="009B3071"/>
    <w:rsid w:val="009B37E8"/>
    <w:rsid w:val="009B56C5"/>
    <w:rsid w:val="009B6496"/>
    <w:rsid w:val="009B7388"/>
    <w:rsid w:val="009B75C7"/>
    <w:rsid w:val="009B7839"/>
    <w:rsid w:val="009C1463"/>
    <w:rsid w:val="009C48DC"/>
    <w:rsid w:val="009C5CD5"/>
    <w:rsid w:val="009C68CE"/>
    <w:rsid w:val="009C6EA6"/>
    <w:rsid w:val="009D0B9D"/>
    <w:rsid w:val="009D0D3E"/>
    <w:rsid w:val="009D25F0"/>
    <w:rsid w:val="009D4F2C"/>
    <w:rsid w:val="009D5C30"/>
    <w:rsid w:val="009E15C3"/>
    <w:rsid w:val="009E1A92"/>
    <w:rsid w:val="009E49F3"/>
    <w:rsid w:val="009E5785"/>
    <w:rsid w:val="009E58EC"/>
    <w:rsid w:val="009E5F51"/>
    <w:rsid w:val="009E667D"/>
    <w:rsid w:val="009E7D08"/>
    <w:rsid w:val="009F018D"/>
    <w:rsid w:val="009F0370"/>
    <w:rsid w:val="009F056F"/>
    <w:rsid w:val="009F094B"/>
    <w:rsid w:val="009F15B8"/>
    <w:rsid w:val="009F3AC9"/>
    <w:rsid w:val="009F453F"/>
    <w:rsid w:val="009F47D0"/>
    <w:rsid w:val="009F5914"/>
    <w:rsid w:val="009F5E50"/>
    <w:rsid w:val="009F7A66"/>
    <w:rsid w:val="009F7D7B"/>
    <w:rsid w:val="009F7F88"/>
    <w:rsid w:val="00A00681"/>
    <w:rsid w:val="00A02807"/>
    <w:rsid w:val="00A0342B"/>
    <w:rsid w:val="00A04739"/>
    <w:rsid w:val="00A05278"/>
    <w:rsid w:val="00A116A9"/>
    <w:rsid w:val="00A12E93"/>
    <w:rsid w:val="00A1439C"/>
    <w:rsid w:val="00A1449F"/>
    <w:rsid w:val="00A1535D"/>
    <w:rsid w:val="00A15CB2"/>
    <w:rsid w:val="00A15D11"/>
    <w:rsid w:val="00A16025"/>
    <w:rsid w:val="00A204FF"/>
    <w:rsid w:val="00A211DB"/>
    <w:rsid w:val="00A21462"/>
    <w:rsid w:val="00A216B3"/>
    <w:rsid w:val="00A21849"/>
    <w:rsid w:val="00A21E34"/>
    <w:rsid w:val="00A22112"/>
    <w:rsid w:val="00A23450"/>
    <w:rsid w:val="00A24AD9"/>
    <w:rsid w:val="00A25A8B"/>
    <w:rsid w:val="00A26F7E"/>
    <w:rsid w:val="00A27277"/>
    <w:rsid w:val="00A27EAC"/>
    <w:rsid w:val="00A302BE"/>
    <w:rsid w:val="00A30D7A"/>
    <w:rsid w:val="00A36234"/>
    <w:rsid w:val="00A363C2"/>
    <w:rsid w:val="00A3705F"/>
    <w:rsid w:val="00A376CE"/>
    <w:rsid w:val="00A42CC5"/>
    <w:rsid w:val="00A43F66"/>
    <w:rsid w:val="00A444EF"/>
    <w:rsid w:val="00A44C96"/>
    <w:rsid w:val="00A452E5"/>
    <w:rsid w:val="00A46CEF"/>
    <w:rsid w:val="00A47782"/>
    <w:rsid w:val="00A47BE4"/>
    <w:rsid w:val="00A50A7E"/>
    <w:rsid w:val="00A52ECC"/>
    <w:rsid w:val="00A5569C"/>
    <w:rsid w:val="00A567A4"/>
    <w:rsid w:val="00A57475"/>
    <w:rsid w:val="00A6026F"/>
    <w:rsid w:val="00A609BE"/>
    <w:rsid w:val="00A6257E"/>
    <w:rsid w:val="00A6276B"/>
    <w:rsid w:val="00A62B9B"/>
    <w:rsid w:val="00A64380"/>
    <w:rsid w:val="00A643BF"/>
    <w:rsid w:val="00A663DB"/>
    <w:rsid w:val="00A678FB"/>
    <w:rsid w:val="00A67F8A"/>
    <w:rsid w:val="00A708AC"/>
    <w:rsid w:val="00A710B0"/>
    <w:rsid w:val="00A72278"/>
    <w:rsid w:val="00A7424D"/>
    <w:rsid w:val="00A74D3C"/>
    <w:rsid w:val="00A7527E"/>
    <w:rsid w:val="00A7646E"/>
    <w:rsid w:val="00A81635"/>
    <w:rsid w:val="00A81FC4"/>
    <w:rsid w:val="00A8235E"/>
    <w:rsid w:val="00A83201"/>
    <w:rsid w:val="00A839B0"/>
    <w:rsid w:val="00A84089"/>
    <w:rsid w:val="00A84D45"/>
    <w:rsid w:val="00A85917"/>
    <w:rsid w:val="00A85FBC"/>
    <w:rsid w:val="00A86E54"/>
    <w:rsid w:val="00A917F7"/>
    <w:rsid w:val="00A91A24"/>
    <w:rsid w:val="00A921C6"/>
    <w:rsid w:val="00A924AC"/>
    <w:rsid w:val="00A92E46"/>
    <w:rsid w:val="00A947A8"/>
    <w:rsid w:val="00A94941"/>
    <w:rsid w:val="00A94F3D"/>
    <w:rsid w:val="00A95EA9"/>
    <w:rsid w:val="00A963F1"/>
    <w:rsid w:val="00A9683F"/>
    <w:rsid w:val="00A96F03"/>
    <w:rsid w:val="00AA0262"/>
    <w:rsid w:val="00AA0A56"/>
    <w:rsid w:val="00AA2B8F"/>
    <w:rsid w:val="00AA34EA"/>
    <w:rsid w:val="00AA5B4D"/>
    <w:rsid w:val="00AA69D5"/>
    <w:rsid w:val="00AB14E5"/>
    <w:rsid w:val="00AB2D16"/>
    <w:rsid w:val="00AB318F"/>
    <w:rsid w:val="00AB4CBA"/>
    <w:rsid w:val="00AB594B"/>
    <w:rsid w:val="00AB5BB0"/>
    <w:rsid w:val="00AB644C"/>
    <w:rsid w:val="00AB6725"/>
    <w:rsid w:val="00AB6C86"/>
    <w:rsid w:val="00AB7C21"/>
    <w:rsid w:val="00AC0D1A"/>
    <w:rsid w:val="00AC2B24"/>
    <w:rsid w:val="00AC2C51"/>
    <w:rsid w:val="00AC31B8"/>
    <w:rsid w:val="00AC3F29"/>
    <w:rsid w:val="00AC45F3"/>
    <w:rsid w:val="00AD0BEC"/>
    <w:rsid w:val="00AD1822"/>
    <w:rsid w:val="00AD1B60"/>
    <w:rsid w:val="00AD1C90"/>
    <w:rsid w:val="00AD1D23"/>
    <w:rsid w:val="00AD46C0"/>
    <w:rsid w:val="00AD4F01"/>
    <w:rsid w:val="00AD5067"/>
    <w:rsid w:val="00AD72B4"/>
    <w:rsid w:val="00AE021D"/>
    <w:rsid w:val="00AE0902"/>
    <w:rsid w:val="00AE1831"/>
    <w:rsid w:val="00AE18FA"/>
    <w:rsid w:val="00AE3340"/>
    <w:rsid w:val="00AE3B8D"/>
    <w:rsid w:val="00AE49B6"/>
    <w:rsid w:val="00AE54CA"/>
    <w:rsid w:val="00AE751A"/>
    <w:rsid w:val="00AF1764"/>
    <w:rsid w:val="00AF181A"/>
    <w:rsid w:val="00AF1E2A"/>
    <w:rsid w:val="00AF3F43"/>
    <w:rsid w:val="00B00471"/>
    <w:rsid w:val="00B01B58"/>
    <w:rsid w:val="00B01FA9"/>
    <w:rsid w:val="00B025E1"/>
    <w:rsid w:val="00B03AF9"/>
    <w:rsid w:val="00B045AE"/>
    <w:rsid w:val="00B05113"/>
    <w:rsid w:val="00B05BAF"/>
    <w:rsid w:val="00B05EB7"/>
    <w:rsid w:val="00B06345"/>
    <w:rsid w:val="00B06A2B"/>
    <w:rsid w:val="00B07307"/>
    <w:rsid w:val="00B1046F"/>
    <w:rsid w:val="00B11C26"/>
    <w:rsid w:val="00B12401"/>
    <w:rsid w:val="00B13129"/>
    <w:rsid w:val="00B13266"/>
    <w:rsid w:val="00B20656"/>
    <w:rsid w:val="00B218AA"/>
    <w:rsid w:val="00B227B2"/>
    <w:rsid w:val="00B23AF5"/>
    <w:rsid w:val="00B241BF"/>
    <w:rsid w:val="00B24502"/>
    <w:rsid w:val="00B25E4B"/>
    <w:rsid w:val="00B26B5C"/>
    <w:rsid w:val="00B2737E"/>
    <w:rsid w:val="00B27C6B"/>
    <w:rsid w:val="00B27FDC"/>
    <w:rsid w:val="00B3268C"/>
    <w:rsid w:val="00B32CD5"/>
    <w:rsid w:val="00B336DB"/>
    <w:rsid w:val="00B369C5"/>
    <w:rsid w:val="00B40B84"/>
    <w:rsid w:val="00B4111A"/>
    <w:rsid w:val="00B41583"/>
    <w:rsid w:val="00B42897"/>
    <w:rsid w:val="00B45032"/>
    <w:rsid w:val="00B4529D"/>
    <w:rsid w:val="00B46F50"/>
    <w:rsid w:val="00B503E3"/>
    <w:rsid w:val="00B51620"/>
    <w:rsid w:val="00B5205B"/>
    <w:rsid w:val="00B5222A"/>
    <w:rsid w:val="00B52627"/>
    <w:rsid w:val="00B52868"/>
    <w:rsid w:val="00B52BE5"/>
    <w:rsid w:val="00B52DC4"/>
    <w:rsid w:val="00B53260"/>
    <w:rsid w:val="00B53281"/>
    <w:rsid w:val="00B565CF"/>
    <w:rsid w:val="00B569BF"/>
    <w:rsid w:val="00B57023"/>
    <w:rsid w:val="00B570B1"/>
    <w:rsid w:val="00B60738"/>
    <w:rsid w:val="00B608DC"/>
    <w:rsid w:val="00B65193"/>
    <w:rsid w:val="00B65A6B"/>
    <w:rsid w:val="00B66628"/>
    <w:rsid w:val="00B66A66"/>
    <w:rsid w:val="00B66BF0"/>
    <w:rsid w:val="00B7169A"/>
    <w:rsid w:val="00B72D7A"/>
    <w:rsid w:val="00B74981"/>
    <w:rsid w:val="00B75947"/>
    <w:rsid w:val="00B76B1F"/>
    <w:rsid w:val="00B8064B"/>
    <w:rsid w:val="00B80C73"/>
    <w:rsid w:val="00B844A7"/>
    <w:rsid w:val="00B85BF0"/>
    <w:rsid w:val="00B86842"/>
    <w:rsid w:val="00B86CDC"/>
    <w:rsid w:val="00B870FC"/>
    <w:rsid w:val="00B87663"/>
    <w:rsid w:val="00B87C40"/>
    <w:rsid w:val="00B92319"/>
    <w:rsid w:val="00B92AD5"/>
    <w:rsid w:val="00B963CA"/>
    <w:rsid w:val="00B96CC5"/>
    <w:rsid w:val="00B97623"/>
    <w:rsid w:val="00B976A3"/>
    <w:rsid w:val="00B976DF"/>
    <w:rsid w:val="00B97CD5"/>
    <w:rsid w:val="00BA040A"/>
    <w:rsid w:val="00BA05E6"/>
    <w:rsid w:val="00BA101E"/>
    <w:rsid w:val="00BA1140"/>
    <w:rsid w:val="00BA18C9"/>
    <w:rsid w:val="00BA39F0"/>
    <w:rsid w:val="00BA5C92"/>
    <w:rsid w:val="00BA5E3D"/>
    <w:rsid w:val="00BA6355"/>
    <w:rsid w:val="00BA6E39"/>
    <w:rsid w:val="00BA71E4"/>
    <w:rsid w:val="00BA7228"/>
    <w:rsid w:val="00BA774F"/>
    <w:rsid w:val="00BB160D"/>
    <w:rsid w:val="00BB39AB"/>
    <w:rsid w:val="00BB6111"/>
    <w:rsid w:val="00BB6310"/>
    <w:rsid w:val="00BB6C20"/>
    <w:rsid w:val="00BC0DCC"/>
    <w:rsid w:val="00BC1BBA"/>
    <w:rsid w:val="00BC2952"/>
    <w:rsid w:val="00BC2AC7"/>
    <w:rsid w:val="00BC3BBC"/>
    <w:rsid w:val="00BC470D"/>
    <w:rsid w:val="00BC479A"/>
    <w:rsid w:val="00BC4ABA"/>
    <w:rsid w:val="00BC4C02"/>
    <w:rsid w:val="00BC60E6"/>
    <w:rsid w:val="00BC61B2"/>
    <w:rsid w:val="00BC6D2E"/>
    <w:rsid w:val="00BC72CE"/>
    <w:rsid w:val="00BD03E1"/>
    <w:rsid w:val="00BD03F7"/>
    <w:rsid w:val="00BD0A05"/>
    <w:rsid w:val="00BD1164"/>
    <w:rsid w:val="00BD248D"/>
    <w:rsid w:val="00BD27D3"/>
    <w:rsid w:val="00BD44EE"/>
    <w:rsid w:val="00BD4DB3"/>
    <w:rsid w:val="00BD6FBE"/>
    <w:rsid w:val="00BD7894"/>
    <w:rsid w:val="00BD7A6F"/>
    <w:rsid w:val="00BD7B19"/>
    <w:rsid w:val="00BE0A4A"/>
    <w:rsid w:val="00BE0FCD"/>
    <w:rsid w:val="00BE23D6"/>
    <w:rsid w:val="00BE2BE3"/>
    <w:rsid w:val="00BE2E43"/>
    <w:rsid w:val="00BE3350"/>
    <w:rsid w:val="00BE4337"/>
    <w:rsid w:val="00BE7F4A"/>
    <w:rsid w:val="00BF2399"/>
    <w:rsid w:val="00BF2B6B"/>
    <w:rsid w:val="00BF2D70"/>
    <w:rsid w:val="00BF3F82"/>
    <w:rsid w:val="00BF448E"/>
    <w:rsid w:val="00BF48F6"/>
    <w:rsid w:val="00BF490C"/>
    <w:rsid w:val="00BF5163"/>
    <w:rsid w:val="00BF52A3"/>
    <w:rsid w:val="00BF5B08"/>
    <w:rsid w:val="00BF69EC"/>
    <w:rsid w:val="00C00199"/>
    <w:rsid w:val="00C00792"/>
    <w:rsid w:val="00C00A81"/>
    <w:rsid w:val="00C00BAF"/>
    <w:rsid w:val="00C022C5"/>
    <w:rsid w:val="00C02961"/>
    <w:rsid w:val="00C041B3"/>
    <w:rsid w:val="00C044AF"/>
    <w:rsid w:val="00C077BD"/>
    <w:rsid w:val="00C1047E"/>
    <w:rsid w:val="00C10AED"/>
    <w:rsid w:val="00C10C4D"/>
    <w:rsid w:val="00C11170"/>
    <w:rsid w:val="00C11E6F"/>
    <w:rsid w:val="00C12972"/>
    <w:rsid w:val="00C12B35"/>
    <w:rsid w:val="00C1384B"/>
    <w:rsid w:val="00C152DC"/>
    <w:rsid w:val="00C158F6"/>
    <w:rsid w:val="00C166FD"/>
    <w:rsid w:val="00C1721F"/>
    <w:rsid w:val="00C17F75"/>
    <w:rsid w:val="00C214CE"/>
    <w:rsid w:val="00C22E36"/>
    <w:rsid w:val="00C25C00"/>
    <w:rsid w:val="00C2618F"/>
    <w:rsid w:val="00C308BA"/>
    <w:rsid w:val="00C30F06"/>
    <w:rsid w:val="00C31689"/>
    <w:rsid w:val="00C32C18"/>
    <w:rsid w:val="00C334BF"/>
    <w:rsid w:val="00C33701"/>
    <w:rsid w:val="00C339F0"/>
    <w:rsid w:val="00C33E88"/>
    <w:rsid w:val="00C3682B"/>
    <w:rsid w:val="00C36AAC"/>
    <w:rsid w:val="00C3757F"/>
    <w:rsid w:val="00C378E3"/>
    <w:rsid w:val="00C418C5"/>
    <w:rsid w:val="00C41B66"/>
    <w:rsid w:val="00C4353D"/>
    <w:rsid w:val="00C43C32"/>
    <w:rsid w:val="00C43D3D"/>
    <w:rsid w:val="00C44E1A"/>
    <w:rsid w:val="00C4701D"/>
    <w:rsid w:val="00C478AA"/>
    <w:rsid w:val="00C47954"/>
    <w:rsid w:val="00C5145D"/>
    <w:rsid w:val="00C51BFF"/>
    <w:rsid w:val="00C527B1"/>
    <w:rsid w:val="00C54DB3"/>
    <w:rsid w:val="00C557CF"/>
    <w:rsid w:val="00C5720B"/>
    <w:rsid w:val="00C616AD"/>
    <w:rsid w:val="00C61A0E"/>
    <w:rsid w:val="00C61DEB"/>
    <w:rsid w:val="00C62643"/>
    <w:rsid w:val="00C62B1F"/>
    <w:rsid w:val="00C638C6"/>
    <w:rsid w:val="00C63E98"/>
    <w:rsid w:val="00C644D2"/>
    <w:rsid w:val="00C648C5"/>
    <w:rsid w:val="00C6536C"/>
    <w:rsid w:val="00C65E5C"/>
    <w:rsid w:val="00C67842"/>
    <w:rsid w:val="00C7074D"/>
    <w:rsid w:val="00C70855"/>
    <w:rsid w:val="00C70BB7"/>
    <w:rsid w:val="00C715D4"/>
    <w:rsid w:val="00C72710"/>
    <w:rsid w:val="00C74307"/>
    <w:rsid w:val="00C7592D"/>
    <w:rsid w:val="00C75B80"/>
    <w:rsid w:val="00C75F93"/>
    <w:rsid w:val="00C76676"/>
    <w:rsid w:val="00C775B6"/>
    <w:rsid w:val="00C812B3"/>
    <w:rsid w:val="00C8247C"/>
    <w:rsid w:val="00C84B7A"/>
    <w:rsid w:val="00C85A66"/>
    <w:rsid w:val="00C879C7"/>
    <w:rsid w:val="00C92714"/>
    <w:rsid w:val="00C92EC5"/>
    <w:rsid w:val="00C935C0"/>
    <w:rsid w:val="00C94127"/>
    <w:rsid w:val="00C94CD6"/>
    <w:rsid w:val="00C957DB"/>
    <w:rsid w:val="00C96674"/>
    <w:rsid w:val="00C96860"/>
    <w:rsid w:val="00C9796D"/>
    <w:rsid w:val="00CA0A5C"/>
    <w:rsid w:val="00CA0DAC"/>
    <w:rsid w:val="00CA0F14"/>
    <w:rsid w:val="00CA195F"/>
    <w:rsid w:val="00CA38AA"/>
    <w:rsid w:val="00CA482A"/>
    <w:rsid w:val="00CA562E"/>
    <w:rsid w:val="00CB1D17"/>
    <w:rsid w:val="00CB1ECC"/>
    <w:rsid w:val="00CB3621"/>
    <w:rsid w:val="00CB4D9C"/>
    <w:rsid w:val="00CC09A0"/>
    <w:rsid w:val="00CC33F0"/>
    <w:rsid w:val="00CC41FE"/>
    <w:rsid w:val="00CC5E73"/>
    <w:rsid w:val="00CC66A3"/>
    <w:rsid w:val="00CC7A52"/>
    <w:rsid w:val="00CD000A"/>
    <w:rsid w:val="00CD0C32"/>
    <w:rsid w:val="00CD2201"/>
    <w:rsid w:val="00CD26D0"/>
    <w:rsid w:val="00CD28DE"/>
    <w:rsid w:val="00CD4345"/>
    <w:rsid w:val="00CD4A27"/>
    <w:rsid w:val="00CD6C2A"/>
    <w:rsid w:val="00CD7969"/>
    <w:rsid w:val="00CE003C"/>
    <w:rsid w:val="00CE0993"/>
    <w:rsid w:val="00CE2C31"/>
    <w:rsid w:val="00CE3308"/>
    <w:rsid w:val="00CE3F41"/>
    <w:rsid w:val="00CE5DB9"/>
    <w:rsid w:val="00CE6879"/>
    <w:rsid w:val="00CE6C18"/>
    <w:rsid w:val="00CF0073"/>
    <w:rsid w:val="00CF311F"/>
    <w:rsid w:val="00CF3607"/>
    <w:rsid w:val="00CF512A"/>
    <w:rsid w:val="00CF663E"/>
    <w:rsid w:val="00CF685E"/>
    <w:rsid w:val="00CF6AD6"/>
    <w:rsid w:val="00CF7E99"/>
    <w:rsid w:val="00D001C9"/>
    <w:rsid w:val="00D01098"/>
    <w:rsid w:val="00D02064"/>
    <w:rsid w:val="00D036D5"/>
    <w:rsid w:val="00D1131B"/>
    <w:rsid w:val="00D11C41"/>
    <w:rsid w:val="00D11DE0"/>
    <w:rsid w:val="00D12755"/>
    <w:rsid w:val="00D12A0E"/>
    <w:rsid w:val="00D13187"/>
    <w:rsid w:val="00D1446D"/>
    <w:rsid w:val="00D146D8"/>
    <w:rsid w:val="00D201F8"/>
    <w:rsid w:val="00D203F1"/>
    <w:rsid w:val="00D206C6"/>
    <w:rsid w:val="00D207EA"/>
    <w:rsid w:val="00D210A9"/>
    <w:rsid w:val="00D216DF"/>
    <w:rsid w:val="00D22B85"/>
    <w:rsid w:val="00D24535"/>
    <w:rsid w:val="00D27E52"/>
    <w:rsid w:val="00D317CF"/>
    <w:rsid w:val="00D322F1"/>
    <w:rsid w:val="00D331EB"/>
    <w:rsid w:val="00D34465"/>
    <w:rsid w:val="00D35767"/>
    <w:rsid w:val="00D40741"/>
    <w:rsid w:val="00D415B7"/>
    <w:rsid w:val="00D429EF"/>
    <w:rsid w:val="00D43403"/>
    <w:rsid w:val="00D43892"/>
    <w:rsid w:val="00D43E8E"/>
    <w:rsid w:val="00D442B1"/>
    <w:rsid w:val="00D44DEB"/>
    <w:rsid w:val="00D459C4"/>
    <w:rsid w:val="00D45D86"/>
    <w:rsid w:val="00D46B36"/>
    <w:rsid w:val="00D47FA7"/>
    <w:rsid w:val="00D504CE"/>
    <w:rsid w:val="00D50AAA"/>
    <w:rsid w:val="00D52BF8"/>
    <w:rsid w:val="00D5353E"/>
    <w:rsid w:val="00D53F1E"/>
    <w:rsid w:val="00D55698"/>
    <w:rsid w:val="00D571F5"/>
    <w:rsid w:val="00D57664"/>
    <w:rsid w:val="00D610EC"/>
    <w:rsid w:val="00D61173"/>
    <w:rsid w:val="00D612F3"/>
    <w:rsid w:val="00D619F6"/>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AB2"/>
    <w:rsid w:val="00D73710"/>
    <w:rsid w:val="00D73E0F"/>
    <w:rsid w:val="00D75F3E"/>
    <w:rsid w:val="00D77463"/>
    <w:rsid w:val="00D777DF"/>
    <w:rsid w:val="00D81548"/>
    <w:rsid w:val="00D81B20"/>
    <w:rsid w:val="00D832C1"/>
    <w:rsid w:val="00D84B07"/>
    <w:rsid w:val="00D84B98"/>
    <w:rsid w:val="00D857BB"/>
    <w:rsid w:val="00D86536"/>
    <w:rsid w:val="00D87033"/>
    <w:rsid w:val="00D8789A"/>
    <w:rsid w:val="00D9054D"/>
    <w:rsid w:val="00D90E12"/>
    <w:rsid w:val="00D91270"/>
    <w:rsid w:val="00D9159D"/>
    <w:rsid w:val="00D9168C"/>
    <w:rsid w:val="00D91AAC"/>
    <w:rsid w:val="00D92BF8"/>
    <w:rsid w:val="00D94B16"/>
    <w:rsid w:val="00D96904"/>
    <w:rsid w:val="00DA0429"/>
    <w:rsid w:val="00DA0A2D"/>
    <w:rsid w:val="00DA0ADC"/>
    <w:rsid w:val="00DA2157"/>
    <w:rsid w:val="00DA29DE"/>
    <w:rsid w:val="00DA33B7"/>
    <w:rsid w:val="00DA36FD"/>
    <w:rsid w:val="00DA38ED"/>
    <w:rsid w:val="00DA42A2"/>
    <w:rsid w:val="00DA47EA"/>
    <w:rsid w:val="00DA4DAF"/>
    <w:rsid w:val="00DA50A5"/>
    <w:rsid w:val="00DA6C9B"/>
    <w:rsid w:val="00DA6CCB"/>
    <w:rsid w:val="00DA739D"/>
    <w:rsid w:val="00DB0F26"/>
    <w:rsid w:val="00DB4919"/>
    <w:rsid w:val="00DB4CC5"/>
    <w:rsid w:val="00DB4D37"/>
    <w:rsid w:val="00DB5DE4"/>
    <w:rsid w:val="00DB799B"/>
    <w:rsid w:val="00DC14E1"/>
    <w:rsid w:val="00DC1C66"/>
    <w:rsid w:val="00DC2A60"/>
    <w:rsid w:val="00DC2AFB"/>
    <w:rsid w:val="00DC39BB"/>
    <w:rsid w:val="00DC3CDE"/>
    <w:rsid w:val="00DC541A"/>
    <w:rsid w:val="00DC54F3"/>
    <w:rsid w:val="00DC575D"/>
    <w:rsid w:val="00DC7EA5"/>
    <w:rsid w:val="00DD0654"/>
    <w:rsid w:val="00DD12A6"/>
    <w:rsid w:val="00DD26AA"/>
    <w:rsid w:val="00DD42D8"/>
    <w:rsid w:val="00DE0642"/>
    <w:rsid w:val="00DE2395"/>
    <w:rsid w:val="00DE25ED"/>
    <w:rsid w:val="00DE34BB"/>
    <w:rsid w:val="00DE3EBB"/>
    <w:rsid w:val="00DE4104"/>
    <w:rsid w:val="00DE60DD"/>
    <w:rsid w:val="00DE74DD"/>
    <w:rsid w:val="00DF0305"/>
    <w:rsid w:val="00DF0DF9"/>
    <w:rsid w:val="00DF1705"/>
    <w:rsid w:val="00DF2228"/>
    <w:rsid w:val="00DF2694"/>
    <w:rsid w:val="00DF33FE"/>
    <w:rsid w:val="00DF5604"/>
    <w:rsid w:val="00DF584D"/>
    <w:rsid w:val="00DF5CA2"/>
    <w:rsid w:val="00DF5DFB"/>
    <w:rsid w:val="00DF64E2"/>
    <w:rsid w:val="00E03C35"/>
    <w:rsid w:val="00E04AB4"/>
    <w:rsid w:val="00E05077"/>
    <w:rsid w:val="00E077AD"/>
    <w:rsid w:val="00E10F88"/>
    <w:rsid w:val="00E11439"/>
    <w:rsid w:val="00E11BAB"/>
    <w:rsid w:val="00E12535"/>
    <w:rsid w:val="00E12965"/>
    <w:rsid w:val="00E14818"/>
    <w:rsid w:val="00E1597C"/>
    <w:rsid w:val="00E162B9"/>
    <w:rsid w:val="00E20535"/>
    <w:rsid w:val="00E22151"/>
    <w:rsid w:val="00E2405C"/>
    <w:rsid w:val="00E24187"/>
    <w:rsid w:val="00E24A6B"/>
    <w:rsid w:val="00E24B6E"/>
    <w:rsid w:val="00E24F5D"/>
    <w:rsid w:val="00E267DA"/>
    <w:rsid w:val="00E2750E"/>
    <w:rsid w:val="00E31001"/>
    <w:rsid w:val="00E3132B"/>
    <w:rsid w:val="00E3528B"/>
    <w:rsid w:val="00E35888"/>
    <w:rsid w:val="00E36844"/>
    <w:rsid w:val="00E3781C"/>
    <w:rsid w:val="00E37FC8"/>
    <w:rsid w:val="00E410AA"/>
    <w:rsid w:val="00E42A38"/>
    <w:rsid w:val="00E4300D"/>
    <w:rsid w:val="00E437E4"/>
    <w:rsid w:val="00E43A5A"/>
    <w:rsid w:val="00E45021"/>
    <w:rsid w:val="00E451A1"/>
    <w:rsid w:val="00E46D6E"/>
    <w:rsid w:val="00E4720C"/>
    <w:rsid w:val="00E50E8E"/>
    <w:rsid w:val="00E518D5"/>
    <w:rsid w:val="00E51C40"/>
    <w:rsid w:val="00E527D2"/>
    <w:rsid w:val="00E529F5"/>
    <w:rsid w:val="00E537F2"/>
    <w:rsid w:val="00E541B4"/>
    <w:rsid w:val="00E542D2"/>
    <w:rsid w:val="00E54848"/>
    <w:rsid w:val="00E55298"/>
    <w:rsid w:val="00E55392"/>
    <w:rsid w:val="00E55589"/>
    <w:rsid w:val="00E57CF1"/>
    <w:rsid w:val="00E6168D"/>
    <w:rsid w:val="00E62243"/>
    <w:rsid w:val="00E6266B"/>
    <w:rsid w:val="00E64614"/>
    <w:rsid w:val="00E670FF"/>
    <w:rsid w:val="00E67D2C"/>
    <w:rsid w:val="00E701C8"/>
    <w:rsid w:val="00E70436"/>
    <w:rsid w:val="00E70545"/>
    <w:rsid w:val="00E708C5"/>
    <w:rsid w:val="00E74D7F"/>
    <w:rsid w:val="00E80E00"/>
    <w:rsid w:val="00E810D0"/>
    <w:rsid w:val="00E8165E"/>
    <w:rsid w:val="00E84C4E"/>
    <w:rsid w:val="00E86191"/>
    <w:rsid w:val="00E871B5"/>
    <w:rsid w:val="00E87B34"/>
    <w:rsid w:val="00E90129"/>
    <w:rsid w:val="00E90D35"/>
    <w:rsid w:val="00E90E53"/>
    <w:rsid w:val="00E90FF8"/>
    <w:rsid w:val="00E922D1"/>
    <w:rsid w:val="00E93D00"/>
    <w:rsid w:val="00E94485"/>
    <w:rsid w:val="00E957BE"/>
    <w:rsid w:val="00E95E21"/>
    <w:rsid w:val="00E965FE"/>
    <w:rsid w:val="00EA036C"/>
    <w:rsid w:val="00EA2093"/>
    <w:rsid w:val="00EA259B"/>
    <w:rsid w:val="00EA25E2"/>
    <w:rsid w:val="00EA45C5"/>
    <w:rsid w:val="00EA5DEF"/>
    <w:rsid w:val="00EA7721"/>
    <w:rsid w:val="00EB13F3"/>
    <w:rsid w:val="00EB23D1"/>
    <w:rsid w:val="00EB316B"/>
    <w:rsid w:val="00EB3573"/>
    <w:rsid w:val="00EB3669"/>
    <w:rsid w:val="00EB36FC"/>
    <w:rsid w:val="00EB3BF2"/>
    <w:rsid w:val="00EB6AC5"/>
    <w:rsid w:val="00EB7CE6"/>
    <w:rsid w:val="00EB7F99"/>
    <w:rsid w:val="00EC0235"/>
    <w:rsid w:val="00EC0F90"/>
    <w:rsid w:val="00EC10A8"/>
    <w:rsid w:val="00EC3523"/>
    <w:rsid w:val="00EC6390"/>
    <w:rsid w:val="00EC6B25"/>
    <w:rsid w:val="00EC7830"/>
    <w:rsid w:val="00ED058F"/>
    <w:rsid w:val="00ED097F"/>
    <w:rsid w:val="00ED168D"/>
    <w:rsid w:val="00ED2320"/>
    <w:rsid w:val="00ED319B"/>
    <w:rsid w:val="00ED36CE"/>
    <w:rsid w:val="00ED3EE6"/>
    <w:rsid w:val="00ED407A"/>
    <w:rsid w:val="00ED4C51"/>
    <w:rsid w:val="00ED5B68"/>
    <w:rsid w:val="00ED7752"/>
    <w:rsid w:val="00EE0DEF"/>
    <w:rsid w:val="00EE4888"/>
    <w:rsid w:val="00EE50F9"/>
    <w:rsid w:val="00EE6688"/>
    <w:rsid w:val="00EE75ED"/>
    <w:rsid w:val="00EF0059"/>
    <w:rsid w:val="00EF020D"/>
    <w:rsid w:val="00EF083F"/>
    <w:rsid w:val="00EF0BC1"/>
    <w:rsid w:val="00EF18D0"/>
    <w:rsid w:val="00EF19E1"/>
    <w:rsid w:val="00EF2541"/>
    <w:rsid w:val="00EF29F2"/>
    <w:rsid w:val="00EF48C8"/>
    <w:rsid w:val="00EF513E"/>
    <w:rsid w:val="00EF537F"/>
    <w:rsid w:val="00EF5777"/>
    <w:rsid w:val="00EF69DB"/>
    <w:rsid w:val="00EF6ABA"/>
    <w:rsid w:val="00EF736B"/>
    <w:rsid w:val="00EF74A8"/>
    <w:rsid w:val="00EF7B9C"/>
    <w:rsid w:val="00EF7E64"/>
    <w:rsid w:val="00F008E3"/>
    <w:rsid w:val="00F01A75"/>
    <w:rsid w:val="00F020FD"/>
    <w:rsid w:val="00F02202"/>
    <w:rsid w:val="00F06079"/>
    <w:rsid w:val="00F11B55"/>
    <w:rsid w:val="00F12187"/>
    <w:rsid w:val="00F13848"/>
    <w:rsid w:val="00F142E5"/>
    <w:rsid w:val="00F16186"/>
    <w:rsid w:val="00F17CBF"/>
    <w:rsid w:val="00F207BE"/>
    <w:rsid w:val="00F21C74"/>
    <w:rsid w:val="00F2219F"/>
    <w:rsid w:val="00F22D52"/>
    <w:rsid w:val="00F245DD"/>
    <w:rsid w:val="00F2506F"/>
    <w:rsid w:val="00F2537D"/>
    <w:rsid w:val="00F25651"/>
    <w:rsid w:val="00F25F11"/>
    <w:rsid w:val="00F266B7"/>
    <w:rsid w:val="00F27A5E"/>
    <w:rsid w:val="00F30D0F"/>
    <w:rsid w:val="00F31C79"/>
    <w:rsid w:val="00F31F84"/>
    <w:rsid w:val="00F3211F"/>
    <w:rsid w:val="00F324C9"/>
    <w:rsid w:val="00F32585"/>
    <w:rsid w:val="00F32756"/>
    <w:rsid w:val="00F32A61"/>
    <w:rsid w:val="00F367EC"/>
    <w:rsid w:val="00F408C3"/>
    <w:rsid w:val="00F4095B"/>
    <w:rsid w:val="00F415EB"/>
    <w:rsid w:val="00F41A6D"/>
    <w:rsid w:val="00F42198"/>
    <w:rsid w:val="00F43095"/>
    <w:rsid w:val="00F43785"/>
    <w:rsid w:val="00F454B5"/>
    <w:rsid w:val="00F45547"/>
    <w:rsid w:val="00F4627D"/>
    <w:rsid w:val="00F46619"/>
    <w:rsid w:val="00F4729E"/>
    <w:rsid w:val="00F51078"/>
    <w:rsid w:val="00F517C4"/>
    <w:rsid w:val="00F53621"/>
    <w:rsid w:val="00F536DC"/>
    <w:rsid w:val="00F53807"/>
    <w:rsid w:val="00F5529D"/>
    <w:rsid w:val="00F55E02"/>
    <w:rsid w:val="00F6047C"/>
    <w:rsid w:val="00F62738"/>
    <w:rsid w:val="00F63C9B"/>
    <w:rsid w:val="00F6514C"/>
    <w:rsid w:val="00F70EF7"/>
    <w:rsid w:val="00F7192E"/>
    <w:rsid w:val="00F7242E"/>
    <w:rsid w:val="00F73996"/>
    <w:rsid w:val="00F742BD"/>
    <w:rsid w:val="00F74598"/>
    <w:rsid w:val="00F74A4D"/>
    <w:rsid w:val="00F75A1F"/>
    <w:rsid w:val="00F75F57"/>
    <w:rsid w:val="00F809BB"/>
    <w:rsid w:val="00F8138E"/>
    <w:rsid w:val="00F83815"/>
    <w:rsid w:val="00F844A3"/>
    <w:rsid w:val="00F85A03"/>
    <w:rsid w:val="00F8693F"/>
    <w:rsid w:val="00F86DA7"/>
    <w:rsid w:val="00F87FF6"/>
    <w:rsid w:val="00F905F4"/>
    <w:rsid w:val="00F91F74"/>
    <w:rsid w:val="00F92A74"/>
    <w:rsid w:val="00F92A77"/>
    <w:rsid w:val="00F93D4E"/>
    <w:rsid w:val="00F93DA6"/>
    <w:rsid w:val="00F93FC4"/>
    <w:rsid w:val="00F94424"/>
    <w:rsid w:val="00F94C46"/>
    <w:rsid w:val="00F951FD"/>
    <w:rsid w:val="00F95322"/>
    <w:rsid w:val="00F962A0"/>
    <w:rsid w:val="00F97A61"/>
    <w:rsid w:val="00FA07C3"/>
    <w:rsid w:val="00FA137E"/>
    <w:rsid w:val="00FA1420"/>
    <w:rsid w:val="00FA14A6"/>
    <w:rsid w:val="00FA15EB"/>
    <w:rsid w:val="00FA4005"/>
    <w:rsid w:val="00FA4446"/>
    <w:rsid w:val="00FA4F48"/>
    <w:rsid w:val="00FA642E"/>
    <w:rsid w:val="00FA6F7B"/>
    <w:rsid w:val="00FB0F70"/>
    <w:rsid w:val="00FB1CD1"/>
    <w:rsid w:val="00FB272B"/>
    <w:rsid w:val="00FB284E"/>
    <w:rsid w:val="00FB2B6A"/>
    <w:rsid w:val="00FB3132"/>
    <w:rsid w:val="00FB3215"/>
    <w:rsid w:val="00FB5AE0"/>
    <w:rsid w:val="00FB61C7"/>
    <w:rsid w:val="00FB64DF"/>
    <w:rsid w:val="00FB6D3C"/>
    <w:rsid w:val="00FB7408"/>
    <w:rsid w:val="00FC08E9"/>
    <w:rsid w:val="00FC0E4A"/>
    <w:rsid w:val="00FC421D"/>
    <w:rsid w:val="00FC4CE0"/>
    <w:rsid w:val="00FC55DB"/>
    <w:rsid w:val="00FC5843"/>
    <w:rsid w:val="00FC5F71"/>
    <w:rsid w:val="00FC6E15"/>
    <w:rsid w:val="00FC7EFE"/>
    <w:rsid w:val="00FD356B"/>
    <w:rsid w:val="00FD3873"/>
    <w:rsid w:val="00FD7173"/>
    <w:rsid w:val="00FD785F"/>
    <w:rsid w:val="00FD7C55"/>
    <w:rsid w:val="00FE054B"/>
    <w:rsid w:val="00FE061A"/>
    <w:rsid w:val="00FE2997"/>
    <w:rsid w:val="00FE464F"/>
    <w:rsid w:val="00FE5744"/>
    <w:rsid w:val="00FE623D"/>
    <w:rsid w:val="00FE68C9"/>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BAB"/>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 w:val="20"/>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 w:val="20"/>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sz w:val="20"/>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1759016296">
          <w:marLeft w:val="144"/>
          <w:marRight w:val="0"/>
          <w:marTop w:val="240"/>
          <w:marBottom w:val="4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43718192">
          <w:marLeft w:val="605"/>
          <w:marRight w:val="0"/>
          <w:marTop w:val="40"/>
          <w:marBottom w:val="80"/>
          <w:divBdr>
            <w:top w:val="none" w:sz="0" w:space="0" w:color="auto"/>
            <w:left w:val="none" w:sz="0" w:space="0" w:color="auto"/>
            <w:bottom w:val="none" w:sz="0" w:space="0" w:color="auto"/>
            <w:right w:val="none" w:sz="0" w:space="0" w:color="auto"/>
          </w:divBdr>
        </w:div>
      </w:divsChild>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3">
      <a:majorFont>
        <a:latin typeface="Times New Roman"/>
        <a:ea typeface=""/>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1705</Words>
  <Characters>9725</Characters>
  <Application>Microsoft Office Word</Application>
  <DocSecurity>0</DocSecurity>
  <Lines>81</Lines>
  <Paragraphs>22</Paragraphs>
  <ScaleCrop>false</ScaleCrop>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 - HuaLi</cp:lastModifiedBy>
  <cp:revision>2</cp:revision>
  <dcterms:created xsi:type="dcterms:W3CDTF">2024-10-06T11:56:00Z</dcterms:created>
  <dcterms:modified xsi:type="dcterms:W3CDTF">2024-10-06T11:56:00Z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