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7C994A1D" w14:textId="44A47F54" w:rsidR="00947807" w:rsidRPr="005F6D41" w:rsidRDefault="00947807" w:rsidP="00947807">
      <w:pPr>
        <w:pStyle w:val="CRCoverPage"/>
        <w:tabs>
          <w:tab w:val="right" w:pos="9639"/>
        </w:tabs>
        <w:spacing w:after="0"/>
        <w:rPr>
          <w:rFonts w:ascii="Times New Roman" w:eastAsia="宋体" w:hAnsi="Times New Roman"/>
          <w:b/>
          <w:sz w:val="21"/>
          <w:szCs w:val="21"/>
          <w:lang w:val="en-US" w:eastAsia="zh-CN"/>
        </w:rPr>
      </w:pPr>
      <w:bookmarkStart w:id="0" w:name="_Ref399006623"/>
      <w:bookmarkStart w:id="1" w:name="_Toc92513360"/>
      <w:r w:rsidRPr="005F6D41">
        <w:rPr>
          <w:rFonts w:ascii="Times New Roman" w:hAnsi="Times New Roman"/>
          <w:b/>
          <w:sz w:val="21"/>
          <w:szCs w:val="21"/>
        </w:rPr>
        <w:t>3GPP TSG-</w:t>
      </w:r>
      <w:r w:rsidRPr="005F6D41">
        <w:rPr>
          <w:rFonts w:ascii="Times New Roman" w:hAnsi="Times New Roman"/>
          <w:b/>
          <w:sz w:val="21"/>
          <w:szCs w:val="21"/>
          <w:lang w:val="en-US" w:eastAsia="zh-CN"/>
        </w:rPr>
        <w:t>RAN</w:t>
      </w:r>
      <w:r w:rsidRPr="005F6D41">
        <w:rPr>
          <w:rFonts w:ascii="Times New Roman" w:hAnsi="Times New Roman"/>
          <w:b/>
          <w:sz w:val="21"/>
          <w:szCs w:val="21"/>
        </w:rPr>
        <w:t xml:space="preserve"> </w:t>
      </w:r>
      <w:r w:rsidRPr="005F6D41">
        <w:rPr>
          <w:rFonts w:ascii="Times New Roman" w:eastAsia="宋体" w:hAnsi="Times New Roman"/>
          <w:b/>
          <w:sz w:val="21"/>
          <w:szCs w:val="21"/>
          <w:lang w:val="en-US" w:eastAsia="zh-CN"/>
        </w:rPr>
        <w:t xml:space="preserve">WG4 </w:t>
      </w:r>
      <w:r w:rsidRPr="005F6D41">
        <w:rPr>
          <w:rFonts w:ascii="Times New Roman" w:hAnsi="Times New Roman"/>
          <w:b/>
          <w:sz w:val="21"/>
          <w:szCs w:val="21"/>
        </w:rPr>
        <w:t>Meeting # 112</w:t>
      </w:r>
      <w:r w:rsidR="00CC287B">
        <w:rPr>
          <w:rFonts w:ascii="Times New Roman" w:hAnsi="Times New Roman"/>
          <w:b/>
          <w:sz w:val="21"/>
          <w:szCs w:val="21"/>
        </w:rPr>
        <w:t>bis</w:t>
      </w:r>
      <w:r w:rsidRPr="005F6D41">
        <w:rPr>
          <w:rFonts w:ascii="Times New Roman" w:hAnsi="Times New Roman"/>
          <w:b/>
          <w:i/>
          <w:sz w:val="21"/>
          <w:szCs w:val="21"/>
        </w:rPr>
        <w:tab/>
      </w:r>
      <w:r w:rsidR="00D75296" w:rsidRPr="00D75296">
        <w:rPr>
          <w:rFonts w:ascii="Times New Roman" w:eastAsia="宋体" w:hAnsi="Times New Roman"/>
          <w:b/>
          <w:sz w:val="21"/>
          <w:szCs w:val="21"/>
          <w:lang w:val="en-US" w:eastAsia="zh-CN"/>
        </w:rPr>
        <w:t>R4-2415070</w:t>
      </w:r>
    </w:p>
    <w:p w14:paraId="05C845EC" w14:textId="77777777" w:rsidR="003A7656" w:rsidRPr="003A7656" w:rsidRDefault="003A7656" w:rsidP="003A7656">
      <w:pPr>
        <w:pStyle w:val="CRCoverPage"/>
        <w:outlineLvl w:val="0"/>
        <w:rPr>
          <w:rFonts w:ascii="Times New Roman" w:hAnsi="Times New Roman"/>
          <w:b/>
          <w:sz w:val="21"/>
          <w:szCs w:val="21"/>
        </w:rPr>
      </w:pPr>
      <w:r w:rsidRPr="003A7656">
        <w:rPr>
          <w:rFonts w:ascii="Times New Roman" w:hAnsi="Times New Roman"/>
          <w:b/>
          <w:sz w:val="21"/>
          <w:szCs w:val="21"/>
        </w:rPr>
        <w:t>Hefei</w:t>
      </w:r>
      <w:r w:rsidRPr="003A7656">
        <w:rPr>
          <w:rFonts w:ascii="Times New Roman" w:hAnsi="Times New Roman" w:hint="eastAsia"/>
          <w:b/>
          <w:sz w:val="21"/>
          <w:szCs w:val="21"/>
        </w:rPr>
        <w:t>,</w:t>
      </w:r>
      <w:r w:rsidRPr="003A7656">
        <w:rPr>
          <w:rFonts w:ascii="Times New Roman" w:hAnsi="Times New Roman"/>
          <w:b/>
          <w:sz w:val="21"/>
          <w:szCs w:val="21"/>
        </w:rPr>
        <w:t xml:space="preserve"> China, 14th – 18th Oct., 2024</w:t>
      </w:r>
    </w:p>
    <w:p w14:paraId="67B6E04D" w14:textId="77777777" w:rsidR="006E5755" w:rsidRPr="003A7656" w:rsidRDefault="006E5755" w:rsidP="006E5755">
      <w:pPr>
        <w:overflowPunct w:val="0"/>
        <w:autoSpaceDE w:val="0"/>
        <w:autoSpaceDN w:val="0"/>
        <w:adjustRightInd w:val="0"/>
        <w:textAlignment w:val="baseline"/>
        <w:rPr>
          <w:rFonts w:ascii="Times New Roman" w:hAnsi="Times New Roman" w:cs="Times New Roman"/>
          <w:b/>
          <w:bCs/>
          <w:sz w:val="20"/>
          <w:szCs w:val="20"/>
          <w:lang w:val="en-GB"/>
        </w:rPr>
      </w:pPr>
    </w:p>
    <w:p w14:paraId="6DC7E2FB" w14:textId="77777777" w:rsidR="006E5755" w:rsidRPr="005F6D41" w:rsidRDefault="006E5755" w:rsidP="006E5755">
      <w:pPr>
        <w:tabs>
          <w:tab w:val="left" w:pos="1985"/>
        </w:tabs>
        <w:rPr>
          <w:rFonts w:ascii="Times New Roman" w:hAnsi="Times New Roman" w:cs="Times New Roman"/>
          <w:b/>
          <w:sz w:val="20"/>
          <w:szCs w:val="20"/>
        </w:rPr>
      </w:pPr>
      <w:r w:rsidRPr="005F6D41">
        <w:rPr>
          <w:rFonts w:ascii="Times New Roman" w:hAnsi="Times New Roman" w:cs="Times New Roman"/>
          <w:b/>
          <w:sz w:val="20"/>
          <w:szCs w:val="20"/>
        </w:rPr>
        <w:t xml:space="preserve">Source: </w:t>
      </w:r>
      <w:r w:rsidRPr="005F6D41">
        <w:rPr>
          <w:rFonts w:ascii="Times New Roman" w:hAnsi="Times New Roman" w:cs="Times New Roman"/>
          <w:b/>
          <w:sz w:val="20"/>
          <w:szCs w:val="20"/>
        </w:rPr>
        <w:tab/>
      </w:r>
      <w:r w:rsidRPr="005F6D41">
        <w:rPr>
          <w:rFonts w:ascii="Times New Roman" w:hAnsi="Times New Roman" w:cs="Times New Roman"/>
          <w:sz w:val="20"/>
          <w:szCs w:val="20"/>
        </w:rPr>
        <w:t>Xiaomi</w:t>
      </w:r>
    </w:p>
    <w:p w14:paraId="285B9E70" w14:textId="6EBC9485" w:rsidR="006E5755" w:rsidRPr="005F6D41" w:rsidRDefault="006E5755" w:rsidP="006E5755">
      <w:pPr>
        <w:ind w:left="1985" w:hanging="1985"/>
        <w:rPr>
          <w:rFonts w:ascii="Times New Roman" w:hAnsi="Times New Roman" w:cs="Times New Roman"/>
          <w:sz w:val="20"/>
          <w:szCs w:val="20"/>
        </w:rPr>
      </w:pPr>
      <w:r w:rsidRPr="005F6D41">
        <w:rPr>
          <w:rFonts w:ascii="Times New Roman" w:hAnsi="Times New Roman" w:cs="Times New Roman"/>
          <w:b/>
          <w:sz w:val="20"/>
          <w:szCs w:val="20"/>
        </w:rPr>
        <w:t>Title:</w:t>
      </w:r>
      <w:r w:rsidRPr="005F6D41">
        <w:rPr>
          <w:rFonts w:ascii="Times New Roman" w:hAnsi="Times New Roman" w:cs="Times New Roman"/>
          <w:sz w:val="20"/>
          <w:szCs w:val="20"/>
        </w:rPr>
        <w:t xml:space="preserve"> </w:t>
      </w:r>
      <w:r w:rsidRPr="005F6D41">
        <w:rPr>
          <w:rFonts w:ascii="Times New Roman" w:hAnsi="Times New Roman" w:cs="Times New Roman"/>
          <w:sz w:val="20"/>
          <w:szCs w:val="20"/>
        </w:rPr>
        <w:tab/>
      </w:r>
      <w:r w:rsidR="00A95EA9" w:rsidRPr="005F6D41">
        <w:rPr>
          <w:rFonts w:ascii="Times New Roman" w:hAnsi="Times New Roman" w:cs="Times New Roman"/>
          <w:sz w:val="20"/>
          <w:szCs w:val="20"/>
        </w:rPr>
        <w:t>Discussion on testability and interoperability issues for beam management</w:t>
      </w:r>
    </w:p>
    <w:p w14:paraId="5DD9EDDA" w14:textId="138A95B9" w:rsidR="006E5755" w:rsidRPr="005F6D41" w:rsidRDefault="006E5755" w:rsidP="006E5755">
      <w:pPr>
        <w:ind w:left="1985" w:hanging="1985"/>
        <w:rPr>
          <w:rFonts w:ascii="Times New Roman" w:hAnsi="Times New Roman" w:cs="Times New Roman"/>
          <w:sz w:val="20"/>
          <w:szCs w:val="20"/>
          <w:highlight w:val="yellow"/>
        </w:rPr>
      </w:pPr>
      <w:r w:rsidRPr="005F6D41">
        <w:rPr>
          <w:rFonts w:ascii="Times New Roman" w:hAnsi="Times New Roman" w:cs="Times New Roman"/>
          <w:b/>
          <w:sz w:val="20"/>
          <w:szCs w:val="20"/>
        </w:rPr>
        <w:t>Agenda Item:</w:t>
      </w:r>
      <w:r w:rsidRPr="005F6D41">
        <w:rPr>
          <w:rFonts w:ascii="Times New Roman" w:hAnsi="Times New Roman" w:cs="Times New Roman"/>
          <w:sz w:val="20"/>
          <w:szCs w:val="20"/>
        </w:rPr>
        <w:tab/>
      </w:r>
      <w:r w:rsidR="00DE7084">
        <w:rPr>
          <w:rFonts w:ascii="Times New Roman" w:hAnsi="Times New Roman" w:cs="Times New Roman"/>
          <w:sz w:val="20"/>
          <w:szCs w:val="20"/>
        </w:rPr>
        <w:t>6.17.4.2</w:t>
      </w:r>
    </w:p>
    <w:p w14:paraId="0C86A2C2" w14:textId="77777777" w:rsidR="006E5755" w:rsidRPr="005F6D41" w:rsidRDefault="006E5755" w:rsidP="006E5755">
      <w:pPr>
        <w:tabs>
          <w:tab w:val="left" w:pos="1990"/>
        </w:tabs>
        <w:rPr>
          <w:rFonts w:ascii="Times New Roman" w:hAnsi="Times New Roman" w:cs="Times New Roman"/>
          <w:sz w:val="20"/>
          <w:szCs w:val="20"/>
        </w:rPr>
      </w:pPr>
      <w:r w:rsidRPr="005F6D41">
        <w:rPr>
          <w:rFonts w:ascii="Times New Roman" w:hAnsi="Times New Roman" w:cs="Times New Roman"/>
          <w:b/>
          <w:sz w:val="20"/>
          <w:szCs w:val="20"/>
        </w:rPr>
        <w:t>Document for:</w:t>
      </w:r>
      <w:r w:rsidRPr="005F6D41">
        <w:rPr>
          <w:rFonts w:ascii="Times New Roman" w:hAnsi="Times New Roman" w:cs="Times New Roman"/>
          <w:sz w:val="20"/>
          <w:szCs w:val="20"/>
        </w:rPr>
        <w:tab/>
        <w:t>Discussion</w:t>
      </w:r>
    </w:p>
    <w:bookmarkEnd w:id="0"/>
    <w:bookmarkEnd w:id="1"/>
    <w:p w14:paraId="241EA8CC" w14:textId="77777777" w:rsidR="006E5755" w:rsidRPr="005F6D4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hAnsi="Times New Roman" w:cs="Times New Roman"/>
          <w:sz w:val="30"/>
          <w:szCs w:val="30"/>
          <w:lang w:val="en-GB"/>
        </w:rPr>
      </w:pPr>
      <w:r w:rsidRPr="005F6D41">
        <w:rPr>
          <w:rFonts w:ascii="Times New Roman" w:hAnsi="Times New Roman" w:cs="Times New Roman"/>
          <w:sz w:val="30"/>
          <w:szCs w:val="30"/>
          <w:lang w:val="en-GB"/>
        </w:rPr>
        <w:t>1 Introduction</w:t>
      </w:r>
    </w:p>
    <w:p w14:paraId="473E560D" w14:textId="76540283" w:rsidR="006E5755" w:rsidRPr="005F6D41" w:rsidRDefault="0020535D" w:rsidP="006E5755">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5F6D41">
        <w:rPr>
          <w:rFonts w:ascii="Times New Roman" w:hAnsi="Times New Roman" w:cs="Times New Roman"/>
          <w:sz w:val="20"/>
          <w:szCs w:val="20"/>
          <w:lang w:val="en-GB"/>
        </w:rPr>
        <w:t>I</w:t>
      </w:r>
      <w:r w:rsidR="00813EE6" w:rsidRPr="005F6D41">
        <w:rPr>
          <w:rFonts w:ascii="Times New Roman" w:hAnsi="Times New Roman" w:cs="Times New Roman"/>
          <w:sz w:val="20"/>
          <w:szCs w:val="20"/>
          <w:lang w:val="en-GB"/>
        </w:rPr>
        <w:t xml:space="preserve">n this contribution, we will discuss </w:t>
      </w:r>
      <w:r w:rsidRPr="005F6D41">
        <w:rPr>
          <w:rFonts w:ascii="Times New Roman" w:hAnsi="Times New Roman" w:cs="Times New Roman"/>
          <w:sz w:val="20"/>
          <w:szCs w:val="20"/>
          <w:lang w:val="en-GB"/>
        </w:rPr>
        <w:t>testability issues for beam management</w:t>
      </w:r>
      <w:r w:rsidR="00813EE6" w:rsidRPr="005F6D41">
        <w:rPr>
          <w:rFonts w:ascii="Times New Roman" w:hAnsi="Times New Roman" w:cs="Times New Roman"/>
          <w:sz w:val="20"/>
          <w:szCs w:val="20"/>
          <w:lang w:val="en-GB"/>
        </w:rPr>
        <w:t>.</w:t>
      </w:r>
    </w:p>
    <w:tbl>
      <w:tblPr>
        <w:tblStyle w:val="a3"/>
        <w:tblW w:w="0" w:type="auto"/>
        <w:tblLook w:val="04A0" w:firstRow="1" w:lastRow="0" w:firstColumn="1" w:lastColumn="0" w:noHBand="0" w:noVBand="1"/>
      </w:tblPr>
      <w:tblGrid>
        <w:gridCol w:w="9628"/>
      </w:tblGrid>
      <w:tr w:rsidR="0020535D" w:rsidRPr="005F6D41" w14:paraId="4F6D92A5" w14:textId="77777777" w:rsidTr="0020535D">
        <w:tc>
          <w:tcPr>
            <w:tcW w:w="9628" w:type="dxa"/>
          </w:tcPr>
          <w:p w14:paraId="51869201" w14:textId="6F61B14E" w:rsidR="006D7401" w:rsidRPr="005F6D41" w:rsidRDefault="00721EC8"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hint="eastAsia"/>
                <w:sz w:val="20"/>
                <w:szCs w:val="20"/>
                <w:lang w:val="en-GB"/>
              </w:rPr>
              <w:t>C</w:t>
            </w:r>
            <w:r>
              <w:rPr>
                <w:rFonts w:ascii="Times New Roman" w:hAnsi="Times New Roman" w:cs="Times New Roman"/>
                <w:sz w:val="20"/>
                <w:szCs w:val="20"/>
                <w:lang w:val="en-GB"/>
              </w:rPr>
              <w:t>hannel modelling</w:t>
            </w:r>
          </w:p>
          <w:p w14:paraId="15B48EC0" w14:textId="73A95555" w:rsidR="00642BAB" w:rsidRPr="005F6D41" w:rsidRDefault="00721EC8"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Measurement error impact</w:t>
            </w:r>
          </w:p>
          <w:p w14:paraId="703592EA" w14:textId="75CCA4A4" w:rsidR="00512A15" w:rsidRDefault="009D04C9"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Performance </w:t>
            </w:r>
            <w:r w:rsidR="00721EC8">
              <w:rPr>
                <w:rFonts w:ascii="Times New Roman" w:hAnsi="Times New Roman" w:cs="Times New Roman"/>
                <w:sz w:val="20"/>
                <w:szCs w:val="20"/>
                <w:lang w:val="en-GB"/>
              </w:rPr>
              <w:t>metric</w:t>
            </w:r>
          </w:p>
          <w:p w14:paraId="41BB7468" w14:textId="0F719362" w:rsidR="00721EC8" w:rsidRPr="005F6D41" w:rsidRDefault="00721EC8"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hint="eastAsia"/>
                <w:sz w:val="20"/>
                <w:szCs w:val="20"/>
                <w:lang w:val="en-GB"/>
              </w:rPr>
              <w:t>G</w:t>
            </w:r>
            <w:r>
              <w:rPr>
                <w:rFonts w:ascii="Times New Roman" w:hAnsi="Times New Roman" w:cs="Times New Roman"/>
                <w:sz w:val="20"/>
                <w:szCs w:val="20"/>
                <w:lang w:val="en-GB"/>
              </w:rPr>
              <w:t>round truth</w:t>
            </w:r>
          </w:p>
        </w:tc>
      </w:tr>
    </w:tbl>
    <w:p w14:paraId="7D491FC2" w14:textId="43265BA9" w:rsidR="0016006D" w:rsidRPr="005F6D41"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5F6D41">
        <w:rPr>
          <w:rFonts w:ascii="Times New Roman" w:hAnsi="Times New Roman" w:cs="Times New Roman"/>
          <w:sz w:val="30"/>
          <w:szCs w:val="30"/>
          <w:lang w:val="en-GB"/>
        </w:rPr>
        <w:t>Discussion</w:t>
      </w:r>
    </w:p>
    <w:p w14:paraId="08681826" w14:textId="48E4A532" w:rsidR="00B32CD5" w:rsidRPr="005F6D41" w:rsidRDefault="00B32CD5" w:rsidP="00B32CD5">
      <w:pPr>
        <w:pStyle w:val="2"/>
        <w:numPr>
          <w:ilvl w:val="3"/>
          <w:numId w:val="3"/>
        </w:numPr>
        <w:spacing w:after="280"/>
        <w:ind w:left="0" w:firstLine="0"/>
        <w:rPr>
          <w:rFonts w:ascii="Times New Roman" w:hAnsi="Times New Roman" w:cs="Times New Roman"/>
          <w:sz w:val="28"/>
          <w:szCs w:val="28"/>
        </w:rPr>
      </w:pPr>
      <w:r w:rsidRPr="005F6D41">
        <w:rPr>
          <w:rFonts w:ascii="Times New Roman" w:hAnsi="Times New Roman" w:cs="Times New Roman"/>
          <w:sz w:val="28"/>
          <w:szCs w:val="28"/>
        </w:rPr>
        <w:t>2.</w:t>
      </w:r>
      <w:r w:rsidR="006A13D3" w:rsidRPr="005F6D41">
        <w:rPr>
          <w:rFonts w:ascii="Times New Roman" w:hAnsi="Times New Roman" w:cs="Times New Roman"/>
          <w:sz w:val="28"/>
          <w:szCs w:val="28"/>
        </w:rPr>
        <w:t>1</w:t>
      </w:r>
      <w:r w:rsidRPr="005F6D41">
        <w:rPr>
          <w:rFonts w:ascii="Times New Roman" w:hAnsi="Times New Roman" w:cs="Times New Roman"/>
          <w:sz w:val="28"/>
          <w:szCs w:val="28"/>
        </w:rPr>
        <w:t xml:space="preserve"> Channel </w:t>
      </w:r>
      <w:r w:rsidR="005621E6" w:rsidRPr="005F6D41">
        <w:rPr>
          <w:rFonts w:ascii="Times New Roman" w:hAnsi="Times New Roman" w:cs="Times New Roman"/>
          <w:sz w:val="28"/>
          <w:szCs w:val="28"/>
        </w:rPr>
        <w:t>modelling</w:t>
      </w:r>
    </w:p>
    <w:tbl>
      <w:tblPr>
        <w:tblStyle w:val="a3"/>
        <w:tblW w:w="0" w:type="auto"/>
        <w:tblLook w:val="04A0" w:firstRow="1" w:lastRow="0" w:firstColumn="1" w:lastColumn="0" w:noHBand="0" w:noVBand="1"/>
      </w:tblPr>
      <w:tblGrid>
        <w:gridCol w:w="9628"/>
      </w:tblGrid>
      <w:tr w:rsidR="00C022C5" w:rsidRPr="005F6D41" w14:paraId="5B7F3656" w14:textId="77777777" w:rsidTr="00C022C5">
        <w:tc>
          <w:tcPr>
            <w:tcW w:w="9628" w:type="dxa"/>
          </w:tcPr>
          <w:p w14:paraId="5ED4DE5D" w14:textId="77777777" w:rsidR="00206595" w:rsidRPr="00A274C1" w:rsidRDefault="00206595" w:rsidP="00206595">
            <w:pPr>
              <w:rPr>
                <w:rFonts w:ascii="Times New Roman" w:hAnsi="Times New Roman" w:cs="Times New Roman"/>
                <w:b/>
                <w:sz w:val="20"/>
                <w:szCs w:val="20"/>
                <w:u w:val="single"/>
                <w:lang w:eastAsia="ko-KR"/>
              </w:rPr>
            </w:pPr>
            <w:r w:rsidRPr="00A274C1">
              <w:rPr>
                <w:rFonts w:ascii="Times New Roman" w:hAnsi="Times New Roman" w:cs="Times New Roman"/>
                <w:b/>
                <w:sz w:val="20"/>
                <w:szCs w:val="20"/>
                <w:u w:val="single"/>
                <w:lang w:eastAsia="ko-KR"/>
              </w:rPr>
              <w:t>Issue 2-</w:t>
            </w:r>
            <w:r w:rsidRPr="00A274C1">
              <w:rPr>
                <w:rFonts w:ascii="Times New Roman" w:eastAsia="Yu Mincho" w:hAnsi="Times New Roman" w:cs="Times New Roman"/>
                <w:b/>
                <w:sz w:val="20"/>
                <w:szCs w:val="20"/>
                <w:u w:val="single"/>
                <w:lang w:eastAsia="ja-JP"/>
              </w:rPr>
              <w:t>3</w:t>
            </w:r>
            <w:r w:rsidRPr="00A274C1">
              <w:rPr>
                <w:rFonts w:ascii="Times New Roman" w:hAnsi="Times New Roman" w:cs="Times New Roman"/>
                <w:b/>
                <w:sz w:val="20"/>
                <w:szCs w:val="20"/>
                <w:u w:val="single"/>
                <w:lang w:eastAsia="ko-KR"/>
              </w:rPr>
              <w:t>: Channel models</w:t>
            </w:r>
          </w:p>
          <w:p w14:paraId="27637240" w14:textId="77777777" w:rsidR="00206595" w:rsidRPr="00A274C1" w:rsidRDefault="00206595" w:rsidP="00206595">
            <w:pPr>
              <w:spacing w:after="120"/>
              <w:rPr>
                <w:rFonts w:ascii="Times New Roman" w:eastAsia="Yu Mincho" w:hAnsi="Times New Roman" w:cs="Times New Roman"/>
                <w:sz w:val="20"/>
                <w:szCs w:val="20"/>
                <w:lang w:eastAsia="ja-JP"/>
              </w:rPr>
            </w:pPr>
            <w:r w:rsidRPr="00A274C1">
              <w:rPr>
                <w:rFonts w:ascii="Times New Roman" w:eastAsia="Yu Mincho" w:hAnsi="Times New Roman" w:cs="Times New Roman"/>
                <w:sz w:val="20"/>
                <w:szCs w:val="20"/>
                <w:lang w:eastAsia="ja-JP"/>
              </w:rPr>
              <w:t>Agreement: Further discuss and down-select the following options considering TE feasibility</w:t>
            </w:r>
          </w:p>
          <w:p w14:paraId="2D22BA46" w14:textId="77777777" w:rsidR="00206595" w:rsidRPr="00A274C1" w:rsidRDefault="00206595" w:rsidP="00206595">
            <w:pPr>
              <w:pStyle w:val="a4"/>
              <w:numPr>
                <w:ilvl w:val="0"/>
                <w:numId w:val="1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A274C1">
              <w:rPr>
                <w:rFonts w:ascii="Times New Roman" w:hAnsi="Times New Roman" w:cs="Times New Roman"/>
                <w:sz w:val="20"/>
                <w:szCs w:val="20"/>
              </w:rPr>
              <w:t>Option 2: TDL</w:t>
            </w:r>
          </w:p>
          <w:p w14:paraId="2850CBAC" w14:textId="77777777" w:rsidR="00206595" w:rsidRPr="00A274C1" w:rsidRDefault="00206595" w:rsidP="00206595">
            <w:pPr>
              <w:pStyle w:val="a4"/>
              <w:numPr>
                <w:ilvl w:val="0"/>
                <w:numId w:val="1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A274C1">
              <w:rPr>
                <w:rFonts w:ascii="Times New Roman" w:eastAsia="Yu Mincho" w:hAnsi="Times New Roman" w:cs="Times New Roman"/>
                <w:sz w:val="20"/>
                <w:szCs w:val="20"/>
                <w:lang w:eastAsia="ja-JP"/>
              </w:rPr>
              <w:t>Option 5: simplified CDL</w:t>
            </w:r>
          </w:p>
          <w:p w14:paraId="58C6BE4B" w14:textId="2917F826" w:rsidR="00C022C5" w:rsidRPr="005F6D41" w:rsidRDefault="00206595" w:rsidP="00206595">
            <w:pPr>
              <w:pStyle w:val="a4"/>
              <w:numPr>
                <w:ilvl w:val="1"/>
                <w:numId w:val="16"/>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A274C1">
              <w:rPr>
                <w:rFonts w:ascii="Times New Roman" w:eastAsia="Yu Mincho" w:hAnsi="Times New Roman" w:cs="Times New Roman"/>
                <w:sz w:val="20"/>
                <w:szCs w:val="20"/>
                <w:lang w:eastAsia="ja-JP"/>
              </w:rPr>
              <w:t>CDL channel model with a small number of clusters. CDL simplification needs to be further discussed</w:t>
            </w:r>
          </w:p>
        </w:tc>
      </w:tr>
    </w:tbl>
    <w:p w14:paraId="6D6438DE" w14:textId="77777777" w:rsidR="00E93D00" w:rsidRPr="005F6D41" w:rsidRDefault="00E93D00" w:rsidP="00E93D00">
      <w:pPr>
        <w:spacing w:before="120" w:after="120"/>
        <w:rPr>
          <w:rFonts w:ascii="Times New Roman" w:hAnsi="Times New Roman" w:cs="Times New Roman"/>
          <w:sz w:val="20"/>
          <w:szCs w:val="20"/>
          <w:lang w:val="en-GB"/>
        </w:rPr>
      </w:pPr>
      <w:r w:rsidRPr="005F6D41">
        <w:rPr>
          <w:rFonts w:ascii="Times New Roman" w:hAnsi="Times New Roman" w:cs="Times New Roman"/>
          <w:sz w:val="20"/>
          <w:szCs w:val="20"/>
          <w:lang w:val="en-GB"/>
        </w:rPr>
        <w:t>For TDL channel, since it can’t reflect the spatial information, we suggest to consider CDL mode.</w:t>
      </w:r>
    </w:p>
    <w:p w14:paraId="3CC8CDE6" w14:textId="169B892D" w:rsidR="002C73BB" w:rsidRPr="005F6D41" w:rsidRDefault="002C73BB" w:rsidP="002C73BB">
      <w:pPr>
        <w:spacing w:before="120" w:after="120"/>
        <w:rPr>
          <w:rFonts w:ascii="Times New Roman" w:hAnsi="Times New Roman" w:cs="Times New Roman"/>
          <w:sz w:val="20"/>
          <w:szCs w:val="20"/>
          <w:lang w:val="en-GB"/>
        </w:rPr>
      </w:pPr>
      <w:r w:rsidRPr="005F6D41">
        <w:rPr>
          <w:rFonts w:ascii="Times New Roman" w:hAnsi="Times New Roman" w:cs="Times New Roman"/>
          <w:sz w:val="20"/>
          <w:szCs w:val="20"/>
          <w:lang w:val="en-GB"/>
        </w:rPr>
        <w:t>We understand the intention of discussing the issue is that there is probe limitation in chamber. Number of angles of arrival (AOA) will have impact on probe number in chamber. In current OTA setup, maximum supported probe number is 2 in 38.810 and maximum supported probe number is 6 in 38.827.</w:t>
      </w:r>
    </w:p>
    <w:p w14:paraId="67EA4834" w14:textId="0441BD07" w:rsidR="00E05077" w:rsidRPr="005F6D41" w:rsidRDefault="00E05077" w:rsidP="002C73BB">
      <w:pPr>
        <w:spacing w:before="120" w:after="120"/>
        <w:rPr>
          <w:rFonts w:ascii="Times New Roman" w:hAnsi="Times New Roman" w:cs="Times New Roman"/>
          <w:sz w:val="20"/>
          <w:szCs w:val="20"/>
          <w:lang w:val="en-GB"/>
        </w:rPr>
      </w:pPr>
      <w:r w:rsidRPr="005F6D41">
        <w:rPr>
          <w:rFonts w:ascii="Times New Roman" w:hAnsi="Times New Roman" w:cs="Times New Roman"/>
          <w:sz w:val="20"/>
          <w:szCs w:val="20"/>
          <w:lang w:val="en-GB"/>
        </w:rPr>
        <w:t>For CDL model, there are several clusters and for each cluster, there are 20 rays. In order to reduce the total number of AOA, for each cluster, only one ray is considered.</w:t>
      </w:r>
    </w:p>
    <w:p w14:paraId="68FD607A" w14:textId="043512BB" w:rsidR="00E05077" w:rsidRPr="005F6D41" w:rsidRDefault="00E05077" w:rsidP="002C73BB">
      <w:pPr>
        <w:spacing w:before="120" w:after="12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Proposal</w:t>
      </w:r>
      <w:r w:rsidR="00A274C1">
        <w:rPr>
          <w:rFonts w:ascii="Times New Roman" w:hAnsi="Times New Roman" w:cs="Times New Roman"/>
          <w:b/>
          <w:bCs/>
          <w:sz w:val="20"/>
          <w:szCs w:val="20"/>
          <w:lang w:val="en-GB"/>
        </w:rPr>
        <w:t xml:space="preserve"> 1</w:t>
      </w:r>
      <w:r w:rsidRPr="005F6D41">
        <w:rPr>
          <w:rFonts w:ascii="Times New Roman" w:hAnsi="Times New Roman" w:cs="Times New Roman"/>
          <w:b/>
          <w:bCs/>
          <w:sz w:val="20"/>
          <w:szCs w:val="20"/>
          <w:lang w:val="en-GB"/>
        </w:rPr>
        <w:t xml:space="preserve">: </w:t>
      </w:r>
      <w:r w:rsidR="007E2C86" w:rsidRPr="005F6D41">
        <w:rPr>
          <w:rFonts w:ascii="Times New Roman" w:hAnsi="Times New Roman" w:cs="Times New Roman"/>
          <w:b/>
          <w:bCs/>
          <w:sz w:val="20"/>
          <w:szCs w:val="20"/>
          <w:lang w:val="en-GB"/>
        </w:rPr>
        <w:t>F</w:t>
      </w:r>
      <w:r w:rsidRPr="005F6D41">
        <w:rPr>
          <w:rFonts w:ascii="Times New Roman" w:hAnsi="Times New Roman" w:cs="Times New Roman"/>
          <w:b/>
          <w:bCs/>
          <w:sz w:val="20"/>
          <w:szCs w:val="20"/>
          <w:lang w:val="en-GB"/>
        </w:rPr>
        <w:t>or simplified CDL model, for each cluster, only one ray is considered.</w:t>
      </w:r>
    </w:p>
    <w:p w14:paraId="15F91753" w14:textId="77777777" w:rsidR="006B6D25" w:rsidRPr="00F46480" w:rsidRDefault="006B6D25" w:rsidP="006B6D25">
      <w:pPr>
        <w:spacing w:before="100" w:beforeAutospacing="1" w:after="100" w:afterAutospacing="1"/>
        <w:rPr>
          <w:rFonts w:ascii="Times New Roman" w:hAnsi="Times New Roman" w:cs="Times New Roman"/>
          <w:sz w:val="20"/>
          <w:szCs w:val="20"/>
        </w:rPr>
      </w:pPr>
      <w:r w:rsidRPr="00F46480">
        <w:rPr>
          <w:rFonts w:ascii="Times New Roman" w:hAnsi="Times New Roman" w:cs="Times New Roman"/>
          <w:sz w:val="20"/>
          <w:szCs w:val="20"/>
        </w:rPr>
        <w:t>Additionally, the number of clusters can be further reduced using the following options:</w:t>
      </w:r>
    </w:p>
    <w:p w14:paraId="1000756A" w14:textId="77777777" w:rsidR="006B6D25" w:rsidRPr="00F46480" w:rsidRDefault="006B6D25" w:rsidP="006B6D25">
      <w:pPr>
        <w:numPr>
          <w:ilvl w:val="0"/>
          <w:numId w:val="25"/>
        </w:numPr>
        <w:spacing w:before="100" w:beforeAutospacing="1" w:afterLines="50" w:after="120"/>
        <w:ind w:left="714" w:hanging="357"/>
        <w:rPr>
          <w:rFonts w:ascii="Times New Roman" w:hAnsi="Times New Roman" w:cs="Times New Roman"/>
          <w:sz w:val="20"/>
          <w:szCs w:val="20"/>
        </w:rPr>
      </w:pPr>
      <w:r w:rsidRPr="00F46480">
        <w:rPr>
          <w:rFonts w:ascii="Times New Roman" w:hAnsi="Times New Roman" w:cs="Times New Roman"/>
          <w:sz w:val="20"/>
          <w:szCs w:val="20"/>
        </w:rPr>
        <w:t>Angle Offset Threshold:</w:t>
      </w:r>
    </w:p>
    <w:p w14:paraId="7CA52810" w14:textId="77777777" w:rsidR="006B6D25" w:rsidRPr="00F46480" w:rsidRDefault="006B6D25" w:rsidP="006B6D25">
      <w:pPr>
        <w:numPr>
          <w:ilvl w:val="1"/>
          <w:numId w:val="25"/>
        </w:numPr>
        <w:spacing w:before="100" w:beforeAutospacing="1" w:afterLines="50" w:after="120"/>
        <w:ind w:left="1434" w:hanging="357"/>
        <w:rPr>
          <w:rFonts w:ascii="Times New Roman" w:hAnsi="Times New Roman" w:cs="Times New Roman"/>
          <w:sz w:val="20"/>
          <w:szCs w:val="20"/>
        </w:rPr>
      </w:pPr>
      <w:r w:rsidRPr="00F46480">
        <w:rPr>
          <w:rFonts w:ascii="Times New Roman" w:hAnsi="Times New Roman" w:cs="Times New Roman"/>
          <w:sz w:val="20"/>
          <w:szCs w:val="20"/>
        </w:rPr>
        <w:t>If the AOA offset between two clusters is smaller than a threshold, these clusters can be merged into one. The AOA offset threshold may depend on the angle resolution of the RX antenna and test setup limitations, which can be further discussed in RAN4.</w:t>
      </w:r>
    </w:p>
    <w:p w14:paraId="66FEF5BB" w14:textId="77777777" w:rsidR="006B6D25" w:rsidRPr="00F46480" w:rsidRDefault="006B6D25" w:rsidP="006B6D25">
      <w:pPr>
        <w:numPr>
          <w:ilvl w:val="0"/>
          <w:numId w:val="25"/>
        </w:numPr>
        <w:spacing w:before="100" w:beforeAutospacing="1" w:afterLines="50" w:after="120"/>
        <w:ind w:left="714" w:hanging="357"/>
        <w:rPr>
          <w:rFonts w:ascii="Times New Roman" w:hAnsi="Times New Roman" w:cs="Times New Roman"/>
          <w:sz w:val="20"/>
          <w:szCs w:val="20"/>
        </w:rPr>
      </w:pPr>
      <w:r w:rsidRPr="00F46480">
        <w:rPr>
          <w:rFonts w:ascii="Times New Roman" w:hAnsi="Times New Roman" w:cs="Times New Roman"/>
          <w:sz w:val="20"/>
          <w:szCs w:val="20"/>
        </w:rPr>
        <w:t>Power Threshold:</w:t>
      </w:r>
    </w:p>
    <w:p w14:paraId="5E25F3F4" w14:textId="77777777" w:rsidR="006B6D25" w:rsidRPr="00F46480" w:rsidRDefault="006B6D25" w:rsidP="006B6D25">
      <w:pPr>
        <w:numPr>
          <w:ilvl w:val="1"/>
          <w:numId w:val="25"/>
        </w:numPr>
        <w:spacing w:before="100" w:beforeAutospacing="1" w:afterLines="50" w:after="120"/>
        <w:ind w:left="1434" w:hanging="357"/>
        <w:rPr>
          <w:rFonts w:ascii="Times New Roman" w:hAnsi="Times New Roman" w:cs="Times New Roman"/>
          <w:sz w:val="20"/>
          <w:szCs w:val="20"/>
        </w:rPr>
      </w:pPr>
      <w:r w:rsidRPr="00F46480">
        <w:rPr>
          <w:rFonts w:ascii="Times New Roman" w:hAnsi="Times New Roman" w:cs="Times New Roman"/>
          <w:sz w:val="20"/>
          <w:szCs w:val="20"/>
        </w:rPr>
        <w:t>Remove clusters with low power. The power threshold can be further discussed.</w:t>
      </w:r>
    </w:p>
    <w:p w14:paraId="710CBC7E" w14:textId="77777777" w:rsidR="006B6D25" w:rsidRPr="00F46480" w:rsidRDefault="006B6D25" w:rsidP="002529EB">
      <w:pPr>
        <w:numPr>
          <w:ilvl w:val="0"/>
          <w:numId w:val="25"/>
        </w:numPr>
        <w:spacing w:before="100" w:beforeAutospacing="1" w:afterLines="50" w:after="120"/>
        <w:ind w:left="714" w:hanging="357"/>
        <w:rPr>
          <w:rFonts w:ascii="Times New Roman" w:hAnsi="Times New Roman" w:cs="Times New Roman"/>
          <w:sz w:val="20"/>
          <w:szCs w:val="20"/>
        </w:rPr>
      </w:pPr>
      <w:r w:rsidRPr="00F46480">
        <w:rPr>
          <w:rFonts w:ascii="Times New Roman" w:hAnsi="Times New Roman" w:cs="Times New Roman"/>
          <w:sz w:val="20"/>
          <w:szCs w:val="20"/>
        </w:rPr>
        <w:t>Combination of Angle and Power Thresholds:</w:t>
      </w:r>
    </w:p>
    <w:p w14:paraId="3855F9A9" w14:textId="77777777" w:rsidR="006B6D25" w:rsidRPr="005F6D41" w:rsidRDefault="006B6D25" w:rsidP="006B6D25">
      <w:pPr>
        <w:numPr>
          <w:ilvl w:val="1"/>
          <w:numId w:val="25"/>
        </w:numPr>
        <w:spacing w:before="100" w:beforeAutospacing="1" w:afterLines="50" w:after="120"/>
        <w:ind w:left="1434" w:hanging="357"/>
        <w:rPr>
          <w:rFonts w:ascii="Times New Roman" w:hAnsi="Times New Roman" w:cs="Times New Roman"/>
          <w:sz w:val="20"/>
          <w:szCs w:val="20"/>
        </w:rPr>
      </w:pPr>
      <w:r w:rsidRPr="00F46480">
        <w:rPr>
          <w:rFonts w:ascii="Times New Roman" w:hAnsi="Times New Roman" w:cs="Times New Roman"/>
          <w:sz w:val="20"/>
          <w:szCs w:val="20"/>
        </w:rPr>
        <w:t>Apply both angle and power thresholds to reduce the number of clusters.</w:t>
      </w:r>
    </w:p>
    <w:p w14:paraId="29DDFFC5" w14:textId="285DFA3F" w:rsidR="006549E7" w:rsidRPr="005F6D41" w:rsidRDefault="006549E7" w:rsidP="006B6D25">
      <w:pPr>
        <w:spacing w:before="120" w:after="120"/>
        <w:rPr>
          <w:rFonts w:ascii="Times New Roman" w:hAnsi="Times New Roman" w:cs="Times New Roman"/>
          <w:sz w:val="20"/>
          <w:szCs w:val="20"/>
          <w:lang w:val="en-GB"/>
        </w:rPr>
      </w:pPr>
      <w:r w:rsidRPr="005F6D41">
        <w:rPr>
          <w:rFonts w:ascii="Times New Roman" w:hAnsi="Times New Roman" w:cs="Times New Roman"/>
          <w:sz w:val="20"/>
          <w:lang w:val="en-CA"/>
        </w:rPr>
        <w:t xml:space="preserve">Here, we would like to apply both angle threshold and power threshold to reduce cluster number. Suppose the </w:t>
      </w:r>
      <w:r w:rsidRPr="005F6D41">
        <w:rPr>
          <w:rFonts w:ascii="Times New Roman" w:hAnsi="Times New Roman" w:cs="Times New Roman"/>
          <w:sz w:val="20"/>
          <w:szCs w:val="20"/>
          <w:lang w:val="en-GB"/>
        </w:rPr>
        <w:t xml:space="preserve">power threshold is -15dB. </w:t>
      </w:r>
      <w:r w:rsidR="00B32CD5" w:rsidRPr="005F6D41">
        <w:rPr>
          <w:rFonts w:ascii="Times New Roman" w:hAnsi="Times New Roman" w:cs="Times New Roman"/>
          <w:sz w:val="20"/>
          <w:szCs w:val="20"/>
          <w:lang w:val="en-GB"/>
        </w:rPr>
        <w:t>Suppose the AOA offset threshold is set as +-15 degree. Since the current relative angular offset between the directions of 2 active probe is 30</w:t>
      </w:r>
      <w:r w:rsidR="00B32CD5" w:rsidRPr="005F6D41">
        <w:rPr>
          <w:rFonts w:ascii="Times New Roman" w:hAnsi="Times New Roman" w:cs="Times New Roman"/>
          <w:sz w:val="20"/>
          <w:lang w:val="en-CA"/>
        </w:rPr>
        <w:t>° as defined in 38.133.</w:t>
      </w:r>
    </w:p>
    <w:p w14:paraId="508D557A" w14:textId="77777777" w:rsidR="00B32CD5" w:rsidRPr="005F6D41" w:rsidRDefault="00B32CD5" w:rsidP="00B32CD5">
      <w:pPr>
        <w:pStyle w:val="TH"/>
        <w:rPr>
          <w:rFonts w:ascii="Times New Roman" w:hAnsi="Times New Roman"/>
        </w:rPr>
      </w:pPr>
      <w:r w:rsidRPr="005F6D41">
        <w:rPr>
          <w:rFonts w:ascii="Times New Roman" w:hAnsi="Times New Roman"/>
        </w:rPr>
        <w:lastRenderedPageBreak/>
        <w:t>Table A.3.15.3-1: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B32CD5" w:rsidRPr="005F6D41" w14:paraId="6AEA0E2B" w14:textId="77777777" w:rsidTr="00AA1BC2">
        <w:trPr>
          <w:trHeight w:val="424"/>
        </w:trPr>
        <w:tc>
          <w:tcPr>
            <w:tcW w:w="1822" w:type="dxa"/>
            <w:tcBorders>
              <w:top w:val="single" w:sz="4" w:space="0" w:color="auto"/>
              <w:left w:val="single" w:sz="4" w:space="0" w:color="auto"/>
              <w:bottom w:val="single" w:sz="4" w:space="0" w:color="auto"/>
              <w:right w:val="single" w:sz="4" w:space="0" w:color="auto"/>
            </w:tcBorders>
            <w:hideMark/>
          </w:tcPr>
          <w:p w14:paraId="59151597" w14:textId="77777777" w:rsidR="00B32CD5" w:rsidRPr="005F6D41" w:rsidRDefault="00B32CD5" w:rsidP="00AA1BC2">
            <w:pPr>
              <w:pStyle w:val="TAH"/>
              <w:rPr>
                <w:rFonts w:ascii="Times New Roman" w:hAnsi="Times New Roman"/>
                <w:sz w:val="20"/>
              </w:rPr>
            </w:pPr>
            <w:r w:rsidRPr="005F6D41">
              <w:rPr>
                <w:rFonts w:ascii="Times New Roman" w:hAnsi="Times New Roman"/>
                <w:sz w:val="20"/>
              </w:rPr>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18EA2DC1" w14:textId="77777777" w:rsidR="00B32CD5" w:rsidRPr="005F6D41" w:rsidRDefault="00B32CD5" w:rsidP="00AA1BC2">
            <w:pPr>
              <w:pStyle w:val="TAH"/>
              <w:rPr>
                <w:rFonts w:ascii="Times New Roman" w:eastAsia="Yu Mincho" w:hAnsi="Times New Roman"/>
                <w:sz w:val="20"/>
                <w:lang w:eastAsia="ja-JP"/>
              </w:rPr>
            </w:pPr>
            <w:r w:rsidRPr="005F6D41">
              <w:rPr>
                <w:rFonts w:ascii="Times New Roman" w:eastAsia="Yu Mincho" w:hAnsi="Times New Roman"/>
                <w:sz w:val="20"/>
                <w:lang w:eastAsia="ja-JP"/>
              </w:rPr>
              <w:t>Relative angular offset between active probes</w:t>
            </w:r>
          </w:p>
        </w:tc>
      </w:tr>
      <w:tr w:rsidR="00B32CD5" w:rsidRPr="005F6D41" w14:paraId="654A08AF" w14:textId="77777777" w:rsidTr="00AA1BC2">
        <w:tc>
          <w:tcPr>
            <w:tcW w:w="1822" w:type="dxa"/>
            <w:tcBorders>
              <w:top w:val="single" w:sz="4" w:space="0" w:color="auto"/>
              <w:left w:val="single" w:sz="4" w:space="0" w:color="auto"/>
              <w:bottom w:val="single" w:sz="4" w:space="0" w:color="auto"/>
              <w:right w:val="single" w:sz="4" w:space="0" w:color="auto"/>
            </w:tcBorders>
            <w:hideMark/>
          </w:tcPr>
          <w:p w14:paraId="302E6548" w14:textId="77777777" w:rsidR="00B32CD5" w:rsidRPr="005F6D41" w:rsidRDefault="00B32CD5" w:rsidP="00AA1BC2">
            <w:pPr>
              <w:pStyle w:val="TAC"/>
              <w:rPr>
                <w:rFonts w:ascii="Times New Roman" w:eastAsia="Yu Mincho" w:hAnsi="Times New Roman"/>
                <w:sz w:val="20"/>
                <w:lang w:eastAsia="ja-JP"/>
              </w:rPr>
            </w:pPr>
            <w:r w:rsidRPr="005F6D41">
              <w:rPr>
                <w:rFonts w:ascii="Times New Roman" w:eastAsia="Yu Mincho" w:hAnsi="Times New Roman"/>
                <w:sz w:val="20"/>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7EF05717" w14:textId="77777777" w:rsidR="00B32CD5" w:rsidRPr="005F6D41" w:rsidRDefault="00B32CD5" w:rsidP="00AA1BC2">
            <w:pPr>
              <w:pStyle w:val="TAC"/>
              <w:rPr>
                <w:rFonts w:ascii="Times New Roman" w:eastAsia="Yu Mincho" w:hAnsi="Times New Roman"/>
                <w:sz w:val="20"/>
                <w:lang w:eastAsia="ja-JP"/>
              </w:rPr>
            </w:pPr>
            <w:r w:rsidRPr="005F6D41">
              <w:rPr>
                <w:rFonts w:ascii="Times New Roman" w:eastAsia="Yu Mincho" w:hAnsi="Times New Roman"/>
                <w:sz w:val="20"/>
                <w:lang w:eastAsia="ja-JP"/>
              </w:rPr>
              <w:t>30°, 60°, 90° and 120°</w:t>
            </w:r>
          </w:p>
        </w:tc>
      </w:tr>
      <w:tr w:rsidR="00B32CD5" w:rsidRPr="005F6D41" w14:paraId="1240ADFF" w14:textId="77777777" w:rsidTr="00AA1BC2">
        <w:tc>
          <w:tcPr>
            <w:tcW w:w="1822" w:type="dxa"/>
            <w:tcBorders>
              <w:top w:val="single" w:sz="4" w:space="0" w:color="auto"/>
              <w:left w:val="single" w:sz="4" w:space="0" w:color="auto"/>
              <w:bottom w:val="single" w:sz="4" w:space="0" w:color="auto"/>
              <w:right w:val="single" w:sz="4" w:space="0" w:color="auto"/>
            </w:tcBorders>
            <w:hideMark/>
          </w:tcPr>
          <w:p w14:paraId="643C212D" w14:textId="77777777" w:rsidR="00B32CD5" w:rsidRPr="005F6D41" w:rsidRDefault="00B32CD5" w:rsidP="00AA1BC2">
            <w:pPr>
              <w:pStyle w:val="TAC"/>
              <w:rPr>
                <w:rFonts w:ascii="Times New Roman" w:eastAsia="Yu Mincho" w:hAnsi="Times New Roman"/>
                <w:sz w:val="20"/>
                <w:lang w:eastAsia="ja-JP"/>
              </w:rPr>
            </w:pPr>
            <w:r w:rsidRPr="005F6D41">
              <w:rPr>
                <w:rFonts w:ascii="Times New Roman" w:eastAsia="Yu Mincho" w:hAnsi="Times New Roman"/>
                <w:sz w:val="20"/>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71D1A1FF" w14:textId="77777777" w:rsidR="00B32CD5" w:rsidRPr="005F6D41" w:rsidRDefault="00B32CD5" w:rsidP="00AA1BC2">
            <w:pPr>
              <w:pStyle w:val="TAC"/>
              <w:rPr>
                <w:rFonts w:ascii="Times New Roman" w:eastAsia="Yu Mincho" w:hAnsi="Times New Roman"/>
                <w:sz w:val="20"/>
                <w:lang w:eastAsia="ja-JP"/>
              </w:rPr>
            </w:pPr>
            <w:r w:rsidRPr="005F6D41">
              <w:rPr>
                <w:rFonts w:ascii="Times New Roman" w:eastAsia="Yu Mincho" w:hAnsi="Times New Roman"/>
                <w:sz w:val="20"/>
                <w:lang w:eastAsia="ja-JP"/>
              </w:rPr>
              <w:t>FFS</w:t>
            </w:r>
          </w:p>
        </w:tc>
      </w:tr>
      <w:tr w:rsidR="00B32CD5" w:rsidRPr="005F6D41" w14:paraId="792BB0DF" w14:textId="77777777" w:rsidTr="00AA1BC2">
        <w:tc>
          <w:tcPr>
            <w:tcW w:w="1822" w:type="dxa"/>
            <w:tcBorders>
              <w:top w:val="single" w:sz="4" w:space="0" w:color="auto"/>
              <w:left w:val="single" w:sz="4" w:space="0" w:color="auto"/>
              <w:bottom w:val="single" w:sz="4" w:space="0" w:color="auto"/>
              <w:right w:val="single" w:sz="4" w:space="0" w:color="auto"/>
            </w:tcBorders>
            <w:hideMark/>
          </w:tcPr>
          <w:p w14:paraId="565FDAF0" w14:textId="77777777" w:rsidR="00B32CD5" w:rsidRPr="005F6D41" w:rsidRDefault="00B32CD5" w:rsidP="00AA1BC2">
            <w:pPr>
              <w:pStyle w:val="TAC"/>
              <w:rPr>
                <w:rFonts w:ascii="Times New Roman" w:eastAsia="Yu Mincho" w:hAnsi="Times New Roman"/>
                <w:sz w:val="20"/>
                <w:lang w:eastAsia="ja-JP"/>
              </w:rPr>
            </w:pPr>
            <w:r w:rsidRPr="005F6D41">
              <w:rPr>
                <w:rFonts w:ascii="Times New Roman" w:eastAsia="Yu Mincho" w:hAnsi="Times New Roman"/>
                <w:sz w:val="20"/>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365F1815" w14:textId="77777777" w:rsidR="00B32CD5" w:rsidRPr="005F6D41" w:rsidRDefault="00B32CD5" w:rsidP="00AA1BC2">
            <w:pPr>
              <w:pStyle w:val="TH"/>
              <w:spacing w:before="0" w:after="0"/>
              <w:rPr>
                <w:rFonts w:ascii="Times New Roman" w:eastAsia="Yu Mincho" w:hAnsi="Times New Roman"/>
                <w:b w:val="0"/>
                <w:lang w:eastAsia="ja-JP"/>
              </w:rPr>
            </w:pPr>
            <w:r w:rsidRPr="005F6D41">
              <w:rPr>
                <w:rFonts w:ascii="Times New Roman" w:hAnsi="Times New Roman"/>
                <w:b w:val="0"/>
              </w:rPr>
              <w:t>30°, 60°, 90°, 120° and 150°</w:t>
            </w:r>
          </w:p>
        </w:tc>
      </w:tr>
      <w:tr w:rsidR="00B32CD5" w:rsidRPr="005F6D41" w14:paraId="110FBED8" w14:textId="77777777" w:rsidTr="00AA1BC2">
        <w:tc>
          <w:tcPr>
            <w:tcW w:w="1822" w:type="dxa"/>
            <w:tcBorders>
              <w:top w:val="single" w:sz="4" w:space="0" w:color="auto"/>
              <w:left w:val="single" w:sz="4" w:space="0" w:color="auto"/>
              <w:bottom w:val="single" w:sz="4" w:space="0" w:color="auto"/>
              <w:right w:val="single" w:sz="4" w:space="0" w:color="auto"/>
            </w:tcBorders>
            <w:hideMark/>
          </w:tcPr>
          <w:p w14:paraId="1C2D53A6" w14:textId="77777777" w:rsidR="00B32CD5" w:rsidRPr="005F6D41" w:rsidRDefault="00B32CD5" w:rsidP="00AA1BC2">
            <w:pPr>
              <w:pStyle w:val="TAC"/>
              <w:rPr>
                <w:rFonts w:ascii="Times New Roman" w:eastAsia="Yu Mincho" w:hAnsi="Times New Roman"/>
                <w:sz w:val="20"/>
                <w:lang w:val="en-US" w:eastAsia="ja-JP"/>
              </w:rPr>
            </w:pPr>
            <w:r w:rsidRPr="005F6D41">
              <w:rPr>
                <w:rFonts w:ascii="Times New Roman" w:eastAsia="Yu Mincho" w:hAnsi="Times New Roman"/>
                <w:sz w:val="20"/>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11EECBDE" w14:textId="77777777" w:rsidR="00B32CD5" w:rsidRPr="005F6D41" w:rsidRDefault="00B32CD5" w:rsidP="00AA1BC2">
            <w:pPr>
              <w:pStyle w:val="TAC"/>
              <w:rPr>
                <w:rFonts w:ascii="Times New Roman" w:eastAsia="Yu Mincho" w:hAnsi="Times New Roman"/>
                <w:sz w:val="20"/>
                <w:lang w:eastAsia="ja-JP"/>
              </w:rPr>
            </w:pPr>
            <w:r w:rsidRPr="005F6D41">
              <w:rPr>
                <w:rFonts w:ascii="Times New Roman" w:eastAsia="Yu Mincho" w:hAnsi="Times New Roman"/>
                <w:sz w:val="20"/>
                <w:lang w:eastAsia="ja-JP"/>
              </w:rPr>
              <w:t>FFS</w:t>
            </w:r>
          </w:p>
        </w:tc>
      </w:tr>
      <w:tr w:rsidR="00B32CD5" w:rsidRPr="005F6D41" w14:paraId="35A1141C" w14:textId="77777777" w:rsidTr="00AA1BC2">
        <w:tc>
          <w:tcPr>
            <w:tcW w:w="1822" w:type="dxa"/>
            <w:tcBorders>
              <w:top w:val="single" w:sz="4" w:space="0" w:color="auto"/>
              <w:left w:val="single" w:sz="4" w:space="0" w:color="auto"/>
              <w:bottom w:val="single" w:sz="4" w:space="0" w:color="auto"/>
              <w:right w:val="single" w:sz="4" w:space="0" w:color="auto"/>
            </w:tcBorders>
          </w:tcPr>
          <w:p w14:paraId="24192AFA" w14:textId="77777777" w:rsidR="00B32CD5" w:rsidRPr="005F6D41" w:rsidRDefault="00B32CD5" w:rsidP="00AA1BC2">
            <w:pPr>
              <w:pStyle w:val="TAC"/>
              <w:rPr>
                <w:rFonts w:ascii="Times New Roman" w:eastAsia="Yu Mincho" w:hAnsi="Times New Roman"/>
                <w:sz w:val="20"/>
                <w:lang w:val="en-US" w:eastAsia="ja-JP"/>
              </w:rPr>
            </w:pPr>
            <w:r w:rsidRPr="005F6D41">
              <w:rPr>
                <w:rFonts w:ascii="Times New Roman" w:hAnsi="Times New Roman"/>
                <w:sz w:val="20"/>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74928FBC" w14:textId="77777777" w:rsidR="00B32CD5" w:rsidRPr="005F6D41" w:rsidRDefault="00B32CD5" w:rsidP="00AA1BC2">
            <w:pPr>
              <w:pStyle w:val="TAC"/>
              <w:rPr>
                <w:rFonts w:ascii="Times New Roman" w:eastAsia="Yu Mincho" w:hAnsi="Times New Roman"/>
                <w:sz w:val="20"/>
                <w:lang w:eastAsia="ja-JP"/>
              </w:rPr>
            </w:pPr>
            <w:r w:rsidRPr="005F6D41">
              <w:rPr>
                <w:rFonts w:ascii="Times New Roman" w:hAnsi="Times New Roman"/>
                <w:sz w:val="20"/>
                <w:lang w:eastAsia="zh-CN"/>
              </w:rPr>
              <w:t>FFS</w:t>
            </w:r>
          </w:p>
        </w:tc>
      </w:tr>
      <w:tr w:rsidR="00B32CD5" w:rsidRPr="005F6D41" w14:paraId="3265A452" w14:textId="77777777" w:rsidTr="00AA1BC2">
        <w:tc>
          <w:tcPr>
            <w:tcW w:w="1822" w:type="dxa"/>
            <w:tcBorders>
              <w:top w:val="single" w:sz="4" w:space="0" w:color="auto"/>
              <w:left w:val="single" w:sz="4" w:space="0" w:color="auto"/>
              <w:bottom w:val="single" w:sz="4" w:space="0" w:color="auto"/>
              <w:right w:val="single" w:sz="4" w:space="0" w:color="auto"/>
            </w:tcBorders>
          </w:tcPr>
          <w:p w14:paraId="7F8D56E7" w14:textId="77777777" w:rsidR="00B32CD5" w:rsidRPr="005F6D41" w:rsidRDefault="00B32CD5" w:rsidP="00AA1BC2">
            <w:pPr>
              <w:pStyle w:val="TAC"/>
              <w:rPr>
                <w:rFonts w:ascii="Times New Roman" w:hAnsi="Times New Roman"/>
                <w:sz w:val="20"/>
                <w:lang w:val="en-US" w:eastAsia="zh-CN"/>
              </w:rPr>
            </w:pPr>
            <w:r w:rsidRPr="005F6D41">
              <w:rPr>
                <w:rFonts w:ascii="Times New Roman" w:hAnsi="Times New Roman"/>
                <w:sz w:val="20"/>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6C4BC8DD" w14:textId="77777777" w:rsidR="00B32CD5" w:rsidRPr="005F6D41" w:rsidRDefault="00B32CD5" w:rsidP="00AA1BC2">
            <w:pPr>
              <w:pStyle w:val="TAC"/>
              <w:rPr>
                <w:rFonts w:ascii="Times New Roman" w:hAnsi="Times New Roman"/>
                <w:sz w:val="20"/>
                <w:lang w:eastAsia="zh-CN"/>
              </w:rPr>
            </w:pPr>
            <w:r w:rsidRPr="005F6D41">
              <w:rPr>
                <w:rFonts w:ascii="Times New Roman" w:hAnsi="Times New Roman"/>
                <w:sz w:val="20"/>
              </w:rPr>
              <w:t>30°, 60°, 90°, 120° and 150°</w:t>
            </w:r>
          </w:p>
        </w:tc>
      </w:tr>
      <w:tr w:rsidR="00B32CD5" w:rsidRPr="005F6D41" w14:paraId="589A5179" w14:textId="77777777" w:rsidTr="00AA1BC2">
        <w:tc>
          <w:tcPr>
            <w:tcW w:w="1822" w:type="dxa"/>
            <w:tcBorders>
              <w:top w:val="single" w:sz="4" w:space="0" w:color="auto"/>
              <w:left w:val="single" w:sz="4" w:space="0" w:color="auto"/>
              <w:bottom w:val="single" w:sz="4" w:space="0" w:color="auto"/>
              <w:right w:val="single" w:sz="4" w:space="0" w:color="auto"/>
            </w:tcBorders>
          </w:tcPr>
          <w:p w14:paraId="005DB622" w14:textId="77777777" w:rsidR="00B32CD5" w:rsidRPr="005F6D41" w:rsidRDefault="00B32CD5" w:rsidP="00AA1BC2">
            <w:pPr>
              <w:pStyle w:val="TAC"/>
              <w:rPr>
                <w:rFonts w:ascii="Times New Roman" w:hAnsi="Times New Roman"/>
                <w:sz w:val="20"/>
                <w:lang w:val="en-US" w:eastAsia="zh-CN"/>
              </w:rPr>
            </w:pPr>
            <w:r w:rsidRPr="005F6D41">
              <w:rPr>
                <w:rFonts w:ascii="Times New Roman" w:hAnsi="Times New Roman"/>
                <w:sz w:val="20"/>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2620EFC0" w14:textId="77777777" w:rsidR="00B32CD5" w:rsidRPr="005F6D41" w:rsidRDefault="00B32CD5" w:rsidP="00AA1BC2">
            <w:pPr>
              <w:pStyle w:val="TAC"/>
              <w:rPr>
                <w:rFonts w:ascii="Times New Roman" w:hAnsi="Times New Roman"/>
                <w:sz w:val="20"/>
                <w:lang w:eastAsia="zh-CN"/>
              </w:rPr>
            </w:pPr>
            <w:r w:rsidRPr="005F6D41">
              <w:rPr>
                <w:rFonts w:ascii="Times New Roman" w:hAnsi="Times New Roman"/>
                <w:sz w:val="20"/>
                <w:lang w:eastAsia="zh-CN"/>
              </w:rPr>
              <w:t>FFS</w:t>
            </w:r>
          </w:p>
        </w:tc>
      </w:tr>
    </w:tbl>
    <w:p w14:paraId="7BF013ED" w14:textId="77777777" w:rsidR="00B32CD5" w:rsidRPr="005F6D41" w:rsidRDefault="00B32CD5" w:rsidP="00B32CD5">
      <w:pPr>
        <w:spacing w:before="120" w:after="120"/>
        <w:rPr>
          <w:rFonts w:ascii="Times New Roman" w:hAnsi="Times New Roman" w:cs="Times New Roman"/>
          <w:sz w:val="20"/>
          <w:szCs w:val="20"/>
          <w:lang w:val="en-GB"/>
        </w:rPr>
      </w:pPr>
      <w:r w:rsidRPr="005F6D41">
        <w:rPr>
          <w:rFonts w:ascii="Times New Roman" w:hAnsi="Times New Roman" w:cs="Times New Roman"/>
          <w:sz w:val="20"/>
          <w:szCs w:val="20"/>
          <w:lang w:val="en-GB"/>
        </w:rPr>
        <w:t>Take CDL-A as example, by combing in both angle and power threshold, the cluster number can be reduced from 23 to 7. As shown in the following table, cluster # {1,11}, {2,3,4}, {5,6,7}, {8,15}, {9,17} are within similar AOA angle, which can be combined. Cluster #{10,12,14,18-23} can be removed due to low power.</w:t>
      </w:r>
    </w:p>
    <w:p w14:paraId="443961EF" w14:textId="77777777" w:rsidR="00B32CD5" w:rsidRPr="005F6D41" w:rsidRDefault="00B32CD5" w:rsidP="00B32CD5">
      <w:pPr>
        <w:pStyle w:val="TH"/>
        <w:rPr>
          <w:rFonts w:ascii="Times New Roman" w:hAnsi="Times New Roman"/>
        </w:rPr>
      </w:pPr>
      <w:r w:rsidRPr="005F6D41">
        <w:rPr>
          <w:rFonts w:ascii="Times New Roman" w:hAnsi="Times New Roman"/>
        </w:rPr>
        <w:t>Table 7.7.1-1. CDL-A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861"/>
        <w:gridCol w:w="861"/>
        <w:gridCol w:w="703"/>
        <w:gridCol w:w="703"/>
        <w:gridCol w:w="571"/>
        <w:gridCol w:w="571"/>
        <w:gridCol w:w="571"/>
        <w:gridCol w:w="571"/>
        <w:gridCol w:w="565"/>
        <w:gridCol w:w="565"/>
        <w:gridCol w:w="1130"/>
      </w:tblGrid>
      <w:tr w:rsidR="00B32CD5" w:rsidRPr="005F6D41" w14:paraId="6B495EFF" w14:textId="77777777" w:rsidTr="00AA1BC2">
        <w:trPr>
          <w:cantSplit/>
          <w:jc w:val="center"/>
        </w:trPr>
        <w:tc>
          <w:tcPr>
            <w:tcW w:w="0" w:type="auto"/>
            <w:shd w:val="clear" w:color="auto" w:fill="D9D9D9"/>
            <w:vAlign w:val="center"/>
          </w:tcPr>
          <w:p w14:paraId="686EEAF5" w14:textId="77777777" w:rsidR="00B32CD5" w:rsidRPr="005F6D41" w:rsidRDefault="00B32CD5" w:rsidP="00AA1BC2">
            <w:pPr>
              <w:pStyle w:val="TAH"/>
              <w:rPr>
                <w:rFonts w:ascii="Times New Roman" w:hAnsi="Times New Roman"/>
                <w:sz w:val="20"/>
                <w:lang w:val="en-CA"/>
              </w:rPr>
            </w:pPr>
            <w:r w:rsidRPr="005F6D41">
              <w:rPr>
                <w:rFonts w:ascii="Times New Roman" w:hAnsi="Times New Roman"/>
                <w:sz w:val="20"/>
                <w:lang w:val="en-CA"/>
              </w:rPr>
              <w:t>Cluster #</w:t>
            </w:r>
          </w:p>
        </w:tc>
        <w:tc>
          <w:tcPr>
            <w:tcW w:w="0" w:type="auto"/>
            <w:gridSpan w:val="2"/>
            <w:shd w:val="clear" w:color="auto" w:fill="D9D9D9"/>
            <w:vAlign w:val="center"/>
          </w:tcPr>
          <w:p w14:paraId="0238B0BE" w14:textId="77777777" w:rsidR="00B32CD5" w:rsidRPr="005F6D41" w:rsidRDefault="00B32CD5" w:rsidP="00AA1BC2">
            <w:pPr>
              <w:pStyle w:val="TAH"/>
              <w:rPr>
                <w:rFonts w:ascii="Times New Roman" w:hAnsi="Times New Roman"/>
                <w:sz w:val="20"/>
                <w:lang w:val="en-CA"/>
              </w:rPr>
            </w:pPr>
            <w:r w:rsidRPr="005F6D41">
              <w:rPr>
                <w:rFonts w:ascii="Times New Roman" w:hAnsi="Times New Roman"/>
                <w:sz w:val="20"/>
                <w:lang w:val="en-CA"/>
              </w:rPr>
              <w:t>Normalized d</w:t>
            </w:r>
            <w:r w:rsidRPr="005F6D41">
              <w:rPr>
                <w:rFonts w:ascii="Times New Roman" w:hAnsi="Times New Roman"/>
                <w:sz w:val="20"/>
                <w:lang w:val="en-CA" w:eastAsia="zh-CN"/>
              </w:rPr>
              <w:t>elay</w:t>
            </w:r>
          </w:p>
        </w:tc>
        <w:tc>
          <w:tcPr>
            <w:tcW w:w="0" w:type="auto"/>
            <w:gridSpan w:val="2"/>
            <w:shd w:val="clear" w:color="auto" w:fill="D9D9D9"/>
            <w:vAlign w:val="center"/>
          </w:tcPr>
          <w:p w14:paraId="53E1268A" w14:textId="77777777" w:rsidR="00B32CD5" w:rsidRPr="005F6D41" w:rsidRDefault="00B32CD5" w:rsidP="00AA1BC2">
            <w:pPr>
              <w:pStyle w:val="TAH"/>
              <w:rPr>
                <w:rFonts w:ascii="Times New Roman" w:hAnsi="Times New Roman"/>
                <w:sz w:val="20"/>
              </w:rPr>
            </w:pPr>
            <w:r w:rsidRPr="005F6D41">
              <w:rPr>
                <w:rFonts w:ascii="Times New Roman" w:hAnsi="Times New Roman"/>
                <w:sz w:val="20"/>
              </w:rPr>
              <w:t>Power in [dB]</w:t>
            </w:r>
          </w:p>
        </w:tc>
        <w:tc>
          <w:tcPr>
            <w:tcW w:w="0" w:type="auto"/>
            <w:gridSpan w:val="2"/>
            <w:shd w:val="clear" w:color="auto" w:fill="D9D9D9"/>
            <w:vAlign w:val="center"/>
          </w:tcPr>
          <w:p w14:paraId="7F905AD7" w14:textId="77777777" w:rsidR="00B32CD5" w:rsidRPr="005F6D41" w:rsidRDefault="00B32CD5" w:rsidP="00AA1BC2">
            <w:pPr>
              <w:pStyle w:val="TAH"/>
              <w:rPr>
                <w:rFonts w:ascii="Times New Roman" w:hAnsi="Times New Roman"/>
                <w:sz w:val="20"/>
                <w:lang w:val="en-CA"/>
              </w:rPr>
            </w:pPr>
            <w:r w:rsidRPr="005F6D41">
              <w:rPr>
                <w:rFonts w:ascii="Times New Roman" w:hAnsi="Times New Roman"/>
                <w:sz w:val="20"/>
                <w:lang w:val="en-CA"/>
              </w:rPr>
              <w:t>AOD in [°]</w:t>
            </w:r>
          </w:p>
        </w:tc>
        <w:tc>
          <w:tcPr>
            <w:tcW w:w="0" w:type="auto"/>
            <w:gridSpan w:val="2"/>
            <w:shd w:val="clear" w:color="auto" w:fill="D9D9D9"/>
            <w:vAlign w:val="center"/>
          </w:tcPr>
          <w:p w14:paraId="5FF9F1B9" w14:textId="77777777" w:rsidR="00B32CD5" w:rsidRPr="005F6D41" w:rsidRDefault="00B32CD5" w:rsidP="00AA1BC2">
            <w:pPr>
              <w:pStyle w:val="TAH"/>
              <w:rPr>
                <w:rFonts w:ascii="Times New Roman" w:hAnsi="Times New Roman"/>
                <w:sz w:val="20"/>
                <w:lang w:val="en-CA"/>
              </w:rPr>
            </w:pPr>
            <w:r w:rsidRPr="005F6D41">
              <w:rPr>
                <w:rFonts w:ascii="Times New Roman" w:hAnsi="Times New Roman"/>
                <w:sz w:val="20"/>
                <w:lang w:val="en-CA"/>
              </w:rPr>
              <w:t>AOA in [°]</w:t>
            </w:r>
          </w:p>
        </w:tc>
        <w:tc>
          <w:tcPr>
            <w:tcW w:w="0" w:type="auto"/>
            <w:gridSpan w:val="2"/>
            <w:shd w:val="clear" w:color="auto" w:fill="D9D9D9"/>
            <w:vAlign w:val="center"/>
          </w:tcPr>
          <w:p w14:paraId="12BB3DB9" w14:textId="77777777" w:rsidR="00B32CD5" w:rsidRPr="005F6D41" w:rsidRDefault="00B32CD5" w:rsidP="00AA1BC2">
            <w:pPr>
              <w:pStyle w:val="TAH"/>
              <w:rPr>
                <w:rFonts w:ascii="Times New Roman" w:hAnsi="Times New Roman"/>
                <w:sz w:val="20"/>
                <w:lang w:val="en-CA"/>
              </w:rPr>
            </w:pPr>
            <w:r w:rsidRPr="005F6D41">
              <w:rPr>
                <w:rFonts w:ascii="Times New Roman" w:hAnsi="Times New Roman"/>
                <w:sz w:val="20"/>
                <w:lang w:val="en-CA"/>
              </w:rPr>
              <w:t>ZOD in [°]</w:t>
            </w:r>
          </w:p>
        </w:tc>
        <w:tc>
          <w:tcPr>
            <w:tcW w:w="0" w:type="auto"/>
            <w:shd w:val="clear" w:color="auto" w:fill="D9D9D9"/>
            <w:vAlign w:val="center"/>
          </w:tcPr>
          <w:p w14:paraId="343B8AD2" w14:textId="77777777" w:rsidR="00B32CD5" w:rsidRPr="005F6D41" w:rsidRDefault="00B32CD5" w:rsidP="00AA1BC2">
            <w:pPr>
              <w:pStyle w:val="TAH"/>
              <w:rPr>
                <w:rFonts w:ascii="Times New Roman" w:hAnsi="Times New Roman"/>
                <w:sz w:val="20"/>
                <w:lang w:val="en-CA"/>
              </w:rPr>
            </w:pPr>
            <w:r w:rsidRPr="005F6D41">
              <w:rPr>
                <w:rFonts w:ascii="Times New Roman" w:hAnsi="Times New Roman"/>
                <w:sz w:val="20"/>
                <w:lang w:val="en-CA"/>
              </w:rPr>
              <w:t>ZOA in [°]</w:t>
            </w:r>
          </w:p>
        </w:tc>
      </w:tr>
      <w:tr w:rsidR="00B32CD5" w:rsidRPr="005F6D41" w14:paraId="385B6581" w14:textId="77777777" w:rsidTr="00AA1BC2">
        <w:trPr>
          <w:cantSplit/>
          <w:jc w:val="center"/>
        </w:trPr>
        <w:tc>
          <w:tcPr>
            <w:tcW w:w="0" w:type="auto"/>
            <w:shd w:val="clear" w:color="auto" w:fill="auto"/>
            <w:vAlign w:val="center"/>
          </w:tcPr>
          <w:p w14:paraId="78CE4C20"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w:t>
            </w:r>
          </w:p>
        </w:tc>
        <w:tc>
          <w:tcPr>
            <w:tcW w:w="0" w:type="auto"/>
            <w:gridSpan w:val="2"/>
            <w:shd w:val="clear" w:color="auto" w:fill="auto"/>
            <w:vAlign w:val="center"/>
          </w:tcPr>
          <w:p w14:paraId="1D4B729F"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0.0000</w:t>
            </w:r>
          </w:p>
        </w:tc>
        <w:tc>
          <w:tcPr>
            <w:tcW w:w="0" w:type="auto"/>
            <w:gridSpan w:val="2"/>
            <w:shd w:val="clear" w:color="auto" w:fill="auto"/>
            <w:vAlign w:val="center"/>
          </w:tcPr>
          <w:p w14:paraId="7278EF23"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-13.4</w:t>
            </w:r>
          </w:p>
        </w:tc>
        <w:tc>
          <w:tcPr>
            <w:tcW w:w="0" w:type="auto"/>
            <w:gridSpan w:val="2"/>
            <w:shd w:val="clear" w:color="auto" w:fill="auto"/>
            <w:vAlign w:val="center"/>
          </w:tcPr>
          <w:p w14:paraId="247B0675"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-178.1</w:t>
            </w:r>
          </w:p>
        </w:tc>
        <w:tc>
          <w:tcPr>
            <w:tcW w:w="0" w:type="auto"/>
            <w:gridSpan w:val="2"/>
            <w:shd w:val="clear" w:color="auto" w:fill="FFD966" w:themeFill="accent4" w:themeFillTint="99"/>
            <w:vAlign w:val="center"/>
          </w:tcPr>
          <w:p w14:paraId="1EB369FB"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51.3</w:t>
            </w:r>
          </w:p>
        </w:tc>
        <w:tc>
          <w:tcPr>
            <w:tcW w:w="0" w:type="auto"/>
            <w:gridSpan w:val="2"/>
            <w:shd w:val="clear" w:color="auto" w:fill="auto"/>
            <w:vAlign w:val="center"/>
          </w:tcPr>
          <w:p w14:paraId="63F593DB"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50.2</w:t>
            </w:r>
          </w:p>
        </w:tc>
        <w:tc>
          <w:tcPr>
            <w:tcW w:w="0" w:type="auto"/>
            <w:shd w:val="clear" w:color="auto" w:fill="auto"/>
            <w:vAlign w:val="center"/>
          </w:tcPr>
          <w:p w14:paraId="5F3611F2"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125.4</w:t>
            </w:r>
          </w:p>
        </w:tc>
      </w:tr>
      <w:tr w:rsidR="00B32CD5" w:rsidRPr="005F6D41" w14:paraId="2A737F85" w14:textId="77777777" w:rsidTr="00AA1BC2">
        <w:trPr>
          <w:cantSplit/>
          <w:jc w:val="center"/>
        </w:trPr>
        <w:tc>
          <w:tcPr>
            <w:tcW w:w="0" w:type="auto"/>
            <w:shd w:val="clear" w:color="auto" w:fill="auto"/>
            <w:vAlign w:val="center"/>
          </w:tcPr>
          <w:p w14:paraId="2551D19E"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2</w:t>
            </w:r>
          </w:p>
        </w:tc>
        <w:tc>
          <w:tcPr>
            <w:tcW w:w="0" w:type="auto"/>
            <w:gridSpan w:val="2"/>
            <w:shd w:val="clear" w:color="auto" w:fill="auto"/>
            <w:vAlign w:val="center"/>
          </w:tcPr>
          <w:p w14:paraId="4EE36660"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0.3819</w:t>
            </w:r>
          </w:p>
        </w:tc>
        <w:tc>
          <w:tcPr>
            <w:tcW w:w="0" w:type="auto"/>
            <w:gridSpan w:val="2"/>
            <w:shd w:val="clear" w:color="auto" w:fill="auto"/>
            <w:vAlign w:val="center"/>
          </w:tcPr>
          <w:p w14:paraId="04DB51C3"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0</w:t>
            </w:r>
          </w:p>
        </w:tc>
        <w:tc>
          <w:tcPr>
            <w:tcW w:w="0" w:type="auto"/>
            <w:gridSpan w:val="2"/>
            <w:shd w:val="clear" w:color="auto" w:fill="auto"/>
            <w:vAlign w:val="center"/>
          </w:tcPr>
          <w:p w14:paraId="6CDC53FE"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-4.2</w:t>
            </w:r>
          </w:p>
        </w:tc>
        <w:tc>
          <w:tcPr>
            <w:tcW w:w="0" w:type="auto"/>
            <w:gridSpan w:val="2"/>
            <w:shd w:val="clear" w:color="auto" w:fill="8EAADB" w:themeFill="accent1" w:themeFillTint="99"/>
            <w:vAlign w:val="center"/>
          </w:tcPr>
          <w:p w14:paraId="5B8F3347"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-152.7</w:t>
            </w:r>
          </w:p>
        </w:tc>
        <w:tc>
          <w:tcPr>
            <w:tcW w:w="0" w:type="auto"/>
            <w:gridSpan w:val="2"/>
            <w:shd w:val="clear" w:color="auto" w:fill="auto"/>
            <w:vAlign w:val="center"/>
          </w:tcPr>
          <w:p w14:paraId="1FAF1C50"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93.2</w:t>
            </w:r>
          </w:p>
        </w:tc>
        <w:tc>
          <w:tcPr>
            <w:tcW w:w="0" w:type="auto"/>
            <w:shd w:val="clear" w:color="auto" w:fill="auto"/>
            <w:vAlign w:val="center"/>
          </w:tcPr>
          <w:p w14:paraId="1BDDE3A9"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91.3</w:t>
            </w:r>
          </w:p>
        </w:tc>
      </w:tr>
      <w:tr w:rsidR="00B32CD5" w:rsidRPr="005F6D41" w14:paraId="6E63D538" w14:textId="77777777" w:rsidTr="00AA1BC2">
        <w:trPr>
          <w:cantSplit/>
          <w:jc w:val="center"/>
        </w:trPr>
        <w:tc>
          <w:tcPr>
            <w:tcW w:w="0" w:type="auto"/>
            <w:shd w:val="clear" w:color="auto" w:fill="auto"/>
            <w:vAlign w:val="center"/>
          </w:tcPr>
          <w:p w14:paraId="2BEFE2D7"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3</w:t>
            </w:r>
          </w:p>
        </w:tc>
        <w:tc>
          <w:tcPr>
            <w:tcW w:w="0" w:type="auto"/>
            <w:gridSpan w:val="2"/>
            <w:shd w:val="clear" w:color="auto" w:fill="auto"/>
            <w:vAlign w:val="center"/>
          </w:tcPr>
          <w:p w14:paraId="2CDE1D8F"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0.4025</w:t>
            </w:r>
          </w:p>
        </w:tc>
        <w:tc>
          <w:tcPr>
            <w:tcW w:w="0" w:type="auto"/>
            <w:gridSpan w:val="2"/>
            <w:shd w:val="clear" w:color="auto" w:fill="auto"/>
            <w:vAlign w:val="center"/>
          </w:tcPr>
          <w:p w14:paraId="6020CD6A"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-2.2</w:t>
            </w:r>
          </w:p>
        </w:tc>
        <w:tc>
          <w:tcPr>
            <w:tcW w:w="0" w:type="auto"/>
            <w:gridSpan w:val="2"/>
            <w:shd w:val="clear" w:color="auto" w:fill="auto"/>
            <w:vAlign w:val="center"/>
          </w:tcPr>
          <w:p w14:paraId="65754CDF"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-4.2</w:t>
            </w:r>
          </w:p>
        </w:tc>
        <w:tc>
          <w:tcPr>
            <w:tcW w:w="0" w:type="auto"/>
            <w:gridSpan w:val="2"/>
            <w:shd w:val="clear" w:color="auto" w:fill="8EAADB" w:themeFill="accent1" w:themeFillTint="99"/>
            <w:vAlign w:val="center"/>
          </w:tcPr>
          <w:p w14:paraId="60130065"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-152.7</w:t>
            </w:r>
          </w:p>
        </w:tc>
        <w:tc>
          <w:tcPr>
            <w:tcW w:w="0" w:type="auto"/>
            <w:gridSpan w:val="2"/>
            <w:shd w:val="clear" w:color="auto" w:fill="auto"/>
            <w:vAlign w:val="center"/>
          </w:tcPr>
          <w:p w14:paraId="5403066C"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93.2</w:t>
            </w:r>
          </w:p>
        </w:tc>
        <w:tc>
          <w:tcPr>
            <w:tcW w:w="0" w:type="auto"/>
            <w:shd w:val="clear" w:color="auto" w:fill="auto"/>
            <w:vAlign w:val="center"/>
          </w:tcPr>
          <w:p w14:paraId="131A2E03"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91.3</w:t>
            </w:r>
          </w:p>
        </w:tc>
      </w:tr>
      <w:tr w:rsidR="00B32CD5" w:rsidRPr="005F6D41" w14:paraId="06CBDB6F" w14:textId="77777777" w:rsidTr="00AA1BC2">
        <w:trPr>
          <w:cantSplit/>
          <w:jc w:val="center"/>
        </w:trPr>
        <w:tc>
          <w:tcPr>
            <w:tcW w:w="0" w:type="auto"/>
            <w:shd w:val="clear" w:color="auto" w:fill="auto"/>
            <w:vAlign w:val="center"/>
          </w:tcPr>
          <w:p w14:paraId="06F7C506"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4</w:t>
            </w:r>
          </w:p>
        </w:tc>
        <w:tc>
          <w:tcPr>
            <w:tcW w:w="0" w:type="auto"/>
            <w:gridSpan w:val="2"/>
            <w:shd w:val="clear" w:color="auto" w:fill="auto"/>
            <w:vAlign w:val="center"/>
          </w:tcPr>
          <w:p w14:paraId="6A4E3E6F"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0.5868</w:t>
            </w:r>
          </w:p>
        </w:tc>
        <w:tc>
          <w:tcPr>
            <w:tcW w:w="0" w:type="auto"/>
            <w:gridSpan w:val="2"/>
            <w:shd w:val="clear" w:color="auto" w:fill="auto"/>
            <w:vAlign w:val="center"/>
          </w:tcPr>
          <w:p w14:paraId="56BE1E8F"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-4</w:t>
            </w:r>
          </w:p>
        </w:tc>
        <w:tc>
          <w:tcPr>
            <w:tcW w:w="0" w:type="auto"/>
            <w:gridSpan w:val="2"/>
            <w:shd w:val="clear" w:color="auto" w:fill="auto"/>
            <w:vAlign w:val="center"/>
          </w:tcPr>
          <w:p w14:paraId="56A745EA"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-4.2</w:t>
            </w:r>
          </w:p>
        </w:tc>
        <w:tc>
          <w:tcPr>
            <w:tcW w:w="0" w:type="auto"/>
            <w:gridSpan w:val="2"/>
            <w:shd w:val="clear" w:color="auto" w:fill="8EAADB" w:themeFill="accent1" w:themeFillTint="99"/>
            <w:vAlign w:val="center"/>
          </w:tcPr>
          <w:p w14:paraId="6A320669"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-152.7</w:t>
            </w:r>
          </w:p>
        </w:tc>
        <w:tc>
          <w:tcPr>
            <w:tcW w:w="0" w:type="auto"/>
            <w:gridSpan w:val="2"/>
            <w:shd w:val="clear" w:color="auto" w:fill="auto"/>
            <w:vAlign w:val="center"/>
          </w:tcPr>
          <w:p w14:paraId="1C2CD345"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93.2</w:t>
            </w:r>
          </w:p>
        </w:tc>
        <w:tc>
          <w:tcPr>
            <w:tcW w:w="0" w:type="auto"/>
            <w:shd w:val="clear" w:color="auto" w:fill="auto"/>
            <w:vAlign w:val="center"/>
          </w:tcPr>
          <w:p w14:paraId="7EB1D1D5"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91.3</w:t>
            </w:r>
          </w:p>
        </w:tc>
      </w:tr>
      <w:tr w:rsidR="00B32CD5" w:rsidRPr="005F6D41" w14:paraId="72A27B5F" w14:textId="77777777" w:rsidTr="00AA1BC2">
        <w:trPr>
          <w:cantSplit/>
          <w:jc w:val="center"/>
        </w:trPr>
        <w:tc>
          <w:tcPr>
            <w:tcW w:w="0" w:type="auto"/>
            <w:shd w:val="clear" w:color="auto" w:fill="auto"/>
            <w:vAlign w:val="center"/>
          </w:tcPr>
          <w:p w14:paraId="55ADD8F6"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5</w:t>
            </w:r>
          </w:p>
        </w:tc>
        <w:tc>
          <w:tcPr>
            <w:tcW w:w="0" w:type="auto"/>
            <w:gridSpan w:val="2"/>
            <w:shd w:val="clear" w:color="auto" w:fill="auto"/>
            <w:vAlign w:val="center"/>
          </w:tcPr>
          <w:p w14:paraId="09693295"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0.4610</w:t>
            </w:r>
          </w:p>
        </w:tc>
        <w:tc>
          <w:tcPr>
            <w:tcW w:w="0" w:type="auto"/>
            <w:gridSpan w:val="2"/>
            <w:shd w:val="clear" w:color="auto" w:fill="auto"/>
            <w:vAlign w:val="center"/>
          </w:tcPr>
          <w:p w14:paraId="23C6301C"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-6</w:t>
            </w:r>
          </w:p>
        </w:tc>
        <w:tc>
          <w:tcPr>
            <w:tcW w:w="0" w:type="auto"/>
            <w:gridSpan w:val="2"/>
            <w:shd w:val="clear" w:color="auto" w:fill="auto"/>
            <w:vAlign w:val="center"/>
          </w:tcPr>
          <w:p w14:paraId="05305B92"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90.2</w:t>
            </w:r>
          </w:p>
        </w:tc>
        <w:tc>
          <w:tcPr>
            <w:tcW w:w="0" w:type="auto"/>
            <w:gridSpan w:val="2"/>
            <w:shd w:val="clear" w:color="auto" w:fill="B4C6E7" w:themeFill="accent1" w:themeFillTint="66"/>
            <w:vAlign w:val="center"/>
          </w:tcPr>
          <w:p w14:paraId="2B35A8C3"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76.6</w:t>
            </w:r>
          </w:p>
        </w:tc>
        <w:tc>
          <w:tcPr>
            <w:tcW w:w="0" w:type="auto"/>
            <w:gridSpan w:val="2"/>
            <w:shd w:val="clear" w:color="auto" w:fill="auto"/>
            <w:vAlign w:val="center"/>
          </w:tcPr>
          <w:p w14:paraId="44980792"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122</w:t>
            </w:r>
          </w:p>
        </w:tc>
        <w:tc>
          <w:tcPr>
            <w:tcW w:w="0" w:type="auto"/>
            <w:shd w:val="clear" w:color="auto" w:fill="auto"/>
            <w:vAlign w:val="center"/>
          </w:tcPr>
          <w:p w14:paraId="176757DD"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94</w:t>
            </w:r>
          </w:p>
        </w:tc>
      </w:tr>
      <w:tr w:rsidR="00B32CD5" w:rsidRPr="005F6D41" w14:paraId="08987DCC" w14:textId="77777777" w:rsidTr="00AA1BC2">
        <w:trPr>
          <w:cantSplit/>
          <w:jc w:val="center"/>
        </w:trPr>
        <w:tc>
          <w:tcPr>
            <w:tcW w:w="0" w:type="auto"/>
            <w:shd w:val="clear" w:color="auto" w:fill="auto"/>
            <w:vAlign w:val="center"/>
          </w:tcPr>
          <w:p w14:paraId="5E63CD4B"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6</w:t>
            </w:r>
          </w:p>
        </w:tc>
        <w:tc>
          <w:tcPr>
            <w:tcW w:w="0" w:type="auto"/>
            <w:gridSpan w:val="2"/>
            <w:shd w:val="clear" w:color="auto" w:fill="auto"/>
            <w:vAlign w:val="center"/>
          </w:tcPr>
          <w:p w14:paraId="35C791BC"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0.5375</w:t>
            </w:r>
          </w:p>
        </w:tc>
        <w:tc>
          <w:tcPr>
            <w:tcW w:w="0" w:type="auto"/>
            <w:gridSpan w:val="2"/>
            <w:shd w:val="clear" w:color="auto" w:fill="auto"/>
            <w:vAlign w:val="center"/>
          </w:tcPr>
          <w:p w14:paraId="442EAAD2"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-8.2</w:t>
            </w:r>
          </w:p>
        </w:tc>
        <w:tc>
          <w:tcPr>
            <w:tcW w:w="0" w:type="auto"/>
            <w:gridSpan w:val="2"/>
            <w:shd w:val="clear" w:color="auto" w:fill="auto"/>
            <w:vAlign w:val="center"/>
          </w:tcPr>
          <w:p w14:paraId="4D5C05BE"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90.2</w:t>
            </w:r>
          </w:p>
        </w:tc>
        <w:tc>
          <w:tcPr>
            <w:tcW w:w="0" w:type="auto"/>
            <w:gridSpan w:val="2"/>
            <w:shd w:val="clear" w:color="auto" w:fill="B4C6E7" w:themeFill="accent1" w:themeFillTint="66"/>
            <w:vAlign w:val="center"/>
          </w:tcPr>
          <w:p w14:paraId="5E55207D"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76.6</w:t>
            </w:r>
          </w:p>
        </w:tc>
        <w:tc>
          <w:tcPr>
            <w:tcW w:w="0" w:type="auto"/>
            <w:gridSpan w:val="2"/>
            <w:shd w:val="clear" w:color="auto" w:fill="auto"/>
            <w:vAlign w:val="center"/>
          </w:tcPr>
          <w:p w14:paraId="02CC4CC8"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122</w:t>
            </w:r>
          </w:p>
        </w:tc>
        <w:tc>
          <w:tcPr>
            <w:tcW w:w="0" w:type="auto"/>
            <w:shd w:val="clear" w:color="auto" w:fill="auto"/>
            <w:vAlign w:val="center"/>
          </w:tcPr>
          <w:p w14:paraId="72AA4150"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94</w:t>
            </w:r>
          </w:p>
        </w:tc>
      </w:tr>
      <w:tr w:rsidR="00B32CD5" w:rsidRPr="005F6D41" w14:paraId="32E8F86E" w14:textId="77777777" w:rsidTr="00AA1BC2">
        <w:trPr>
          <w:cantSplit/>
          <w:jc w:val="center"/>
        </w:trPr>
        <w:tc>
          <w:tcPr>
            <w:tcW w:w="0" w:type="auto"/>
            <w:shd w:val="clear" w:color="auto" w:fill="auto"/>
            <w:vAlign w:val="center"/>
          </w:tcPr>
          <w:p w14:paraId="5D1EBC85"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7</w:t>
            </w:r>
          </w:p>
        </w:tc>
        <w:tc>
          <w:tcPr>
            <w:tcW w:w="0" w:type="auto"/>
            <w:gridSpan w:val="2"/>
            <w:shd w:val="clear" w:color="auto" w:fill="auto"/>
            <w:vAlign w:val="center"/>
          </w:tcPr>
          <w:p w14:paraId="7F332A1B"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0.6708</w:t>
            </w:r>
          </w:p>
        </w:tc>
        <w:tc>
          <w:tcPr>
            <w:tcW w:w="0" w:type="auto"/>
            <w:gridSpan w:val="2"/>
            <w:shd w:val="clear" w:color="auto" w:fill="auto"/>
            <w:vAlign w:val="center"/>
          </w:tcPr>
          <w:p w14:paraId="68E34E4F"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-9.9</w:t>
            </w:r>
          </w:p>
        </w:tc>
        <w:tc>
          <w:tcPr>
            <w:tcW w:w="0" w:type="auto"/>
            <w:gridSpan w:val="2"/>
            <w:shd w:val="clear" w:color="auto" w:fill="auto"/>
            <w:vAlign w:val="center"/>
          </w:tcPr>
          <w:p w14:paraId="73401A51"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90.2</w:t>
            </w:r>
          </w:p>
        </w:tc>
        <w:tc>
          <w:tcPr>
            <w:tcW w:w="0" w:type="auto"/>
            <w:gridSpan w:val="2"/>
            <w:shd w:val="clear" w:color="auto" w:fill="B4C6E7" w:themeFill="accent1" w:themeFillTint="66"/>
            <w:vAlign w:val="center"/>
          </w:tcPr>
          <w:p w14:paraId="7D3E8BA9"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76.6</w:t>
            </w:r>
          </w:p>
        </w:tc>
        <w:tc>
          <w:tcPr>
            <w:tcW w:w="0" w:type="auto"/>
            <w:gridSpan w:val="2"/>
            <w:shd w:val="clear" w:color="auto" w:fill="auto"/>
            <w:vAlign w:val="center"/>
          </w:tcPr>
          <w:p w14:paraId="6380C482"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122</w:t>
            </w:r>
          </w:p>
        </w:tc>
        <w:tc>
          <w:tcPr>
            <w:tcW w:w="0" w:type="auto"/>
            <w:shd w:val="clear" w:color="auto" w:fill="auto"/>
            <w:vAlign w:val="center"/>
          </w:tcPr>
          <w:p w14:paraId="5DFFA1A4"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94</w:t>
            </w:r>
          </w:p>
        </w:tc>
      </w:tr>
      <w:tr w:rsidR="00B32CD5" w:rsidRPr="005F6D41" w14:paraId="3EFDB60F" w14:textId="77777777" w:rsidTr="00AA1BC2">
        <w:trPr>
          <w:cantSplit/>
          <w:jc w:val="center"/>
        </w:trPr>
        <w:tc>
          <w:tcPr>
            <w:tcW w:w="0" w:type="auto"/>
            <w:shd w:val="clear" w:color="auto" w:fill="auto"/>
            <w:vAlign w:val="center"/>
          </w:tcPr>
          <w:p w14:paraId="2E8F645C"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8</w:t>
            </w:r>
          </w:p>
        </w:tc>
        <w:tc>
          <w:tcPr>
            <w:tcW w:w="0" w:type="auto"/>
            <w:gridSpan w:val="2"/>
            <w:shd w:val="clear" w:color="auto" w:fill="auto"/>
            <w:vAlign w:val="center"/>
          </w:tcPr>
          <w:p w14:paraId="4E09F370"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0.5750</w:t>
            </w:r>
          </w:p>
        </w:tc>
        <w:tc>
          <w:tcPr>
            <w:tcW w:w="0" w:type="auto"/>
            <w:gridSpan w:val="2"/>
            <w:shd w:val="clear" w:color="auto" w:fill="auto"/>
            <w:vAlign w:val="center"/>
          </w:tcPr>
          <w:p w14:paraId="6ECCFD9B"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-10.5</w:t>
            </w:r>
          </w:p>
        </w:tc>
        <w:tc>
          <w:tcPr>
            <w:tcW w:w="0" w:type="auto"/>
            <w:gridSpan w:val="2"/>
            <w:shd w:val="clear" w:color="auto" w:fill="auto"/>
            <w:vAlign w:val="center"/>
          </w:tcPr>
          <w:p w14:paraId="492A0F0E"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121.5</w:t>
            </w:r>
          </w:p>
        </w:tc>
        <w:tc>
          <w:tcPr>
            <w:tcW w:w="0" w:type="auto"/>
            <w:gridSpan w:val="2"/>
            <w:shd w:val="clear" w:color="auto" w:fill="A8D08D" w:themeFill="accent6" w:themeFillTint="99"/>
            <w:vAlign w:val="center"/>
          </w:tcPr>
          <w:p w14:paraId="6D906DB7"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-1.8</w:t>
            </w:r>
          </w:p>
        </w:tc>
        <w:tc>
          <w:tcPr>
            <w:tcW w:w="0" w:type="auto"/>
            <w:gridSpan w:val="2"/>
            <w:shd w:val="clear" w:color="auto" w:fill="auto"/>
            <w:vAlign w:val="center"/>
          </w:tcPr>
          <w:p w14:paraId="58CDF952"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150.2</w:t>
            </w:r>
          </w:p>
        </w:tc>
        <w:tc>
          <w:tcPr>
            <w:tcW w:w="0" w:type="auto"/>
            <w:shd w:val="clear" w:color="auto" w:fill="auto"/>
            <w:vAlign w:val="center"/>
          </w:tcPr>
          <w:p w14:paraId="70E291BB"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47.1</w:t>
            </w:r>
          </w:p>
        </w:tc>
      </w:tr>
      <w:tr w:rsidR="00B32CD5" w:rsidRPr="005F6D41" w14:paraId="6B2F5165" w14:textId="77777777" w:rsidTr="00AA1BC2">
        <w:trPr>
          <w:cantSplit/>
          <w:jc w:val="center"/>
        </w:trPr>
        <w:tc>
          <w:tcPr>
            <w:tcW w:w="0" w:type="auto"/>
            <w:shd w:val="clear" w:color="auto" w:fill="auto"/>
            <w:vAlign w:val="center"/>
          </w:tcPr>
          <w:p w14:paraId="263E327F"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9</w:t>
            </w:r>
          </w:p>
        </w:tc>
        <w:tc>
          <w:tcPr>
            <w:tcW w:w="0" w:type="auto"/>
            <w:gridSpan w:val="2"/>
            <w:shd w:val="clear" w:color="auto" w:fill="auto"/>
            <w:vAlign w:val="center"/>
          </w:tcPr>
          <w:p w14:paraId="3B23EBD5"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0.7618</w:t>
            </w:r>
          </w:p>
        </w:tc>
        <w:tc>
          <w:tcPr>
            <w:tcW w:w="0" w:type="auto"/>
            <w:gridSpan w:val="2"/>
            <w:shd w:val="clear" w:color="auto" w:fill="auto"/>
            <w:vAlign w:val="center"/>
          </w:tcPr>
          <w:p w14:paraId="6C1B1EF8"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-7.5</w:t>
            </w:r>
          </w:p>
        </w:tc>
        <w:tc>
          <w:tcPr>
            <w:tcW w:w="0" w:type="auto"/>
            <w:gridSpan w:val="2"/>
            <w:shd w:val="clear" w:color="auto" w:fill="auto"/>
            <w:vAlign w:val="center"/>
          </w:tcPr>
          <w:p w14:paraId="67801311"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-81.7</w:t>
            </w:r>
          </w:p>
        </w:tc>
        <w:tc>
          <w:tcPr>
            <w:tcW w:w="0" w:type="auto"/>
            <w:gridSpan w:val="2"/>
            <w:shd w:val="clear" w:color="auto" w:fill="F4B083" w:themeFill="accent2" w:themeFillTint="99"/>
            <w:vAlign w:val="center"/>
          </w:tcPr>
          <w:p w14:paraId="3768607F"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-41.9</w:t>
            </w:r>
          </w:p>
        </w:tc>
        <w:tc>
          <w:tcPr>
            <w:tcW w:w="0" w:type="auto"/>
            <w:gridSpan w:val="2"/>
            <w:shd w:val="clear" w:color="auto" w:fill="auto"/>
            <w:vAlign w:val="center"/>
          </w:tcPr>
          <w:p w14:paraId="3A4AC280"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55.2</w:t>
            </w:r>
          </w:p>
        </w:tc>
        <w:tc>
          <w:tcPr>
            <w:tcW w:w="0" w:type="auto"/>
            <w:shd w:val="clear" w:color="auto" w:fill="auto"/>
            <w:vAlign w:val="center"/>
          </w:tcPr>
          <w:p w14:paraId="61148496"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56</w:t>
            </w:r>
          </w:p>
        </w:tc>
      </w:tr>
      <w:tr w:rsidR="00B32CD5" w:rsidRPr="005F6D41" w14:paraId="2B595793" w14:textId="77777777" w:rsidTr="00AA1BC2">
        <w:trPr>
          <w:cantSplit/>
          <w:jc w:val="center"/>
        </w:trPr>
        <w:tc>
          <w:tcPr>
            <w:tcW w:w="0" w:type="auto"/>
            <w:shd w:val="clear" w:color="auto" w:fill="BFBFBF" w:themeFill="background1" w:themeFillShade="BF"/>
            <w:vAlign w:val="center"/>
          </w:tcPr>
          <w:p w14:paraId="115286E8"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10</w:t>
            </w:r>
          </w:p>
        </w:tc>
        <w:tc>
          <w:tcPr>
            <w:tcW w:w="0" w:type="auto"/>
            <w:gridSpan w:val="2"/>
            <w:shd w:val="clear" w:color="auto" w:fill="BFBFBF" w:themeFill="background1" w:themeFillShade="BF"/>
            <w:vAlign w:val="center"/>
          </w:tcPr>
          <w:p w14:paraId="260E2576"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1.5375</w:t>
            </w:r>
          </w:p>
        </w:tc>
        <w:tc>
          <w:tcPr>
            <w:tcW w:w="0" w:type="auto"/>
            <w:gridSpan w:val="2"/>
            <w:shd w:val="clear" w:color="auto" w:fill="BFBFBF" w:themeFill="background1" w:themeFillShade="BF"/>
            <w:vAlign w:val="center"/>
          </w:tcPr>
          <w:p w14:paraId="07BFD5AB"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-15.9</w:t>
            </w:r>
          </w:p>
        </w:tc>
        <w:tc>
          <w:tcPr>
            <w:tcW w:w="0" w:type="auto"/>
            <w:gridSpan w:val="2"/>
            <w:shd w:val="clear" w:color="auto" w:fill="BFBFBF" w:themeFill="background1" w:themeFillShade="BF"/>
            <w:vAlign w:val="center"/>
          </w:tcPr>
          <w:p w14:paraId="6574C4A1"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158.4</w:t>
            </w:r>
          </w:p>
        </w:tc>
        <w:tc>
          <w:tcPr>
            <w:tcW w:w="0" w:type="auto"/>
            <w:gridSpan w:val="2"/>
            <w:shd w:val="clear" w:color="auto" w:fill="BFBFBF" w:themeFill="background1" w:themeFillShade="BF"/>
            <w:vAlign w:val="center"/>
          </w:tcPr>
          <w:p w14:paraId="4BA84794"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94.2</w:t>
            </w:r>
          </w:p>
        </w:tc>
        <w:tc>
          <w:tcPr>
            <w:tcW w:w="0" w:type="auto"/>
            <w:gridSpan w:val="2"/>
            <w:shd w:val="clear" w:color="auto" w:fill="BFBFBF" w:themeFill="background1" w:themeFillShade="BF"/>
            <w:vAlign w:val="center"/>
          </w:tcPr>
          <w:p w14:paraId="11CED29C"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26.4</w:t>
            </w:r>
          </w:p>
        </w:tc>
        <w:tc>
          <w:tcPr>
            <w:tcW w:w="0" w:type="auto"/>
            <w:shd w:val="clear" w:color="auto" w:fill="BFBFBF" w:themeFill="background1" w:themeFillShade="BF"/>
            <w:vAlign w:val="center"/>
          </w:tcPr>
          <w:p w14:paraId="467255FB"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30.1</w:t>
            </w:r>
          </w:p>
        </w:tc>
      </w:tr>
      <w:tr w:rsidR="00B32CD5" w:rsidRPr="005F6D41" w14:paraId="5568CD69" w14:textId="77777777" w:rsidTr="00AA1BC2">
        <w:trPr>
          <w:cantSplit/>
          <w:jc w:val="center"/>
        </w:trPr>
        <w:tc>
          <w:tcPr>
            <w:tcW w:w="0" w:type="auto"/>
            <w:shd w:val="clear" w:color="auto" w:fill="auto"/>
            <w:vAlign w:val="center"/>
          </w:tcPr>
          <w:p w14:paraId="1D8170A1"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11</w:t>
            </w:r>
          </w:p>
        </w:tc>
        <w:tc>
          <w:tcPr>
            <w:tcW w:w="0" w:type="auto"/>
            <w:gridSpan w:val="2"/>
            <w:shd w:val="clear" w:color="auto" w:fill="auto"/>
            <w:vAlign w:val="center"/>
          </w:tcPr>
          <w:p w14:paraId="09CA9C3F"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1.8978</w:t>
            </w:r>
          </w:p>
        </w:tc>
        <w:tc>
          <w:tcPr>
            <w:tcW w:w="0" w:type="auto"/>
            <w:gridSpan w:val="2"/>
            <w:shd w:val="clear" w:color="auto" w:fill="auto"/>
            <w:vAlign w:val="center"/>
          </w:tcPr>
          <w:p w14:paraId="3CD8C280"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-6.6</w:t>
            </w:r>
          </w:p>
        </w:tc>
        <w:tc>
          <w:tcPr>
            <w:tcW w:w="0" w:type="auto"/>
            <w:gridSpan w:val="2"/>
            <w:shd w:val="clear" w:color="auto" w:fill="auto"/>
            <w:vAlign w:val="center"/>
          </w:tcPr>
          <w:p w14:paraId="62AA8961"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-83</w:t>
            </w:r>
          </w:p>
        </w:tc>
        <w:tc>
          <w:tcPr>
            <w:tcW w:w="0" w:type="auto"/>
            <w:gridSpan w:val="2"/>
            <w:shd w:val="clear" w:color="auto" w:fill="FFD966" w:themeFill="accent4" w:themeFillTint="99"/>
            <w:vAlign w:val="center"/>
          </w:tcPr>
          <w:p w14:paraId="4365491F"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51.9</w:t>
            </w:r>
          </w:p>
        </w:tc>
        <w:tc>
          <w:tcPr>
            <w:tcW w:w="0" w:type="auto"/>
            <w:gridSpan w:val="2"/>
            <w:shd w:val="clear" w:color="auto" w:fill="auto"/>
            <w:vAlign w:val="center"/>
          </w:tcPr>
          <w:p w14:paraId="1FB2FFE8"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126.4</w:t>
            </w:r>
          </w:p>
        </w:tc>
        <w:tc>
          <w:tcPr>
            <w:tcW w:w="0" w:type="auto"/>
            <w:shd w:val="clear" w:color="auto" w:fill="auto"/>
            <w:vAlign w:val="center"/>
          </w:tcPr>
          <w:p w14:paraId="3110325C"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58.8</w:t>
            </w:r>
          </w:p>
        </w:tc>
      </w:tr>
      <w:tr w:rsidR="00B32CD5" w:rsidRPr="005F6D41" w14:paraId="3C2C0F07" w14:textId="77777777" w:rsidTr="00AA1BC2">
        <w:trPr>
          <w:cantSplit/>
          <w:jc w:val="center"/>
        </w:trPr>
        <w:tc>
          <w:tcPr>
            <w:tcW w:w="0" w:type="auto"/>
            <w:shd w:val="clear" w:color="auto" w:fill="BFBFBF" w:themeFill="background1" w:themeFillShade="BF"/>
            <w:vAlign w:val="center"/>
          </w:tcPr>
          <w:p w14:paraId="309D14C1"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12</w:t>
            </w:r>
          </w:p>
        </w:tc>
        <w:tc>
          <w:tcPr>
            <w:tcW w:w="0" w:type="auto"/>
            <w:gridSpan w:val="2"/>
            <w:shd w:val="clear" w:color="auto" w:fill="BFBFBF" w:themeFill="background1" w:themeFillShade="BF"/>
            <w:vAlign w:val="center"/>
          </w:tcPr>
          <w:p w14:paraId="15320143"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2.2242</w:t>
            </w:r>
          </w:p>
        </w:tc>
        <w:tc>
          <w:tcPr>
            <w:tcW w:w="0" w:type="auto"/>
            <w:gridSpan w:val="2"/>
            <w:shd w:val="clear" w:color="auto" w:fill="BFBFBF" w:themeFill="background1" w:themeFillShade="BF"/>
            <w:vAlign w:val="center"/>
          </w:tcPr>
          <w:p w14:paraId="3A673651"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-16.7</w:t>
            </w:r>
          </w:p>
        </w:tc>
        <w:tc>
          <w:tcPr>
            <w:tcW w:w="0" w:type="auto"/>
            <w:gridSpan w:val="2"/>
            <w:shd w:val="clear" w:color="auto" w:fill="BFBFBF" w:themeFill="background1" w:themeFillShade="BF"/>
            <w:vAlign w:val="center"/>
          </w:tcPr>
          <w:p w14:paraId="249B8623"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134.8</w:t>
            </w:r>
          </w:p>
        </w:tc>
        <w:tc>
          <w:tcPr>
            <w:tcW w:w="0" w:type="auto"/>
            <w:gridSpan w:val="2"/>
            <w:shd w:val="clear" w:color="auto" w:fill="BFBFBF" w:themeFill="background1" w:themeFillShade="BF"/>
            <w:vAlign w:val="center"/>
          </w:tcPr>
          <w:p w14:paraId="7D75B5D7"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-115.9</w:t>
            </w:r>
          </w:p>
        </w:tc>
        <w:tc>
          <w:tcPr>
            <w:tcW w:w="0" w:type="auto"/>
            <w:gridSpan w:val="2"/>
            <w:shd w:val="clear" w:color="auto" w:fill="BFBFBF" w:themeFill="background1" w:themeFillShade="BF"/>
            <w:vAlign w:val="center"/>
          </w:tcPr>
          <w:p w14:paraId="27CE0419"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171.6</w:t>
            </w:r>
          </w:p>
        </w:tc>
        <w:tc>
          <w:tcPr>
            <w:tcW w:w="0" w:type="auto"/>
            <w:shd w:val="clear" w:color="auto" w:fill="BFBFBF" w:themeFill="background1" w:themeFillShade="BF"/>
            <w:vAlign w:val="center"/>
          </w:tcPr>
          <w:p w14:paraId="25800AD3"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26</w:t>
            </w:r>
          </w:p>
        </w:tc>
      </w:tr>
      <w:tr w:rsidR="00B32CD5" w:rsidRPr="005F6D41" w14:paraId="67CCCCCA" w14:textId="77777777" w:rsidTr="00AA1BC2">
        <w:trPr>
          <w:cantSplit/>
          <w:jc w:val="center"/>
        </w:trPr>
        <w:tc>
          <w:tcPr>
            <w:tcW w:w="0" w:type="auto"/>
            <w:shd w:val="clear" w:color="auto" w:fill="auto"/>
            <w:vAlign w:val="center"/>
          </w:tcPr>
          <w:p w14:paraId="0149593C"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13</w:t>
            </w:r>
          </w:p>
        </w:tc>
        <w:tc>
          <w:tcPr>
            <w:tcW w:w="0" w:type="auto"/>
            <w:gridSpan w:val="2"/>
            <w:shd w:val="clear" w:color="auto" w:fill="auto"/>
            <w:vAlign w:val="center"/>
          </w:tcPr>
          <w:p w14:paraId="75F11687"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2.1718</w:t>
            </w:r>
          </w:p>
        </w:tc>
        <w:tc>
          <w:tcPr>
            <w:tcW w:w="0" w:type="auto"/>
            <w:gridSpan w:val="2"/>
            <w:shd w:val="clear" w:color="auto" w:fill="auto"/>
            <w:vAlign w:val="center"/>
          </w:tcPr>
          <w:p w14:paraId="3CFA410A"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-12.4</w:t>
            </w:r>
          </w:p>
        </w:tc>
        <w:tc>
          <w:tcPr>
            <w:tcW w:w="0" w:type="auto"/>
            <w:gridSpan w:val="2"/>
            <w:shd w:val="clear" w:color="auto" w:fill="auto"/>
            <w:vAlign w:val="center"/>
          </w:tcPr>
          <w:p w14:paraId="679DF5B8"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-153</w:t>
            </w:r>
          </w:p>
        </w:tc>
        <w:tc>
          <w:tcPr>
            <w:tcW w:w="0" w:type="auto"/>
            <w:gridSpan w:val="2"/>
            <w:shd w:val="clear" w:color="auto" w:fill="auto"/>
            <w:vAlign w:val="center"/>
          </w:tcPr>
          <w:p w14:paraId="31E892EC"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26.6</w:t>
            </w:r>
          </w:p>
        </w:tc>
        <w:tc>
          <w:tcPr>
            <w:tcW w:w="0" w:type="auto"/>
            <w:gridSpan w:val="2"/>
            <w:shd w:val="clear" w:color="auto" w:fill="auto"/>
            <w:vAlign w:val="center"/>
          </w:tcPr>
          <w:p w14:paraId="425943F9"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151.4</w:t>
            </w:r>
          </w:p>
        </w:tc>
        <w:tc>
          <w:tcPr>
            <w:tcW w:w="0" w:type="auto"/>
            <w:shd w:val="clear" w:color="auto" w:fill="auto"/>
            <w:vAlign w:val="center"/>
          </w:tcPr>
          <w:p w14:paraId="759171EF"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49.2</w:t>
            </w:r>
          </w:p>
        </w:tc>
      </w:tr>
      <w:tr w:rsidR="00B32CD5" w:rsidRPr="005F6D41" w14:paraId="02408641" w14:textId="77777777" w:rsidTr="00AA1BC2">
        <w:trPr>
          <w:cantSplit/>
          <w:jc w:val="center"/>
        </w:trPr>
        <w:tc>
          <w:tcPr>
            <w:tcW w:w="0" w:type="auto"/>
            <w:shd w:val="clear" w:color="auto" w:fill="BFBFBF" w:themeFill="background1" w:themeFillShade="BF"/>
            <w:vAlign w:val="center"/>
          </w:tcPr>
          <w:p w14:paraId="36D96209"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14</w:t>
            </w:r>
          </w:p>
        </w:tc>
        <w:tc>
          <w:tcPr>
            <w:tcW w:w="0" w:type="auto"/>
            <w:gridSpan w:val="2"/>
            <w:shd w:val="clear" w:color="auto" w:fill="BFBFBF" w:themeFill="background1" w:themeFillShade="BF"/>
            <w:vAlign w:val="center"/>
          </w:tcPr>
          <w:p w14:paraId="4C92C863"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2.4942</w:t>
            </w:r>
          </w:p>
        </w:tc>
        <w:tc>
          <w:tcPr>
            <w:tcW w:w="0" w:type="auto"/>
            <w:gridSpan w:val="2"/>
            <w:shd w:val="clear" w:color="auto" w:fill="BFBFBF" w:themeFill="background1" w:themeFillShade="BF"/>
            <w:vAlign w:val="center"/>
          </w:tcPr>
          <w:p w14:paraId="361E64FE"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-15.2</w:t>
            </w:r>
          </w:p>
        </w:tc>
        <w:tc>
          <w:tcPr>
            <w:tcW w:w="0" w:type="auto"/>
            <w:gridSpan w:val="2"/>
            <w:shd w:val="clear" w:color="auto" w:fill="BFBFBF" w:themeFill="background1" w:themeFillShade="BF"/>
            <w:vAlign w:val="center"/>
          </w:tcPr>
          <w:p w14:paraId="471534BF"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-172</w:t>
            </w:r>
          </w:p>
        </w:tc>
        <w:tc>
          <w:tcPr>
            <w:tcW w:w="0" w:type="auto"/>
            <w:gridSpan w:val="2"/>
            <w:shd w:val="clear" w:color="auto" w:fill="BFBFBF" w:themeFill="background1" w:themeFillShade="BF"/>
            <w:vAlign w:val="center"/>
          </w:tcPr>
          <w:p w14:paraId="13956060"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76.6</w:t>
            </w:r>
          </w:p>
        </w:tc>
        <w:tc>
          <w:tcPr>
            <w:tcW w:w="0" w:type="auto"/>
            <w:gridSpan w:val="2"/>
            <w:shd w:val="clear" w:color="auto" w:fill="BFBFBF" w:themeFill="background1" w:themeFillShade="BF"/>
            <w:vAlign w:val="center"/>
          </w:tcPr>
          <w:p w14:paraId="649F064F"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157.2</w:t>
            </w:r>
          </w:p>
        </w:tc>
        <w:tc>
          <w:tcPr>
            <w:tcW w:w="0" w:type="auto"/>
            <w:shd w:val="clear" w:color="auto" w:fill="BFBFBF" w:themeFill="background1" w:themeFillShade="BF"/>
            <w:vAlign w:val="center"/>
          </w:tcPr>
          <w:p w14:paraId="43C1F0D2"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143.1</w:t>
            </w:r>
          </w:p>
        </w:tc>
      </w:tr>
      <w:tr w:rsidR="00B32CD5" w:rsidRPr="005F6D41" w14:paraId="709D3687" w14:textId="77777777" w:rsidTr="00AA1BC2">
        <w:trPr>
          <w:cantSplit/>
          <w:jc w:val="center"/>
        </w:trPr>
        <w:tc>
          <w:tcPr>
            <w:tcW w:w="0" w:type="auto"/>
            <w:shd w:val="clear" w:color="auto" w:fill="auto"/>
            <w:vAlign w:val="center"/>
          </w:tcPr>
          <w:p w14:paraId="006B168D"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15</w:t>
            </w:r>
          </w:p>
        </w:tc>
        <w:tc>
          <w:tcPr>
            <w:tcW w:w="0" w:type="auto"/>
            <w:gridSpan w:val="2"/>
            <w:shd w:val="clear" w:color="auto" w:fill="auto"/>
            <w:vAlign w:val="center"/>
          </w:tcPr>
          <w:p w14:paraId="274CD5C6"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2.5119</w:t>
            </w:r>
          </w:p>
        </w:tc>
        <w:tc>
          <w:tcPr>
            <w:tcW w:w="0" w:type="auto"/>
            <w:gridSpan w:val="2"/>
            <w:shd w:val="clear" w:color="auto" w:fill="auto"/>
            <w:vAlign w:val="center"/>
          </w:tcPr>
          <w:p w14:paraId="49B1E065"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-10.8</w:t>
            </w:r>
          </w:p>
        </w:tc>
        <w:tc>
          <w:tcPr>
            <w:tcW w:w="0" w:type="auto"/>
            <w:gridSpan w:val="2"/>
            <w:shd w:val="clear" w:color="auto" w:fill="auto"/>
            <w:vAlign w:val="center"/>
          </w:tcPr>
          <w:p w14:paraId="47FA56B9"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-129.9</w:t>
            </w:r>
          </w:p>
        </w:tc>
        <w:tc>
          <w:tcPr>
            <w:tcW w:w="0" w:type="auto"/>
            <w:gridSpan w:val="2"/>
            <w:shd w:val="clear" w:color="auto" w:fill="A8D08D" w:themeFill="accent6" w:themeFillTint="99"/>
            <w:vAlign w:val="center"/>
          </w:tcPr>
          <w:p w14:paraId="69DDD910"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-7</w:t>
            </w:r>
          </w:p>
        </w:tc>
        <w:tc>
          <w:tcPr>
            <w:tcW w:w="0" w:type="auto"/>
            <w:gridSpan w:val="2"/>
            <w:shd w:val="clear" w:color="auto" w:fill="auto"/>
            <w:vAlign w:val="center"/>
          </w:tcPr>
          <w:p w14:paraId="7EDD1D31"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47.2</w:t>
            </w:r>
          </w:p>
        </w:tc>
        <w:tc>
          <w:tcPr>
            <w:tcW w:w="0" w:type="auto"/>
            <w:shd w:val="clear" w:color="auto" w:fill="auto"/>
            <w:vAlign w:val="center"/>
          </w:tcPr>
          <w:p w14:paraId="03B5CD9A"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117.4</w:t>
            </w:r>
          </w:p>
        </w:tc>
      </w:tr>
      <w:tr w:rsidR="00B32CD5" w:rsidRPr="005F6D41" w14:paraId="4F1A76D8" w14:textId="77777777" w:rsidTr="00AA1BC2">
        <w:trPr>
          <w:cantSplit/>
          <w:jc w:val="center"/>
        </w:trPr>
        <w:tc>
          <w:tcPr>
            <w:tcW w:w="0" w:type="auto"/>
            <w:shd w:val="clear" w:color="auto" w:fill="auto"/>
            <w:vAlign w:val="center"/>
          </w:tcPr>
          <w:p w14:paraId="5A41D1FA"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16</w:t>
            </w:r>
          </w:p>
        </w:tc>
        <w:tc>
          <w:tcPr>
            <w:tcW w:w="0" w:type="auto"/>
            <w:gridSpan w:val="2"/>
            <w:shd w:val="clear" w:color="auto" w:fill="auto"/>
            <w:vAlign w:val="center"/>
          </w:tcPr>
          <w:p w14:paraId="2A214441"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3.0582</w:t>
            </w:r>
          </w:p>
        </w:tc>
        <w:tc>
          <w:tcPr>
            <w:tcW w:w="0" w:type="auto"/>
            <w:gridSpan w:val="2"/>
            <w:shd w:val="clear" w:color="auto" w:fill="auto"/>
            <w:vAlign w:val="center"/>
          </w:tcPr>
          <w:p w14:paraId="594442AF"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-11.3</w:t>
            </w:r>
          </w:p>
        </w:tc>
        <w:tc>
          <w:tcPr>
            <w:tcW w:w="0" w:type="auto"/>
            <w:gridSpan w:val="2"/>
            <w:shd w:val="clear" w:color="auto" w:fill="auto"/>
            <w:vAlign w:val="center"/>
          </w:tcPr>
          <w:p w14:paraId="2ABF21F2"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-136</w:t>
            </w:r>
          </w:p>
        </w:tc>
        <w:tc>
          <w:tcPr>
            <w:tcW w:w="0" w:type="auto"/>
            <w:gridSpan w:val="2"/>
            <w:shd w:val="clear" w:color="auto" w:fill="auto"/>
            <w:vAlign w:val="center"/>
          </w:tcPr>
          <w:p w14:paraId="018609C0"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-23</w:t>
            </w:r>
          </w:p>
        </w:tc>
        <w:tc>
          <w:tcPr>
            <w:tcW w:w="0" w:type="auto"/>
            <w:gridSpan w:val="2"/>
            <w:shd w:val="clear" w:color="auto" w:fill="auto"/>
            <w:vAlign w:val="center"/>
          </w:tcPr>
          <w:p w14:paraId="0E30AD25"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40.4</w:t>
            </w:r>
          </w:p>
        </w:tc>
        <w:tc>
          <w:tcPr>
            <w:tcW w:w="0" w:type="auto"/>
            <w:shd w:val="clear" w:color="auto" w:fill="auto"/>
            <w:vAlign w:val="center"/>
          </w:tcPr>
          <w:p w14:paraId="7C6F263A"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122.7</w:t>
            </w:r>
          </w:p>
        </w:tc>
      </w:tr>
      <w:tr w:rsidR="00B32CD5" w:rsidRPr="005F6D41" w14:paraId="3E326694" w14:textId="77777777" w:rsidTr="00AA1BC2">
        <w:trPr>
          <w:cantSplit/>
          <w:jc w:val="center"/>
        </w:trPr>
        <w:tc>
          <w:tcPr>
            <w:tcW w:w="0" w:type="auto"/>
            <w:shd w:val="clear" w:color="auto" w:fill="auto"/>
            <w:vAlign w:val="center"/>
          </w:tcPr>
          <w:p w14:paraId="454E10C3"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17</w:t>
            </w:r>
          </w:p>
        </w:tc>
        <w:tc>
          <w:tcPr>
            <w:tcW w:w="0" w:type="auto"/>
            <w:gridSpan w:val="2"/>
            <w:shd w:val="clear" w:color="auto" w:fill="auto"/>
            <w:vAlign w:val="center"/>
          </w:tcPr>
          <w:p w14:paraId="5EE5EFF1"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4.0810</w:t>
            </w:r>
          </w:p>
        </w:tc>
        <w:tc>
          <w:tcPr>
            <w:tcW w:w="0" w:type="auto"/>
            <w:gridSpan w:val="2"/>
            <w:shd w:val="clear" w:color="auto" w:fill="auto"/>
            <w:vAlign w:val="center"/>
          </w:tcPr>
          <w:p w14:paraId="3632C7FE"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-12.7</w:t>
            </w:r>
          </w:p>
        </w:tc>
        <w:tc>
          <w:tcPr>
            <w:tcW w:w="0" w:type="auto"/>
            <w:gridSpan w:val="2"/>
            <w:shd w:val="clear" w:color="auto" w:fill="auto"/>
            <w:vAlign w:val="center"/>
          </w:tcPr>
          <w:p w14:paraId="552F3423"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165.4</w:t>
            </w:r>
          </w:p>
        </w:tc>
        <w:tc>
          <w:tcPr>
            <w:tcW w:w="0" w:type="auto"/>
            <w:gridSpan w:val="2"/>
            <w:shd w:val="clear" w:color="auto" w:fill="F4B083" w:themeFill="accent2" w:themeFillTint="99"/>
            <w:vAlign w:val="center"/>
          </w:tcPr>
          <w:p w14:paraId="0EF00CE4"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-47.2</w:t>
            </w:r>
          </w:p>
        </w:tc>
        <w:tc>
          <w:tcPr>
            <w:tcW w:w="0" w:type="auto"/>
            <w:gridSpan w:val="2"/>
            <w:shd w:val="clear" w:color="auto" w:fill="auto"/>
            <w:vAlign w:val="center"/>
          </w:tcPr>
          <w:p w14:paraId="2A2B4911"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43.3</w:t>
            </w:r>
          </w:p>
        </w:tc>
        <w:tc>
          <w:tcPr>
            <w:tcW w:w="0" w:type="auto"/>
            <w:shd w:val="clear" w:color="auto" w:fill="auto"/>
            <w:vAlign w:val="center"/>
          </w:tcPr>
          <w:p w14:paraId="599EDA88"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123.2</w:t>
            </w:r>
          </w:p>
        </w:tc>
      </w:tr>
      <w:tr w:rsidR="00B32CD5" w:rsidRPr="005F6D41" w14:paraId="3B89BD0A" w14:textId="77777777" w:rsidTr="00AA1BC2">
        <w:trPr>
          <w:cantSplit/>
          <w:jc w:val="center"/>
        </w:trPr>
        <w:tc>
          <w:tcPr>
            <w:tcW w:w="0" w:type="auto"/>
            <w:shd w:val="clear" w:color="auto" w:fill="BFBFBF" w:themeFill="background1" w:themeFillShade="BF"/>
            <w:vAlign w:val="center"/>
          </w:tcPr>
          <w:p w14:paraId="2E960712"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18</w:t>
            </w:r>
          </w:p>
        </w:tc>
        <w:tc>
          <w:tcPr>
            <w:tcW w:w="0" w:type="auto"/>
            <w:gridSpan w:val="2"/>
            <w:shd w:val="clear" w:color="auto" w:fill="BFBFBF" w:themeFill="background1" w:themeFillShade="BF"/>
            <w:vAlign w:val="center"/>
          </w:tcPr>
          <w:p w14:paraId="4C9A0612"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4.4579</w:t>
            </w:r>
          </w:p>
        </w:tc>
        <w:tc>
          <w:tcPr>
            <w:tcW w:w="0" w:type="auto"/>
            <w:gridSpan w:val="2"/>
            <w:shd w:val="clear" w:color="auto" w:fill="BFBFBF" w:themeFill="background1" w:themeFillShade="BF"/>
            <w:vAlign w:val="center"/>
          </w:tcPr>
          <w:p w14:paraId="4BE7B3C9"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-16.2</w:t>
            </w:r>
          </w:p>
        </w:tc>
        <w:tc>
          <w:tcPr>
            <w:tcW w:w="0" w:type="auto"/>
            <w:gridSpan w:val="2"/>
            <w:shd w:val="clear" w:color="auto" w:fill="BFBFBF" w:themeFill="background1" w:themeFillShade="BF"/>
            <w:vAlign w:val="center"/>
          </w:tcPr>
          <w:p w14:paraId="12E8F84B"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148.4</w:t>
            </w:r>
          </w:p>
        </w:tc>
        <w:tc>
          <w:tcPr>
            <w:tcW w:w="0" w:type="auto"/>
            <w:gridSpan w:val="2"/>
            <w:shd w:val="clear" w:color="auto" w:fill="BFBFBF" w:themeFill="background1" w:themeFillShade="BF"/>
            <w:vAlign w:val="center"/>
          </w:tcPr>
          <w:p w14:paraId="0E8A19A9"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110.4</w:t>
            </w:r>
          </w:p>
        </w:tc>
        <w:tc>
          <w:tcPr>
            <w:tcW w:w="0" w:type="auto"/>
            <w:gridSpan w:val="2"/>
            <w:shd w:val="clear" w:color="auto" w:fill="BFBFBF" w:themeFill="background1" w:themeFillShade="BF"/>
            <w:vAlign w:val="center"/>
          </w:tcPr>
          <w:p w14:paraId="630715A6"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161.8</w:t>
            </w:r>
          </w:p>
        </w:tc>
        <w:tc>
          <w:tcPr>
            <w:tcW w:w="0" w:type="auto"/>
            <w:shd w:val="clear" w:color="auto" w:fill="BFBFBF" w:themeFill="background1" w:themeFillShade="BF"/>
            <w:vAlign w:val="center"/>
          </w:tcPr>
          <w:p w14:paraId="21D6766B"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32.6</w:t>
            </w:r>
          </w:p>
        </w:tc>
      </w:tr>
      <w:tr w:rsidR="00B32CD5" w:rsidRPr="005F6D41" w14:paraId="6E4B98E9" w14:textId="77777777" w:rsidTr="00AA1BC2">
        <w:trPr>
          <w:cantSplit/>
          <w:jc w:val="center"/>
        </w:trPr>
        <w:tc>
          <w:tcPr>
            <w:tcW w:w="0" w:type="auto"/>
            <w:shd w:val="clear" w:color="auto" w:fill="BFBFBF" w:themeFill="background1" w:themeFillShade="BF"/>
            <w:vAlign w:val="center"/>
          </w:tcPr>
          <w:p w14:paraId="2E25FE21"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19</w:t>
            </w:r>
          </w:p>
        </w:tc>
        <w:tc>
          <w:tcPr>
            <w:tcW w:w="0" w:type="auto"/>
            <w:gridSpan w:val="2"/>
            <w:shd w:val="clear" w:color="auto" w:fill="BFBFBF" w:themeFill="background1" w:themeFillShade="BF"/>
            <w:vAlign w:val="center"/>
          </w:tcPr>
          <w:p w14:paraId="0292F522"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4.5695</w:t>
            </w:r>
          </w:p>
        </w:tc>
        <w:tc>
          <w:tcPr>
            <w:tcW w:w="0" w:type="auto"/>
            <w:gridSpan w:val="2"/>
            <w:shd w:val="clear" w:color="auto" w:fill="BFBFBF" w:themeFill="background1" w:themeFillShade="BF"/>
            <w:vAlign w:val="center"/>
          </w:tcPr>
          <w:p w14:paraId="5AD2D538"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-18.3</w:t>
            </w:r>
          </w:p>
        </w:tc>
        <w:tc>
          <w:tcPr>
            <w:tcW w:w="0" w:type="auto"/>
            <w:gridSpan w:val="2"/>
            <w:shd w:val="clear" w:color="auto" w:fill="BFBFBF" w:themeFill="background1" w:themeFillShade="BF"/>
            <w:vAlign w:val="center"/>
          </w:tcPr>
          <w:p w14:paraId="654AA434"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132.7</w:t>
            </w:r>
          </w:p>
        </w:tc>
        <w:tc>
          <w:tcPr>
            <w:tcW w:w="0" w:type="auto"/>
            <w:gridSpan w:val="2"/>
            <w:shd w:val="clear" w:color="auto" w:fill="BFBFBF" w:themeFill="background1" w:themeFillShade="BF"/>
            <w:vAlign w:val="center"/>
          </w:tcPr>
          <w:p w14:paraId="7B8A4E15"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144.5</w:t>
            </w:r>
          </w:p>
        </w:tc>
        <w:tc>
          <w:tcPr>
            <w:tcW w:w="0" w:type="auto"/>
            <w:gridSpan w:val="2"/>
            <w:shd w:val="clear" w:color="auto" w:fill="BFBFBF" w:themeFill="background1" w:themeFillShade="BF"/>
            <w:vAlign w:val="center"/>
          </w:tcPr>
          <w:p w14:paraId="03E26AC0"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10.8</w:t>
            </w:r>
          </w:p>
        </w:tc>
        <w:tc>
          <w:tcPr>
            <w:tcW w:w="0" w:type="auto"/>
            <w:shd w:val="clear" w:color="auto" w:fill="BFBFBF" w:themeFill="background1" w:themeFillShade="BF"/>
            <w:vAlign w:val="center"/>
          </w:tcPr>
          <w:p w14:paraId="2026099D"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27.2</w:t>
            </w:r>
          </w:p>
        </w:tc>
      </w:tr>
      <w:tr w:rsidR="00B32CD5" w:rsidRPr="005F6D41" w14:paraId="6EC08B6D" w14:textId="77777777" w:rsidTr="00AA1BC2">
        <w:trPr>
          <w:cantSplit/>
          <w:jc w:val="center"/>
        </w:trPr>
        <w:tc>
          <w:tcPr>
            <w:tcW w:w="0" w:type="auto"/>
            <w:shd w:val="clear" w:color="auto" w:fill="BFBFBF" w:themeFill="background1" w:themeFillShade="BF"/>
            <w:vAlign w:val="center"/>
          </w:tcPr>
          <w:p w14:paraId="65360A6B"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20</w:t>
            </w:r>
          </w:p>
        </w:tc>
        <w:tc>
          <w:tcPr>
            <w:tcW w:w="0" w:type="auto"/>
            <w:gridSpan w:val="2"/>
            <w:shd w:val="clear" w:color="auto" w:fill="BFBFBF" w:themeFill="background1" w:themeFillShade="BF"/>
            <w:vAlign w:val="center"/>
          </w:tcPr>
          <w:p w14:paraId="653A9ABD"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4.7966</w:t>
            </w:r>
          </w:p>
        </w:tc>
        <w:tc>
          <w:tcPr>
            <w:tcW w:w="0" w:type="auto"/>
            <w:gridSpan w:val="2"/>
            <w:shd w:val="clear" w:color="auto" w:fill="BFBFBF" w:themeFill="background1" w:themeFillShade="BF"/>
            <w:vAlign w:val="center"/>
          </w:tcPr>
          <w:p w14:paraId="144F25C5"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-18.9</w:t>
            </w:r>
          </w:p>
        </w:tc>
        <w:tc>
          <w:tcPr>
            <w:tcW w:w="0" w:type="auto"/>
            <w:gridSpan w:val="2"/>
            <w:shd w:val="clear" w:color="auto" w:fill="BFBFBF" w:themeFill="background1" w:themeFillShade="BF"/>
            <w:vAlign w:val="center"/>
          </w:tcPr>
          <w:p w14:paraId="3B68B9A1"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-118.6</w:t>
            </w:r>
          </w:p>
        </w:tc>
        <w:tc>
          <w:tcPr>
            <w:tcW w:w="0" w:type="auto"/>
            <w:gridSpan w:val="2"/>
            <w:shd w:val="clear" w:color="auto" w:fill="BFBFBF" w:themeFill="background1" w:themeFillShade="BF"/>
            <w:vAlign w:val="center"/>
          </w:tcPr>
          <w:p w14:paraId="3BA61EC5"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155.3</w:t>
            </w:r>
          </w:p>
        </w:tc>
        <w:tc>
          <w:tcPr>
            <w:tcW w:w="0" w:type="auto"/>
            <w:gridSpan w:val="2"/>
            <w:shd w:val="clear" w:color="auto" w:fill="BFBFBF" w:themeFill="background1" w:themeFillShade="BF"/>
            <w:vAlign w:val="center"/>
          </w:tcPr>
          <w:p w14:paraId="6EF737C4"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16.7</w:t>
            </w:r>
          </w:p>
        </w:tc>
        <w:tc>
          <w:tcPr>
            <w:tcW w:w="0" w:type="auto"/>
            <w:shd w:val="clear" w:color="auto" w:fill="BFBFBF" w:themeFill="background1" w:themeFillShade="BF"/>
            <w:vAlign w:val="center"/>
          </w:tcPr>
          <w:p w14:paraId="1D234FFE"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15.2</w:t>
            </w:r>
          </w:p>
        </w:tc>
      </w:tr>
      <w:tr w:rsidR="00B32CD5" w:rsidRPr="005F6D41" w14:paraId="04BEF698" w14:textId="77777777" w:rsidTr="00AA1BC2">
        <w:trPr>
          <w:cantSplit/>
          <w:jc w:val="center"/>
        </w:trPr>
        <w:tc>
          <w:tcPr>
            <w:tcW w:w="0" w:type="auto"/>
            <w:shd w:val="clear" w:color="auto" w:fill="BFBFBF" w:themeFill="background1" w:themeFillShade="BF"/>
            <w:vAlign w:val="center"/>
          </w:tcPr>
          <w:p w14:paraId="6BB1D1BA"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21</w:t>
            </w:r>
          </w:p>
        </w:tc>
        <w:tc>
          <w:tcPr>
            <w:tcW w:w="0" w:type="auto"/>
            <w:gridSpan w:val="2"/>
            <w:shd w:val="clear" w:color="auto" w:fill="BFBFBF" w:themeFill="background1" w:themeFillShade="BF"/>
            <w:vAlign w:val="center"/>
          </w:tcPr>
          <w:p w14:paraId="1FC7B399"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5.0066</w:t>
            </w:r>
          </w:p>
        </w:tc>
        <w:tc>
          <w:tcPr>
            <w:tcW w:w="0" w:type="auto"/>
            <w:gridSpan w:val="2"/>
            <w:shd w:val="clear" w:color="auto" w:fill="BFBFBF" w:themeFill="background1" w:themeFillShade="BF"/>
            <w:vAlign w:val="center"/>
          </w:tcPr>
          <w:p w14:paraId="4B41C521"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-16.6</w:t>
            </w:r>
          </w:p>
        </w:tc>
        <w:tc>
          <w:tcPr>
            <w:tcW w:w="0" w:type="auto"/>
            <w:gridSpan w:val="2"/>
            <w:shd w:val="clear" w:color="auto" w:fill="BFBFBF" w:themeFill="background1" w:themeFillShade="BF"/>
            <w:vAlign w:val="center"/>
          </w:tcPr>
          <w:p w14:paraId="353466F2"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-154.1</w:t>
            </w:r>
          </w:p>
        </w:tc>
        <w:tc>
          <w:tcPr>
            <w:tcW w:w="0" w:type="auto"/>
            <w:gridSpan w:val="2"/>
            <w:shd w:val="clear" w:color="auto" w:fill="BFBFBF" w:themeFill="background1" w:themeFillShade="BF"/>
            <w:vAlign w:val="center"/>
          </w:tcPr>
          <w:p w14:paraId="365E113B"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102</w:t>
            </w:r>
          </w:p>
        </w:tc>
        <w:tc>
          <w:tcPr>
            <w:tcW w:w="0" w:type="auto"/>
            <w:gridSpan w:val="2"/>
            <w:shd w:val="clear" w:color="auto" w:fill="BFBFBF" w:themeFill="background1" w:themeFillShade="BF"/>
            <w:vAlign w:val="center"/>
          </w:tcPr>
          <w:p w14:paraId="51C7CA91"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171.7</w:t>
            </w:r>
          </w:p>
        </w:tc>
        <w:tc>
          <w:tcPr>
            <w:tcW w:w="0" w:type="auto"/>
            <w:shd w:val="clear" w:color="auto" w:fill="BFBFBF" w:themeFill="background1" w:themeFillShade="BF"/>
            <w:vAlign w:val="center"/>
          </w:tcPr>
          <w:p w14:paraId="78B2F71C"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146</w:t>
            </w:r>
          </w:p>
        </w:tc>
      </w:tr>
      <w:tr w:rsidR="00B32CD5" w:rsidRPr="005F6D41" w14:paraId="7A29A825" w14:textId="77777777" w:rsidTr="00AA1BC2">
        <w:trPr>
          <w:cantSplit/>
          <w:jc w:val="center"/>
        </w:trPr>
        <w:tc>
          <w:tcPr>
            <w:tcW w:w="0" w:type="auto"/>
            <w:shd w:val="clear" w:color="auto" w:fill="BFBFBF" w:themeFill="background1" w:themeFillShade="BF"/>
            <w:vAlign w:val="center"/>
          </w:tcPr>
          <w:p w14:paraId="2D06DDCB"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22</w:t>
            </w:r>
          </w:p>
        </w:tc>
        <w:tc>
          <w:tcPr>
            <w:tcW w:w="0" w:type="auto"/>
            <w:gridSpan w:val="2"/>
            <w:shd w:val="clear" w:color="auto" w:fill="BFBFBF" w:themeFill="background1" w:themeFillShade="BF"/>
            <w:vAlign w:val="center"/>
          </w:tcPr>
          <w:p w14:paraId="7B776D8A"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5.3043</w:t>
            </w:r>
          </w:p>
        </w:tc>
        <w:tc>
          <w:tcPr>
            <w:tcW w:w="0" w:type="auto"/>
            <w:gridSpan w:val="2"/>
            <w:shd w:val="clear" w:color="auto" w:fill="BFBFBF" w:themeFill="background1" w:themeFillShade="BF"/>
            <w:vAlign w:val="center"/>
          </w:tcPr>
          <w:p w14:paraId="2FB23B33" w14:textId="77777777" w:rsidR="00B32CD5" w:rsidRPr="005F6D41" w:rsidRDefault="00B32CD5" w:rsidP="00AA1BC2">
            <w:pPr>
              <w:pStyle w:val="TAC"/>
              <w:rPr>
                <w:rFonts w:ascii="Times New Roman" w:hAnsi="Times New Roman"/>
                <w:sz w:val="20"/>
                <w:lang w:eastAsia="ko-KR"/>
              </w:rPr>
            </w:pPr>
            <w:r w:rsidRPr="005F6D41">
              <w:rPr>
                <w:rFonts w:ascii="Times New Roman" w:hAnsi="Times New Roman"/>
                <w:sz w:val="20"/>
              </w:rPr>
              <w:t>-19</w:t>
            </w:r>
            <w:r w:rsidRPr="005F6D41">
              <w:rPr>
                <w:rFonts w:ascii="Times New Roman" w:hAnsi="Times New Roman"/>
                <w:sz w:val="20"/>
                <w:lang w:eastAsia="ko-KR"/>
              </w:rPr>
              <w:t>.9</w:t>
            </w:r>
          </w:p>
        </w:tc>
        <w:tc>
          <w:tcPr>
            <w:tcW w:w="0" w:type="auto"/>
            <w:gridSpan w:val="2"/>
            <w:shd w:val="clear" w:color="auto" w:fill="BFBFBF" w:themeFill="background1" w:themeFillShade="BF"/>
            <w:vAlign w:val="center"/>
          </w:tcPr>
          <w:p w14:paraId="6395D4F0"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126.5</w:t>
            </w:r>
          </w:p>
        </w:tc>
        <w:tc>
          <w:tcPr>
            <w:tcW w:w="0" w:type="auto"/>
            <w:gridSpan w:val="2"/>
            <w:shd w:val="clear" w:color="auto" w:fill="BFBFBF" w:themeFill="background1" w:themeFillShade="BF"/>
            <w:vAlign w:val="center"/>
          </w:tcPr>
          <w:p w14:paraId="0616EAFC"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-151.8</w:t>
            </w:r>
          </w:p>
        </w:tc>
        <w:tc>
          <w:tcPr>
            <w:tcW w:w="0" w:type="auto"/>
            <w:gridSpan w:val="2"/>
            <w:shd w:val="clear" w:color="auto" w:fill="BFBFBF" w:themeFill="background1" w:themeFillShade="BF"/>
            <w:vAlign w:val="center"/>
          </w:tcPr>
          <w:p w14:paraId="38417953"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22.7</w:t>
            </w:r>
          </w:p>
        </w:tc>
        <w:tc>
          <w:tcPr>
            <w:tcW w:w="0" w:type="auto"/>
            <w:shd w:val="clear" w:color="auto" w:fill="BFBFBF" w:themeFill="background1" w:themeFillShade="BF"/>
            <w:vAlign w:val="center"/>
          </w:tcPr>
          <w:p w14:paraId="42D82C56"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150.7</w:t>
            </w:r>
          </w:p>
        </w:tc>
      </w:tr>
      <w:tr w:rsidR="00B32CD5" w:rsidRPr="005F6D41" w14:paraId="494EBE6A" w14:textId="77777777" w:rsidTr="00AA1BC2">
        <w:trPr>
          <w:cantSplit/>
          <w:jc w:val="center"/>
        </w:trPr>
        <w:tc>
          <w:tcPr>
            <w:tcW w:w="0" w:type="auto"/>
            <w:shd w:val="clear" w:color="auto" w:fill="BFBFBF" w:themeFill="background1" w:themeFillShade="BF"/>
            <w:vAlign w:val="center"/>
          </w:tcPr>
          <w:p w14:paraId="2B248988"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23</w:t>
            </w:r>
          </w:p>
        </w:tc>
        <w:tc>
          <w:tcPr>
            <w:tcW w:w="0" w:type="auto"/>
            <w:gridSpan w:val="2"/>
            <w:shd w:val="clear" w:color="auto" w:fill="BFBFBF" w:themeFill="background1" w:themeFillShade="BF"/>
            <w:vAlign w:val="center"/>
          </w:tcPr>
          <w:p w14:paraId="33BCE413"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9.6586</w:t>
            </w:r>
          </w:p>
        </w:tc>
        <w:tc>
          <w:tcPr>
            <w:tcW w:w="0" w:type="auto"/>
            <w:gridSpan w:val="2"/>
            <w:shd w:val="clear" w:color="auto" w:fill="BFBFBF" w:themeFill="background1" w:themeFillShade="BF"/>
            <w:vAlign w:val="center"/>
          </w:tcPr>
          <w:p w14:paraId="7086732F" w14:textId="77777777" w:rsidR="00B32CD5" w:rsidRPr="005F6D41" w:rsidRDefault="00B32CD5" w:rsidP="00AA1BC2">
            <w:pPr>
              <w:pStyle w:val="TAC"/>
              <w:rPr>
                <w:rFonts w:ascii="Times New Roman" w:hAnsi="Times New Roman"/>
                <w:sz w:val="20"/>
                <w:lang w:eastAsia="ko-KR"/>
              </w:rPr>
            </w:pPr>
            <w:r w:rsidRPr="005F6D41">
              <w:rPr>
                <w:rFonts w:ascii="Times New Roman" w:hAnsi="Times New Roman"/>
                <w:sz w:val="20"/>
              </w:rPr>
              <w:t>-</w:t>
            </w:r>
            <w:r w:rsidRPr="005F6D41">
              <w:rPr>
                <w:rFonts w:ascii="Times New Roman" w:hAnsi="Times New Roman"/>
                <w:sz w:val="20"/>
                <w:lang w:eastAsia="ko-KR"/>
              </w:rPr>
              <w:t>29.7</w:t>
            </w:r>
          </w:p>
        </w:tc>
        <w:tc>
          <w:tcPr>
            <w:tcW w:w="0" w:type="auto"/>
            <w:gridSpan w:val="2"/>
            <w:shd w:val="clear" w:color="auto" w:fill="BFBFBF" w:themeFill="background1" w:themeFillShade="BF"/>
            <w:vAlign w:val="center"/>
          </w:tcPr>
          <w:p w14:paraId="70FDBA72"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-56.2</w:t>
            </w:r>
          </w:p>
        </w:tc>
        <w:tc>
          <w:tcPr>
            <w:tcW w:w="0" w:type="auto"/>
            <w:gridSpan w:val="2"/>
            <w:shd w:val="clear" w:color="auto" w:fill="BFBFBF" w:themeFill="background1" w:themeFillShade="BF"/>
            <w:vAlign w:val="center"/>
          </w:tcPr>
          <w:p w14:paraId="50E6A8AA"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55.2</w:t>
            </w:r>
          </w:p>
        </w:tc>
        <w:tc>
          <w:tcPr>
            <w:tcW w:w="0" w:type="auto"/>
            <w:gridSpan w:val="2"/>
            <w:shd w:val="clear" w:color="auto" w:fill="BFBFBF" w:themeFill="background1" w:themeFillShade="BF"/>
            <w:vAlign w:val="center"/>
          </w:tcPr>
          <w:p w14:paraId="3BE16856"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144.9</w:t>
            </w:r>
          </w:p>
        </w:tc>
        <w:tc>
          <w:tcPr>
            <w:tcW w:w="0" w:type="auto"/>
            <w:shd w:val="clear" w:color="auto" w:fill="BFBFBF" w:themeFill="background1" w:themeFillShade="BF"/>
            <w:vAlign w:val="center"/>
          </w:tcPr>
          <w:p w14:paraId="516C7845" w14:textId="77777777" w:rsidR="00B32CD5" w:rsidRPr="005F6D41" w:rsidRDefault="00B32CD5" w:rsidP="00AA1BC2">
            <w:pPr>
              <w:pStyle w:val="TAC"/>
              <w:rPr>
                <w:rFonts w:ascii="Times New Roman" w:hAnsi="Times New Roman"/>
                <w:sz w:val="20"/>
              </w:rPr>
            </w:pPr>
            <w:r w:rsidRPr="005F6D41">
              <w:rPr>
                <w:rFonts w:ascii="Times New Roman" w:hAnsi="Times New Roman"/>
                <w:sz w:val="20"/>
              </w:rPr>
              <w:t>156.1</w:t>
            </w:r>
          </w:p>
        </w:tc>
      </w:tr>
      <w:tr w:rsidR="00B32CD5" w:rsidRPr="005F6D41" w14:paraId="2D99AA57" w14:textId="77777777" w:rsidTr="00AA1BC2">
        <w:trPr>
          <w:cantSplit/>
          <w:jc w:val="center"/>
        </w:trPr>
        <w:tc>
          <w:tcPr>
            <w:tcW w:w="0" w:type="auto"/>
            <w:gridSpan w:val="12"/>
            <w:shd w:val="clear" w:color="auto" w:fill="D9D9D9"/>
            <w:vAlign w:val="center"/>
          </w:tcPr>
          <w:p w14:paraId="6CEBD00E" w14:textId="77777777" w:rsidR="00B32CD5" w:rsidRPr="005F6D41" w:rsidRDefault="00B32CD5" w:rsidP="00AA1BC2">
            <w:pPr>
              <w:pStyle w:val="TAH"/>
              <w:rPr>
                <w:rFonts w:ascii="Times New Roman" w:hAnsi="Times New Roman"/>
                <w:sz w:val="20"/>
                <w:lang w:val="en-CA"/>
              </w:rPr>
            </w:pPr>
            <w:r w:rsidRPr="005F6D41">
              <w:rPr>
                <w:rFonts w:ascii="Times New Roman" w:hAnsi="Times New Roman"/>
                <w:sz w:val="20"/>
                <w:lang w:val="en-CA"/>
              </w:rPr>
              <w:t>Per-Cluster Parameters</w:t>
            </w:r>
          </w:p>
        </w:tc>
      </w:tr>
      <w:tr w:rsidR="00B32CD5" w:rsidRPr="005F6D41" w14:paraId="17B91B8F" w14:textId="77777777" w:rsidTr="00AA1BC2">
        <w:trPr>
          <w:cantSplit/>
          <w:jc w:val="center"/>
        </w:trPr>
        <w:tc>
          <w:tcPr>
            <w:tcW w:w="0" w:type="auto"/>
            <w:gridSpan w:val="2"/>
            <w:shd w:val="clear" w:color="auto" w:fill="auto"/>
            <w:vAlign w:val="center"/>
          </w:tcPr>
          <w:p w14:paraId="7B288BD1" w14:textId="77777777" w:rsidR="00B32CD5" w:rsidRPr="005F6D41" w:rsidRDefault="00B32CD5" w:rsidP="00AA1BC2">
            <w:pPr>
              <w:pStyle w:val="TAC"/>
              <w:rPr>
                <w:rFonts w:ascii="Times New Roman" w:hAnsi="Times New Roman"/>
                <w:sz w:val="20"/>
                <w:lang w:val="en-CA"/>
              </w:rPr>
            </w:pPr>
            <w:r w:rsidRPr="005F6D41">
              <w:rPr>
                <w:rFonts w:ascii="Times New Roman" w:hAnsi="Times New Roman"/>
                <w:sz w:val="20"/>
                <w:lang w:val="en-CA"/>
              </w:rPr>
              <w:t>Parameter</w:t>
            </w:r>
          </w:p>
        </w:tc>
        <w:tc>
          <w:tcPr>
            <w:tcW w:w="0" w:type="auto"/>
            <w:gridSpan w:val="2"/>
            <w:shd w:val="clear" w:color="auto" w:fill="auto"/>
            <w:vAlign w:val="center"/>
          </w:tcPr>
          <w:p w14:paraId="5D88C450" w14:textId="77777777" w:rsidR="00B32CD5" w:rsidRPr="005F6D41" w:rsidRDefault="00B32CD5" w:rsidP="00AA1BC2">
            <w:pPr>
              <w:pStyle w:val="TAC"/>
              <w:rPr>
                <w:rFonts w:ascii="Times New Roman" w:hAnsi="Times New Roman"/>
                <w:sz w:val="20"/>
                <w:lang w:val="en-CA"/>
              </w:rPr>
            </w:pPr>
            <w:proofErr w:type="spellStart"/>
            <w:r w:rsidRPr="005F6D41">
              <w:rPr>
                <w:rFonts w:ascii="Times New Roman" w:hAnsi="Times New Roman"/>
                <w:i/>
                <w:sz w:val="20"/>
                <w:lang w:val="en-CA"/>
              </w:rPr>
              <w:t>c</w:t>
            </w:r>
            <w:r w:rsidRPr="005F6D41">
              <w:rPr>
                <w:rFonts w:ascii="Times New Roman" w:hAnsi="Times New Roman"/>
                <w:sz w:val="20"/>
                <w:vertAlign w:val="subscript"/>
                <w:lang w:val="en-CA"/>
              </w:rPr>
              <w:t>ASD</w:t>
            </w:r>
            <w:proofErr w:type="spellEnd"/>
            <w:r w:rsidRPr="005F6D41">
              <w:rPr>
                <w:rFonts w:ascii="Times New Roman" w:hAnsi="Times New Roman"/>
                <w:sz w:val="20"/>
                <w:lang w:val="en-CA"/>
              </w:rPr>
              <w:t xml:space="preserve"> in [°]</w:t>
            </w:r>
          </w:p>
        </w:tc>
        <w:tc>
          <w:tcPr>
            <w:tcW w:w="0" w:type="auto"/>
            <w:gridSpan w:val="2"/>
            <w:shd w:val="clear" w:color="auto" w:fill="auto"/>
            <w:vAlign w:val="center"/>
          </w:tcPr>
          <w:p w14:paraId="62E026C6" w14:textId="77777777" w:rsidR="00B32CD5" w:rsidRPr="005F6D41" w:rsidRDefault="00B32CD5" w:rsidP="00AA1BC2">
            <w:pPr>
              <w:pStyle w:val="TAC"/>
              <w:rPr>
                <w:rFonts w:ascii="Times New Roman" w:hAnsi="Times New Roman"/>
                <w:sz w:val="20"/>
                <w:lang w:val="en-CA"/>
              </w:rPr>
            </w:pPr>
            <w:proofErr w:type="spellStart"/>
            <w:r w:rsidRPr="005F6D41">
              <w:rPr>
                <w:rFonts w:ascii="Times New Roman" w:hAnsi="Times New Roman"/>
                <w:i/>
                <w:sz w:val="20"/>
                <w:lang w:val="en-CA"/>
              </w:rPr>
              <w:t>c</w:t>
            </w:r>
            <w:r w:rsidRPr="005F6D41">
              <w:rPr>
                <w:rFonts w:ascii="Times New Roman" w:hAnsi="Times New Roman"/>
                <w:sz w:val="20"/>
                <w:vertAlign w:val="subscript"/>
                <w:lang w:val="en-CA"/>
              </w:rPr>
              <w:t>ASA</w:t>
            </w:r>
            <w:proofErr w:type="spellEnd"/>
            <w:r w:rsidRPr="005F6D41">
              <w:rPr>
                <w:rFonts w:ascii="Times New Roman" w:hAnsi="Times New Roman"/>
                <w:sz w:val="20"/>
                <w:lang w:val="en-CA"/>
              </w:rPr>
              <w:t xml:space="preserve"> in [°]</w:t>
            </w:r>
          </w:p>
        </w:tc>
        <w:tc>
          <w:tcPr>
            <w:tcW w:w="0" w:type="auto"/>
            <w:gridSpan w:val="2"/>
            <w:shd w:val="clear" w:color="auto" w:fill="auto"/>
            <w:vAlign w:val="center"/>
          </w:tcPr>
          <w:p w14:paraId="4C3C617B" w14:textId="77777777" w:rsidR="00B32CD5" w:rsidRPr="005F6D41" w:rsidRDefault="00B32CD5" w:rsidP="00AA1BC2">
            <w:pPr>
              <w:pStyle w:val="TAC"/>
              <w:rPr>
                <w:rFonts w:ascii="Times New Roman" w:hAnsi="Times New Roman"/>
                <w:sz w:val="20"/>
                <w:lang w:val="en-CA"/>
              </w:rPr>
            </w:pPr>
            <w:proofErr w:type="spellStart"/>
            <w:r w:rsidRPr="005F6D41">
              <w:rPr>
                <w:rFonts w:ascii="Times New Roman" w:hAnsi="Times New Roman"/>
                <w:i/>
                <w:sz w:val="20"/>
                <w:lang w:val="en-CA"/>
              </w:rPr>
              <w:t>c</w:t>
            </w:r>
            <w:r w:rsidRPr="005F6D41">
              <w:rPr>
                <w:rFonts w:ascii="Times New Roman" w:hAnsi="Times New Roman"/>
                <w:sz w:val="20"/>
                <w:vertAlign w:val="subscript"/>
                <w:lang w:val="en-CA"/>
              </w:rPr>
              <w:t>ZSD</w:t>
            </w:r>
            <w:proofErr w:type="spellEnd"/>
            <w:r w:rsidRPr="005F6D41">
              <w:rPr>
                <w:rFonts w:ascii="Times New Roman" w:hAnsi="Times New Roman"/>
                <w:sz w:val="20"/>
                <w:lang w:val="en-CA"/>
              </w:rPr>
              <w:t xml:space="preserve"> in [°]</w:t>
            </w:r>
          </w:p>
        </w:tc>
        <w:tc>
          <w:tcPr>
            <w:tcW w:w="0" w:type="auto"/>
            <w:gridSpan w:val="2"/>
            <w:shd w:val="clear" w:color="auto" w:fill="auto"/>
            <w:vAlign w:val="center"/>
          </w:tcPr>
          <w:p w14:paraId="43748692" w14:textId="77777777" w:rsidR="00B32CD5" w:rsidRPr="005F6D41" w:rsidRDefault="00B32CD5" w:rsidP="00AA1BC2">
            <w:pPr>
              <w:pStyle w:val="TAC"/>
              <w:rPr>
                <w:rFonts w:ascii="Times New Roman" w:hAnsi="Times New Roman"/>
                <w:sz w:val="20"/>
                <w:lang w:val="en-CA"/>
              </w:rPr>
            </w:pPr>
            <w:proofErr w:type="spellStart"/>
            <w:r w:rsidRPr="005F6D41">
              <w:rPr>
                <w:rFonts w:ascii="Times New Roman" w:hAnsi="Times New Roman"/>
                <w:i/>
                <w:sz w:val="20"/>
                <w:lang w:val="en-CA"/>
              </w:rPr>
              <w:t>c</w:t>
            </w:r>
            <w:r w:rsidRPr="005F6D41">
              <w:rPr>
                <w:rFonts w:ascii="Times New Roman" w:hAnsi="Times New Roman"/>
                <w:sz w:val="20"/>
                <w:vertAlign w:val="subscript"/>
                <w:lang w:val="en-CA"/>
              </w:rPr>
              <w:t>ZSA</w:t>
            </w:r>
            <w:proofErr w:type="spellEnd"/>
            <w:r w:rsidRPr="005F6D41">
              <w:rPr>
                <w:rFonts w:ascii="Times New Roman" w:hAnsi="Times New Roman"/>
                <w:sz w:val="20"/>
                <w:lang w:val="en-CA"/>
              </w:rPr>
              <w:t xml:space="preserve"> in [°]</w:t>
            </w:r>
          </w:p>
        </w:tc>
        <w:tc>
          <w:tcPr>
            <w:tcW w:w="0" w:type="auto"/>
            <w:gridSpan w:val="2"/>
            <w:shd w:val="clear" w:color="auto" w:fill="auto"/>
            <w:vAlign w:val="center"/>
          </w:tcPr>
          <w:p w14:paraId="685B758A" w14:textId="77777777" w:rsidR="00B32CD5" w:rsidRPr="005F6D41" w:rsidRDefault="00B32CD5" w:rsidP="00AA1BC2">
            <w:pPr>
              <w:pStyle w:val="TAC"/>
              <w:rPr>
                <w:rFonts w:ascii="Times New Roman" w:hAnsi="Times New Roman"/>
                <w:sz w:val="20"/>
                <w:lang w:val="en-CA"/>
              </w:rPr>
            </w:pPr>
            <w:r w:rsidRPr="005F6D41">
              <w:rPr>
                <w:rFonts w:ascii="Times New Roman" w:hAnsi="Times New Roman"/>
                <w:sz w:val="20"/>
                <w:lang w:val="en-CA"/>
              </w:rPr>
              <w:t>XPR in [dB]</w:t>
            </w:r>
          </w:p>
        </w:tc>
      </w:tr>
      <w:tr w:rsidR="00B32CD5" w:rsidRPr="005F6D41" w14:paraId="7A9245C2" w14:textId="77777777" w:rsidTr="00AA1BC2">
        <w:trPr>
          <w:cantSplit/>
          <w:jc w:val="center"/>
        </w:trPr>
        <w:tc>
          <w:tcPr>
            <w:tcW w:w="0" w:type="auto"/>
            <w:gridSpan w:val="2"/>
            <w:shd w:val="clear" w:color="auto" w:fill="auto"/>
            <w:vAlign w:val="center"/>
          </w:tcPr>
          <w:p w14:paraId="3362EA0F" w14:textId="77777777" w:rsidR="00B32CD5" w:rsidRPr="005F6D41" w:rsidRDefault="00B32CD5" w:rsidP="00AA1BC2">
            <w:pPr>
              <w:pStyle w:val="TAC"/>
              <w:rPr>
                <w:rFonts w:ascii="Times New Roman" w:hAnsi="Times New Roman"/>
                <w:sz w:val="20"/>
                <w:lang w:val="en-CA"/>
              </w:rPr>
            </w:pPr>
            <w:r w:rsidRPr="005F6D41">
              <w:rPr>
                <w:rFonts w:ascii="Times New Roman" w:hAnsi="Times New Roman"/>
                <w:sz w:val="20"/>
                <w:lang w:val="en-CA"/>
              </w:rPr>
              <w:t>Value</w:t>
            </w:r>
          </w:p>
        </w:tc>
        <w:tc>
          <w:tcPr>
            <w:tcW w:w="0" w:type="auto"/>
            <w:gridSpan w:val="2"/>
            <w:shd w:val="clear" w:color="auto" w:fill="auto"/>
            <w:vAlign w:val="center"/>
          </w:tcPr>
          <w:p w14:paraId="74BA0242" w14:textId="77777777" w:rsidR="00B32CD5" w:rsidRPr="005F6D41" w:rsidRDefault="00B32CD5" w:rsidP="00AA1BC2">
            <w:pPr>
              <w:pStyle w:val="TAC"/>
              <w:rPr>
                <w:rFonts w:ascii="Times New Roman" w:hAnsi="Times New Roman"/>
                <w:sz w:val="20"/>
                <w:lang w:val="en-CA"/>
              </w:rPr>
            </w:pPr>
            <w:r w:rsidRPr="005F6D41">
              <w:rPr>
                <w:rFonts w:ascii="Times New Roman" w:hAnsi="Times New Roman"/>
                <w:sz w:val="20"/>
                <w:lang w:val="en-CA"/>
              </w:rPr>
              <w:t>5</w:t>
            </w:r>
          </w:p>
        </w:tc>
        <w:tc>
          <w:tcPr>
            <w:tcW w:w="0" w:type="auto"/>
            <w:gridSpan w:val="2"/>
            <w:shd w:val="clear" w:color="auto" w:fill="auto"/>
            <w:vAlign w:val="center"/>
          </w:tcPr>
          <w:p w14:paraId="1EF5A2C0" w14:textId="77777777" w:rsidR="00B32CD5" w:rsidRPr="005F6D41" w:rsidRDefault="00B32CD5" w:rsidP="00AA1BC2">
            <w:pPr>
              <w:pStyle w:val="TAC"/>
              <w:rPr>
                <w:rFonts w:ascii="Times New Roman" w:hAnsi="Times New Roman"/>
                <w:sz w:val="20"/>
                <w:lang w:val="en-CA"/>
              </w:rPr>
            </w:pPr>
            <w:r w:rsidRPr="005F6D41">
              <w:rPr>
                <w:rFonts w:ascii="Times New Roman" w:hAnsi="Times New Roman"/>
                <w:sz w:val="20"/>
                <w:lang w:val="en-CA"/>
              </w:rPr>
              <w:t>11</w:t>
            </w:r>
          </w:p>
        </w:tc>
        <w:tc>
          <w:tcPr>
            <w:tcW w:w="0" w:type="auto"/>
            <w:gridSpan w:val="2"/>
            <w:shd w:val="clear" w:color="auto" w:fill="auto"/>
            <w:vAlign w:val="center"/>
          </w:tcPr>
          <w:p w14:paraId="5071747E" w14:textId="77777777" w:rsidR="00B32CD5" w:rsidRPr="005F6D41" w:rsidRDefault="00B32CD5" w:rsidP="00AA1BC2">
            <w:pPr>
              <w:pStyle w:val="TAC"/>
              <w:rPr>
                <w:rFonts w:ascii="Times New Roman" w:hAnsi="Times New Roman"/>
                <w:sz w:val="20"/>
                <w:lang w:val="en-CA"/>
              </w:rPr>
            </w:pPr>
            <w:r w:rsidRPr="005F6D41">
              <w:rPr>
                <w:rFonts w:ascii="Times New Roman" w:hAnsi="Times New Roman"/>
                <w:sz w:val="20"/>
                <w:lang w:val="en-CA"/>
              </w:rPr>
              <w:t>3</w:t>
            </w:r>
          </w:p>
        </w:tc>
        <w:tc>
          <w:tcPr>
            <w:tcW w:w="0" w:type="auto"/>
            <w:gridSpan w:val="2"/>
            <w:shd w:val="clear" w:color="auto" w:fill="auto"/>
            <w:vAlign w:val="center"/>
          </w:tcPr>
          <w:p w14:paraId="2B8EF053" w14:textId="77777777" w:rsidR="00B32CD5" w:rsidRPr="005F6D41" w:rsidRDefault="00B32CD5" w:rsidP="00AA1BC2">
            <w:pPr>
              <w:pStyle w:val="TAC"/>
              <w:rPr>
                <w:rFonts w:ascii="Times New Roman" w:hAnsi="Times New Roman"/>
                <w:sz w:val="20"/>
                <w:lang w:val="en-CA"/>
              </w:rPr>
            </w:pPr>
            <w:r w:rsidRPr="005F6D41">
              <w:rPr>
                <w:rFonts w:ascii="Times New Roman" w:hAnsi="Times New Roman"/>
                <w:sz w:val="20"/>
                <w:lang w:val="en-CA"/>
              </w:rPr>
              <w:t>3</w:t>
            </w:r>
          </w:p>
        </w:tc>
        <w:tc>
          <w:tcPr>
            <w:tcW w:w="0" w:type="auto"/>
            <w:gridSpan w:val="2"/>
            <w:shd w:val="clear" w:color="auto" w:fill="auto"/>
            <w:vAlign w:val="center"/>
          </w:tcPr>
          <w:p w14:paraId="25A65EDF" w14:textId="77777777" w:rsidR="00B32CD5" w:rsidRPr="005F6D41" w:rsidRDefault="00B32CD5" w:rsidP="00AA1BC2">
            <w:pPr>
              <w:pStyle w:val="TAC"/>
              <w:rPr>
                <w:rFonts w:ascii="Times New Roman" w:hAnsi="Times New Roman"/>
                <w:sz w:val="20"/>
                <w:lang w:val="en-CA"/>
              </w:rPr>
            </w:pPr>
            <w:r w:rsidRPr="005F6D41">
              <w:rPr>
                <w:rFonts w:ascii="Times New Roman" w:hAnsi="Times New Roman"/>
                <w:sz w:val="20"/>
                <w:lang w:val="en-CA"/>
              </w:rPr>
              <w:t>10</w:t>
            </w:r>
          </w:p>
        </w:tc>
      </w:tr>
    </w:tbl>
    <w:p w14:paraId="049DC262" w14:textId="11AF4EAB" w:rsidR="007E2C86" w:rsidRPr="005F6D41" w:rsidRDefault="007E2C86" w:rsidP="00B218A9">
      <w:pPr>
        <w:spacing w:beforeLines="50" w:before="120" w:after="12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 xml:space="preserve">Proposal </w:t>
      </w:r>
      <w:r w:rsidR="00B218A9">
        <w:rPr>
          <w:rFonts w:ascii="Times New Roman" w:hAnsi="Times New Roman" w:cs="Times New Roman"/>
          <w:b/>
          <w:bCs/>
          <w:sz w:val="20"/>
          <w:szCs w:val="20"/>
          <w:lang w:val="en-GB"/>
        </w:rPr>
        <w:t>2</w:t>
      </w:r>
      <w:r w:rsidRPr="005F6D41">
        <w:rPr>
          <w:rFonts w:ascii="Times New Roman" w:hAnsi="Times New Roman" w:cs="Times New Roman"/>
          <w:b/>
          <w:bCs/>
          <w:sz w:val="20"/>
          <w:szCs w:val="20"/>
          <w:lang w:val="en-GB"/>
        </w:rPr>
        <w:t>: For simplified CDL model, cluster number can be reduced from spatial angle offset and power aspect:</w:t>
      </w:r>
    </w:p>
    <w:p w14:paraId="6E616F0D" w14:textId="650EC1C8" w:rsidR="007E2C86" w:rsidRPr="005F6D41" w:rsidRDefault="007E2C86" w:rsidP="007E2C86">
      <w:pPr>
        <w:pStyle w:val="a4"/>
        <w:numPr>
          <w:ilvl w:val="0"/>
          <w:numId w:val="9"/>
        </w:numPr>
        <w:spacing w:after="120"/>
        <w:ind w:firstLineChars="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Combine clusters if AOA offset between these clusters is smaller than a threshold</w:t>
      </w:r>
    </w:p>
    <w:p w14:paraId="0FF95E02" w14:textId="45CA0061" w:rsidR="007E2C86" w:rsidRPr="005F6D41" w:rsidRDefault="007E2C86" w:rsidP="007E2C86">
      <w:pPr>
        <w:pStyle w:val="a4"/>
        <w:numPr>
          <w:ilvl w:val="0"/>
          <w:numId w:val="9"/>
        </w:numPr>
        <w:spacing w:after="120"/>
        <w:ind w:firstLineChars="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Remove cluster with low power.</w:t>
      </w:r>
    </w:p>
    <w:p w14:paraId="4DDB4BA4" w14:textId="193C6F88" w:rsidR="00B25E4B" w:rsidRPr="005F6D41" w:rsidRDefault="00B25E4B" w:rsidP="00B25E4B">
      <w:pPr>
        <w:pStyle w:val="2"/>
        <w:numPr>
          <w:ilvl w:val="3"/>
          <w:numId w:val="3"/>
        </w:numPr>
        <w:spacing w:after="280"/>
        <w:ind w:left="0" w:firstLine="0"/>
        <w:rPr>
          <w:rFonts w:ascii="Times New Roman" w:hAnsi="Times New Roman" w:cs="Times New Roman"/>
          <w:sz w:val="28"/>
          <w:szCs w:val="28"/>
        </w:rPr>
      </w:pPr>
      <w:r w:rsidRPr="005F6D41">
        <w:rPr>
          <w:rFonts w:ascii="Times New Roman" w:hAnsi="Times New Roman" w:cs="Times New Roman"/>
          <w:sz w:val="28"/>
          <w:szCs w:val="28"/>
        </w:rPr>
        <w:t>2.</w:t>
      </w:r>
      <w:r w:rsidR="006A13D3" w:rsidRPr="005F6D41">
        <w:rPr>
          <w:rFonts w:ascii="Times New Roman" w:hAnsi="Times New Roman" w:cs="Times New Roman"/>
          <w:sz w:val="28"/>
          <w:szCs w:val="28"/>
        </w:rPr>
        <w:t>2</w:t>
      </w:r>
      <w:r w:rsidRPr="005F6D41">
        <w:rPr>
          <w:rFonts w:ascii="Times New Roman" w:hAnsi="Times New Roman" w:cs="Times New Roman"/>
          <w:sz w:val="28"/>
          <w:szCs w:val="28"/>
        </w:rPr>
        <w:t xml:space="preserve"> </w:t>
      </w:r>
      <w:r w:rsidR="00F01A75" w:rsidRPr="005F6D41">
        <w:rPr>
          <w:rFonts w:ascii="Times New Roman" w:hAnsi="Times New Roman" w:cs="Times New Roman"/>
          <w:sz w:val="28"/>
          <w:szCs w:val="28"/>
        </w:rPr>
        <w:t>Measurement error impact</w:t>
      </w:r>
    </w:p>
    <w:tbl>
      <w:tblPr>
        <w:tblStyle w:val="a3"/>
        <w:tblW w:w="0" w:type="auto"/>
        <w:tblLook w:val="04A0" w:firstRow="1" w:lastRow="0" w:firstColumn="1" w:lastColumn="0" w:noHBand="0" w:noVBand="1"/>
      </w:tblPr>
      <w:tblGrid>
        <w:gridCol w:w="9628"/>
      </w:tblGrid>
      <w:tr w:rsidR="000635D5" w:rsidRPr="005F6D41" w14:paraId="3DD6D942" w14:textId="77777777" w:rsidTr="000635D5">
        <w:tc>
          <w:tcPr>
            <w:tcW w:w="9628" w:type="dxa"/>
          </w:tcPr>
          <w:p w14:paraId="76597BA9" w14:textId="77777777" w:rsidR="000635D5" w:rsidRPr="005F6D41" w:rsidRDefault="000635D5" w:rsidP="000635D5">
            <w:pPr>
              <w:rPr>
                <w:rFonts w:ascii="Times New Roman" w:hAnsi="Times New Roman" w:cs="Times New Roman"/>
                <w:b/>
                <w:sz w:val="20"/>
                <w:szCs w:val="20"/>
                <w:u w:val="single"/>
                <w:lang w:eastAsia="ko-KR"/>
              </w:rPr>
            </w:pPr>
            <w:r w:rsidRPr="005F6D41">
              <w:rPr>
                <w:rFonts w:ascii="Times New Roman" w:hAnsi="Times New Roman" w:cs="Times New Roman"/>
                <w:b/>
                <w:sz w:val="20"/>
                <w:szCs w:val="20"/>
                <w:u w:val="single"/>
                <w:lang w:eastAsia="ko-KR"/>
              </w:rPr>
              <w:t>Issue 2-</w:t>
            </w:r>
            <w:r w:rsidRPr="005F6D41">
              <w:rPr>
                <w:rFonts w:ascii="Times New Roman" w:eastAsia="Yu Mincho" w:hAnsi="Times New Roman" w:cs="Times New Roman"/>
                <w:b/>
                <w:sz w:val="20"/>
                <w:szCs w:val="20"/>
                <w:u w:val="single"/>
                <w:lang w:eastAsia="ja-JP"/>
              </w:rPr>
              <w:t>6</w:t>
            </w:r>
            <w:r w:rsidRPr="005F6D41">
              <w:rPr>
                <w:rFonts w:ascii="Times New Roman" w:hAnsi="Times New Roman" w:cs="Times New Roman"/>
                <w:b/>
                <w:sz w:val="20"/>
                <w:szCs w:val="20"/>
                <w:u w:val="single"/>
                <w:lang w:eastAsia="ko-KR"/>
              </w:rPr>
              <w:t>:</w:t>
            </w:r>
            <w:r w:rsidRPr="005F6D41">
              <w:rPr>
                <w:rFonts w:ascii="Times New Roman" w:hAnsi="Times New Roman" w:cs="Times New Roman"/>
                <w:b/>
                <w:sz w:val="20"/>
                <w:szCs w:val="20"/>
                <w:u w:val="single"/>
                <w:lang w:eastAsia="ko-KR"/>
              </w:rPr>
              <w:tab/>
            </w:r>
            <w:r w:rsidRPr="005F6D41">
              <w:rPr>
                <w:rFonts w:ascii="Times New Roman" w:eastAsia="Yu Mincho" w:hAnsi="Times New Roman" w:cs="Times New Roman"/>
                <w:b/>
                <w:sz w:val="20"/>
                <w:szCs w:val="20"/>
                <w:u w:val="single"/>
                <w:lang w:eastAsia="ja-JP"/>
              </w:rPr>
              <w:t>Measurement error impact</w:t>
            </w:r>
          </w:p>
          <w:p w14:paraId="61E9F58F" w14:textId="77777777" w:rsidR="000635D5" w:rsidRPr="005F6D41" w:rsidRDefault="000635D5" w:rsidP="000635D5">
            <w:pPr>
              <w:rPr>
                <w:rFonts w:ascii="Times New Roman" w:eastAsia="Yu Mincho" w:hAnsi="Times New Roman" w:cs="Times New Roman"/>
                <w:iCs/>
                <w:sz w:val="20"/>
                <w:szCs w:val="20"/>
                <w:lang w:eastAsia="ja-JP"/>
              </w:rPr>
            </w:pPr>
            <w:r w:rsidRPr="005F6D41">
              <w:rPr>
                <w:rFonts w:ascii="Times New Roman" w:eastAsia="Yu Mincho" w:hAnsi="Times New Roman" w:cs="Times New Roman"/>
                <w:iCs/>
                <w:sz w:val="20"/>
                <w:szCs w:val="20"/>
                <w:lang w:eastAsia="ja-JP"/>
              </w:rPr>
              <w:t>Agreement:</w:t>
            </w:r>
          </w:p>
          <w:p w14:paraId="677E4FD4" w14:textId="77777777" w:rsidR="000635D5" w:rsidRPr="005F6D41" w:rsidRDefault="000635D5" w:rsidP="000635D5">
            <w:pPr>
              <w:spacing w:after="120"/>
              <w:rPr>
                <w:rFonts w:ascii="Times New Roman" w:eastAsia="Yu Mincho" w:hAnsi="Times New Roman" w:cs="Times New Roman"/>
                <w:iCs/>
                <w:sz w:val="20"/>
                <w:szCs w:val="20"/>
                <w:lang w:eastAsia="ja-JP"/>
              </w:rPr>
            </w:pPr>
            <w:r w:rsidRPr="005F6D41">
              <w:rPr>
                <w:rFonts w:ascii="Times New Roman" w:eastAsia="Yu Mincho" w:hAnsi="Times New Roman" w:cs="Times New Roman"/>
                <w:iCs/>
                <w:sz w:val="20"/>
                <w:szCs w:val="20"/>
                <w:lang w:eastAsia="ja-JP"/>
              </w:rPr>
              <w:t>RAN4 will study the impact of measurement error for the input to inference and dataset for training(set B measurement error) on prediction accuracy, companies should bring proposals on how to proceed with such a study.</w:t>
            </w:r>
          </w:p>
          <w:p w14:paraId="73C972E5" w14:textId="77777777" w:rsidR="000635D5" w:rsidRPr="005F6D41" w:rsidRDefault="000635D5" w:rsidP="000635D5">
            <w:pPr>
              <w:spacing w:after="120"/>
              <w:rPr>
                <w:rFonts w:ascii="Times New Roman" w:eastAsia="Yu Mincho" w:hAnsi="Times New Roman" w:cs="Times New Roman"/>
                <w:iCs/>
                <w:sz w:val="20"/>
                <w:szCs w:val="20"/>
                <w:lang w:eastAsia="ja-JP"/>
              </w:rPr>
            </w:pPr>
            <w:r w:rsidRPr="005F6D41">
              <w:rPr>
                <w:rFonts w:ascii="Times New Roman" w:eastAsia="Yu Mincho" w:hAnsi="Times New Roman" w:cs="Times New Roman"/>
                <w:iCs/>
                <w:sz w:val="20"/>
                <w:szCs w:val="20"/>
                <w:lang w:eastAsia="ja-JP"/>
              </w:rPr>
              <w:tab/>
              <w:t>impact on different prediction accuracy metrics should be taken into account</w:t>
            </w:r>
          </w:p>
          <w:p w14:paraId="1249B733" w14:textId="77777777" w:rsidR="000635D5" w:rsidRPr="005F6D41" w:rsidRDefault="000635D5" w:rsidP="000635D5">
            <w:pPr>
              <w:spacing w:after="120"/>
              <w:rPr>
                <w:rFonts w:ascii="Times New Roman" w:eastAsia="Yu Mincho" w:hAnsi="Times New Roman" w:cs="Times New Roman"/>
                <w:iCs/>
                <w:sz w:val="20"/>
                <w:szCs w:val="20"/>
                <w:lang w:eastAsia="ja-JP"/>
              </w:rPr>
            </w:pPr>
            <w:r w:rsidRPr="005F6D41">
              <w:rPr>
                <w:rFonts w:ascii="Times New Roman" w:eastAsia="Yu Mincho" w:hAnsi="Times New Roman" w:cs="Times New Roman"/>
                <w:iCs/>
                <w:sz w:val="20"/>
                <w:szCs w:val="20"/>
                <w:lang w:eastAsia="ja-JP"/>
              </w:rPr>
              <w:tab/>
              <w:t>studies already performance by other groups(RAN1) could also be taken into account</w:t>
            </w:r>
          </w:p>
          <w:p w14:paraId="621795B3" w14:textId="00C26266" w:rsidR="000635D5" w:rsidRPr="005F6D41" w:rsidRDefault="000635D5" w:rsidP="000635D5">
            <w:pPr>
              <w:spacing w:after="120"/>
              <w:rPr>
                <w:rFonts w:ascii="Times New Roman" w:eastAsia="Yu Mincho" w:hAnsi="Times New Roman" w:cs="Times New Roman"/>
                <w:iCs/>
                <w:lang w:eastAsia="ja-JP"/>
              </w:rPr>
            </w:pPr>
            <w:r w:rsidRPr="005F6D41">
              <w:rPr>
                <w:rFonts w:ascii="Times New Roman" w:eastAsia="Yu Mincho" w:hAnsi="Times New Roman" w:cs="Times New Roman"/>
                <w:iCs/>
                <w:sz w:val="20"/>
                <w:szCs w:val="20"/>
                <w:lang w:eastAsia="ja-JP"/>
              </w:rPr>
              <w:lastRenderedPageBreak/>
              <w:t>Note: intention of the study is just to understand the impact of measurement error on prediction accuracy.</w:t>
            </w:r>
          </w:p>
        </w:tc>
      </w:tr>
    </w:tbl>
    <w:p w14:paraId="47AC487D" w14:textId="68D0F483" w:rsidR="00216BF4" w:rsidRDefault="00216BF4" w:rsidP="0044395F">
      <w:pPr>
        <w:spacing w:beforeLines="50" w:before="120" w:after="120"/>
        <w:rPr>
          <w:rFonts w:ascii="Times New Roman" w:hAnsi="Times New Roman" w:cs="Times New Roman"/>
          <w:sz w:val="20"/>
          <w:szCs w:val="20"/>
        </w:rPr>
      </w:pPr>
      <w:r>
        <w:rPr>
          <w:rFonts w:ascii="Times New Roman" w:hAnsi="Times New Roman" w:cs="Times New Roman"/>
          <w:sz w:val="20"/>
          <w:szCs w:val="20"/>
        </w:rPr>
        <w:lastRenderedPageBreak/>
        <w:t>There are two possible impacts due to measurement error:</w:t>
      </w:r>
    </w:p>
    <w:p w14:paraId="3765ABB8" w14:textId="77777777" w:rsidR="00216BF4" w:rsidRDefault="00216BF4" w:rsidP="00216BF4">
      <w:pPr>
        <w:pStyle w:val="a4"/>
        <w:numPr>
          <w:ilvl w:val="0"/>
          <w:numId w:val="9"/>
        </w:numPr>
        <w:spacing w:after="120"/>
        <w:ind w:firstLineChars="0"/>
        <w:rPr>
          <w:rFonts w:ascii="Times New Roman" w:hAnsi="Times New Roman" w:cs="Times New Roman"/>
          <w:sz w:val="20"/>
          <w:szCs w:val="20"/>
        </w:rPr>
      </w:pPr>
      <w:r>
        <w:rPr>
          <w:rFonts w:ascii="Times New Roman" w:hAnsi="Times New Roman" w:cs="Times New Roman"/>
          <w:sz w:val="20"/>
          <w:szCs w:val="20"/>
        </w:rPr>
        <w:t>Impact on prediction accuracy requirement</w:t>
      </w:r>
    </w:p>
    <w:p w14:paraId="5279702F" w14:textId="77777777" w:rsidR="00216BF4" w:rsidRPr="00145112" w:rsidRDefault="00216BF4" w:rsidP="00216BF4">
      <w:pPr>
        <w:pStyle w:val="a4"/>
        <w:numPr>
          <w:ilvl w:val="1"/>
          <w:numId w:val="9"/>
        </w:numPr>
        <w:spacing w:after="120"/>
        <w:ind w:firstLineChars="0"/>
        <w:rPr>
          <w:rFonts w:ascii="Times New Roman" w:hAnsi="Times New Roman" w:cs="Times New Roman"/>
          <w:sz w:val="20"/>
          <w:szCs w:val="20"/>
        </w:rPr>
      </w:pPr>
      <w:r>
        <w:rPr>
          <w:rFonts w:ascii="Times New Roman" w:hAnsi="Times New Roman" w:cs="Times New Roman"/>
          <w:sz w:val="20"/>
          <w:szCs w:val="20"/>
        </w:rPr>
        <w:t>For example, RSRP prediction accuracy may degrade, an extra X dB margin is needed, where X is decided by evaluation results.</w:t>
      </w:r>
    </w:p>
    <w:p w14:paraId="17D199B6" w14:textId="77777777" w:rsidR="00216BF4" w:rsidRPr="00145112" w:rsidRDefault="00216BF4" w:rsidP="00216BF4">
      <w:pPr>
        <w:pStyle w:val="a4"/>
        <w:numPr>
          <w:ilvl w:val="0"/>
          <w:numId w:val="9"/>
        </w:numPr>
        <w:spacing w:after="120"/>
        <w:ind w:firstLineChars="0"/>
        <w:rPr>
          <w:rFonts w:ascii="Times New Roman" w:hAnsi="Times New Roman" w:cs="Times New Roman"/>
          <w:sz w:val="20"/>
          <w:szCs w:val="20"/>
        </w:rPr>
      </w:pPr>
      <w:r>
        <w:rPr>
          <w:rFonts w:ascii="Times New Roman" w:hAnsi="Times New Roman" w:cs="Times New Roman"/>
          <w:sz w:val="20"/>
          <w:szCs w:val="20"/>
        </w:rPr>
        <w:t>Impact on performance metric selection</w:t>
      </w:r>
    </w:p>
    <w:p w14:paraId="5F029E67" w14:textId="77777777" w:rsidR="00216BF4" w:rsidRDefault="00216BF4" w:rsidP="00216BF4">
      <w:pPr>
        <w:pStyle w:val="a4"/>
        <w:numPr>
          <w:ilvl w:val="1"/>
          <w:numId w:val="9"/>
        </w:numPr>
        <w:spacing w:after="120"/>
        <w:ind w:firstLineChars="0"/>
        <w:rPr>
          <w:rFonts w:ascii="Times New Roman" w:hAnsi="Times New Roman" w:cs="Times New Roman"/>
          <w:sz w:val="20"/>
          <w:szCs w:val="20"/>
          <w:lang w:val="en-GB"/>
        </w:rPr>
      </w:pPr>
      <w:r>
        <w:rPr>
          <w:rFonts w:ascii="Times New Roman" w:hAnsi="Times New Roman" w:cs="Times New Roman"/>
          <w:sz w:val="20"/>
          <w:szCs w:val="20"/>
          <w:lang w:val="en-GB"/>
        </w:rPr>
        <w:t xml:space="preserve">As analysed before, </w:t>
      </w:r>
      <w:r w:rsidRPr="00145112">
        <w:rPr>
          <w:rFonts w:ascii="Times New Roman" w:hAnsi="Times New Roman" w:cs="Times New Roman"/>
          <w:sz w:val="20"/>
          <w:szCs w:val="20"/>
          <w:lang w:val="en-GB"/>
        </w:rPr>
        <w:t xml:space="preserve">If RSRP can be predicted with high accuracy and the RSRP accuracy requirement is defined very tightly, then the beam prediction accuracy requirement may be skipped. </w:t>
      </w:r>
      <w:r>
        <w:rPr>
          <w:rFonts w:ascii="Times New Roman" w:hAnsi="Times New Roman" w:cs="Times New Roman"/>
          <w:sz w:val="20"/>
          <w:szCs w:val="20"/>
          <w:lang w:val="en-GB"/>
        </w:rPr>
        <w:t>However, i</w:t>
      </w:r>
      <w:r w:rsidRPr="00145112">
        <w:rPr>
          <w:rFonts w:ascii="Times New Roman" w:hAnsi="Times New Roman" w:cs="Times New Roman"/>
          <w:sz w:val="20"/>
          <w:szCs w:val="20"/>
          <w:lang w:val="en-GB"/>
        </w:rPr>
        <w:t xml:space="preserve">f measurement error </w:t>
      </w:r>
      <w:r>
        <w:rPr>
          <w:rFonts w:ascii="Times New Roman" w:hAnsi="Times New Roman" w:cs="Times New Roman"/>
          <w:sz w:val="20"/>
          <w:szCs w:val="20"/>
          <w:lang w:val="en-GB"/>
        </w:rPr>
        <w:t>will degrade</w:t>
      </w:r>
      <w:r w:rsidRPr="00145112">
        <w:rPr>
          <w:rFonts w:ascii="Times New Roman" w:hAnsi="Times New Roman" w:cs="Times New Roman"/>
          <w:sz w:val="20"/>
          <w:szCs w:val="20"/>
          <w:lang w:val="en-GB"/>
        </w:rPr>
        <w:t xml:space="preserve"> RSRP prediction accuracy, </w:t>
      </w:r>
      <w:r>
        <w:rPr>
          <w:rFonts w:ascii="Times New Roman" w:hAnsi="Times New Roman" w:cs="Times New Roman"/>
          <w:sz w:val="20"/>
          <w:szCs w:val="20"/>
          <w:lang w:val="en-GB"/>
        </w:rPr>
        <w:t>RSRP accuracy metric alone may not be enough. Then both RSRP and beam prediction metric may be needed.</w:t>
      </w:r>
    </w:p>
    <w:p w14:paraId="4FDD4249" w14:textId="7ABBB2D4" w:rsidR="00895065" w:rsidRPr="00895065" w:rsidRDefault="00895065" w:rsidP="0044395F">
      <w:pPr>
        <w:spacing w:beforeLines="50" w:before="120" w:afterLines="50" w:after="120"/>
        <w:rPr>
          <w:rFonts w:ascii="Times New Roman" w:hAnsi="Times New Roman" w:cs="Times New Roman"/>
          <w:b/>
          <w:bCs/>
          <w:sz w:val="20"/>
          <w:szCs w:val="20"/>
          <w:lang w:val="en-GB"/>
        </w:rPr>
      </w:pPr>
      <w:r w:rsidRPr="00895065">
        <w:rPr>
          <w:rFonts w:ascii="Times New Roman" w:hAnsi="Times New Roman" w:cs="Times New Roman" w:hint="eastAsia"/>
          <w:b/>
          <w:bCs/>
          <w:sz w:val="20"/>
          <w:szCs w:val="20"/>
        </w:rPr>
        <w:t>P</w:t>
      </w:r>
      <w:r w:rsidRPr="00895065">
        <w:rPr>
          <w:rFonts w:ascii="Times New Roman" w:hAnsi="Times New Roman" w:cs="Times New Roman"/>
          <w:b/>
          <w:bCs/>
          <w:sz w:val="20"/>
          <w:szCs w:val="20"/>
        </w:rPr>
        <w:t>roposal</w:t>
      </w:r>
      <w:r w:rsidR="0044395F">
        <w:rPr>
          <w:rFonts w:ascii="Times New Roman" w:hAnsi="Times New Roman" w:cs="Times New Roman"/>
          <w:b/>
          <w:bCs/>
          <w:sz w:val="20"/>
          <w:szCs w:val="20"/>
        </w:rPr>
        <w:t xml:space="preserve"> 3</w:t>
      </w:r>
      <w:r w:rsidRPr="00895065">
        <w:rPr>
          <w:rFonts w:ascii="Times New Roman" w:hAnsi="Times New Roman" w:cs="Times New Roman"/>
          <w:b/>
          <w:bCs/>
          <w:sz w:val="20"/>
          <w:szCs w:val="20"/>
        </w:rPr>
        <w:t>: Measurement error may have impact on prediction accuracy requirement and performance metric selection.</w:t>
      </w:r>
    </w:p>
    <w:p w14:paraId="77900D2A" w14:textId="07143F94" w:rsidR="00B14666" w:rsidRDefault="00EA77D1" w:rsidP="0044395F">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T</w:t>
      </w:r>
      <w:r w:rsidR="00E11BAB" w:rsidRPr="00E11BAB">
        <w:rPr>
          <w:rFonts w:ascii="Times New Roman" w:hAnsi="Times New Roman" w:cs="Times New Roman"/>
          <w:sz w:val="20"/>
          <w:szCs w:val="20"/>
        </w:rPr>
        <w:t xml:space="preserve">here have been </w:t>
      </w:r>
      <w:r w:rsidR="00A444EF">
        <w:rPr>
          <w:rFonts w:ascii="Times New Roman" w:hAnsi="Times New Roman" w:cs="Times New Roman"/>
          <w:sz w:val="20"/>
          <w:szCs w:val="20"/>
        </w:rPr>
        <w:t xml:space="preserve">some </w:t>
      </w:r>
      <w:r w:rsidR="00E11BAB" w:rsidRPr="00E11BAB">
        <w:rPr>
          <w:rFonts w:ascii="Times New Roman" w:hAnsi="Times New Roman" w:cs="Times New Roman"/>
          <w:sz w:val="20"/>
          <w:szCs w:val="20"/>
        </w:rPr>
        <w:t>discussions in RAN1</w:t>
      </w:r>
      <w:r w:rsidR="0023666A">
        <w:rPr>
          <w:rFonts w:ascii="Times New Roman" w:hAnsi="Times New Roman" w:cs="Times New Roman"/>
          <w:sz w:val="20"/>
          <w:szCs w:val="20"/>
        </w:rPr>
        <w:t xml:space="preserve"> about measurement error impact on accuracy degradation</w:t>
      </w:r>
      <w:r w:rsidR="00A444EF">
        <w:rPr>
          <w:rFonts w:ascii="Times New Roman" w:hAnsi="Times New Roman" w:cs="Times New Roman"/>
          <w:sz w:val="20"/>
          <w:szCs w:val="20"/>
        </w:rPr>
        <w:t>.</w:t>
      </w:r>
      <w:r w:rsidR="00E11BAB" w:rsidRPr="00E11BAB">
        <w:rPr>
          <w:rFonts w:ascii="Times New Roman" w:hAnsi="Times New Roman" w:cs="Times New Roman"/>
          <w:sz w:val="20"/>
          <w:szCs w:val="20"/>
        </w:rPr>
        <w:t xml:space="preserve"> </w:t>
      </w:r>
      <w:r>
        <w:rPr>
          <w:rFonts w:ascii="Times New Roman" w:hAnsi="Times New Roman" w:cs="Times New Roman"/>
          <w:sz w:val="20"/>
          <w:szCs w:val="20"/>
        </w:rPr>
        <w:t>In</w:t>
      </w:r>
      <w:r w:rsidR="00216BF4">
        <w:rPr>
          <w:rFonts w:ascii="Times New Roman" w:hAnsi="Times New Roman" w:cs="Times New Roman"/>
          <w:sz w:val="20"/>
          <w:szCs w:val="20"/>
        </w:rPr>
        <w:t xml:space="preserve"> RAN1</w:t>
      </w:r>
      <w:r w:rsidR="00A444EF">
        <w:rPr>
          <w:rFonts w:ascii="Times New Roman" w:hAnsi="Times New Roman" w:cs="Times New Roman"/>
          <w:sz w:val="20"/>
          <w:szCs w:val="20"/>
        </w:rPr>
        <w:t xml:space="preserve">, </w:t>
      </w:r>
      <w:r w:rsidR="00E11BAB" w:rsidRPr="00E11BAB">
        <w:rPr>
          <w:rFonts w:ascii="Times New Roman" w:hAnsi="Times New Roman" w:cs="Times New Roman"/>
          <w:sz w:val="20"/>
          <w:szCs w:val="20"/>
        </w:rPr>
        <w:t xml:space="preserve">the measurement error is modeled as a Gaussian distribution for RF and BB, with error ranges of 2dB, 4dB, and 6dB. Generally, prediction accuracy degrades as the measurement error range increases. However, the RSRP prediction degradation is calculated based on different assumptions, leading to a lack of aligned comparisons. </w:t>
      </w:r>
    </w:p>
    <w:p w14:paraId="44E94992" w14:textId="6C560595" w:rsidR="00E11BAB" w:rsidRPr="00E11BAB" w:rsidRDefault="00E11BAB" w:rsidP="0044395F">
      <w:pPr>
        <w:spacing w:beforeLines="50" w:before="120" w:afterLines="50" w:after="120"/>
        <w:rPr>
          <w:rFonts w:ascii="Times New Roman" w:hAnsi="Times New Roman" w:cs="Times New Roman"/>
          <w:sz w:val="20"/>
          <w:szCs w:val="20"/>
          <w:lang w:val="en-GB"/>
        </w:rPr>
      </w:pPr>
      <w:r w:rsidRPr="00E11BAB">
        <w:rPr>
          <w:rFonts w:ascii="Times New Roman" w:hAnsi="Times New Roman" w:cs="Times New Roman"/>
          <w:sz w:val="20"/>
          <w:szCs w:val="20"/>
        </w:rPr>
        <w:t>For instance:</w:t>
      </w:r>
    </w:p>
    <w:p w14:paraId="44B84E6A" w14:textId="67D6E136" w:rsidR="00E11BAB" w:rsidRPr="00E11BAB" w:rsidRDefault="00E11BAB" w:rsidP="0044395F">
      <w:pPr>
        <w:numPr>
          <w:ilvl w:val="0"/>
          <w:numId w:val="26"/>
        </w:numPr>
        <w:spacing w:beforeLines="50" w:before="120" w:afterLines="50" w:after="120"/>
        <w:ind w:left="714" w:hanging="357"/>
        <w:rPr>
          <w:rFonts w:ascii="Times New Roman" w:hAnsi="Times New Roman" w:cs="Times New Roman"/>
          <w:sz w:val="20"/>
          <w:szCs w:val="20"/>
        </w:rPr>
      </w:pPr>
      <w:r w:rsidRPr="00E11BAB">
        <w:rPr>
          <w:rFonts w:ascii="Times New Roman" w:hAnsi="Times New Roman" w:cs="Times New Roman"/>
          <w:sz w:val="20"/>
          <w:szCs w:val="20"/>
        </w:rPr>
        <w:t>Some companies compare prediction degradation based on input data differences</w:t>
      </w:r>
      <w:r w:rsidR="00B14666">
        <w:rPr>
          <w:rFonts w:ascii="Times New Roman" w:hAnsi="Times New Roman" w:cs="Times New Roman"/>
          <w:sz w:val="20"/>
          <w:szCs w:val="20"/>
        </w:rPr>
        <w:t xml:space="preserve"> while the label is the same</w:t>
      </w:r>
      <w:r w:rsidRPr="00E11BAB">
        <w:rPr>
          <w:rFonts w:ascii="Times New Roman" w:hAnsi="Times New Roman" w:cs="Times New Roman"/>
          <w:sz w:val="20"/>
          <w:szCs w:val="20"/>
        </w:rPr>
        <w:t>, e.g., training with L1-RSRP measurements without error but testing with L1-RSRP measurements with error.</w:t>
      </w:r>
      <w:r w:rsidR="000D2D55">
        <w:rPr>
          <w:rFonts w:ascii="Times New Roman" w:hAnsi="Times New Roman" w:cs="Times New Roman"/>
          <w:sz w:val="20"/>
          <w:szCs w:val="20"/>
        </w:rPr>
        <w:t xml:space="preserve"> Labels for both training and test are ideal L1-RSRP measurement without error.</w:t>
      </w:r>
    </w:p>
    <w:p w14:paraId="6DA51352" w14:textId="2DBC1B99" w:rsidR="00E11BAB" w:rsidRPr="00E11BAB" w:rsidRDefault="00E11BAB" w:rsidP="00E11BAB">
      <w:pPr>
        <w:numPr>
          <w:ilvl w:val="0"/>
          <w:numId w:val="26"/>
        </w:numPr>
        <w:spacing w:before="100" w:beforeAutospacing="1" w:after="100" w:afterAutospacing="1"/>
        <w:rPr>
          <w:rFonts w:ascii="Times New Roman" w:hAnsi="Times New Roman" w:cs="Times New Roman"/>
          <w:sz w:val="20"/>
          <w:szCs w:val="20"/>
        </w:rPr>
      </w:pPr>
      <w:r w:rsidRPr="00E11BAB">
        <w:rPr>
          <w:rFonts w:ascii="Times New Roman" w:hAnsi="Times New Roman" w:cs="Times New Roman"/>
          <w:sz w:val="20"/>
          <w:szCs w:val="20"/>
        </w:rPr>
        <w:t>Other companies compare prediction degradation based on label differences</w:t>
      </w:r>
      <w:r w:rsidR="000D2D55">
        <w:rPr>
          <w:rFonts w:ascii="Times New Roman" w:hAnsi="Times New Roman" w:cs="Times New Roman"/>
          <w:sz w:val="20"/>
          <w:szCs w:val="20"/>
        </w:rPr>
        <w:t xml:space="preserve"> and the input data are both measurement with error</w:t>
      </w:r>
      <w:r w:rsidRPr="00E11BAB">
        <w:rPr>
          <w:rFonts w:ascii="Times New Roman" w:hAnsi="Times New Roman" w:cs="Times New Roman"/>
          <w:sz w:val="20"/>
          <w:szCs w:val="20"/>
        </w:rPr>
        <w:t xml:space="preserve">, e.g., </w:t>
      </w:r>
      <w:r w:rsidR="00CF64EE">
        <w:rPr>
          <w:rFonts w:ascii="Times New Roman" w:hAnsi="Times New Roman" w:cs="Times New Roman"/>
          <w:sz w:val="20"/>
          <w:szCs w:val="20"/>
        </w:rPr>
        <w:t xml:space="preserve">during </w:t>
      </w:r>
      <w:r w:rsidRPr="00E11BAB">
        <w:rPr>
          <w:rFonts w:ascii="Times New Roman" w:hAnsi="Times New Roman" w:cs="Times New Roman"/>
          <w:sz w:val="20"/>
          <w:szCs w:val="20"/>
        </w:rPr>
        <w:t>training</w:t>
      </w:r>
      <w:r w:rsidR="00CF64EE">
        <w:rPr>
          <w:rFonts w:ascii="Times New Roman" w:hAnsi="Times New Roman" w:cs="Times New Roman"/>
          <w:sz w:val="20"/>
          <w:szCs w:val="20"/>
        </w:rPr>
        <w:t>,</w:t>
      </w:r>
      <w:r w:rsidRPr="00E11BAB">
        <w:rPr>
          <w:rFonts w:ascii="Times New Roman" w:hAnsi="Times New Roman" w:cs="Times New Roman"/>
          <w:sz w:val="20"/>
          <w:szCs w:val="20"/>
        </w:rPr>
        <w:t xml:space="preserve"> L1-RSRP measurements with error </w:t>
      </w:r>
      <w:r w:rsidR="00CF64EE">
        <w:rPr>
          <w:rFonts w:ascii="Times New Roman" w:hAnsi="Times New Roman" w:cs="Times New Roman"/>
          <w:sz w:val="20"/>
          <w:szCs w:val="20"/>
        </w:rPr>
        <w:t xml:space="preserve">is labeled, </w:t>
      </w:r>
      <w:r w:rsidRPr="00E11BAB">
        <w:rPr>
          <w:rFonts w:ascii="Times New Roman" w:hAnsi="Times New Roman" w:cs="Times New Roman"/>
          <w:sz w:val="20"/>
          <w:szCs w:val="20"/>
        </w:rPr>
        <w:t xml:space="preserve">but </w:t>
      </w:r>
      <w:r w:rsidR="00CF64EE">
        <w:rPr>
          <w:rFonts w:ascii="Times New Roman" w:hAnsi="Times New Roman" w:cs="Times New Roman"/>
          <w:sz w:val="20"/>
          <w:szCs w:val="20"/>
        </w:rPr>
        <w:t xml:space="preserve">during </w:t>
      </w:r>
      <w:r w:rsidRPr="00E11BAB">
        <w:rPr>
          <w:rFonts w:ascii="Times New Roman" w:hAnsi="Times New Roman" w:cs="Times New Roman"/>
          <w:sz w:val="20"/>
          <w:szCs w:val="20"/>
        </w:rPr>
        <w:t>testing</w:t>
      </w:r>
      <w:r w:rsidR="00CF64EE">
        <w:rPr>
          <w:rFonts w:ascii="Times New Roman" w:hAnsi="Times New Roman" w:cs="Times New Roman"/>
          <w:sz w:val="20"/>
          <w:szCs w:val="20"/>
        </w:rPr>
        <w:t>,</w:t>
      </w:r>
      <w:r w:rsidRPr="00E11BAB">
        <w:rPr>
          <w:rFonts w:ascii="Times New Roman" w:hAnsi="Times New Roman" w:cs="Times New Roman"/>
          <w:sz w:val="20"/>
          <w:szCs w:val="20"/>
        </w:rPr>
        <w:t xml:space="preserve"> ideal L1-RSRP measurements without error</w:t>
      </w:r>
      <w:r w:rsidR="00CF64EE">
        <w:rPr>
          <w:rFonts w:ascii="Times New Roman" w:hAnsi="Times New Roman" w:cs="Times New Roman"/>
          <w:sz w:val="20"/>
          <w:szCs w:val="20"/>
        </w:rPr>
        <w:t xml:space="preserve"> is labeled</w:t>
      </w:r>
      <w:r w:rsidRPr="00E11BAB">
        <w:rPr>
          <w:rFonts w:ascii="Times New Roman" w:hAnsi="Times New Roman" w:cs="Times New Roman"/>
          <w:sz w:val="20"/>
          <w:szCs w:val="20"/>
        </w:rPr>
        <w:t>.</w:t>
      </w:r>
    </w:p>
    <w:p w14:paraId="0B648478" w14:textId="5E3665DF" w:rsidR="00E11BAB" w:rsidRPr="005F6D41" w:rsidRDefault="00E11BAB" w:rsidP="00E11BAB">
      <w:pPr>
        <w:spacing w:beforeLines="50" w:before="120" w:after="120"/>
        <w:rPr>
          <w:rFonts w:ascii="Times New Roman" w:hAnsi="Times New Roman" w:cs="Times New Roman"/>
          <w:b/>
          <w:bCs/>
          <w:sz w:val="20"/>
          <w:szCs w:val="20"/>
        </w:rPr>
      </w:pPr>
      <w:r w:rsidRPr="005F6D41">
        <w:rPr>
          <w:rFonts w:ascii="Times New Roman" w:hAnsi="Times New Roman" w:cs="Times New Roman"/>
          <w:b/>
          <w:bCs/>
          <w:sz w:val="20"/>
          <w:szCs w:val="20"/>
        </w:rPr>
        <w:t>Observation</w:t>
      </w:r>
      <w:r w:rsidR="0044395F">
        <w:rPr>
          <w:rFonts w:ascii="Times New Roman" w:hAnsi="Times New Roman" w:cs="Times New Roman"/>
          <w:b/>
          <w:bCs/>
          <w:sz w:val="20"/>
          <w:szCs w:val="20"/>
        </w:rPr>
        <w:t xml:space="preserve"> 1</w:t>
      </w:r>
      <w:r w:rsidRPr="005F6D41">
        <w:rPr>
          <w:rFonts w:ascii="Times New Roman" w:hAnsi="Times New Roman" w:cs="Times New Roman"/>
          <w:b/>
          <w:bCs/>
          <w:sz w:val="20"/>
          <w:szCs w:val="20"/>
        </w:rPr>
        <w:t>: In RAN1, the measurement error is modeled as Gaussian distribution for RF and BB, where the error range is 2dB, 4dB and 6dB.</w:t>
      </w:r>
    </w:p>
    <w:p w14:paraId="5F809344" w14:textId="638E018A" w:rsidR="0023666A" w:rsidRDefault="00E11BAB" w:rsidP="00A444EF">
      <w:pPr>
        <w:spacing w:beforeLines="50" w:before="120" w:after="120"/>
        <w:rPr>
          <w:rFonts w:ascii="Times New Roman" w:hAnsi="Times New Roman" w:cs="Times New Roman"/>
          <w:b/>
          <w:bCs/>
          <w:sz w:val="20"/>
          <w:szCs w:val="20"/>
        </w:rPr>
      </w:pPr>
      <w:r w:rsidRPr="005F6D41">
        <w:rPr>
          <w:rFonts w:ascii="Times New Roman" w:hAnsi="Times New Roman" w:cs="Times New Roman"/>
          <w:b/>
          <w:bCs/>
          <w:sz w:val="20"/>
          <w:szCs w:val="20"/>
        </w:rPr>
        <w:t>Observation 2: In RAN1, the RSRP prediction degradation is calculated based on different assumptions and there is no aligned comparison.</w:t>
      </w:r>
      <w:r w:rsidR="0023666A">
        <w:rPr>
          <w:rFonts w:ascii="Times New Roman" w:hAnsi="Times New Roman" w:cs="Times New Roman"/>
          <w:b/>
          <w:bCs/>
          <w:sz w:val="20"/>
          <w:szCs w:val="20"/>
        </w:rPr>
        <w:t xml:space="preserve"> It’s difficult for RAN4 to directly use the results.</w:t>
      </w:r>
    </w:p>
    <w:p w14:paraId="6222F9E5" w14:textId="02FC59D0" w:rsidR="00A444EF" w:rsidRPr="005F6D41" w:rsidRDefault="00A444EF" w:rsidP="00A444EF">
      <w:pPr>
        <w:spacing w:beforeLines="50" w:before="120" w:after="120"/>
        <w:rPr>
          <w:rFonts w:ascii="Times New Roman" w:hAnsi="Times New Roman" w:cs="Times New Roman"/>
          <w:sz w:val="20"/>
          <w:szCs w:val="20"/>
          <w:u w:val="single"/>
          <w:lang w:val="en-GB"/>
        </w:rPr>
      </w:pPr>
      <w:r w:rsidRPr="005F6D41">
        <w:rPr>
          <w:rFonts w:ascii="Times New Roman" w:hAnsi="Times New Roman" w:cs="Times New Roman"/>
          <w:sz w:val="20"/>
          <w:szCs w:val="20"/>
          <w:u w:val="single"/>
          <w:lang w:val="en-GB"/>
        </w:rPr>
        <w:t xml:space="preserve">Summary of training and testing </w:t>
      </w:r>
      <w:r w:rsidR="00045586">
        <w:rPr>
          <w:rFonts w:ascii="Times New Roman" w:hAnsi="Times New Roman" w:cs="Times New Roman"/>
          <w:sz w:val="20"/>
          <w:szCs w:val="20"/>
          <w:u w:val="single"/>
          <w:lang w:val="en-GB"/>
        </w:rPr>
        <w:t>assumption</w:t>
      </w:r>
    </w:p>
    <w:p w14:paraId="2A9D6B7D" w14:textId="07AD18EC" w:rsidR="00045586" w:rsidRDefault="00045586" w:rsidP="00943696">
      <w:p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In general, the input data for training can be measurement with or without error. The input data for test will be measurement with error. The label for training and test can be measurement with or without error. </w:t>
      </w:r>
    </w:p>
    <w:p w14:paraId="46ABAEC2" w14:textId="60940C01" w:rsidR="00943696" w:rsidRPr="00E11BAB" w:rsidRDefault="00E35888" w:rsidP="00943696">
      <w:pPr>
        <w:spacing w:before="100" w:beforeAutospacing="1" w:after="100" w:afterAutospacing="1"/>
        <w:rPr>
          <w:rFonts w:ascii="Times New Roman" w:hAnsi="Times New Roman" w:cs="Times New Roman"/>
          <w:sz w:val="20"/>
          <w:szCs w:val="20"/>
        </w:rPr>
      </w:pPr>
      <w:r w:rsidRPr="005F6D41">
        <w:rPr>
          <w:rFonts w:ascii="Times New Roman" w:hAnsi="Times New Roman" w:cs="Times New Roman"/>
          <w:sz w:val="20"/>
          <w:szCs w:val="20"/>
        </w:rPr>
        <w:t xml:space="preserve">We summarize </w:t>
      </w:r>
      <w:r w:rsidR="00512453">
        <w:rPr>
          <w:rFonts w:ascii="Times New Roman" w:hAnsi="Times New Roman" w:cs="Times New Roman"/>
          <w:sz w:val="20"/>
          <w:szCs w:val="20"/>
        </w:rPr>
        <w:t>6</w:t>
      </w:r>
      <w:r w:rsidRPr="005F6D41">
        <w:rPr>
          <w:rFonts w:ascii="Times New Roman" w:hAnsi="Times New Roman" w:cs="Times New Roman"/>
          <w:sz w:val="20"/>
          <w:szCs w:val="20"/>
        </w:rPr>
        <w:t xml:space="preserve"> cases for training and test under different assumptions to better understand </w:t>
      </w:r>
      <w:r w:rsidR="006E1B3D">
        <w:rPr>
          <w:rFonts w:ascii="Times New Roman" w:hAnsi="Times New Roman" w:cs="Times New Roman"/>
          <w:sz w:val="20"/>
          <w:szCs w:val="20"/>
        </w:rPr>
        <w:t xml:space="preserve">if there is any </w:t>
      </w:r>
      <w:r w:rsidRPr="005F6D41">
        <w:rPr>
          <w:rFonts w:ascii="Times New Roman" w:hAnsi="Times New Roman" w:cs="Times New Roman"/>
          <w:sz w:val="20"/>
          <w:szCs w:val="20"/>
        </w:rPr>
        <w:t>difference.</w:t>
      </w:r>
      <w:r w:rsidR="00703797" w:rsidRPr="005F6D41">
        <w:rPr>
          <w:rFonts w:ascii="Times New Roman" w:eastAsia="Yu Mincho" w:hAnsi="Times New Roman" w:cs="Times New Roman"/>
          <w:sz w:val="20"/>
          <w:szCs w:val="20"/>
          <w:lang w:eastAsia="ja-JP"/>
        </w:rPr>
        <w:t xml:space="preserve"> </w:t>
      </w:r>
      <w:r w:rsidR="00703797" w:rsidRPr="005F6D41">
        <w:rPr>
          <w:rFonts w:ascii="Times New Roman" w:hAnsi="Times New Roman" w:cs="Times New Roman"/>
          <w:sz w:val="20"/>
          <w:szCs w:val="20"/>
        </w:rPr>
        <w:t xml:space="preserve">Here, test label refers to ground truth for assessing prediction performance. </w:t>
      </w:r>
      <w:r w:rsidR="00895065">
        <w:rPr>
          <w:rFonts w:ascii="Times New Roman" w:hAnsi="Times New Roman" w:cs="Times New Roman"/>
          <w:sz w:val="20"/>
          <w:szCs w:val="20"/>
        </w:rPr>
        <w:t xml:space="preserve">Since it’s not decided </w:t>
      </w:r>
      <w:r w:rsidR="00943696" w:rsidRPr="00E11BAB">
        <w:rPr>
          <w:rFonts w:ascii="Times New Roman" w:hAnsi="Times New Roman" w:cs="Times New Roman"/>
          <w:sz w:val="20"/>
          <w:szCs w:val="20"/>
        </w:rPr>
        <w:t xml:space="preserve">whether SNR </w:t>
      </w:r>
      <w:r w:rsidR="00895065">
        <w:rPr>
          <w:rFonts w:ascii="Times New Roman" w:hAnsi="Times New Roman" w:cs="Times New Roman"/>
          <w:sz w:val="20"/>
          <w:szCs w:val="20"/>
        </w:rPr>
        <w:t>for measurement of ground truth is</w:t>
      </w:r>
      <w:r w:rsidR="00943696" w:rsidRPr="00E11BAB">
        <w:rPr>
          <w:rFonts w:ascii="Times New Roman" w:hAnsi="Times New Roman" w:cs="Times New Roman"/>
          <w:sz w:val="20"/>
          <w:szCs w:val="20"/>
        </w:rPr>
        <w:t xml:space="preserve"> high or medium, </w:t>
      </w:r>
      <w:r w:rsidR="00895065">
        <w:rPr>
          <w:rFonts w:ascii="Times New Roman" w:hAnsi="Times New Roman" w:cs="Times New Roman"/>
          <w:sz w:val="20"/>
          <w:szCs w:val="20"/>
        </w:rPr>
        <w:t>w</w:t>
      </w:r>
      <w:r w:rsidR="00943696" w:rsidRPr="00E11BAB">
        <w:rPr>
          <w:rFonts w:ascii="Times New Roman" w:hAnsi="Times New Roman" w:cs="Times New Roman"/>
          <w:sz w:val="20"/>
          <w:szCs w:val="20"/>
        </w:rPr>
        <w:t>e still consider two cases for the ground truth</w:t>
      </w:r>
      <w:r w:rsidR="006E1B3D">
        <w:rPr>
          <w:rFonts w:ascii="Times New Roman" w:hAnsi="Times New Roman" w:cs="Times New Roman"/>
          <w:sz w:val="20"/>
          <w:szCs w:val="20"/>
        </w:rPr>
        <w:t xml:space="preserve"> of test</w:t>
      </w:r>
      <w:r w:rsidR="00943696" w:rsidRPr="00E11BAB">
        <w:rPr>
          <w:rFonts w:ascii="Times New Roman" w:hAnsi="Times New Roman" w:cs="Times New Roman"/>
          <w:sz w:val="20"/>
          <w:szCs w:val="20"/>
        </w:rPr>
        <w:t>: with and without measurement error.</w:t>
      </w:r>
    </w:p>
    <w:p w14:paraId="034E1E16" w14:textId="684AC81B" w:rsidR="00061B73" w:rsidRDefault="00061B73" w:rsidP="00061B73">
      <w:pPr>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case 1~3, the label for training and test is aligned. </w:t>
      </w:r>
      <w:r w:rsidR="0071173F">
        <w:rPr>
          <w:rFonts w:ascii="Times New Roman" w:hAnsi="Times New Roman" w:cs="Times New Roman"/>
          <w:sz w:val="20"/>
          <w:szCs w:val="20"/>
        </w:rPr>
        <w:t xml:space="preserve">Whether there is performance degradation depends on whether </w:t>
      </w:r>
      <w:r w:rsidR="00221C49">
        <w:rPr>
          <w:rFonts w:ascii="Times New Roman" w:hAnsi="Times New Roman" w:cs="Times New Roman"/>
          <w:sz w:val="20"/>
          <w:szCs w:val="20"/>
        </w:rPr>
        <w:t xml:space="preserve">measurement </w:t>
      </w:r>
      <w:r w:rsidR="0071173F">
        <w:rPr>
          <w:rFonts w:ascii="Times New Roman" w:hAnsi="Times New Roman" w:cs="Times New Roman"/>
          <w:sz w:val="20"/>
          <w:szCs w:val="20"/>
        </w:rPr>
        <w:t>error for input data is aligned.</w:t>
      </w:r>
    </w:p>
    <w:p w14:paraId="112CEF25" w14:textId="3510662C" w:rsidR="00061B73" w:rsidRPr="00061B73" w:rsidRDefault="00061B73" w:rsidP="00061B73">
      <w:pPr>
        <w:pStyle w:val="a4"/>
        <w:numPr>
          <w:ilvl w:val="0"/>
          <w:numId w:val="9"/>
        </w:numPr>
        <w:spacing w:beforeLines="50" w:before="120" w:after="120"/>
        <w:ind w:firstLineChars="0"/>
        <w:rPr>
          <w:rFonts w:ascii="Times New Roman" w:hAnsi="Times New Roman" w:cs="Times New Roman"/>
          <w:sz w:val="20"/>
          <w:szCs w:val="20"/>
        </w:rPr>
      </w:pPr>
      <w:r w:rsidRPr="00061B73">
        <w:rPr>
          <w:rFonts w:ascii="Times New Roman" w:hAnsi="Times New Roman" w:cs="Times New Roman"/>
          <w:sz w:val="20"/>
          <w:szCs w:val="20"/>
        </w:rPr>
        <w:t xml:space="preserve">For case 1, the input data for training and test are different, </w:t>
      </w:r>
      <w:proofErr w:type="gramStart"/>
      <w:r w:rsidRPr="00061B73">
        <w:rPr>
          <w:rFonts w:ascii="Times New Roman" w:hAnsi="Times New Roman" w:cs="Times New Roman"/>
          <w:sz w:val="20"/>
          <w:szCs w:val="20"/>
        </w:rPr>
        <w:t>i.e.</w:t>
      </w:r>
      <w:proofErr w:type="gramEnd"/>
      <w:r w:rsidRPr="00061B73">
        <w:rPr>
          <w:rFonts w:ascii="Times New Roman" w:hAnsi="Times New Roman" w:cs="Times New Roman"/>
          <w:sz w:val="20"/>
          <w:szCs w:val="20"/>
        </w:rPr>
        <w:t xml:space="preserve"> L1-RSRP measurement with and without error respectively.</w:t>
      </w:r>
    </w:p>
    <w:p w14:paraId="4349C736" w14:textId="77777777" w:rsidR="00EB60EA" w:rsidRDefault="00061B73" w:rsidP="00061B73">
      <w:pPr>
        <w:pStyle w:val="a4"/>
        <w:numPr>
          <w:ilvl w:val="0"/>
          <w:numId w:val="9"/>
        </w:numPr>
        <w:spacing w:beforeLines="50" w:before="120" w:after="120"/>
        <w:ind w:firstLineChars="0"/>
        <w:rPr>
          <w:rFonts w:ascii="Times New Roman" w:hAnsi="Times New Roman" w:cs="Times New Roman"/>
          <w:sz w:val="20"/>
          <w:szCs w:val="20"/>
        </w:rPr>
      </w:pPr>
      <w:r w:rsidRPr="00061B73">
        <w:rPr>
          <w:rFonts w:ascii="Times New Roman" w:hAnsi="Times New Roman" w:cs="Times New Roman"/>
          <w:sz w:val="20"/>
          <w:szCs w:val="20"/>
        </w:rPr>
        <w:t xml:space="preserve">For case 2~3, the input data for both training and test are L1-RSRP measurement with error. However, we still note “FFS input data is aligned” in the table. </w:t>
      </w:r>
    </w:p>
    <w:p w14:paraId="55A56BAA" w14:textId="0D05B825" w:rsidR="00EB60EA" w:rsidRDefault="00EB60EA" w:rsidP="00EB60EA">
      <w:pPr>
        <w:pStyle w:val="a4"/>
        <w:numPr>
          <w:ilvl w:val="1"/>
          <w:numId w:val="9"/>
        </w:numPr>
        <w:spacing w:beforeLines="50" w:before="120" w:after="120"/>
        <w:ind w:firstLineChars="0"/>
        <w:rPr>
          <w:rFonts w:ascii="Times New Roman" w:hAnsi="Times New Roman" w:cs="Times New Roman"/>
          <w:sz w:val="20"/>
          <w:szCs w:val="20"/>
        </w:rPr>
      </w:pPr>
      <w:bookmarkStart w:id="2" w:name="_Hlk179185618"/>
      <w:r>
        <w:rPr>
          <w:rFonts w:ascii="Times New Roman" w:hAnsi="Times New Roman" w:cs="Times New Roman"/>
          <w:sz w:val="20"/>
          <w:szCs w:val="20"/>
        </w:rPr>
        <w:t>W</w:t>
      </w:r>
      <w:r w:rsidR="00061B73" w:rsidRPr="00061B73">
        <w:rPr>
          <w:rFonts w:ascii="Times New Roman" w:hAnsi="Times New Roman" w:cs="Times New Roman"/>
          <w:sz w:val="20"/>
          <w:szCs w:val="20"/>
        </w:rPr>
        <w:t>hether the SNR conditions for the two measurement assumptions are the same</w:t>
      </w:r>
    </w:p>
    <w:p w14:paraId="4058A101" w14:textId="7DC1CF75" w:rsidR="00061B73" w:rsidRPr="00061B73" w:rsidRDefault="00EB60EA" w:rsidP="00EB60EA">
      <w:pPr>
        <w:pStyle w:val="a4"/>
        <w:numPr>
          <w:ilvl w:val="1"/>
          <w:numId w:val="9"/>
        </w:numPr>
        <w:spacing w:beforeLines="50" w:before="120" w:after="120"/>
        <w:ind w:firstLineChars="0"/>
        <w:rPr>
          <w:rFonts w:ascii="Times New Roman" w:hAnsi="Times New Roman" w:cs="Times New Roman"/>
          <w:sz w:val="20"/>
          <w:szCs w:val="20"/>
        </w:rPr>
      </w:pPr>
      <w:r>
        <w:rPr>
          <w:rFonts w:ascii="Times New Roman" w:hAnsi="Times New Roman" w:cs="Times New Roman"/>
          <w:sz w:val="20"/>
          <w:szCs w:val="20"/>
        </w:rPr>
        <w:t xml:space="preserve">Whether error model is the same,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error is modeled as </w:t>
      </w:r>
      <w:r w:rsidR="00061B73" w:rsidRPr="00061B73">
        <w:rPr>
          <w:rFonts w:ascii="Times New Roman" w:hAnsi="Times New Roman" w:cs="Times New Roman"/>
          <w:sz w:val="20"/>
          <w:szCs w:val="20"/>
        </w:rPr>
        <w:t>Gaussian distribution in training</w:t>
      </w:r>
      <w:r>
        <w:rPr>
          <w:rFonts w:ascii="Times New Roman" w:hAnsi="Times New Roman" w:cs="Times New Roman"/>
          <w:sz w:val="20"/>
          <w:szCs w:val="20"/>
        </w:rPr>
        <w:t>.</w:t>
      </w:r>
      <w:r w:rsidR="00061B73" w:rsidRPr="00061B73">
        <w:rPr>
          <w:rFonts w:ascii="Times New Roman" w:hAnsi="Times New Roman" w:cs="Times New Roman"/>
          <w:sz w:val="20"/>
          <w:szCs w:val="20"/>
        </w:rPr>
        <w:t xml:space="preserve"> </w:t>
      </w:r>
      <w:r>
        <w:rPr>
          <w:rFonts w:ascii="Times New Roman" w:hAnsi="Times New Roman" w:cs="Times New Roman"/>
          <w:sz w:val="20"/>
          <w:szCs w:val="20"/>
        </w:rPr>
        <w:t>It’s FFS</w:t>
      </w:r>
      <w:r w:rsidR="00061B73" w:rsidRPr="00061B73">
        <w:rPr>
          <w:rFonts w:ascii="Times New Roman" w:hAnsi="Times New Roman" w:cs="Times New Roman"/>
          <w:sz w:val="20"/>
          <w:szCs w:val="20"/>
        </w:rPr>
        <w:t xml:space="preserve"> </w:t>
      </w:r>
      <w:r>
        <w:rPr>
          <w:rFonts w:ascii="Times New Roman" w:hAnsi="Times New Roman" w:cs="Times New Roman"/>
          <w:sz w:val="20"/>
          <w:szCs w:val="20"/>
        </w:rPr>
        <w:t>what</w:t>
      </w:r>
      <w:r w:rsidR="00061B73" w:rsidRPr="00061B73">
        <w:rPr>
          <w:rFonts w:ascii="Times New Roman" w:hAnsi="Times New Roman" w:cs="Times New Roman"/>
          <w:sz w:val="20"/>
          <w:szCs w:val="20"/>
        </w:rPr>
        <w:t xml:space="preserve"> error distribution </w:t>
      </w:r>
      <w:r>
        <w:rPr>
          <w:rFonts w:ascii="Times New Roman" w:hAnsi="Times New Roman" w:cs="Times New Roman"/>
          <w:sz w:val="20"/>
          <w:szCs w:val="20"/>
        </w:rPr>
        <w:t xml:space="preserve">is </w:t>
      </w:r>
      <w:r w:rsidR="00061B73" w:rsidRPr="00061B73">
        <w:rPr>
          <w:rFonts w:ascii="Times New Roman" w:hAnsi="Times New Roman" w:cs="Times New Roman"/>
          <w:sz w:val="20"/>
          <w:szCs w:val="20"/>
        </w:rPr>
        <w:t>in actual measurements for testing.</w:t>
      </w:r>
    </w:p>
    <w:bookmarkEnd w:id="2"/>
    <w:p w14:paraId="0E602E71" w14:textId="494C4B67" w:rsidR="00061B73" w:rsidRPr="00F46480" w:rsidRDefault="00061B73" w:rsidP="00E11BAB">
      <w:pPr>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case 4~5, the label for training and test is mismatched.</w:t>
      </w:r>
      <w:r w:rsidR="00B14666">
        <w:rPr>
          <w:rFonts w:ascii="Times New Roman" w:hAnsi="Times New Roman" w:cs="Times New Roman"/>
          <w:sz w:val="20"/>
          <w:szCs w:val="20"/>
        </w:rPr>
        <w:t xml:space="preserve"> </w:t>
      </w:r>
      <w:r w:rsidR="00E84EC7">
        <w:rPr>
          <w:rFonts w:ascii="Times New Roman" w:hAnsi="Times New Roman" w:cs="Times New Roman"/>
          <w:sz w:val="20"/>
          <w:szCs w:val="20"/>
        </w:rPr>
        <w:t>Performance degradation is expected.</w:t>
      </w:r>
      <w:r w:rsidR="00B14666">
        <w:rPr>
          <w:rFonts w:ascii="Times New Roman" w:hAnsi="Times New Roman" w:cs="Times New Roman"/>
          <w:sz w:val="20"/>
          <w:szCs w:val="20"/>
        </w:rPr>
        <w:t xml:space="preserve"> </w:t>
      </w:r>
    </w:p>
    <w:tbl>
      <w:tblPr>
        <w:tblStyle w:val="a3"/>
        <w:tblW w:w="9918" w:type="dxa"/>
        <w:tblLook w:val="04A0" w:firstRow="1" w:lastRow="0" w:firstColumn="1" w:lastColumn="0" w:noHBand="0" w:noVBand="1"/>
      </w:tblPr>
      <w:tblGrid>
        <w:gridCol w:w="1262"/>
        <w:gridCol w:w="1427"/>
        <w:gridCol w:w="1851"/>
        <w:gridCol w:w="1595"/>
        <w:gridCol w:w="1906"/>
        <w:gridCol w:w="1877"/>
      </w:tblGrid>
      <w:tr w:rsidR="0066325B" w:rsidRPr="005F6D41" w14:paraId="72DC58BE" w14:textId="193F8971" w:rsidTr="00980E94">
        <w:tc>
          <w:tcPr>
            <w:tcW w:w="1262" w:type="dxa"/>
            <w:shd w:val="clear" w:color="auto" w:fill="5B9BD5" w:themeFill="accent5"/>
          </w:tcPr>
          <w:p w14:paraId="580CB503" w14:textId="4E7392E3" w:rsidR="0066325B" w:rsidRPr="005F6D41" w:rsidRDefault="00C92714" w:rsidP="000635D5">
            <w:pPr>
              <w:spacing w:after="120"/>
              <w:rPr>
                <w:rFonts w:ascii="Times New Roman" w:hAnsi="Times New Roman" w:cs="Times New Roman"/>
                <w:sz w:val="20"/>
                <w:szCs w:val="20"/>
              </w:rPr>
            </w:pPr>
            <w:r w:rsidRPr="005F6D41">
              <w:rPr>
                <w:rFonts w:ascii="Times New Roman" w:hAnsi="Times New Roman" w:cs="Times New Roman"/>
                <w:sz w:val="20"/>
                <w:szCs w:val="20"/>
              </w:rPr>
              <w:lastRenderedPageBreak/>
              <w:t>Assumptions</w:t>
            </w:r>
          </w:p>
        </w:tc>
        <w:tc>
          <w:tcPr>
            <w:tcW w:w="1427" w:type="dxa"/>
            <w:shd w:val="clear" w:color="auto" w:fill="5B9BD5" w:themeFill="accent5"/>
          </w:tcPr>
          <w:p w14:paraId="7A891305" w14:textId="3BAEB269" w:rsidR="0066325B" w:rsidRPr="005F6D41" w:rsidRDefault="0066325B" w:rsidP="000635D5">
            <w:pPr>
              <w:spacing w:after="120"/>
              <w:rPr>
                <w:rFonts w:ascii="Times New Roman" w:hAnsi="Times New Roman" w:cs="Times New Roman"/>
                <w:sz w:val="20"/>
                <w:szCs w:val="20"/>
              </w:rPr>
            </w:pPr>
            <w:r w:rsidRPr="005F6D41">
              <w:rPr>
                <w:rFonts w:ascii="Times New Roman" w:hAnsi="Times New Roman" w:cs="Times New Roman"/>
                <w:sz w:val="20"/>
                <w:szCs w:val="20"/>
              </w:rPr>
              <w:t>Training data for input</w:t>
            </w:r>
          </w:p>
        </w:tc>
        <w:tc>
          <w:tcPr>
            <w:tcW w:w="1851" w:type="dxa"/>
            <w:shd w:val="clear" w:color="auto" w:fill="5B9BD5" w:themeFill="accent5"/>
          </w:tcPr>
          <w:p w14:paraId="77ABAC56" w14:textId="150B2365" w:rsidR="0066325B" w:rsidRPr="005F6D41" w:rsidRDefault="0066325B" w:rsidP="000635D5">
            <w:pPr>
              <w:spacing w:after="120"/>
              <w:rPr>
                <w:rFonts w:ascii="Times New Roman" w:hAnsi="Times New Roman" w:cs="Times New Roman"/>
                <w:sz w:val="20"/>
                <w:szCs w:val="20"/>
              </w:rPr>
            </w:pPr>
            <w:r w:rsidRPr="005F6D41">
              <w:rPr>
                <w:rFonts w:ascii="Times New Roman" w:hAnsi="Times New Roman" w:cs="Times New Roman"/>
                <w:sz w:val="20"/>
                <w:szCs w:val="20"/>
              </w:rPr>
              <w:t>Training Label</w:t>
            </w:r>
          </w:p>
        </w:tc>
        <w:tc>
          <w:tcPr>
            <w:tcW w:w="1595" w:type="dxa"/>
            <w:shd w:val="clear" w:color="auto" w:fill="5B9BD5" w:themeFill="accent5"/>
          </w:tcPr>
          <w:p w14:paraId="0FFF5376" w14:textId="5488032C" w:rsidR="0066325B" w:rsidRPr="005F6D41" w:rsidRDefault="0066325B" w:rsidP="000635D5">
            <w:pPr>
              <w:spacing w:after="120"/>
              <w:rPr>
                <w:rFonts w:ascii="Times New Roman" w:hAnsi="Times New Roman" w:cs="Times New Roman"/>
                <w:sz w:val="20"/>
                <w:szCs w:val="20"/>
              </w:rPr>
            </w:pPr>
            <w:r w:rsidRPr="005F6D41">
              <w:rPr>
                <w:rFonts w:ascii="Times New Roman" w:hAnsi="Times New Roman" w:cs="Times New Roman"/>
                <w:sz w:val="20"/>
                <w:szCs w:val="20"/>
              </w:rPr>
              <w:t>Test data for input</w:t>
            </w:r>
          </w:p>
        </w:tc>
        <w:tc>
          <w:tcPr>
            <w:tcW w:w="1906" w:type="dxa"/>
            <w:shd w:val="clear" w:color="auto" w:fill="5B9BD5" w:themeFill="accent5"/>
          </w:tcPr>
          <w:p w14:paraId="51317EDA" w14:textId="0ADB9870" w:rsidR="0066325B" w:rsidRPr="005F6D41" w:rsidRDefault="0066325B" w:rsidP="000635D5">
            <w:pPr>
              <w:spacing w:after="120"/>
              <w:rPr>
                <w:rFonts w:ascii="Times New Roman" w:hAnsi="Times New Roman" w:cs="Times New Roman"/>
                <w:sz w:val="20"/>
                <w:szCs w:val="20"/>
              </w:rPr>
            </w:pPr>
            <w:r w:rsidRPr="005F6D41">
              <w:rPr>
                <w:rFonts w:ascii="Times New Roman" w:hAnsi="Times New Roman" w:cs="Times New Roman"/>
                <w:sz w:val="20"/>
                <w:szCs w:val="20"/>
              </w:rPr>
              <w:t>Test Label (for assessing model performance)</w:t>
            </w:r>
          </w:p>
        </w:tc>
        <w:tc>
          <w:tcPr>
            <w:tcW w:w="1877" w:type="dxa"/>
            <w:shd w:val="clear" w:color="auto" w:fill="5B9BD5" w:themeFill="accent5"/>
          </w:tcPr>
          <w:p w14:paraId="35888640" w14:textId="1F6F7A6C" w:rsidR="0066325B" w:rsidRPr="005F6D41" w:rsidRDefault="0066325B" w:rsidP="000635D5">
            <w:pPr>
              <w:spacing w:after="120"/>
              <w:rPr>
                <w:rFonts w:ascii="Times New Roman" w:hAnsi="Times New Roman" w:cs="Times New Roman"/>
                <w:sz w:val="20"/>
                <w:szCs w:val="20"/>
              </w:rPr>
            </w:pPr>
            <w:r w:rsidRPr="005F6D41">
              <w:rPr>
                <w:rFonts w:ascii="Times New Roman" w:hAnsi="Times New Roman" w:cs="Times New Roman"/>
                <w:sz w:val="20"/>
                <w:szCs w:val="20"/>
              </w:rPr>
              <w:t>Difference</w:t>
            </w:r>
            <w:r w:rsidR="00253618" w:rsidRPr="005F6D41">
              <w:rPr>
                <w:rFonts w:ascii="Times New Roman" w:hAnsi="Times New Roman" w:cs="Times New Roman"/>
                <w:sz w:val="20"/>
                <w:szCs w:val="20"/>
              </w:rPr>
              <w:t xml:space="preserve"> between training and Test</w:t>
            </w:r>
          </w:p>
        </w:tc>
      </w:tr>
      <w:tr w:rsidR="0066325B" w:rsidRPr="005F6D41" w14:paraId="0A70DFEA" w14:textId="519302B1" w:rsidTr="00980E94">
        <w:tc>
          <w:tcPr>
            <w:tcW w:w="1262" w:type="dxa"/>
            <w:shd w:val="clear" w:color="auto" w:fill="5B9BD5" w:themeFill="accent5"/>
          </w:tcPr>
          <w:p w14:paraId="0A457247" w14:textId="0D68DE7F" w:rsidR="0066325B" w:rsidRPr="00445519" w:rsidRDefault="0066325B" w:rsidP="000635D5">
            <w:pPr>
              <w:spacing w:after="120"/>
              <w:rPr>
                <w:rFonts w:ascii="Times New Roman" w:hAnsi="Times New Roman" w:cs="Times New Roman"/>
                <w:sz w:val="20"/>
                <w:szCs w:val="20"/>
              </w:rPr>
            </w:pPr>
            <w:r w:rsidRPr="00445519">
              <w:rPr>
                <w:rFonts w:ascii="Times New Roman" w:hAnsi="Times New Roman" w:cs="Times New Roman"/>
                <w:sz w:val="20"/>
                <w:szCs w:val="20"/>
              </w:rPr>
              <w:t>Case 1</w:t>
            </w:r>
          </w:p>
        </w:tc>
        <w:tc>
          <w:tcPr>
            <w:tcW w:w="1427" w:type="dxa"/>
            <w:shd w:val="clear" w:color="auto" w:fill="D9E2F3" w:themeFill="accent1" w:themeFillTint="33"/>
          </w:tcPr>
          <w:p w14:paraId="253DCE02" w14:textId="5A710CD8" w:rsidR="0066325B" w:rsidRPr="005F6D41" w:rsidRDefault="00512453" w:rsidP="000635D5">
            <w:pPr>
              <w:spacing w:after="120"/>
              <w:rPr>
                <w:rFonts w:ascii="Times New Roman" w:hAnsi="Times New Roman" w:cs="Times New Roman"/>
              </w:rPr>
            </w:pPr>
            <w:r>
              <w:rPr>
                <w:rFonts w:ascii="Times New Roman" w:hAnsi="Times New Roman" w:cs="Times New Roman"/>
                <w:sz w:val="18"/>
                <w:szCs w:val="18"/>
              </w:rPr>
              <w:t xml:space="preserve">Ideal </w:t>
            </w:r>
            <w:r w:rsidR="0066325B" w:rsidRPr="005F6D41">
              <w:rPr>
                <w:rFonts w:ascii="Times New Roman" w:hAnsi="Times New Roman" w:cs="Times New Roman"/>
                <w:sz w:val="18"/>
                <w:szCs w:val="18"/>
              </w:rPr>
              <w:t xml:space="preserve">L1-RSRP </w:t>
            </w:r>
            <w:r w:rsidR="0066325B" w:rsidRPr="00CF64EE">
              <w:rPr>
                <w:rFonts w:ascii="Times New Roman" w:hAnsi="Times New Roman" w:cs="Times New Roman"/>
                <w:sz w:val="18"/>
                <w:szCs w:val="18"/>
              </w:rPr>
              <w:t>without</w:t>
            </w:r>
            <w:r w:rsidR="0066325B" w:rsidRPr="005F6D41">
              <w:rPr>
                <w:rFonts w:ascii="Times New Roman" w:hAnsi="Times New Roman" w:cs="Times New Roman"/>
                <w:sz w:val="18"/>
                <w:szCs w:val="18"/>
              </w:rPr>
              <w:t xml:space="preserve"> measurement errors</w:t>
            </w:r>
          </w:p>
        </w:tc>
        <w:tc>
          <w:tcPr>
            <w:tcW w:w="1851" w:type="dxa"/>
            <w:shd w:val="clear" w:color="auto" w:fill="D9E2F3" w:themeFill="accent1" w:themeFillTint="33"/>
          </w:tcPr>
          <w:p w14:paraId="4F14EFC1" w14:textId="07C74ACA" w:rsidR="0066325B" w:rsidRPr="005F6D41" w:rsidRDefault="00512453" w:rsidP="000635D5">
            <w:pPr>
              <w:spacing w:after="120"/>
              <w:rPr>
                <w:rFonts w:ascii="Times New Roman" w:hAnsi="Times New Roman" w:cs="Times New Roman"/>
              </w:rPr>
            </w:pPr>
            <w:r>
              <w:rPr>
                <w:rFonts w:ascii="Times New Roman" w:hAnsi="Times New Roman" w:cs="Times New Roman"/>
                <w:sz w:val="18"/>
                <w:szCs w:val="18"/>
              </w:rPr>
              <w:t xml:space="preserve">Ideal </w:t>
            </w:r>
            <w:r w:rsidR="0066325B" w:rsidRPr="005F6D41">
              <w:rPr>
                <w:rFonts w:ascii="Times New Roman" w:hAnsi="Times New Roman" w:cs="Times New Roman"/>
                <w:sz w:val="18"/>
                <w:szCs w:val="18"/>
              </w:rPr>
              <w:t>L1-RSRP without measurement errors</w:t>
            </w:r>
          </w:p>
        </w:tc>
        <w:tc>
          <w:tcPr>
            <w:tcW w:w="1595" w:type="dxa"/>
            <w:shd w:val="clear" w:color="auto" w:fill="D9E2F3" w:themeFill="accent1" w:themeFillTint="33"/>
          </w:tcPr>
          <w:p w14:paraId="757B8ED2" w14:textId="77777777" w:rsidR="0066325B" w:rsidRPr="005F6D41" w:rsidRDefault="0066325B" w:rsidP="000635D5">
            <w:pPr>
              <w:spacing w:after="120"/>
              <w:rPr>
                <w:rFonts w:ascii="Times New Roman" w:hAnsi="Times New Roman" w:cs="Times New Roman"/>
                <w:sz w:val="18"/>
                <w:szCs w:val="18"/>
              </w:rPr>
            </w:pPr>
            <w:r w:rsidRPr="005F6D41">
              <w:rPr>
                <w:rFonts w:ascii="Times New Roman" w:hAnsi="Times New Roman" w:cs="Times New Roman"/>
                <w:sz w:val="18"/>
                <w:szCs w:val="18"/>
              </w:rPr>
              <w:t xml:space="preserve">L1-RSRP </w:t>
            </w:r>
            <w:r w:rsidRPr="00CF64EE">
              <w:rPr>
                <w:rFonts w:ascii="Times New Roman" w:hAnsi="Times New Roman" w:cs="Times New Roman"/>
                <w:sz w:val="18"/>
                <w:szCs w:val="18"/>
              </w:rPr>
              <w:t>with</w:t>
            </w:r>
          </w:p>
          <w:p w14:paraId="713E8E76" w14:textId="3F5686BB" w:rsidR="0066325B" w:rsidRPr="005F6D41" w:rsidRDefault="0066325B" w:rsidP="000635D5">
            <w:pPr>
              <w:spacing w:after="120"/>
              <w:rPr>
                <w:rFonts w:ascii="Times New Roman" w:hAnsi="Times New Roman" w:cs="Times New Roman"/>
              </w:rPr>
            </w:pPr>
            <w:r w:rsidRPr="005F6D41">
              <w:rPr>
                <w:rFonts w:ascii="Times New Roman" w:hAnsi="Times New Roman" w:cs="Times New Roman"/>
                <w:sz w:val="18"/>
                <w:szCs w:val="18"/>
              </w:rPr>
              <w:t>measurement errors</w:t>
            </w:r>
          </w:p>
        </w:tc>
        <w:tc>
          <w:tcPr>
            <w:tcW w:w="1906" w:type="dxa"/>
            <w:shd w:val="clear" w:color="auto" w:fill="D9E2F3" w:themeFill="accent1" w:themeFillTint="33"/>
          </w:tcPr>
          <w:p w14:paraId="07EC2C6C" w14:textId="120C17FB" w:rsidR="0066325B" w:rsidRPr="005F6D41" w:rsidRDefault="00512453" w:rsidP="000635D5">
            <w:pPr>
              <w:spacing w:after="120"/>
              <w:rPr>
                <w:rFonts w:ascii="Times New Roman" w:hAnsi="Times New Roman" w:cs="Times New Roman"/>
              </w:rPr>
            </w:pPr>
            <w:r>
              <w:rPr>
                <w:rFonts w:ascii="Times New Roman" w:hAnsi="Times New Roman" w:cs="Times New Roman"/>
                <w:sz w:val="18"/>
                <w:szCs w:val="18"/>
              </w:rPr>
              <w:t xml:space="preserve">Ideal </w:t>
            </w:r>
            <w:r w:rsidR="0066325B" w:rsidRPr="005F6D41">
              <w:rPr>
                <w:rFonts w:ascii="Times New Roman" w:hAnsi="Times New Roman" w:cs="Times New Roman"/>
                <w:sz w:val="18"/>
                <w:szCs w:val="18"/>
              </w:rPr>
              <w:t>L1-RSRP without measurement errors</w:t>
            </w:r>
          </w:p>
        </w:tc>
        <w:tc>
          <w:tcPr>
            <w:tcW w:w="1877" w:type="dxa"/>
            <w:shd w:val="clear" w:color="auto" w:fill="D9E2F3" w:themeFill="accent1" w:themeFillTint="33"/>
          </w:tcPr>
          <w:p w14:paraId="37BD28BD" w14:textId="6ED0BB51" w:rsidR="00061B73" w:rsidRDefault="00061B73" w:rsidP="000635D5">
            <w:pPr>
              <w:spacing w:after="120"/>
              <w:rPr>
                <w:rFonts w:ascii="Times New Roman" w:hAnsi="Times New Roman" w:cs="Times New Roman"/>
                <w:sz w:val="18"/>
                <w:szCs w:val="18"/>
              </w:rPr>
            </w:pPr>
            <w:r w:rsidRPr="005F6D41">
              <w:rPr>
                <w:rFonts w:ascii="Times New Roman" w:hAnsi="Times New Roman" w:cs="Times New Roman"/>
                <w:sz w:val="18"/>
                <w:szCs w:val="18"/>
              </w:rPr>
              <w:t xml:space="preserve">Label is </w:t>
            </w:r>
            <w:r w:rsidRPr="00E84EC7">
              <w:rPr>
                <w:rFonts w:ascii="Times New Roman" w:hAnsi="Times New Roman" w:cs="Times New Roman"/>
                <w:b/>
                <w:bCs/>
                <w:sz w:val="18"/>
                <w:szCs w:val="18"/>
              </w:rPr>
              <w:t>aligned</w:t>
            </w:r>
          </w:p>
          <w:p w14:paraId="167ABCC1" w14:textId="0BC24AD3" w:rsidR="0066325B" w:rsidRPr="005F6D41" w:rsidRDefault="00B976DF" w:rsidP="000635D5">
            <w:pPr>
              <w:spacing w:after="120"/>
              <w:rPr>
                <w:rFonts w:ascii="Times New Roman" w:hAnsi="Times New Roman" w:cs="Times New Roman"/>
                <w:sz w:val="18"/>
                <w:szCs w:val="18"/>
              </w:rPr>
            </w:pPr>
            <w:r w:rsidRPr="005F6D41">
              <w:rPr>
                <w:rFonts w:ascii="Times New Roman" w:hAnsi="Times New Roman" w:cs="Times New Roman"/>
                <w:sz w:val="18"/>
                <w:szCs w:val="18"/>
              </w:rPr>
              <w:t>I</w:t>
            </w:r>
            <w:r w:rsidR="00253618" w:rsidRPr="005F6D41">
              <w:rPr>
                <w:rFonts w:ascii="Times New Roman" w:hAnsi="Times New Roman" w:cs="Times New Roman"/>
                <w:sz w:val="18"/>
                <w:szCs w:val="18"/>
              </w:rPr>
              <w:t>nput data is mismatched</w:t>
            </w:r>
          </w:p>
          <w:p w14:paraId="0FDB180C" w14:textId="7747778D" w:rsidR="0066325B" w:rsidRPr="005F6D41" w:rsidRDefault="0066325B" w:rsidP="000635D5">
            <w:pPr>
              <w:spacing w:after="120"/>
              <w:rPr>
                <w:rFonts w:ascii="Times New Roman" w:hAnsi="Times New Roman" w:cs="Times New Roman"/>
                <w:sz w:val="18"/>
                <w:szCs w:val="18"/>
              </w:rPr>
            </w:pPr>
          </w:p>
        </w:tc>
      </w:tr>
      <w:tr w:rsidR="0066325B" w:rsidRPr="005F6D41" w14:paraId="53A6AA7D" w14:textId="63362C5F" w:rsidTr="00980E94">
        <w:tc>
          <w:tcPr>
            <w:tcW w:w="1262" w:type="dxa"/>
            <w:shd w:val="clear" w:color="auto" w:fill="5B9BD5" w:themeFill="accent5"/>
          </w:tcPr>
          <w:p w14:paraId="274ABBB9" w14:textId="251C98F3" w:rsidR="0066325B" w:rsidRPr="00445519" w:rsidRDefault="0066325B" w:rsidP="000635D5">
            <w:pPr>
              <w:spacing w:after="120"/>
              <w:rPr>
                <w:rFonts w:ascii="Times New Roman" w:hAnsi="Times New Roman" w:cs="Times New Roman"/>
                <w:sz w:val="20"/>
                <w:szCs w:val="20"/>
              </w:rPr>
            </w:pPr>
            <w:r w:rsidRPr="00445519">
              <w:rPr>
                <w:rFonts w:ascii="Times New Roman" w:hAnsi="Times New Roman" w:cs="Times New Roman"/>
                <w:sz w:val="20"/>
                <w:szCs w:val="20"/>
              </w:rPr>
              <w:t>Case 2</w:t>
            </w:r>
          </w:p>
        </w:tc>
        <w:tc>
          <w:tcPr>
            <w:tcW w:w="1427" w:type="dxa"/>
            <w:shd w:val="clear" w:color="auto" w:fill="D9E2F3" w:themeFill="accent1" w:themeFillTint="33"/>
          </w:tcPr>
          <w:p w14:paraId="6E62D8D3" w14:textId="77777777" w:rsidR="0066325B" w:rsidRPr="005F6D41" w:rsidRDefault="0066325B" w:rsidP="000635D5">
            <w:pPr>
              <w:spacing w:after="120"/>
              <w:rPr>
                <w:rFonts w:ascii="Times New Roman" w:hAnsi="Times New Roman" w:cs="Times New Roman"/>
                <w:sz w:val="18"/>
                <w:szCs w:val="18"/>
              </w:rPr>
            </w:pPr>
            <w:r w:rsidRPr="005F6D41">
              <w:rPr>
                <w:rFonts w:ascii="Times New Roman" w:hAnsi="Times New Roman" w:cs="Times New Roman"/>
                <w:sz w:val="18"/>
                <w:szCs w:val="18"/>
              </w:rPr>
              <w:t xml:space="preserve">L1-RSRP with </w:t>
            </w:r>
          </w:p>
          <w:p w14:paraId="79106605" w14:textId="153A0873" w:rsidR="0066325B" w:rsidRPr="005F6D41" w:rsidRDefault="0066325B" w:rsidP="000635D5">
            <w:pPr>
              <w:spacing w:after="120"/>
              <w:rPr>
                <w:rFonts w:ascii="Times New Roman" w:hAnsi="Times New Roman" w:cs="Times New Roman"/>
              </w:rPr>
            </w:pPr>
            <w:r w:rsidRPr="005F6D41">
              <w:rPr>
                <w:rFonts w:ascii="Times New Roman" w:hAnsi="Times New Roman" w:cs="Times New Roman"/>
                <w:sz w:val="18"/>
                <w:szCs w:val="18"/>
              </w:rPr>
              <w:t>measurement errors</w:t>
            </w:r>
          </w:p>
        </w:tc>
        <w:tc>
          <w:tcPr>
            <w:tcW w:w="1851" w:type="dxa"/>
            <w:shd w:val="clear" w:color="auto" w:fill="D9E2F3" w:themeFill="accent1" w:themeFillTint="33"/>
          </w:tcPr>
          <w:p w14:paraId="0526C867" w14:textId="73E2D862" w:rsidR="0066325B" w:rsidRPr="005F6D41" w:rsidRDefault="00045586" w:rsidP="000635D5">
            <w:pPr>
              <w:spacing w:after="120"/>
              <w:rPr>
                <w:rFonts w:ascii="Times New Roman" w:hAnsi="Times New Roman" w:cs="Times New Roman"/>
              </w:rPr>
            </w:pPr>
            <w:r>
              <w:rPr>
                <w:rFonts w:ascii="Times New Roman" w:hAnsi="Times New Roman" w:cs="Times New Roman"/>
                <w:sz w:val="18"/>
                <w:szCs w:val="18"/>
              </w:rPr>
              <w:t xml:space="preserve">Ideal </w:t>
            </w:r>
            <w:r w:rsidR="0066325B" w:rsidRPr="005F6D41">
              <w:rPr>
                <w:rFonts w:ascii="Times New Roman" w:hAnsi="Times New Roman" w:cs="Times New Roman"/>
                <w:sz w:val="18"/>
                <w:szCs w:val="18"/>
              </w:rPr>
              <w:t>L1-RSRP without measurement errors</w:t>
            </w:r>
          </w:p>
        </w:tc>
        <w:tc>
          <w:tcPr>
            <w:tcW w:w="1595" w:type="dxa"/>
            <w:shd w:val="clear" w:color="auto" w:fill="D9E2F3" w:themeFill="accent1" w:themeFillTint="33"/>
          </w:tcPr>
          <w:p w14:paraId="495A8FB6" w14:textId="77777777" w:rsidR="0066325B" w:rsidRPr="005F6D41" w:rsidRDefault="0066325B" w:rsidP="00260100">
            <w:pPr>
              <w:spacing w:after="120"/>
              <w:rPr>
                <w:rFonts w:ascii="Times New Roman" w:hAnsi="Times New Roman" w:cs="Times New Roman"/>
                <w:sz w:val="18"/>
                <w:szCs w:val="18"/>
              </w:rPr>
            </w:pPr>
            <w:r w:rsidRPr="005F6D41">
              <w:rPr>
                <w:rFonts w:ascii="Times New Roman" w:hAnsi="Times New Roman" w:cs="Times New Roman"/>
                <w:sz w:val="18"/>
                <w:szCs w:val="18"/>
              </w:rPr>
              <w:t>L1-RSRP with</w:t>
            </w:r>
          </w:p>
          <w:p w14:paraId="3BE2D130" w14:textId="32480F83" w:rsidR="0066325B" w:rsidRPr="005F6D41" w:rsidRDefault="0066325B" w:rsidP="00260100">
            <w:pPr>
              <w:spacing w:after="120"/>
              <w:rPr>
                <w:rFonts w:ascii="Times New Roman" w:hAnsi="Times New Roman" w:cs="Times New Roman"/>
              </w:rPr>
            </w:pPr>
            <w:r w:rsidRPr="005F6D41">
              <w:rPr>
                <w:rFonts w:ascii="Times New Roman" w:hAnsi="Times New Roman" w:cs="Times New Roman"/>
                <w:sz w:val="18"/>
                <w:szCs w:val="18"/>
              </w:rPr>
              <w:t>measurement errors</w:t>
            </w:r>
          </w:p>
        </w:tc>
        <w:tc>
          <w:tcPr>
            <w:tcW w:w="1906" w:type="dxa"/>
            <w:shd w:val="clear" w:color="auto" w:fill="D9E2F3" w:themeFill="accent1" w:themeFillTint="33"/>
          </w:tcPr>
          <w:p w14:paraId="077FFA01" w14:textId="412DC6E0" w:rsidR="0066325B" w:rsidRPr="005F6D41" w:rsidRDefault="00512453" w:rsidP="000635D5">
            <w:pPr>
              <w:spacing w:after="120"/>
              <w:rPr>
                <w:rFonts w:ascii="Times New Roman" w:hAnsi="Times New Roman" w:cs="Times New Roman"/>
              </w:rPr>
            </w:pPr>
            <w:r>
              <w:rPr>
                <w:rFonts w:ascii="Times New Roman" w:hAnsi="Times New Roman" w:cs="Times New Roman"/>
                <w:sz w:val="18"/>
                <w:szCs w:val="18"/>
              </w:rPr>
              <w:t xml:space="preserve">Ideal </w:t>
            </w:r>
            <w:r w:rsidR="0066325B" w:rsidRPr="005F6D41">
              <w:rPr>
                <w:rFonts w:ascii="Times New Roman" w:hAnsi="Times New Roman" w:cs="Times New Roman"/>
                <w:sz w:val="18"/>
                <w:szCs w:val="18"/>
              </w:rPr>
              <w:t>L1-RSRP without measurement errors</w:t>
            </w:r>
          </w:p>
        </w:tc>
        <w:tc>
          <w:tcPr>
            <w:tcW w:w="1877" w:type="dxa"/>
            <w:shd w:val="clear" w:color="auto" w:fill="D9E2F3" w:themeFill="accent1" w:themeFillTint="33"/>
          </w:tcPr>
          <w:p w14:paraId="71FB1E29" w14:textId="14C25F63" w:rsidR="0066325B" w:rsidRPr="005F6D41" w:rsidRDefault="009F453F" w:rsidP="00760CCA">
            <w:pPr>
              <w:spacing w:after="120"/>
              <w:rPr>
                <w:rFonts w:ascii="Times New Roman" w:hAnsi="Times New Roman" w:cs="Times New Roman"/>
                <w:sz w:val="18"/>
                <w:szCs w:val="18"/>
              </w:rPr>
            </w:pPr>
            <w:r w:rsidRPr="005F6D41">
              <w:rPr>
                <w:rFonts w:ascii="Times New Roman" w:hAnsi="Times New Roman" w:cs="Times New Roman"/>
                <w:sz w:val="18"/>
                <w:szCs w:val="18"/>
              </w:rPr>
              <w:t xml:space="preserve">Label </w:t>
            </w:r>
            <w:r w:rsidR="00760CCA" w:rsidRPr="005F6D41">
              <w:rPr>
                <w:rFonts w:ascii="Times New Roman" w:hAnsi="Times New Roman" w:cs="Times New Roman"/>
                <w:sz w:val="18"/>
                <w:szCs w:val="18"/>
              </w:rPr>
              <w:t xml:space="preserve">is </w:t>
            </w:r>
            <w:r w:rsidRPr="00E84EC7">
              <w:rPr>
                <w:rFonts w:ascii="Times New Roman" w:hAnsi="Times New Roman" w:cs="Times New Roman"/>
                <w:b/>
                <w:bCs/>
                <w:sz w:val="18"/>
                <w:szCs w:val="18"/>
              </w:rPr>
              <w:t>aligned</w:t>
            </w:r>
            <w:r w:rsidR="00760CCA" w:rsidRPr="005F6D41">
              <w:rPr>
                <w:rFonts w:ascii="Times New Roman" w:hAnsi="Times New Roman" w:cs="Times New Roman"/>
                <w:sz w:val="18"/>
                <w:szCs w:val="18"/>
              </w:rPr>
              <w:t xml:space="preserve"> </w:t>
            </w:r>
          </w:p>
          <w:p w14:paraId="30511234" w14:textId="65A1959F" w:rsidR="00760CCA" w:rsidRPr="005F6D41" w:rsidRDefault="00760CCA" w:rsidP="00760CCA">
            <w:pPr>
              <w:spacing w:after="120"/>
              <w:rPr>
                <w:rFonts w:ascii="Times New Roman" w:hAnsi="Times New Roman" w:cs="Times New Roman"/>
                <w:sz w:val="18"/>
                <w:szCs w:val="18"/>
              </w:rPr>
            </w:pPr>
            <w:r w:rsidRPr="005F6D41">
              <w:rPr>
                <w:rFonts w:ascii="Times New Roman" w:hAnsi="Times New Roman" w:cs="Times New Roman"/>
                <w:sz w:val="18"/>
                <w:szCs w:val="18"/>
              </w:rPr>
              <w:t>FFS input data is aligned</w:t>
            </w:r>
            <w:r w:rsidR="00061B73">
              <w:rPr>
                <w:rFonts w:ascii="Times New Roman" w:hAnsi="Times New Roman" w:cs="Times New Roman"/>
                <w:sz w:val="18"/>
                <w:szCs w:val="18"/>
              </w:rPr>
              <w:t xml:space="preserve">, </w:t>
            </w:r>
            <w:proofErr w:type="gramStart"/>
            <w:r w:rsidR="00061B73">
              <w:rPr>
                <w:rFonts w:ascii="Times New Roman" w:hAnsi="Times New Roman" w:cs="Times New Roman"/>
                <w:sz w:val="18"/>
                <w:szCs w:val="18"/>
              </w:rPr>
              <w:t>e.g.</w:t>
            </w:r>
            <w:proofErr w:type="gramEnd"/>
            <w:r w:rsidR="00061B73">
              <w:rPr>
                <w:rFonts w:ascii="Times New Roman" w:hAnsi="Times New Roman" w:cs="Times New Roman"/>
                <w:sz w:val="18"/>
                <w:szCs w:val="18"/>
              </w:rPr>
              <w:t xml:space="preserve"> SNR, error distribution</w:t>
            </w:r>
            <w:r w:rsidRPr="005F6D41">
              <w:rPr>
                <w:rFonts w:ascii="Times New Roman" w:hAnsi="Times New Roman" w:cs="Times New Roman"/>
                <w:sz w:val="18"/>
                <w:szCs w:val="18"/>
              </w:rPr>
              <w:t xml:space="preserve"> </w:t>
            </w:r>
          </w:p>
        </w:tc>
      </w:tr>
      <w:tr w:rsidR="00CF64EE" w:rsidRPr="005F6D41" w14:paraId="35F5FD76" w14:textId="313418A1" w:rsidTr="00980E94">
        <w:tc>
          <w:tcPr>
            <w:tcW w:w="1262" w:type="dxa"/>
            <w:shd w:val="clear" w:color="auto" w:fill="5B9BD5" w:themeFill="accent5"/>
          </w:tcPr>
          <w:p w14:paraId="3BE76B1B" w14:textId="4A296395" w:rsidR="00CF64EE" w:rsidRPr="00445519" w:rsidRDefault="00CF64EE" w:rsidP="00CF64EE">
            <w:pPr>
              <w:spacing w:after="120"/>
              <w:rPr>
                <w:rFonts w:ascii="Times New Roman" w:hAnsi="Times New Roman" w:cs="Times New Roman"/>
                <w:sz w:val="20"/>
                <w:szCs w:val="20"/>
              </w:rPr>
            </w:pPr>
            <w:r w:rsidRPr="00445519">
              <w:rPr>
                <w:rFonts w:ascii="Times New Roman" w:hAnsi="Times New Roman" w:cs="Times New Roman"/>
                <w:sz w:val="20"/>
                <w:szCs w:val="20"/>
              </w:rPr>
              <w:t>Case 3</w:t>
            </w:r>
          </w:p>
        </w:tc>
        <w:tc>
          <w:tcPr>
            <w:tcW w:w="1427" w:type="dxa"/>
            <w:shd w:val="clear" w:color="auto" w:fill="D9E2F3" w:themeFill="accent1" w:themeFillTint="33"/>
          </w:tcPr>
          <w:p w14:paraId="7262441D" w14:textId="77777777" w:rsidR="00CF64EE" w:rsidRPr="005F6D41" w:rsidRDefault="00CF64EE" w:rsidP="00CF64EE">
            <w:pPr>
              <w:spacing w:after="120"/>
              <w:rPr>
                <w:rFonts w:ascii="Times New Roman" w:hAnsi="Times New Roman" w:cs="Times New Roman"/>
                <w:sz w:val="18"/>
                <w:szCs w:val="18"/>
              </w:rPr>
            </w:pPr>
            <w:r w:rsidRPr="005F6D41">
              <w:rPr>
                <w:rFonts w:ascii="Times New Roman" w:hAnsi="Times New Roman" w:cs="Times New Roman"/>
                <w:sz w:val="18"/>
                <w:szCs w:val="18"/>
              </w:rPr>
              <w:t xml:space="preserve">L1-RSRP with </w:t>
            </w:r>
          </w:p>
          <w:p w14:paraId="3804C1A7" w14:textId="3EDBFDAD" w:rsidR="00CF64EE" w:rsidRPr="005F6D41" w:rsidRDefault="00CF64EE" w:rsidP="00CF64EE">
            <w:pPr>
              <w:spacing w:after="120"/>
              <w:rPr>
                <w:rFonts w:ascii="Times New Roman" w:hAnsi="Times New Roman" w:cs="Times New Roman"/>
              </w:rPr>
            </w:pPr>
            <w:r w:rsidRPr="005F6D41">
              <w:rPr>
                <w:rFonts w:ascii="Times New Roman" w:hAnsi="Times New Roman" w:cs="Times New Roman"/>
                <w:sz w:val="18"/>
                <w:szCs w:val="18"/>
              </w:rPr>
              <w:t>measurement errors</w:t>
            </w:r>
          </w:p>
        </w:tc>
        <w:tc>
          <w:tcPr>
            <w:tcW w:w="1851" w:type="dxa"/>
            <w:shd w:val="clear" w:color="auto" w:fill="D9E2F3" w:themeFill="accent1" w:themeFillTint="33"/>
          </w:tcPr>
          <w:p w14:paraId="7B8A473C" w14:textId="77777777" w:rsidR="00CF64EE" w:rsidRPr="005F6D41" w:rsidRDefault="00CF64EE" w:rsidP="00CF64EE">
            <w:pPr>
              <w:spacing w:after="120"/>
              <w:rPr>
                <w:rFonts w:ascii="Times New Roman" w:hAnsi="Times New Roman" w:cs="Times New Roman"/>
                <w:sz w:val="18"/>
                <w:szCs w:val="18"/>
              </w:rPr>
            </w:pPr>
            <w:r w:rsidRPr="005F6D41">
              <w:rPr>
                <w:rFonts w:ascii="Times New Roman" w:hAnsi="Times New Roman" w:cs="Times New Roman"/>
                <w:sz w:val="18"/>
                <w:szCs w:val="18"/>
              </w:rPr>
              <w:t xml:space="preserve">L1-RSRP with </w:t>
            </w:r>
          </w:p>
          <w:p w14:paraId="2985EB27" w14:textId="02DBB286" w:rsidR="00CF64EE" w:rsidRPr="005F6D41" w:rsidRDefault="00CF64EE" w:rsidP="00CF64EE">
            <w:pPr>
              <w:spacing w:after="120"/>
              <w:rPr>
                <w:rFonts w:ascii="Times New Roman" w:hAnsi="Times New Roman" w:cs="Times New Roman"/>
              </w:rPr>
            </w:pPr>
            <w:r w:rsidRPr="005F6D41">
              <w:rPr>
                <w:rFonts w:ascii="Times New Roman" w:hAnsi="Times New Roman" w:cs="Times New Roman"/>
                <w:sz w:val="18"/>
                <w:szCs w:val="18"/>
              </w:rPr>
              <w:t>measurement errors</w:t>
            </w:r>
          </w:p>
        </w:tc>
        <w:tc>
          <w:tcPr>
            <w:tcW w:w="1595" w:type="dxa"/>
            <w:shd w:val="clear" w:color="auto" w:fill="D9E2F3" w:themeFill="accent1" w:themeFillTint="33"/>
          </w:tcPr>
          <w:p w14:paraId="415C7D8B" w14:textId="77777777" w:rsidR="00CF64EE" w:rsidRPr="005F6D41" w:rsidRDefault="00CF64EE" w:rsidP="00CF64EE">
            <w:pPr>
              <w:spacing w:after="120"/>
              <w:rPr>
                <w:rFonts w:ascii="Times New Roman" w:hAnsi="Times New Roman" w:cs="Times New Roman"/>
                <w:sz w:val="18"/>
                <w:szCs w:val="18"/>
              </w:rPr>
            </w:pPr>
            <w:r w:rsidRPr="005F6D41">
              <w:rPr>
                <w:rFonts w:ascii="Times New Roman" w:hAnsi="Times New Roman" w:cs="Times New Roman"/>
                <w:sz w:val="18"/>
                <w:szCs w:val="18"/>
              </w:rPr>
              <w:t xml:space="preserve">L1-RSRP with </w:t>
            </w:r>
          </w:p>
          <w:p w14:paraId="119AF596" w14:textId="1449268D" w:rsidR="00CF64EE" w:rsidRPr="005F6D41" w:rsidRDefault="00CF64EE" w:rsidP="00CF64EE">
            <w:pPr>
              <w:spacing w:after="120"/>
              <w:rPr>
                <w:rFonts w:ascii="Times New Roman" w:hAnsi="Times New Roman" w:cs="Times New Roman"/>
              </w:rPr>
            </w:pPr>
            <w:r w:rsidRPr="005F6D41">
              <w:rPr>
                <w:rFonts w:ascii="Times New Roman" w:hAnsi="Times New Roman" w:cs="Times New Roman"/>
                <w:sz w:val="18"/>
                <w:szCs w:val="18"/>
              </w:rPr>
              <w:t>measurement errors</w:t>
            </w:r>
          </w:p>
        </w:tc>
        <w:tc>
          <w:tcPr>
            <w:tcW w:w="1906" w:type="dxa"/>
            <w:shd w:val="clear" w:color="auto" w:fill="D9E2F3" w:themeFill="accent1" w:themeFillTint="33"/>
          </w:tcPr>
          <w:p w14:paraId="5558ACAA" w14:textId="77777777" w:rsidR="00CF64EE" w:rsidRPr="005F6D41" w:rsidRDefault="00CF64EE" w:rsidP="00CF64EE">
            <w:pPr>
              <w:spacing w:after="120"/>
              <w:rPr>
                <w:rFonts w:ascii="Times New Roman" w:hAnsi="Times New Roman" w:cs="Times New Roman"/>
                <w:sz w:val="18"/>
                <w:szCs w:val="18"/>
              </w:rPr>
            </w:pPr>
            <w:r w:rsidRPr="005F6D41">
              <w:rPr>
                <w:rFonts w:ascii="Times New Roman" w:hAnsi="Times New Roman" w:cs="Times New Roman"/>
                <w:sz w:val="18"/>
                <w:szCs w:val="18"/>
              </w:rPr>
              <w:t xml:space="preserve">L1-RSRP with </w:t>
            </w:r>
          </w:p>
          <w:p w14:paraId="00CC3ABC" w14:textId="45E4CD80" w:rsidR="00CF64EE" w:rsidRPr="005F6D41" w:rsidRDefault="00CF64EE" w:rsidP="00CF64EE">
            <w:pPr>
              <w:spacing w:after="120"/>
              <w:rPr>
                <w:rFonts w:ascii="Times New Roman" w:hAnsi="Times New Roman" w:cs="Times New Roman"/>
              </w:rPr>
            </w:pPr>
            <w:r w:rsidRPr="005F6D41">
              <w:rPr>
                <w:rFonts w:ascii="Times New Roman" w:hAnsi="Times New Roman" w:cs="Times New Roman"/>
                <w:sz w:val="18"/>
                <w:szCs w:val="18"/>
              </w:rPr>
              <w:t>measurement errors</w:t>
            </w:r>
          </w:p>
        </w:tc>
        <w:tc>
          <w:tcPr>
            <w:tcW w:w="1877" w:type="dxa"/>
            <w:shd w:val="clear" w:color="auto" w:fill="D9E2F3" w:themeFill="accent1" w:themeFillTint="33"/>
          </w:tcPr>
          <w:p w14:paraId="7B394920" w14:textId="77777777" w:rsidR="00CF64EE" w:rsidRPr="005F6D41" w:rsidRDefault="00CF64EE" w:rsidP="00CF64EE">
            <w:pPr>
              <w:spacing w:after="120"/>
              <w:rPr>
                <w:rFonts w:ascii="Times New Roman" w:hAnsi="Times New Roman" w:cs="Times New Roman"/>
                <w:sz w:val="18"/>
                <w:szCs w:val="18"/>
              </w:rPr>
            </w:pPr>
            <w:r w:rsidRPr="005F6D41">
              <w:rPr>
                <w:rFonts w:ascii="Times New Roman" w:hAnsi="Times New Roman" w:cs="Times New Roman"/>
                <w:sz w:val="18"/>
                <w:szCs w:val="18"/>
              </w:rPr>
              <w:t xml:space="preserve">Label is </w:t>
            </w:r>
            <w:r w:rsidRPr="00E84EC7">
              <w:rPr>
                <w:rFonts w:ascii="Times New Roman" w:hAnsi="Times New Roman" w:cs="Times New Roman"/>
                <w:b/>
                <w:bCs/>
                <w:sz w:val="18"/>
                <w:szCs w:val="18"/>
              </w:rPr>
              <w:t>aligned</w:t>
            </w:r>
            <w:r w:rsidRPr="005F6D41">
              <w:rPr>
                <w:rFonts w:ascii="Times New Roman" w:hAnsi="Times New Roman" w:cs="Times New Roman"/>
                <w:sz w:val="18"/>
                <w:szCs w:val="18"/>
              </w:rPr>
              <w:t xml:space="preserve"> </w:t>
            </w:r>
          </w:p>
          <w:p w14:paraId="36A193C2" w14:textId="1618FD7A" w:rsidR="00CF64EE" w:rsidRPr="005F6D41" w:rsidRDefault="00061B73" w:rsidP="00CF64EE">
            <w:pPr>
              <w:spacing w:after="120"/>
              <w:rPr>
                <w:rFonts w:ascii="Times New Roman" w:hAnsi="Times New Roman" w:cs="Times New Roman"/>
                <w:sz w:val="18"/>
                <w:szCs w:val="18"/>
              </w:rPr>
            </w:pPr>
            <w:r w:rsidRPr="005F6D41">
              <w:rPr>
                <w:rFonts w:ascii="Times New Roman" w:hAnsi="Times New Roman" w:cs="Times New Roman"/>
                <w:sz w:val="18"/>
                <w:szCs w:val="18"/>
              </w:rPr>
              <w:t>FFS input data is aligned</w:t>
            </w:r>
            <w:r>
              <w:rPr>
                <w:rFonts w:ascii="Times New Roman" w:hAnsi="Times New Roman" w:cs="Times New Roman"/>
                <w:sz w:val="18"/>
                <w:szCs w:val="18"/>
              </w:rPr>
              <w:t xml:space="preserve">, </w:t>
            </w:r>
            <w:proofErr w:type="gramStart"/>
            <w:r>
              <w:rPr>
                <w:rFonts w:ascii="Times New Roman" w:hAnsi="Times New Roman" w:cs="Times New Roman"/>
                <w:sz w:val="18"/>
                <w:szCs w:val="18"/>
              </w:rPr>
              <w:t>e.g.</w:t>
            </w:r>
            <w:proofErr w:type="gramEnd"/>
            <w:r>
              <w:rPr>
                <w:rFonts w:ascii="Times New Roman" w:hAnsi="Times New Roman" w:cs="Times New Roman"/>
                <w:sz w:val="18"/>
                <w:szCs w:val="18"/>
              </w:rPr>
              <w:t xml:space="preserve"> SNR, error distribution</w:t>
            </w:r>
          </w:p>
        </w:tc>
      </w:tr>
      <w:tr w:rsidR="00CF64EE" w:rsidRPr="005F6D41" w14:paraId="27E9EEE7" w14:textId="77777777" w:rsidTr="00980E94">
        <w:tc>
          <w:tcPr>
            <w:tcW w:w="1262" w:type="dxa"/>
            <w:shd w:val="clear" w:color="auto" w:fill="F7CAAC" w:themeFill="accent2" w:themeFillTint="66"/>
          </w:tcPr>
          <w:p w14:paraId="583EA3A8" w14:textId="39BF8E89" w:rsidR="00CF64EE" w:rsidRPr="00445519" w:rsidRDefault="00CF64EE" w:rsidP="00CF64EE">
            <w:pPr>
              <w:spacing w:after="120"/>
              <w:rPr>
                <w:rFonts w:ascii="Times New Roman" w:hAnsi="Times New Roman" w:cs="Times New Roman"/>
                <w:sz w:val="20"/>
                <w:szCs w:val="20"/>
              </w:rPr>
            </w:pPr>
            <w:r w:rsidRPr="00445519">
              <w:rPr>
                <w:rFonts w:ascii="Times New Roman" w:hAnsi="Times New Roman" w:cs="Times New Roman"/>
                <w:sz w:val="20"/>
                <w:szCs w:val="20"/>
              </w:rPr>
              <w:t>Case 4</w:t>
            </w:r>
          </w:p>
        </w:tc>
        <w:tc>
          <w:tcPr>
            <w:tcW w:w="1427" w:type="dxa"/>
            <w:shd w:val="clear" w:color="auto" w:fill="FBE4D5" w:themeFill="accent2" w:themeFillTint="33"/>
          </w:tcPr>
          <w:p w14:paraId="04CBF3A4" w14:textId="77777777" w:rsidR="00CF64EE" w:rsidRPr="005F6D41" w:rsidRDefault="00CF64EE" w:rsidP="00CF64EE">
            <w:pPr>
              <w:spacing w:after="120"/>
              <w:rPr>
                <w:rFonts w:ascii="Times New Roman" w:hAnsi="Times New Roman" w:cs="Times New Roman"/>
                <w:sz w:val="18"/>
                <w:szCs w:val="18"/>
              </w:rPr>
            </w:pPr>
            <w:r w:rsidRPr="005F6D41">
              <w:rPr>
                <w:rFonts w:ascii="Times New Roman" w:hAnsi="Times New Roman" w:cs="Times New Roman"/>
                <w:sz w:val="18"/>
                <w:szCs w:val="18"/>
              </w:rPr>
              <w:t xml:space="preserve">L1-RSRP with </w:t>
            </w:r>
          </w:p>
          <w:p w14:paraId="761940B7" w14:textId="1F4E9433" w:rsidR="00CF64EE" w:rsidRPr="005F6D41" w:rsidRDefault="00CF64EE" w:rsidP="00CF64EE">
            <w:pPr>
              <w:spacing w:after="120"/>
              <w:rPr>
                <w:rFonts w:ascii="Times New Roman" w:hAnsi="Times New Roman" w:cs="Times New Roman"/>
                <w:sz w:val="18"/>
                <w:szCs w:val="18"/>
              </w:rPr>
            </w:pPr>
            <w:r w:rsidRPr="005F6D41">
              <w:rPr>
                <w:rFonts w:ascii="Times New Roman" w:hAnsi="Times New Roman" w:cs="Times New Roman"/>
                <w:sz w:val="18"/>
                <w:szCs w:val="18"/>
              </w:rPr>
              <w:t>measurement errors</w:t>
            </w:r>
          </w:p>
        </w:tc>
        <w:tc>
          <w:tcPr>
            <w:tcW w:w="1851" w:type="dxa"/>
            <w:shd w:val="clear" w:color="auto" w:fill="FBE4D5" w:themeFill="accent2" w:themeFillTint="33"/>
          </w:tcPr>
          <w:p w14:paraId="41D4A0C5" w14:textId="24983628" w:rsidR="00CF64EE" w:rsidRPr="005F6D41" w:rsidRDefault="00CF64EE" w:rsidP="00CF64EE">
            <w:pPr>
              <w:spacing w:after="120"/>
              <w:rPr>
                <w:rFonts w:ascii="Times New Roman" w:hAnsi="Times New Roman" w:cs="Times New Roman"/>
                <w:sz w:val="18"/>
                <w:szCs w:val="18"/>
              </w:rPr>
            </w:pPr>
            <w:r w:rsidRPr="005F6D41">
              <w:rPr>
                <w:rFonts w:ascii="Times New Roman" w:hAnsi="Times New Roman" w:cs="Times New Roman"/>
                <w:sz w:val="18"/>
                <w:szCs w:val="18"/>
              </w:rPr>
              <w:t xml:space="preserve">L1-RSRP </w:t>
            </w:r>
            <w:r w:rsidRPr="00980E94">
              <w:rPr>
                <w:rFonts w:ascii="Times New Roman" w:hAnsi="Times New Roman" w:cs="Times New Roman"/>
                <w:sz w:val="18"/>
                <w:szCs w:val="18"/>
              </w:rPr>
              <w:t>with</w:t>
            </w:r>
            <w:r w:rsidRPr="00980E94">
              <w:rPr>
                <w:rFonts w:ascii="Times New Roman" w:hAnsi="Times New Roman" w:cs="Times New Roman"/>
                <w:color w:val="C45911" w:themeColor="accent2" w:themeShade="BF"/>
                <w:sz w:val="18"/>
                <w:szCs w:val="18"/>
              </w:rPr>
              <w:t xml:space="preserve"> </w:t>
            </w:r>
            <w:r w:rsidRPr="005F6D41">
              <w:rPr>
                <w:rFonts w:ascii="Times New Roman" w:hAnsi="Times New Roman" w:cs="Times New Roman"/>
                <w:sz w:val="18"/>
                <w:szCs w:val="18"/>
              </w:rPr>
              <w:t>measurement errors</w:t>
            </w:r>
          </w:p>
        </w:tc>
        <w:tc>
          <w:tcPr>
            <w:tcW w:w="1595" w:type="dxa"/>
            <w:shd w:val="clear" w:color="auto" w:fill="FBE4D5" w:themeFill="accent2" w:themeFillTint="33"/>
          </w:tcPr>
          <w:p w14:paraId="7E6256E6" w14:textId="77777777" w:rsidR="00CF64EE" w:rsidRPr="005F6D41" w:rsidRDefault="00CF64EE" w:rsidP="00CF64EE">
            <w:pPr>
              <w:spacing w:after="120"/>
              <w:rPr>
                <w:rFonts w:ascii="Times New Roman" w:hAnsi="Times New Roman" w:cs="Times New Roman"/>
                <w:sz w:val="18"/>
                <w:szCs w:val="18"/>
              </w:rPr>
            </w:pPr>
            <w:r w:rsidRPr="005F6D41">
              <w:rPr>
                <w:rFonts w:ascii="Times New Roman" w:hAnsi="Times New Roman" w:cs="Times New Roman"/>
                <w:sz w:val="18"/>
                <w:szCs w:val="18"/>
              </w:rPr>
              <w:t xml:space="preserve">L1-RSRP with </w:t>
            </w:r>
          </w:p>
          <w:p w14:paraId="15287BD0" w14:textId="1DACA281" w:rsidR="00CF64EE" w:rsidRPr="005F6D41" w:rsidRDefault="00CF64EE" w:rsidP="00CF64EE">
            <w:pPr>
              <w:spacing w:after="120"/>
              <w:rPr>
                <w:rFonts w:ascii="Times New Roman" w:hAnsi="Times New Roman" w:cs="Times New Roman"/>
                <w:sz w:val="18"/>
                <w:szCs w:val="18"/>
              </w:rPr>
            </w:pPr>
            <w:r w:rsidRPr="005F6D41">
              <w:rPr>
                <w:rFonts w:ascii="Times New Roman" w:hAnsi="Times New Roman" w:cs="Times New Roman"/>
                <w:sz w:val="18"/>
                <w:szCs w:val="18"/>
              </w:rPr>
              <w:t>measurement errors</w:t>
            </w:r>
          </w:p>
        </w:tc>
        <w:tc>
          <w:tcPr>
            <w:tcW w:w="1906" w:type="dxa"/>
            <w:shd w:val="clear" w:color="auto" w:fill="FBE4D5" w:themeFill="accent2" w:themeFillTint="33"/>
          </w:tcPr>
          <w:p w14:paraId="4D2290A9" w14:textId="5D756A7C" w:rsidR="00CF64EE" w:rsidRPr="005F6D41" w:rsidRDefault="00980E94" w:rsidP="00CF64EE">
            <w:pPr>
              <w:spacing w:after="120"/>
              <w:rPr>
                <w:rFonts w:ascii="Times New Roman" w:hAnsi="Times New Roman" w:cs="Times New Roman"/>
                <w:sz w:val="18"/>
                <w:szCs w:val="18"/>
              </w:rPr>
            </w:pPr>
            <w:r>
              <w:rPr>
                <w:rFonts w:ascii="Times New Roman" w:hAnsi="Times New Roman" w:cs="Times New Roman"/>
                <w:sz w:val="18"/>
                <w:szCs w:val="18"/>
              </w:rPr>
              <w:t xml:space="preserve">Ideal </w:t>
            </w:r>
            <w:r w:rsidR="00CF64EE" w:rsidRPr="005F6D41">
              <w:rPr>
                <w:rFonts w:ascii="Times New Roman" w:hAnsi="Times New Roman" w:cs="Times New Roman"/>
                <w:sz w:val="18"/>
                <w:szCs w:val="18"/>
              </w:rPr>
              <w:t xml:space="preserve">L1-RSRP </w:t>
            </w:r>
            <w:r w:rsidR="00CF64EE" w:rsidRPr="00045586">
              <w:rPr>
                <w:rFonts w:ascii="Times New Roman" w:hAnsi="Times New Roman" w:cs="Times New Roman"/>
                <w:sz w:val="18"/>
                <w:szCs w:val="18"/>
              </w:rPr>
              <w:t>without</w:t>
            </w:r>
            <w:r w:rsidR="00CF64EE" w:rsidRPr="005F6D41">
              <w:rPr>
                <w:rFonts w:ascii="Times New Roman" w:hAnsi="Times New Roman" w:cs="Times New Roman"/>
                <w:color w:val="C45911" w:themeColor="accent2" w:themeShade="BF"/>
                <w:sz w:val="18"/>
                <w:szCs w:val="18"/>
              </w:rPr>
              <w:t xml:space="preserve"> </w:t>
            </w:r>
            <w:r w:rsidR="00CF64EE" w:rsidRPr="005F6D41">
              <w:rPr>
                <w:rFonts w:ascii="Times New Roman" w:hAnsi="Times New Roman" w:cs="Times New Roman"/>
                <w:sz w:val="18"/>
                <w:szCs w:val="18"/>
              </w:rPr>
              <w:t>measurement errors</w:t>
            </w:r>
          </w:p>
        </w:tc>
        <w:tc>
          <w:tcPr>
            <w:tcW w:w="1877" w:type="dxa"/>
            <w:shd w:val="clear" w:color="auto" w:fill="FBE4D5" w:themeFill="accent2" w:themeFillTint="33"/>
          </w:tcPr>
          <w:p w14:paraId="55B2EE09" w14:textId="77777777" w:rsidR="00CF64EE" w:rsidRPr="005F6D41" w:rsidRDefault="00CF64EE" w:rsidP="00CF64EE">
            <w:pPr>
              <w:spacing w:after="120"/>
              <w:rPr>
                <w:rFonts w:ascii="Times New Roman" w:hAnsi="Times New Roman" w:cs="Times New Roman"/>
                <w:sz w:val="18"/>
                <w:szCs w:val="18"/>
              </w:rPr>
            </w:pPr>
            <w:r w:rsidRPr="005F6D41">
              <w:rPr>
                <w:rFonts w:ascii="Times New Roman" w:hAnsi="Times New Roman" w:cs="Times New Roman"/>
                <w:sz w:val="18"/>
                <w:szCs w:val="18"/>
              </w:rPr>
              <w:t xml:space="preserve">Label is </w:t>
            </w:r>
            <w:r w:rsidRPr="00E84EC7">
              <w:rPr>
                <w:rFonts w:ascii="Times New Roman" w:hAnsi="Times New Roman" w:cs="Times New Roman"/>
                <w:b/>
                <w:bCs/>
                <w:sz w:val="18"/>
                <w:szCs w:val="18"/>
              </w:rPr>
              <w:t>mismatched</w:t>
            </w:r>
          </w:p>
          <w:p w14:paraId="421482C7" w14:textId="1E77F363" w:rsidR="00CF64EE" w:rsidRPr="005F6D41" w:rsidRDefault="00061B73" w:rsidP="00CF64EE">
            <w:pPr>
              <w:spacing w:after="120"/>
              <w:rPr>
                <w:rFonts w:ascii="Times New Roman" w:hAnsi="Times New Roman" w:cs="Times New Roman"/>
                <w:sz w:val="18"/>
                <w:szCs w:val="18"/>
              </w:rPr>
            </w:pPr>
            <w:r w:rsidRPr="005F6D41">
              <w:rPr>
                <w:rFonts w:ascii="Times New Roman" w:hAnsi="Times New Roman" w:cs="Times New Roman"/>
                <w:sz w:val="18"/>
                <w:szCs w:val="18"/>
              </w:rPr>
              <w:t>FFS input data is aligned</w:t>
            </w:r>
            <w:r>
              <w:rPr>
                <w:rFonts w:ascii="Times New Roman" w:hAnsi="Times New Roman" w:cs="Times New Roman"/>
                <w:sz w:val="18"/>
                <w:szCs w:val="18"/>
              </w:rPr>
              <w:t xml:space="preserve">, </w:t>
            </w:r>
            <w:proofErr w:type="gramStart"/>
            <w:r>
              <w:rPr>
                <w:rFonts w:ascii="Times New Roman" w:hAnsi="Times New Roman" w:cs="Times New Roman"/>
                <w:sz w:val="18"/>
                <w:szCs w:val="18"/>
              </w:rPr>
              <w:t>e.g.</w:t>
            </w:r>
            <w:proofErr w:type="gramEnd"/>
            <w:r>
              <w:rPr>
                <w:rFonts w:ascii="Times New Roman" w:hAnsi="Times New Roman" w:cs="Times New Roman"/>
                <w:sz w:val="18"/>
                <w:szCs w:val="18"/>
              </w:rPr>
              <w:t xml:space="preserve"> SNR, error distribution</w:t>
            </w:r>
          </w:p>
        </w:tc>
      </w:tr>
      <w:tr w:rsidR="00CF64EE" w:rsidRPr="005F6D41" w14:paraId="503E5683" w14:textId="64438496" w:rsidTr="00980E94">
        <w:tc>
          <w:tcPr>
            <w:tcW w:w="1262" w:type="dxa"/>
            <w:shd w:val="clear" w:color="auto" w:fill="F7CAAC" w:themeFill="accent2" w:themeFillTint="66"/>
          </w:tcPr>
          <w:p w14:paraId="48647956" w14:textId="45065AF5" w:rsidR="00CF64EE" w:rsidRPr="00445519" w:rsidRDefault="00CF64EE" w:rsidP="00CF64EE">
            <w:pPr>
              <w:spacing w:after="120"/>
              <w:rPr>
                <w:rFonts w:ascii="Times New Roman" w:hAnsi="Times New Roman" w:cs="Times New Roman"/>
                <w:sz w:val="20"/>
                <w:szCs w:val="20"/>
              </w:rPr>
            </w:pPr>
            <w:r w:rsidRPr="00445519">
              <w:rPr>
                <w:rFonts w:ascii="Times New Roman" w:hAnsi="Times New Roman" w:cs="Times New Roman"/>
                <w:sz w:val="20"/>
                <w:szCs w:val="20"/>
              </w:rPr>
              <w:t>Case 5</w:t>
            </w:r>
          </w:p>
        </w:tc>
        <w:tc>
          <w:tcPr>
            <w:tcW w:w="1427" w:type="dxa"/>
            <w:shd w:val="clear" w:color="auto" w:fill="FBE4D5" w:themeFill="accent2" w:themeFillTint="33"/>
          </w:tcPr>
          <w:p w14:paraId="2580A8D8" w14:textId="77777777" w:rsidR="00512453" w:rsidRPr="005F6D41" w:rsidRDefault="00512453" w:rsidP="00512453">
            <w:pPr>
              <w:spacing w:after="120"/>
              <w:rPr>
                <w:rFonts w:ascii="Times New Roman" w:hAnsi="Times New Roman" w:cs="Times New Roman"/>
                <w:sz w:val="18"/>
                <w:szCs w:val="18"/>
              </w:rPr>
            </w:pPr>
            <w:r w:rsidRPr="005F6D41">
              <w:rPr>
                <w:rFonts w:ascii="Times New Roman" w:hAnsi="Times New Roman" w:cs="Times New Roman"/>
                <w:sz w:val="18"/>
                <w:szCs w:val="18"/>
              </w:rPr>
              <w:t xml:space="preserve">L1-RSRP with </w:t>
            </w:r>
          </w:p>
          <w:p w14:paraId="518FC20A" w14:textId="53DA3A3D" w:rsidR="00CF64EE" w:rsidRPr="005F6D41" w:rsidRDefault="00512453" w:rsidP="00512453">
            <w:pPr>
              <w:spacing w:after="120"/>
              <w:rPr>
                <w:rFonts w:ascii="Times New Roman" w:hAnsi="Times New Roman" w:cs="Times New Roman"/>
              </w:rPr>
            </w:pPr>
            <w:r w:rsidRPr="005F6D41">
              <w:rPr>
                <w:rFonts w:ascii="Times New Roman" w:hAnsi="Times New Roman" w:cs="Times New Roman"/>
                <w:sz w:val="18"/>
                <w:szCs w:val="18"/>
              </w:rPr>
              <w:t>measurement errors</w:t>
            </w:r>
          </w:p>
        </w:tc>
        <w:tc>
          <w:tcPr>
            <w:tcW w:w="1851" w:type="dxa"/>
            <w:shd w:val="clear" w:color="auto" w:fill="FBE4D5" w:themeFill="accent2" w:themeFillTint="33"/>
          </w:tcPr>
          <w:p w14:paraId="1313E5C2" w14:textId="3B5E33A6" w:rsidR="00CF64EE" w:rsidRPr="005F6D41" w:rsidRDefault="00512453" w:rsidP="00CF64EE">
            <w:pPr>
              <w:spacing w:after="120"/>
              <w:rPr>
                <w:rFonts w:ascii="Times New Roman" w:hAnsi="Times New Roman" w:cs="Times New Roman"/>
              </w:rPr>
            </w:pPr>
            <w:r w:rsidRPr="005F6D41">
              <w:rPr>
                <w:rFonts w:ascii="Times New Roman" w:hAnsi="Times New Roman" w:cs="Times New Roman"/>
                <w:sz w:val="18"/>
                <w:szCs w:val="18"/>
              </w:rPr>
              <w:t xml:space="preserve">L1-RSRP </w:t>
            </w:r>
            <w:r w:rsidRPr="00980E94">
              <w:rPr>
                <w:rFonts w:ascii="Times New Roman" w:hAnsi="Times New Roman" w:cs="Times New Roman"/>
                <w:sz w:val="18"/>
                <w:szCs w:val="18"/>
              </w:rPr>
              <w:t>without</w:t>
            </w:r>
            <w:r w:rsidRPr="005F6D41">
              <w:rPr>
                <w:rFonts w:ascii="Times New Roman" w:hAnsi="Times New Roman" w:cs="Times New Roman"/>
                <w:color w:val="C45911" w:themeColor="accent2" w:themeShade="BF"/>
                <w:sz w:val="18"/>
                <w:szCs w:val="18"/>
              </w:rPr>
              <w:t xml:space="preserve"> </w:t>
            </w:r>
            <w:r w:rsidRPr="005F6D41">
              <w:rPr>
                <w:rFonts w:ascii="Times New Roman" w:hAnsi="Times New Roman" w:cs="Times New Roman"/>
                <w:sz w:val="18"/>
                <w:szCs w:val="18"/>
              </w:rPr>
              <w:t>measurement errors</w:t>
            </w:r>
          </w:p>
        </w:tc>
        <w:tc>
          <w:tcPr>
            <w:tcW w:w="1595" w:type="dxa"/>
            <w:shd w:val="clear" w:color="auto" w:fill="FBE4D5" w:themeFill="accent2" w:themeFillTint="33"/>
          </w:tcPr>
          <w:p w14:paraId="6F291A3E" w14:textId="77777777" w:rsidR="00CF64EE" w:rsidRPr="005F6D41" w:rsidRDefault="00CF64EE" w:rsidP="00CF64EE">
            <w:pPr>
              <w:spacing w:after="120"/>
              <w:rPr>
                <w:rFonts w:ascii="Times New Roman" w:hAnsi="Times New Roman" w:cs="Times New Roman"/>
                <w:sz w:val="18"/>
                <w:szCs w:val="18"/>
              </w:rPr>
            </w:pPr>
            <w:r w:rsidRPr="005F6D41">
              <w:rPr>
                <w:rFonts w:ascii="Times New Roman" w:hAnsi="Times New Roman" w:cs="Times New Roman"/>
                <w:sz w:val="18"/>
                <w:szCs w:val="18"/>
              </w:rPr>
              <w:t xml:space="preserve">L1-RSRP with </w:t>
            </w:r>
          </w:p>
          <w:p w14:paraId="7D61FB12" w14:textId="16E0B50B" w:rsidR="00CF64EE" w:rsidRPr="005F6D41" w:rsidRDefault="00CF64EE" w:rsidP="00CF64EE">
            <w:pPr>
              <w:spacing w:after="120"/>
              <w:rPr>
                <w:rFonts w:ascii="Times New Roman" w:hAnsi="Times New Roman" w:cs="Times New Roman"/>
              </w:rPr>
            </w:pPr>
            <w:r w:rsidRPr="005F6D41">
              <w:rPr>
                <w:rFonts w:ascii="Times New Roman" w:hAnsi="Times New Roman" w:cs="Times New Roman"/>
                <w:sz w:val="18"/>
                <w:szCs w:val="18"/>
              </w:rPr>
              <w:t>measurement errors</w:t>
            </w:r>
          </w:p>
        </w:tc>
        <w:tc>
          <w:tcPr>
            <w:tcW w:w="1906" w:type="dxa"/>
            <w:shd w:val="clear" w:color="auto" w:fill="FBE4D5" w:themeFill="accent2" w:themeFillTint="33"/>
          </w:tcPr>
          <w:p w14:paraId="32E9D933" w14:textId="37C9C46B" w:rsidR="00CF64EE" w:rsidRPr="005F6D41" w:rsidRDefault="00CF64EE" w:rsidP="00CF64EE">
            <w:pPr>
              <w:spacing w:after="120"/>
              <w:rPr>
                <w:rFonts w:ascii="Times New Roman" w:hAnsi="Times New Roman" w:cs="Times New Roman"/>
              </w:rPr>
            </w:pPr>
            <w:r w:rsidRPr="005F6D41">
              <w:rPr>
                <w:rFonts w:ascii="Times New Roman" w:hAnsi="Times New Roman" w:cs="Times New Roman"/>
                <w:sz w:val="18"/>
                <w:szCs w:val="18"/>
              </w:rPr>
              <w:t xml:space="preserve">L1-RSRP </w:t>
            </w:r>
            <w:r w:rsidRPr="00045586">
              <w:rPr>
                <w:rFonts w:ascii="Times New Roman" w:hAnsi="Times New Roman" w:cs="Times New Roman"/>
                <w:sz w:val="18"/>
                <w:szCs w:val="18"/>
              </w:rPr>
              <w:t>with</w:t>
            </w:r>
            <w:r w:rsidRPr="005F6D41">
              <w:rPr>
                <w:rFonts w:ascii="Times New Roman" w:hAnsi="Times New Roman" w:cs="Times New Roman"/>
                <w:b/>
                <w:bCs/>
                <w:sz w:val="18"/>
                <w:szCs w:val="18"/>
              </w:rPr>
              <w:t xml:space="preserve"> </w:t>
            </w:r>
            <w:r w:rsidRPr="005F6D41">
              <w:rPr>
                <w:rFonts w:ascii="Times New Roman" w:hAnsi="Times New Roman" w:cs="Times New Roman"/>
                <w:sz w:val="18"/>
                <w:szCs w:val="18"/>
              </w:rPr>
              <w:t>measurement errors</w:t>
            </w:r>
          </w:p>
        </w:tc>
        <w:tc>
          <w:tcPr>
            <w:tcW w:w="1877" w:type="dxa"/>
            <w:shd w:val="clear" w:color="auto" w:fill="FBE4D5" w:themeFill="accent2" w:themeFillTint="33"/>
          </w:tcPr>
          <w:p w14:paraId="338AFC46" w14:textId="77777777" w:rsidR="00CF64EE" w:rsidRPr="005F6D41" w:rsidRDefault="00CF64EE" w:rsidP="00CF64EE">
            <w:pPr>
              <w:spacing w:after="120"/>
              <w:rPr>
                <w:rFonts w:ascii="Times New Roman" w:hAnsi="Times New Roman" w:cs="Times New Roman"/>
                <w:sz w:val="18"/>
                <w:szCs w:val="18"/>
              </w:rPr>
            </w:pPr>
            <w:r w:rsidRPr="005F6D41">
              <w:rPr>
                <w:rFonts w:ascii="Times New Roman" w:hAnsi="Times New Roman" w:cs="Times New Roman"/>
                <w:sz w:val="18"/>
                <w:szCs w:val="18"/>
              </w:rPr>
              <w:t xml:space="preserve">Label is </w:t>
            </w:r>
            <w:r w:rsidRPr="00E84EC7">
              <w:rPr>
                <w:rFonts w:ascii="Times New Roman" w:hAnsi="Times New Roman" w:cs="Times New Roman"/>
                <w:b/>
                <w:bCs/>
                <w:sz w:val="18"/>
                <w:szCs w:val="18"/>
              </w:rPr>
              <w:t>mismatched</w:t>
            </w:r>
          </w:p>
          <w:p w14:paraId="0D42529A" w14:textId="53F7BA7A" w:rsidR="00CF64EE" w:rsidRPr="005F6D41" w:rsidRDefault="00061B73" w:rsidP="00CF64EE">
            <w:pPr>
              <w:spacing w:after="120"/>
              <w:rPr>
                <w:rFonts w:ascii="Times New Roman" w:hAnsi="Times New Roman" w:cs="Times New Roman"/>
              </w:rPr>
            </w:pPr>
            <w:r w:rsidRPr="005F6D41">
              <w:rPr>
                <w:rFonts w:ascii="Times New Roman" w:hAnsi="Times New Roman" w:cs="Times New Roman"/>
                <w:sz w:val="18"/>
                <w:szCs w:val="18"/>
              </w:rPr>
              <w:t>FFS input data is aligned</w:t>
            </w:r>
            <w:r>
              <w:rPr>
                <w:rFonts w:ascii="Times New Roman" w:hAnsi="Times New Roman" w:cs="Times New Roman"/>
                <w:sz w:val="18"/>
                <w:szCs w:val="18"/>
              </w:rPr>
              <w:t xml:space="preserve">, </w:t>
            </w:r>
            <w:proofErr w:type="gramStart"/>
            <w:r>
              <w:rPr>
                <w:rFonts w:ascii="Times New Roman" w:hAnsi="Times New Roman" w:cs="Times New Roman"/>
                <w:sz w:val="18"/>
                <w:szCs w:val="18"/>
              </w:rPr>
              <w:t>e.g.</w:t>
            </w:r>
            <w:proofErr w:type="gramEnd"/>
            <w:r>
              <w:rPr>
                <w:rFonts w:ascii="Times New Roman" w:hAnsi="Times New Roman" w:cs="Times New Roman"/>
                <w:sz w:val="18"/>
                <w:szCs w:val="18"/>
              </w:rPr>
              <w:t xml:space="preserve"> SNR, error distribution</w:t>
            </w:r>
          </w:p>
        </w:tc>
      </w:tr>
      <w:tr w:rsidR="00512453" w:rsidRPr="005F6D41" w14:paraId="7F3F4E0C" w14:textId="77777777" w:rsidTr="00980E94">
        <w:tc>
          <w:tcPr>
            <w:tcW w:w="1262" w:type="dxa"/>
            <w:shd w:val="clear" w:color="auto" w:fill="F7CAAC" w:themeFill="accent2" w:themeFillTint="66"/>
          </w:tcPr>
          <w:p w14:paraId="40D4F908" w14:textId="4DA6A293" w:rsidR="00512453" w:rsidRPr="00445519" w:rsidRDefault="00512453" w:rsidP="00CF64EE">
            <w:pPr>
              <w:spacing w:after="120"/>
              <w:rPr>
                <w:rFonts w:ascii="Times New Roman" w:hAnsi="Times New Roman" w:cs="Times New Roman"/>
                <w:sz w:val="20"/>
                <w:szCs w:val="20"/>
              </w:rPr>
            </w:pPr>
            <w:r>
              <w:rPr>
                <w:rFonts w:ascii="Times New Roman" w:hAnsi="Times New Roman" w:cs="Times New Roman"/>
                <w:sz w:val="20"/>
                <w:szCs w:val="20"/>
              </w:rPr>
              <w:t>Case 6</w:t>
            </w:r>
          </w:p>
        </w:tc>
        <w:tc>
          <w:tcPr>
            <w:tcW w:w="1427" w:type="dxa"/>
            <w:shd w:val="clear" w:color="auto" w:fill="FBE4D5" w:themeFill="accent2" w:themeFillTint="33"/>
          </w:tcPr>
          <w:p w14:paraId="75F912D8" w14:textId="27F08E50" w:rsidR="00512453" w:rsidRPr="005F6D41" w:rsidRDefault="00980E94" w:rsidP="00512453">
            <w:pPr>
              <w:spacing w:after="120"/>
              <w:rPr>
                <w:rFonts w:ascii="Times New Roman" w:hAnsi="Times New Roman" w:cs="Times New Roman"/>
                <w:sz w:val="18"/>
                <w:szCs w:val="18"/>
              </w:rPr>
            </w:pPr>
            <w:r>
              <w:rPr>
                <w:rFonts w:ascii="Times New Roman" w:hAnsi="Times New Roman" w:cs="Times New Roman"/>
                <w:sz w:val="18"/>
                <w:szCs w:val="18"/>
              </w:rPr>
              <w:t xml:space="preserve">Ideal </w:t>
            </w:r>
            <w:r w:rsidR="00512453" w:rsidRPr="005F6D41">
              <w:rPr>
                <w:rFonts w:ascii="Times New Roman" w:hAnsi="Times New Roman" w:cs="Times New Roman"/>
                <w:sz w:val="18"/>
                <w:szCs w:val="18"/>
              </w:rPr>
              <w:t>L1-RSRP with</w:t>
            </w:r>
            <w:r w:rsidR="00512453">
              <w:rPr>
                <w:rFonts w:ascii="Times New Roman" w:hAnsi="Times New Roman" w:cs="Times New Roman"/>
                <w:sz w:val="18"/>
                <w:szCs w:val="18"/>
              </w:rPr>
              <w:t>out</w:t>
            </w:r>
            <w:r w:rsidR="00512453" w:rsidRPr="005F6D41">
              <w:rPr>
                <w:rFonts w:ascii="Times New Roman" w:hAnsi="Times New Roman" w:cs="Times New Roman"/>
                <w:sz w:val="18"/>
                <w:szCs w:val="18"/>
              </w:rPr>
              <w:t xml:space="preserve"> </w:t>
            </w:r>
          </w:p>
          <w:p w14:paraId="4562832B" w14:textId="6F54DCC1" w:rsidR="00512453" w:rsidRPr="005F6D41" w:rsidRDefault="00512453" w:rsidP="00512453">
            <w:pPr>
              <w:spacing w:after="120"/>
              <w:rPr>
                <w:rFonts w:ascii="Times New Roman" w:hAnsi="Times New Roman" w:cs="Times New Roman"/>
                <w:sz w:val="18"/>
                <w:szCs w:val="18"/>
              </w:rPr>
            </w:pPr>
            <w:r w:rsidRPr="005F6D41">
              <w:rPr>
                <w:rFonts w:ascii="Times New Roman" w:hAnsi="Times New Roman" w:cs="Times New Roman"/>
                <w:sz w:val="18"/>
                <w:szCs w:val="18"/>
              </w:rPr>
              <w:t>measurement errors</w:t>
            </w:r>
          </w:p>
        </w:tc>
        <w:tc>
          <w:tcPr>
            <w:tcW w:w="1851" w:type="dxa"/>
            <w:shd w:val="clear" w:color="auto" w:fill="FBE4D5" w:themeFill="accent2" w:themeFillTint="33"/>
          </w:tcPr>
          <w:p w14:paraId="093BD869" w14:textId="77777777" w:rsidR="00980E94" w:rsidRDefault="00980E94" w:rsidP="00CF64EE">
            <w:pPr>
              <w:spacing w:after="120"/>
              <w:rPr>
                <w:rFonts w:ascii="Times New Roman" w:hAnsi="Times New Roman" w:cs="Times New Roman"/>
                <w:sz w:val="18"/>
                <w:szCs w:val="18"/>
              </w:rPr>
            </w:pPr>
            <w:r>
              <w:rPr>
                <w:rFonts w:ascii="Times New Roman" w:hAnsi="Times New Roman" w:cs="Times New Roman"/>
                <w:sz w:val="18"/>
                <w:szCs w:val="18"/>
              </w:rPr>
              <w:t xml:space="preserve">Ideal </w:t>
            </w:r>
            <w:r w:rsidR="00512453" w:rsidRPr="005F6D41">
              <w:rPr>
                <w:rFonts w:ascii="Times New Roman" w:hAnsi="Times New Roman" w:cs="Times New Roman"/>
                <w:sz w:val="18"/>
                <w:szCs w:val="18"/>
              </w:rPr>
              <w:t xml:space="preserve">L1-RSRP </w:t>
            </w:r>
            <w:r>
              <w:rPr>
                <w:rFonts w:ascii="Times New Roman" w:hAnsi="Times New Roman" w:cs="Times New Roman"/>
                <w:sz w:val="18"/>
                <w:szCs w:val="18"/>
              </w:rPr>
              <w:t>without</w:t>
            </w:r>
          </w:p>
          <w:p w14:paraId="6F4EEB99" w14:textId="0F7B536B" w:rsidR="00512453" w:rsidRPr="005F6D41" w:rsidRDefault="00512453" w:rsidP="00CF64EE">
            <w:pPr>
              <w:spacing w:after="120"/>
              <w:rPr>
                <w:rFonts w:ascii="Times New Roman" w:hAnsi="Times New Roman" w:cs="Times New Roman"/>
                <w:sz w:val="18"/>
                <w:szCs w:val="18"/>
              </w:rPr>
            </w:pPr>
            <w:r w:rsidRPr="005F6D41">
              <w:rPr>
                <w:rFonts w:ascii="Times New Roman" w:hAnsi="Times New Roman" w:cs="Times New Roman"/>
                <w:sz w:val="18"/>
                <w:szCs w:val="18"/>
              </w:rPr>
              <w:t>measurement errors</w:t>
            </w:r>
          </w:p>
        </w:tc>
        <w:tc>
          <w:tcPr>
            <w:tcW w:w="1595" w:type="dxa"/>
            <w:shd w:val="clear" w:color="auto" w:fill="FBE4D5" w:themeFill="accent2" w:themeFillTint="33"/>
          </w:tcPr>
          <w:p w14:paraId="4DF623FC" w14:textId="77777777" w:rsidR="00512453" w:rsidRPr="005F6D41" w:rsidRDefault="00512453" w:rsidP="00512453">
            <w:pPr>
              <w:spacing w:after="120"/>
              <w:rPr>
                <w:rFonts w:ascii="Times New Roman" w:hAnsi="Times New Roman" w:cs="Times New Roman"/>
                <w:sz w:val="18"/>
                <w:szCs w:val="18"/>
              </w:rPr>
            </w:pPr>
            <w:r w:rsidRPr="005F6D41">
              <w:rPr>
                <w:rFonts w:ascii="Times New Roman" w:hAnsi="Times New Roman" w:cs="Times New Roman"/>
                <w:sz w:val="18"/>
                <w:szCs w:val="18"/>
              </w:rPr>
              <w:t xml:space="preserve">L1-RSRP with </w:t>
            </w:r>
          </w:p>
          <w:p w14:paraId="41B14AC3" w14:textId="76CF58CE" w:rsidR="00512453" w:rsidRPr="005F6D41" w:rsidRDefault="00512453" w:rsidP="00512453">
            <w:pPr>
              <w:spacing w:after="120"/>
              <w:rPr>
                <w:rFonts w:ascii="Times New Roman" w:hAnsi="Times New Roman" w:cs="Times New Roman"/>
                <w:sz w:val="18"/>
                <w:szCs w:val="18"/>
              </w:rPr>
            </w:pPr>
            <w:r w:rsidRPr="005F6D41">
              <w:rPr>
                <w:rFonts w:ascii="Times New Roman" w:hAnsi="Times New Roman" w:cs="Times New Roman"/>
                <w:sz w:val="18"/>
                <w:szCs w:val="18"/>
              </w:rPr>
              <w:t>measurement errors</w:t>
            </w:r>
          </w:p>
        </w:tc>
        <w:tc>
          <w:tcPr>
            <w:tcW w:w="1906" w:type="dxa"/>
            <w:shd w:val="clear" w:color="auto" w:fill="FBE4D5" w:themeFill="accent2" w:themeFillTint="33"/>
          </w:tcPr>
          <w:p w14:paraId="498DF02F" w14:textId="1659955F" w:rsidR="00512453" w:rsidRPr="005F6D41" w:rsidRDefault="00512453" w:rsidP="00CF64EE">
            <w:pPr>
              <w:spacing w:after="120"/>
              <w:rPr>
                <w:rFonts w:ascii="Times New Roman" w:hAnsi="Times New Roman" w:cs="Times New Roman"/>
                <w:sz w:val="18"/>
                <w:szCs w:val="18"/>
              </w:rPr>
            </w:pPr>
            <w:r w:rsidRPr="005F6D41">
              <w:rPr>
                <w:rFonts w:ascii="Times New Roman" w:hAnsi="Times New Roman" w:cs="Times New Roman"/>
                <w:sz w:val="18"/>
                <w:szCs w:val="18"/>
              </w:rPr>
              <w:t xml:space="preserve">L1-RSRP </w:t>
            </w:r>
            <w:r w:rsidRPr="00045586">
              <w:rPr>
                <w:rFonts w:ascii="Times New Roman" w:hAnsi="Times New Roman" w:cs="Times New Roman"/>
                <w:sz w:val="18"/>
                <w:szCs w:val="18"/>
              </w:rPr>
              <w:t>with</w:t>
            </w:r>
            <w:r w:rsidRPr="005F6D41">
              <w:rPr>
                <w:rFonts w:ascii="Times New Roman" w:hAnsi="Times New Roman" w:cs="Times New Roman"/>
                <w:b/>
                <w:bCs/>
                <w:sz w:val="18"/>
                <w:szCs w:val="18"/>
              </w:rPr>
              <w:t xml:space="preserve"> </w:t>
            </w:r>
            <w:r w:rsidRPr="005F6D41">
              <w:rPr>
                <w:rFonts w:ascii="Times New Roman" w:hAnsi="Times New Roman" w:cs="Times New Roman"/>
                <w:sz w:val="18"/>
                <w:szCs w:val="18"/>
              </w:rPr>
              <w:t>measurement errors</w:t>
            </w:r>
          </w:p>
        </w:tc>
        <w:tc>
          <w:tcPr>
            <w:tcW w:w="1877" w:type="dxa"/>
            <w:shd w:val="clear" w:color="auto" w:fill="FBE4D5" w:themeFill="accent2" w:themeFillTint="33"/>
          </w:tcPr>
          <w:p w14:paraId="5A7AD665" w14:textId="77777777" w:rsidR="00512453" w:rsidRPr="005F6D41" w:rsidRDefault="00512453" w:rsidP="00512453">
            <w:pPr>
              <w:spacing w:after="120"/>
              <w:rPr>
                <w:rFonts w:ascii="Times New Roman" w:hAnsi="Times New Roman" w:cs="Times New Roman"/>
                <w:sz w:val="18"/>
                <w:szCs w:val="18"/>
              </w:rPr>
            </w:pPr>
            <w:r w:rsidRPr="005F6D41">
              <w:rPr>
                <w:rFonts w:ascii="Times New Roman" w:hAnsi="Times New Roman" w:cs="Times New Roman"/>
                <w:sz w:val="18"/>
                <w:szCs w:val="18"/>
              </w:rPr>
              <w:t xml:space="preserve">Label is </w:t>
            </w:r>
            <w:r w:rsidRPr="00E84EC7">
              <w:rPr>
                <w:rFonts w:ascii="Times New Roman" w:hAnsi="Times New Roman" w:cs="Times New Roman"/>
                <w:b/>
                <w:bCs/>
                <w:sz w:val="18"/>
                <w:szCs w:val="18"/>
              </w:rPr>
              <w:t>mismatched</w:t>
            </w:r>
          </w:p>
          <w:p w14:paraId="654410A4" w14:textId="4FAE1DFD" w:rsidR="00512453" w:rsidRPr="00512453" w:rsidRDefault="00512453" w:rsidP="00CF64EE">
            <w:pPr>
              <w:spacing w:after="120"/>
              <w:rPr>
                <w:rFonts w:ascii="Times New Roman" w:hAnsi="Times New Roman" w:cs="Times New Roman"/>
                <w:sz w:val="18"/>
                <w:szCs w:val="18"/>
              </w:rPr>
            </w:pPr>
            <w:r w:rsidRPr="005F6D41">
              <w:rPr>
                <w:rFonts w:ascii="Times New Roman" w:hAnsi="Times New Roman" w:cs="Times New Roman"/>
                <w:sz w:val="18"/>
                <w:szCs w:val="18"/>
              </w:rPr>
              <w:t>Input data is mismatched</w:t>
            </w:r>
          </w:p>
        </w:tc>
      </w:tr>
    </w:tbl>
    <w:p w14:paraId="6DA0DE22" w14:textId="24122422" w:rsidR="001E2584" w:rsidRDefault="001E2584" w:rsidP="000635D5">
      <w:pPr>
        <w:spacing w:after="120"/>
        <w:rPr>
          <w:rFonts w:ascii="Times New Roman" w:hAnsi="Times New Roman" w:cs="Times New Roman"/>
          <w:sz w:val="20"/>
          <w:szCs w:val="20"/>
        </w:rPr>
      </w:pPr>
    </w:p>
    <w:p w14:paraId="7C901C9C" w14:textId="33EEBB20" w:rsidR="00E84EC7" w:rsidRPr="000F5EBE" w:rsidRDefault="00F5076F" w:rsidP="00E84EC7">
      <w:pPr>
        <w:spacing w:beforeLines="50" w:before="120" w:after="120"/>
        <w:rPr>
          <w:rFonts w:ascii="Times New Roman" w:hAnsi="Times New Roman" w:cs="Times New Roman"/>
          <w:b/>
          <w:bCs/>
          <w:sz w:val="20"/>
          <w:szCs w:val="20"/>
        </w:rPr>
      </w:pPr>
      <w:r w:rsidRPr="000F5EBE">
        <w:rPr>
          <w:rFonts w:ascii="Times New Roman" w:hAnsi="Times New Roman" w:cs="Times New Roman"/>
          <w:b/>
          <w:bCs/>
          <w:sz w:val="20"/>
          <w:szCs w:val="20"/>
        </w:rPr>
        <w:t>Observation</w:t>
      </w:r>
      <w:r w:rsidR="00221C49">
        <w:rPr>
          <w:rFonts w:ascii="Times New Roman" w:hAnsi="Times New Roman" w:cs="Times New Roman"/>
          <w:b/>
          <w:bCs/>
          <w:sz w:val="20"/>
          <w:szCs w:val="20"/>
        </w:rPr>
        <w:t xml:space="preserve"> 3</w:t>
      </w:r>
      <w:r w:rsidRPr="000F5EBE">
        <w:rPr>
          <w:rFonts w:ascii="Times New Roman" w:hAnsi="Times New Roman" w:cs="Times New Roman"/>
          <w:b/>
          <w:bCs/>
          <w:sz w:val="20"/>
          <w:szCs w:val="20"/>
        </w:rPr>
        <w:t xml:space="preserve">: </w:t>
      </w:r>
      <w:r w:rsidR="000F5EBE" w:rsidRPr="000F5EBE">
        <w:rPr>
          <w:rFonts w:ascii="Times New Roman" w:hAnsi="Times New Roman" w:cs="Times New Roman"/>
          <w:b/>
          <w:bCs/>
          <w:sz w:val="20"/>
          <w:szCs w:val="20"/>
        </w:rPr>
        <w:t>W</w:t>
      </w:r>
      <w:r w:rsidR="00B14666" w:rsidRPr="000F5EBE">
        <w:rPr>
          <w:rFonts w:ascii="Times New Roman" w:hAnsi="Times New Roman" w:cs="Times New Roman"/>
          <w:b/>
          <w:bCs/>
          <w:sz w:val="20"/>
          <w:szCs w:val="20"/>
        </w:rPr>
        <w:t xml:space="preserve">hen label for training and test is not aligned, </w:t>
      </w:r>
      <w:r w:rsidR="00E84EC7" w:rsidRPr="000F5EBE">
        <w:rPr>
          <w:rFonts w:ascii="Times New Roman" w:hAnsi="Times New Roman" w:cs="Times New Roman"/>
          <w:b/>
          <w:bCs/>
          <w:sz w:val="20"/>
          <w:szCs w:val="20"/>
        </w:rPr>
        <w:t xml:space="preserve">Performance degradation is expected. </w:t>
      </w:r>
    </w:p>
    <w:p w14:paraId="7BAB91FE" w14:textId="6606EF55" w:rsidR="000F5EBE" w:rsidRPr="000F5EBE" w:rsidRDefault="000F5EBE" w:rsidP="00E84EC7">
      <w:pPr>
        <w:spacing w:beforeLines="50" w:before="120" w:after="120"/>
        <w:rPr>
          <w:rFonts w:ascii="Times New Roman" w:hAnsi="Times New Roman" w:cs="Times New Roman"/>
          <w:b/>
          <w:bCs/>
          <w:sz w:val="20"/>
          <w:szCs w:val="20"/>
        </w:rPr>
      </w:pPr>
      <w:r w:rsidRPr="000F5EBE">
        <w:rPr>
          <w:rFonts w:ascii="Times New Roman" w:hAnsi="Times New Roman" w:cs="Times New Roman" w:hint="eastAsia"/>
          <w:b/>
          <w:bCs/>
          <w:sz w:val="20"/>
          <w:szCs w:val="20"/>
        </w:rPr>
        <w:t>O</w:t>
      </w:r>
      <w:r w:rsidRPr="000F5EBE">
        <w:rPr>
          <w:rFonts w:ascii="Times New Roman" w:hAnsi="Times New Roman" w:cs="Times New Roman"/>
          <w:b/>
          <w:bCs/>
          <w:sz w:val="20"/>
          <w:szCs w:val="20"/>
        </w:rPr>
        <w:t>bservation</w:t>
      </w:r>
      <w:r w:rsidR="00221C49">
        <w:rPr>
          <w:rFonts w:ascii="Times New Roman" w:hAnsi="Times New Roman" w:cs="Times New Roman"/>
          <w:b/>
          <w:bCs/>
          <w:sz w:val="20"/>
          <w:szCs w:val="20"/>
        </w:rPr>
        <w:t xml:space="preserve"> 4</w:t>
      </w:r>
      <w:r w:rsidRPr="000F5EBE">
        <w:rPr>
          <w:rFonts w:ascii="Times New Roman" w:hAnsi="Times New Roman" w:cs="Times New Roman"/>
          <w:b/>
          <w:bCs/>
          <w:sz w:val="20"/>
          <w:szCs w:val="20"/>
        </w:rPr>
        <w:t xml:space="preserve">: </w:t>
      </w:r>
      <w:r>
        <w:rPr>
          <w:rFonts w:ascii="Times New Roman" w:hAnsi="Times New Roman" w:cs="Times New Roman"/>
          <w:b/>
          <w:bCs/>
          <w:sz w:val="20"/>
          <w:szCs w:val="20"/>
        </w:rPr>
        <w:t>W</w:t>
      </w:r>
      <w:r w:rsidRPr="000F5EBE">
        <w:rPr>
          <w:rFonts w:ascii="Times New Roman" w:hAnsi="Times New Roman" w:cs="Times New Roman"/>
          <w:b/>
          <w:bCs/>
          <w:sz w:val="20"/>
          <w:szCs w:val="20"/>
        </w:rPr>
        <w:t xml:space="preserve">hen label for training and test is aligned, whether there will be performance degradation depends on whether </w:t>
      </w:r>
      <w:r w:rsidR="00221C49">
        <w:rPr>
          <w:rFonts w:ascii="Times New Roman" w:hAnsi="Times New Roman" w:cs="Times New Roman"/>
          <w:b/>
          <w:bCs/>
          <w:sz w:val="20"/>
          <w:szCs w:val="20"/>
        </w:rPr>
        <w:t xml:space="preserve">measurement </w:t>
      </w:r>
      <w:r w:rsidRPr="000F5EBE">
        <w:rPr>
          <w:rFonts w:ascii="Times New Roman" w:hAnsi="Times New Roman" w:cs="Times New Roman"/>
          <w:b/>
          <w:bCs/>
          <w:sz w:val="20"/>
          <w:szCs w:val="20"/>
        </w:rPr>
        <w:t>error for input data is aligned or not. Measurement error difference may be impacted by SNR and error statistic distribution assumption.</w:t>
      </w:r>
    </w:p>
    <w:p w14:paraId="16EC7E82" w14:textId="56A11742" w:rsidR="00271EA5" w:rsidRPr="0023666A" w:rsidRDefault="00271EA5" w:rsidP="00271EA5">
      <w:pPr>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Therefore, </w:t>
      </w:r>
      <w:bookmarkStart w:id="3" w:name="_Hlk179145049"/>
      <w:r w:rsidR="00333B1C">
        <w:rPr>
          <w:rFonts w:ascii="Times New Roman" w:hAnsi="Times New Roman" w:cs="Times New Roman"/>
          <w:sz w:val="20"/>
          <w:szCs w:val="20"/>
          <w:lang w:val="en-GB"/>
        </w:rPr>
        <w:t>i</w:t>
      </w:r>
      <w:r>
        <w:rPr>
          <w:rFonts w:ascii="Times New Roman" w:hAnsi="Times New Roman" w:cs="Times New Roman"/>
          <w:sz w:val="20"/>
          <w:szCs w:val="20"/>
          <w:lang w:val="en-GB"/>
        </w:rPr>
        <w:t xml:space="preserve">f RAN4 would like to consider extra margin for accuracy requirement due to measurement error, </w:t>
      </w:r>
      <w:r w:rsidRPr="00E11BAB">
        <w:rPr>
          <w:rFonts w:ascii="Times New Roman" w:hAnsi="Times New Roman" w:cs="Times New Roman"/>
          <w:sz w:val="20"/>
          <w:szCs w:val="20"/>
        </w:rPr>
        <w:t xml:space="preserve">it is </w:t>
      </w:r>
      <w:r>
        <w:rPr>
          <w:rFonts w:ascii="Times New Roman" w:hAnsi="Times New Roman" w:cs="Times New Roman"/>
          <w:sz w:val="20"/>
          <w:szCs w:val="20"/>
        </w:rPr>
        <w:t>better</w:t>
      </w:r>
      <w:r w:rsidRPr="00E11BAB">
        <w:rPr>
          <w:rFonts w:ascii="Times New Roman" w:hAnsi="Times New Roman" w:cs="Times New Roman"/>
          <w:sz w:val="20"/>
          <w:szCs w:val="20"/>
        </w:rPr>
        <w:t xml:space="preserve"> to first align on the basic </w:t>
      </w:r>
      <w:r>
        <w:rPr>
          <w:rFonts w:ascii="Times New Roman" w:hAnsi="Times New Roman" w:cs="Times New Roman"/>
          <w:sz w:val="20"/>
          <w:szCs w:val="20"/>
        </w:rPr>
        <w:t xml:space="preserve">assumption for training and testing first. Then </w:t>
      </w:r>
      <w:r>
        <w:rPr>
          <w:rFonts w:ascii="Times New Roman" w:hAnsi="Times New Roman" w:cs="Times New Roman"/>
          <w:sz w:val="20"/>
          <w:szCs w:val="20"/>
          <w:lang w:val="en-GB"/>
        </w:rPr>
        <w:t>performance evaluation can be conducted to analyse the impact of measurement error if needed.</w:t>
      </w:r>
    </w:p>
    <w:bookmarkEnd w:id="3"/>
    <w:p w14:paraId="0D838660" w14:textId="61FBB8D6" w:rsidR="00271EA5" w:rsidRPr="0023666A" w:rsidRDefault="000F5EBE" w:rsidP="00271EA5">
      <w:pPr>
        <w:spacing w:beforeLines="50" w:before="120" w:after="120"/>
        <w:rPr>
          <w:rFonts w:ascii="Times New Roman" w:hAnsi="Times New Roman" w:cs="Times New Roman"/>
          <w:sz w:val="20"/>
          <w:szCs w:val="20"/>
        </w:rPr>
      </w:pPr>
      <w:r w:rsidRPr="005F6D41">
        <w:rPr>
          <w:rFonts w:ascii="Times New Roman" w:hAnsi="Times New Roman" w:cs="Times New Roman"/>
          <w:b/>
          <w:bCs/>
          <w:sz w:val="20"/>
          <w:szCs w:val="20"/>
        </w:rPr>
        <w:t>Proposal</w:t>
      </w:r>
      <w:r w:rsidR="00406004">
        <w:rPr>
          <w:rFonts w:ascii="Times New Roman" w:hAnsi="Times New Roman" w:cs="Times New Roman"/>
          <w:b/>
          <w:bCs/>
          <w:sz w:val="20"/>
          <w:szCs w:val="20"/>
        </w:rPr>
        <w:t xml:space="preserve"> </w:t>
      </w:r>
      <w:r w:rsidR="0093643A">
        <w:rPr>
          <w:rFonts w:ascii="Times New Roman" w:hAnsi="Times New Roman" w:cs="Times New Roman"/>
          <w:b/>
          <w:bCs/>
          <w:sz w:val="20"/>
          <w:szCs w:val="20"/>
        </w:rPr>
        <w:t>4</w:t>
      </w:r>
      <w:r w:rsidRPr="005F6D41">
        <w:rPr>
          <w:rFonts w:ascii="Times New Roman" w:hAnsi="Times New Roman" w:cs="Times New Roman"/>
          <w:b/>
          <w:bCs/>
          <w:sz w:val="20"/>
          <w:szCs w:val="20"/>
        </w:rPr>
        <w:t xml:space="preserve">: </w:t>
      </w:r>
      <w:bookmarkStart w:id="4" w:name="_Hlk179145097"/>
      <w:r w:rsidRPr="005F6D41">
        <w:rPr>
          <w:rFonts w:ascii="Times New Roman" w:hAnsi="Times New Roman" w:cs="Times New Roman"/>
          <w:b/>
          <w:bCs/>
          <w:sz w:val="20"/>
          <w:szCs w:val="20"/>
        </w:rPr>
        <w:t xml:space="preserve">RAN4 </w:t>
      </w:r>
      <w:r>
        <w:rPr>
          <w:rFonts w:ascii="Times New Roman" w:hAnsi="Times New Roman" w:cs="Times New Roman"/>
          <w:b/>
          <w:bCs/>
          <w:sz w:val="20"/>
          <w:szCs w:val="20"/>
        </w:rPr>
        <w:t xml:space="preserve">need to first </w:t>
      </w:r>
      <w:r w:rsidRPr="005F6D41">
        <w:rPr>
          <w:rFonts w:ascii="Times New Roman" w:hAnsi="Times New Roman" w:cs="Times New Roman"/>
          <w:b/>
          <w:bCs/>
          <w:sz w:val="20"/>
          <w:szCs w:val="20"/>
        </w:rPr>
        <w:t xml:space="preserve">align the assumptions </w:t>
      </w:r>
      <w:r>
        <w:rPr>
          <w:rFonts w:ascii="Times New Roman" w:hAnsi="Times New Roman" w:cs="Times New Roman"/>
          <w:b/>
          <w:bCs/>
          <w:sz w:val="20"/>
          <w:szCs w:val="20"/>
        </w:rPr>
        <w:t>of</w:t>
      </w:r>
      <w:r w:rsidRPr="005F6D41">
        <w:rPr>
          <w:rFonts w:ascii="Times New Roman" w:hAnsi="Times New Roman" w:cs="Times New Roman"/>
          <w:b/>
          <w:bCs/>
          <w:sz w:val="20"/>
          <w:szCs w:val="20"/>
        </w:rPr>
        <w:t xml:space="preserve"> input data</w:t>
      </w:r>
      <w:r w:rsidRPr="00F80197">
        <w:rPr>
          <w:rFonts w:ascii="Times New Roman" w:hAnsi="Times New Roman" w:cs="Times New Roman"/>
          <w:b/>
          <w:bCs/>
          <w:sz w:val="20"/>
          <w:szCs w:val="20"/>
        </w:rPr>
        <w:t xml:space="preserve"> and labels for training and test </w:t>
      </w:r>
      <w:r w:rsidR="00271EA5" w:rsidRPr="00F80197">
        <w:rPr>
          <w:rFonts w:ascii="Times New Roman" w:hAnsi="Times New Roman" w:cs="Times New Roman"/>
          <w:b/>
          <w:bCs/>
          <w:sz w:val="20"/>
          <w:szCs w:val="20"/>
        </w:rPr>
        <w:t>first</w:t>
      </w:r>
      <w:r w:rsidR="00F80197" w:rsidRPr="00F80197">
        <w:rPr>
          <w:rFonts w:ascii="Times New Roman" w:hAnsi="Times New Roman" w:cs="Times New Roman"/>
          <w:b/>
          <w:bCs/>
          <w:sz w:val="20"/>
          <w:szCs w:val="20"/>
        </w:rPr>
        <w:t>,</w:t>
      </w:r>
      <w:r w:rsidR="00271EA5" w:rsidRPr="00F80197">
        <w:rPr>
          <w:rFonts w:ascii="Times New Roman" w:hAnsi="Times New Roman" w:cs="Times New Roman"/>
          <w:b/>
          <w:bCs/>
          <w:sz w:val="20"/>
          <w:szCs w:val="20"/>
        </w:rPr>
        <w:t xml:space="preserve"> </w:t>
      </w:r>
      <w:r w:rsidR="00F80197" w:rsidRPr="00F80197">
        <w:rPr>
          <w:rFonts w:ascii="Times New Roman" w:hAnsi="Times New Roman" w:cs="Times New Roman"/>
          <w:b/>
          <w:bCs/>
          <w:sz w:val="20"/>
          <w:szCs w:val="20"/>
        </w:rPr>
        <w:t>t</w:t>
      </w:r>
      <w:r w:rsidR="00271EA5" w:rsidRPr="00F80197">
        <w:rPr>
          <w:rFonts w:ascii="Times New Roman" w:hAnsi="Times New Roman" w:cs="Times New Roman"/>
          <w:b/>
          <w:bCs/>
          <w:sz w:val="20"/>
          <w:szCs w:val="20"/>
        </w:rPr>
        <w:t xml:space="preserve">hen </w:t>
      </w:r>
      <w:r w:rsidR="00F80197">
        <w:rPr>
          <w:rFonts w:ascii="Times New Roman" w:hAnsi="Times New Roman" w:cs="Times New Roman"/>
          <w:b/>
          <w:bCs/>
          <w:sz w:val="20"/>
          <w:szCs w:val="20"/>
        </w:rPr>
        <w:t xml:space="preserve">further analyze </w:t>
      </w:r>
      <w:r w:rsidR="00271EA5" w:rsidRPr="00F80197">
        <w:rPr>
          <w:rFonts w:ascii="Times New Roman" w:hAnsi="Times New Roman" w:cs="Times New Roman"/>
          <w:b/>
          <w:bCs/>
          <w:sz w:val="20"/>
          <w:szCs w:val="20"/>
          <w:lang w:val="en-GB"/>
        </w:rPr>
        <w:t xml:space="preserve">performance </w:t>
      </w:r>
      <w:r w:rsidR="00F80197">
        <w:rPr>
          <w:rFonts w:ascii="Times New Roman" w:hAnsi="Times New Roman" w:cs="Times New Roman"/>
          <w:b/>
          <w:bCs/>
          <w:sz w:val="20"/>
          <w:szCs w:val="20"/>
          <w:lang w:val="en-GB"/>
        </w:rPr>
        <w:t>degradation due to</w:t>
      </w:r>
      <w:r w:rsidR="00271EA5" w:rsidRPr="00F80197">
        <w:rPr>
          <w:rFonts w:ascii="Times New Roman" w:hAnsi="Times New Roman" w:cs="Times New Roman"/>
          <w:b/>
          <w:bCs/>
          <w:sz w:val="20"/>
          <w:szCs w:val="20"/>
          <w:lang w:val="en-GB"/>
        </w:rPr>
        <w:t xml:space="preserve"> impact of measurement error if needed.</w:t>
      </w:r>
      <w:bookmarkEnd w:id="4"/>
    </w:p>
    <w:p w14:paraId="3E8F754B" w14:textId="2F71C1A3" w:rsidR="006A13D3" w:rsidRPr="005F6D41" w:rsidRDefault="006A13D3" w:rsidP="006A13D3">
      <w:pPr>
        <w:spacing w:beforeLines="100" w:before="240"/>
        <w:outlineLvl w:val="1"/>
        <w:rPr>
          <w:rFonts w:ascii="Times New Roman" w:hAnsi="Times New Roman" w:cs="Times New Roman"/>
          <w:sz w:val="28"/>
          <w:szCs w:val="28"/>
        </w:rPr>
      </w:pPr>
      <w:r w:rsidRPr="005F6D41">
        <w:rPr>
          <w:rFonts w:ascii="Times New Roman" w:hAnsi="Times New Roman" w:cs="Times New Roman"/>
          <w:sz w:val="28"/>
          <w:szCs w:val="28"/>
        </w:rPr>
        <w:t xml:space="preserve">2.3 </w:t>
      </w:r>
      <w:r w:rsidR="00251ACA">
        <w:rPr>
          <w:rFonts w:ascii="Times New Roman" w:hAnsi="Times New Roman" w:cs="Times New Roman"/>
          <w:sz w:val="28"/>
          <w:szCs w:val="28"/>
        </w:rPr>
        <w:t>Performance</w:t>
      </w:r>
      <w:r w:rsidRPr="005F6D41">
        <w:rPr>
          <w:rFonts w:ascii="Times New Roman" w:hAnsi="Times New Roman" w:cs="Times New Roman"/>
          <w:sz w:val="28"/>
          <w:szCs w:val="28"/>
        </w:rPr>
        <w:t xml:space="preserve"> metric </w:t>
      </w:r>
    </w:p>
    <w:p w14:paraId="5AF901BF" w14:textId="77777777" w:rsidR="006A13D3" w:rsidRPr="005F6D41" w:rsidRDefault="006A13D3" w:rsidP="0093643A">
      <w:pPr>
        <w:spacing w:beforeLines="50" w:before="120" w:afterLines="50" w:after="120"/>
        <w:rPr>
          <w:rFonts w:ascii="Times New Roman" w:hAnsi="Times New Roman" w:cs="Times New Roman"/>
          <w:iCs/>
          <w:sz w:val="20"/>
          <w:szCs w:val="20"/>
        </w:rPr>
      </w:pPr>
      <w:r w:rsidRPr="005F6D41">
        <w:rPr>
          <w:rFonts w:ascii="Times New Roman" w:hAnsi="Times New Roman" w:cs="Times New Roman"/>
          <w:iCs/>
          <w:sz w:val="20"/>
          <w:szCs w:val="20"/>
        </w:rPr>
        <w:t xml:space="preserve">The report contents for inference are agreed in RAN1 as below: </w:t>
      </w:r>
    </w:p>
    <w:tbl>
      <w:tblPr>
        <w:tblStyle w:val="a3"/>
        <w:tblW w:w="0" w:type="auto"/>
        <w:tblLook w:val="04A0" w:firstRow="1" w:lastRow="0" w:firstColumn="1" w:lastColumn="0" w:noHBand="0" w:noVBand="1"/>
      </w:tblPr>
      <w:tblGrid>
        <w:gridCol w:w="9628"/>
      </w:tblGrid>
      <w:tr w:rsidR="006A13D3" w:rsidRPr="005F6D41" w14:paraId="323B9D3E" w14:textId="77777777" w:rsidTr="00AA1BC2">
        <w:tc>
          <w:tcPr>
            <w:tcW w:w="9628" w:type="dxa"/>
          </w:tcPr>
          <w:p w14:paraId="25EAA342" w14:textId="77777777" w:rsidR="006A13D3" w:rsidRPr="005F6D41" w:rsidRDefault="006A13D3" w:rsidP="00AA1BC2">
            <w:pPr>
              <w:tabs>
                <w:tab w:val="left" w:pos="360"/>
                <w:tab w:val="left" w:pos="1080"/>
              </w:tabs>
              <w:rPr>
                <w:rFonts w:ascii="Times New Roman" w:eastAsia="等线" w:hAnsi="Times New Roman" w:cs="Times New Roman"/>
                <w:highlight w:val="green"/>
              </w:rPr>
            </w:pPr>
            <w:r w:rsidRPr="005F6D41">
              <w:rPr>
                <w:rFonts w:ascii="Times New Roman" w:eastAsia="等线" w:hAnsi="Times New Roman" w:cs="Times New Roman"/>
                <w:highlight w:val="green"/>
              </w:rPr>
              <w:t>Agreement</w:t>
            </w:r>
          </w:p>
          <w:p w14:paraId="7FBB4634" w14:textId="77777777" w:rsidR="006A13D3" w:rsidRPr="005F6D41" w:rsidRDefault="006A13D3" w:rsidP="00AA1BC2">
            <w:pPr>
              <w:tabs>
                <w:tab w:val="left" w:pos="360"/>
                <w:tab w:val="left" w:pos="1080"/>
              </w:tabs>
              <w:rPr>
                <w:rFonts w:ascii="Times New Roman" w:eastAsia="等线" w:hAnsi="Times New Roman" w:cs="Times New Roman"/>
                <w:sz w:val="18"/>
                <w:szCs w:val="18"/>
                <w:highlight w:val="green"/>
              </w:rPr>
            </w:pPr>
          </w:p>
          <w:p w14:paraId="4E81271C" w14:textId="77777777" w:rsidR="006A13D3" w:rsidRPr="005F6D41" w:rsidRDefault="006A13D3" w:rsidP="00AA1BC2">
            <w:pPr>
              <w:tabs>
                <w:tab w:val="left" w:pos="360"/>
                <w:tab w:val="left" w:pos="1080"/>
              </w:tabs>
              <w:rPr>
                <w:rFonts w:ascii="Times New Roman" w:eastAsia="等线" w:hAnsi="Times New Roman" w:cs="Times New Roman"/>
                <w:sz w:val="18"/>
                <w:szCs w:val="18"/>
                <w:highlight w:val="green"/>
              </w:rPr>
            </w:pPr>
            <w:r w:rsidRPr="005F6D41">
              <w:rPr>
                <w:rFonts w:ascii="Times New Roman" w:eastAsia="等线" w:hAnsi="Times New Roman" w:cs="Times New Roman"/>
                <w:sz w:val="18"/>
                <w:szCs w:val="18"/>
                <w:highlight w:val="green"/>
              </w:rPr>
              <w:t>RAN1#116bis</w:t>
            </w:r>
          </w:p>
          <w:p w14:paraId="4BC63E81" w14:textId="77777777" w:rsidR="006A13D3" w:rsidRPr="005F6D41" w:rsidRDefault="006A13D3" w:rsidP="00AA1BC2">
            <w:pPr>
              <w:rPr>
                <w:rFonts w:ascii="Times New Roman" w:hAnsi="Times New Roman" w:cs="Times New Roman"/>
                <w:sz w:val="18"/>
                <w:szCs w:val="18"/>
              </w:rPr>
            </w:pPr>
            <w:r w:rsidRPr="005F6D41">
              <w:rPr>
                <w:rFonts w:ascii="Times New Roman" w:hAnsi="Times New Roman" w:cs="Times New Roman"/>
                <w:sz w:val="18"/>
                <w:szCs w:val="18"/>
              </w:rPr>
              <w:t xml:space="preserve">For report content of inference results for UE-sided model for BM-Case 1, for the RSRP </w:t>
            </w:r>
            <w:r w:rsidRPr="005F6D41">
              <w:rPr>
                <w:rFonts w:ascii="Times New Roman" w:eastAsia="Times New Roman" w:hAnsi="Times New Roman" w:cs="Times New Roman"/>
                <w:sz w:val="18"/>
                <w:szCs w:val="18"/>
              </w:rPr>
              <w:t>of</w:t>
            </w:r>
            <w:r w:rsidRPr="005F6D41">
              <w:rPr>
                <w:rFonts w:ascii="Times New Roman" w:eastAsia="Times New Roman" w:hAnsi="Times New Roman" w:cs="Times New Roman"/>
                <w:b/>
                <w:bCs/>
                <w:sz w:val="18"/>
                <w:szCs w:val="18"/>
              </w:rPr>
              <w:t xml:space="preserve"> </w:t>
            </w:r>
            <w:r w:rsidRPr="005F6D41">
              <w:rPr>
                <w:rFonts w:ascii="Times New Roman" w:eastAsia="Times New Roman" w:hAnsi="Times New Roman" w:cs="Times New Roman"/>
                <w:sz w:val="18"/>
                <w:szCs w:val="18"/>
              </w:rPr>
              <w:t>predicted Top K beam(s)</w:t>
            </w:r>
            <w:r w:rsidRPr="005F6D41">
              <w:rPr>
                <w:rFonts w:ascii="Times New Roman" w:hAnsi="Times New Roman" w:cs="Times New Roman"/>
                <w:sz w:val="18"/>
                <w:szCs w:val="18"/>
              </w:rPr>
              <w:t xml:space="preserve"> in the report of inference results, </w:t>
            </w:r>
            <w:r w:rsidRPr="005F6D41">
              <w:rPr>
                <w:rFonts w:ascii="Times New Roman" w:eastAsia="等线" w:hAnsi="Times New Roman" w:cs="Times New Roman"/>
                <w:sz w:val="18"/>
                <w:szCs w:val="18"/>
              </w:rPr>
              <w:t xml:space="preserve">when applicable, </w:t>
            </w:r>
            <w:r w:rsidRPr="005F6D41">
              <w:rPr>
                <w:rFonts w:ascii="Times New Roman" w:hAnsi="Times New Roman" w:cs="Times New Roman"/>
                <w:sz w:val="18"/>
                <w:szCs w:val="18"/>
              </w:rPr>
              <w:t>further study the following options:</w:t>
            </w:r>
          </w:p>
          <w:p w14:paraId="0F58B2D5" w14:textId="77777777" w:rsidR="006A13D3" w:rsidRPr="005F6D41" w:rsidRDefault="006A13D3" w:rsidP="00AA1BC2">
            <w:pPr>
              <w:pStyle w:val="a4"/>
              <w:numPr>
                <w:ilvl w:val="0"/>
                <w:numId w:val="22"/>
              </w:numPr>
              <w:spacing w:after="180"/>
              <w:ind w:firstLineChars="0"/>
              <w:rPr>
                <w:rFonts w:ascii="Times New Roman" w:hAnsi="Times New Roman" w:cs="Times New Roman"/>
                <w:sz w:val="18"/>
                <w:szCs w:val="18"/>
                <w:lang w:eastAsia="en-US"/>
              </w:rPr>
            </w:pPr>
            <w:r w:rsidRPr="005F6D41">
              <w:rPr>
                <w:rFonts w:ascii="Times New Roman" w:hAnsi="Times New Roman" w:cs="Times New Roman"/>
                <w:sz w:val="18"/>
                <w:szCs w:val="18"/>
              </w:rPr>
              <w:t>Option A</w:t>
            </w:r>
            <w:r w:rsidRPr="005F6D41">
              <w:rPr>
                <w:rFonts w:ascii="Times New Roman" w:eastAsia="等线" w:hAnsi="Times New Roman" w:cs="Times New Roman"/>
                <w:sz w:val="18"/>
                <w:szCs w:val="18"/>
              </w:rPr>
              <w:t>:</w:t>
            </w:r>
            <w:r w:rsidRPr="005F6D41">
              <w:rPr>
                <w:rFonts w:ascii="Times New Roman" w:hAnsi="Times New Roman" w:cs="Times New Roman"/>
                <w:sz w:val="18"/>
                <w:szCs w:val="18"/>
              </w:rPr>
              <w:t xml:space="preserve"> Pre</w:t>
            </w:r>
            <w:r w:rsidRPr="005F6D41">
              <w:rPr>
                <w:rFonts w:ascii="Times New Roman" w:hAnsi="Times New Roman" w:cs="Times New Roman"/>
                <w:sz w:val="18"/>
                <w:szCs w:val="18"/>
                <w:lang w:eastAsia="en-US"/>
              </w:rPr>
              <w:t>dicted RSRP</w:t>
            </w:r>
          </w:p>
          <w:p w14:paraId="58D1524B" w14:textId="77777777" w:rsidR="006A13D3" w:rsidRPr="005F6D41" w:rsidRDefault="006A13D3" w:rsidP="00AA1BC2">
            <w:pPr>
              <w:pStyle w:val="a4"/>
              <w:numPr>
                <w:ilvl w:val="0"/>
                <w:numId w:val="22"/>
              </w:numPr>
              <w:spacing w:after="180"/>
              <w:ind w:firstLineChars="0"/>
              <w:rPr>
                <w:rFonts w:ascii="Times New Roman" w:hAnsi="Times New Roman" w:cs="Times New Roman"/>
                <w:sz w:val="18"/>
                <w:szCs w:val="18"/>
                <w:lang w:eastAsia="en-US"/>
              </w:rPr>
            </w:pPr>
            <w:r w:rsidRPr="005F6D41">
              <w:rPr>
                <w:rFonts w:ascii="Times New Roman" w:hAnsi="Times New Roman" w:cs="Times New Roman"/>
                <w:sz w:val="18"/>
                <w:szCs w:val="18"/>
                <w:lang w:eastAsia="en-US"/>
              </w:rPr>
              <w:t xml:space="preserve">Option B: Predicted RSRP, if the beam is not configured for </w:t>
            </w:r>
            <w:r w:rsidRPr="005F6D41">
              <w:rPr>
                <w:rFonts w:ascii="Times New Roman" w:eastAsia="等线" w:hAnsi="Times New Roman" w:cs="Times New Roman"/>
                <w:sz w:val="18"/>
                <w:szCs w:val="18"/>
              </w:rPr>
              <w:t xml:space="preserve">corresponding </w:t>
            </w:r>
            <w:r w:rsidRPr="005F6D41">
              <w:rPr>
                <w:rFonts w:ascii="Times New Roman" w:hAnsi="Times New Roman" w:cs="Times New Roman"/>
                <w:sz w:val="18"/>
                <w:szCs w:val="18"/>
                <w:lang w:eastAsia="en-US"/>
              </w:rPr>
              <w:t xml:space="preserve">measurement, and measured L1-RSRP if the beam is configured for </w:t>
            </w:r>
            <w:r w:rsidRPr="005F6D41">
              <w:rPr>
                <w:rFonts w:ascii="Times New Roman" w:eastAsia="等线" w:hAnsi="Times New Roman" w:cs="Times New Roman"/>
                <w:sz w:val="18"/>
                <w:szCs w:val="18"/>
              </w:rPr>
              <w:t xml:space="preserve">corresponding </w:t>
            </w:r>
            <w:r w:rsidRPr="005F6D41">
              <w:rPr>
                <w:rFonts w:ascii="Times New Roman" w:hAnsi="Times New Roman" w:cs="Times New Roman"/>
                <w:sz w:val="18"/>
                <w:szCs w:val="18"/>
                <w:lang w:eastAsia="en-US"/>
              </w:rPr>
              <w:t>measurement</w:t>
            </w:r>
          </w:p>
          <w:p w14:paraId="714EFAEF" w14:textId="77777777" w:rsidR="006A13D3" w:rsidRPr="005F6D41" w:rsidRDefault="006A13D3" w:rsidP="00AA1BC2">
            <w:pPr>
              <w:pStyle w:val="a4"/>
              <w:numPr>
                <w:ilvl w:val="0"/>
                <w:numId w:val="22"/>
              </w:numPr>
              <w:spacing w:after="180"/>
              <w:ind w:firstLineChars="0"/>
              <w:rPr>
                <w:rFonts w:ascii="Times New Roman" w:hAnsi="Times New Roman" w:cs="Times New Roman"/>
                <w:sz w:val="18"/>
                <w:szCs w:val="18"/>
              </w:rPr>
            </w:pPr>
            <w:r w:rsidRPr="005F6D41">
              <w:rPr>
                <w:rFonts w:ascii="Times New Roman" w:hAnsi="Times New Roman" w:cs="Times New Roman"/>
                <w:sz w:val="18"/>
                <w:szCs w:val="18"/>
              </w:rPr>
              <w:t>Where the predicted RSRP is based on AI/ML output</w:t>
            </w:r>
          </w:p>
          <w:p w14:paraId="7DFD8E0B" w14:textId="77777777" w:rsidR="006A13D3" w:rsidRPr="005F6D41" w:rsidRDefault="006A13D3" w:rsidP="00AA1BC2">
            <w:pPr>
              <w:pStyle w:val="a4"/>
              <w:numPr>
                <w:ilvl w:val="0"/>
                <w:numId w:val="22"/>
              </w:numPr>
              <w:spacing w:after="180"/>
              <w:ind w:firstLineChars="0"/>
              <w:rPr>
                <w:rFonts w:ascii="Times New Roman" w:hAnsi="Times New Roman" w:cs="Times New Roman"/>
                <w:sz w:val="18"/>
                <w:szCs w:val="18"/>
              </w:rPr>
            </w:pPr>
            <w:r w:rsidRPr="005F6D41">
              <w:rPr>
                <w:rFonts w:ascii="Times New Roman" w:hAnsi="Times New Roman" w:cs="Times New Roman"/>
                <w:sz w:val="18"/>
                <w:szCs w:val="18"/>
              </w:rPr>
              <w:t>Note: Support both Option A and Option B is not precluded.</w:t>
            </w:r>
          </w:p>
          <w:p w14:paraId="033F3981" w14:textId="77777777" w:rsidR="006A13D3" w:rsidRPr="005F6D41" w:rsidRDefault="006A13D3" w:rsidP="00AA1BC2">
            <w:pPr>
              <w:tabs>
                <w:tab w:val="left" w:pos="360"/>
                <w:tab w:val="left" w:pos="1080"/>
              </w:tabs>
              <w:rPr>
                <w:rFonts w:ascii="Times New Roman" w:eastAsia="等线" w:hAnsi="Times New Roman" w:cs="Times New Roman"/>
                <w:sz w:val="18"/>
                <w:szCs w:val="18"/>
                <w:highlight w:val="green"/>
              </w:rPr>
            </w:pPr>
            <w:r w:rsidRPr="005F6D41">
              <w:rPr>
                <w:rFonts w:ascii="Times New Roman" w:eastAsia="等线" w:hAnsi="Times New Roman" w:cs="Times New Roman"/>
                <w:sz w:val="18"/>
                <w:szCs w:val="18"/>
                <w:highlight w:val="green"/>
              </w:rPr>
              <w:lastRenderedPageBreak/>
              <w:t>RAN1#118</w:t>
            </w:r>
          </w:p>
          <w:p w14:paraId="2B8DC6EE" w14:textId="77777777" w:rsidR="006A13D3" w:rsidRPr="005F6D41" w:rsidRDefault="006A13D3" w:rsidP="00AA1BC2">
            <w:pPr>
              <w:rPr>
                <w:rFonts w:ascii="Times New Roman" w:hAnsi="Times New Roman" w:cs="Times New Roman"/>
                <w:sz w:val="18"/>
                <w:szCs w:val="18"/>
              </w:rPr>
            </w:pPr>
            <w:r w:rsidRPr="005F6D41">
              <w:rPr>
                <w:rFonts w:ascii="Times New Roman" w:hAnsi="Times New Roman" w:cs="Times New Roman"/>
                <w:sz w:val="18"/>
                <w:szCs w:val="18"/>
              </w:rPr>
              <w:t>For UE-sided model, for the quantization of a RSRP value at least for the report of inference results, support</w:t>
            </w:r>
          </w:p>
          <w:p w14:paraId="791573B9" w14:textId="77777777" w:rsidR="006A13D3" w:rsidRPr="005F6D41" w:rsidRDefault="006A13D3" w:rsidP="00AA1BC2">
            <w:pPr>
              <w:pStyle w:val="a4"/>
              <w:numPr>
                <w:ilvl w:val="0"/>
                <w:numId w:val="18"/>
              </w:numPr>
              <w:spacing w:after="180"/>
              <w:ind w:firstLineChars="0"/>
              <w:rPr>
                <w:rFonts w:ascii="Times New Roman" w:hAnsi="Times New Roman" w:cs="Times New Roman"/>
                <w:sz w:val="18"/>
                <w:szCs w:val="18"/>
              </w:rPr>
            </w:pPr>
            <w:r w:rsidRPr="005F6D41">
              <w:rPr>
                <w:rFonts w:ascii="Times New Roman" w:hAnsi="Times New Roman" w:cs="Times New Roman"/>
                <w:sz w:val="18"/>
                <w:szCs w:val="18"/>
              </w:rPr>
              <w:t>Support differential RSRP reporting with legacy quantization step and range for L1-RSRP reporting</w:t>
            </w:r>
          </w:p>
          <w:p w14:paraId="47057A31" w14:textId="77777777" w:rsidR="006A13D3" w:rsidRPr="005F6D41" w:rsidRDefault="006A13D3" w:rsidP="00AA1BC2">
            <w:pPr>
              <w:pStyle w:val="a4"/>
              <w:numPr>
                <w:ilvl w:val="1"/>
                <w:numId w:val="18"/>
              </w:numPr>
              <w:spacing w:after="180"/>
              <w:ind w:firstLineChars="0"/>
              <w:rPr>
                <w:rFonts w:ascii="Times New Roman" w:hAnsi="Times New Roman" w:cs="Times New Roman"/>
                <w:sz w:val="18"/>
                <w:szCs w:val="18"/>
              </w:rPr>
            </w:pPr>
            <w:r w:rsidRPr="005F6D41">
              <w:rPr>
                <w:rFonts w:ascii="Times New Roman" w:hAnsi="Times New Roman" w:cs="Times New Roman"/>
                <w:sz w:val="18"/>
                <w:szCs w:val="18"/>
              </w:rPr>
              <w:t>For BM-Case 1, support differential RSRP report among multiple beams</w:t>
            </w:r>
          </w:p>
          <w:p w14:paraId="382D788D" w14:textId="77777777" w:rsidR="006A13D3" w:rsidRPr="005F6D41" w:rsidRDefault="006A13D3" w:rsidP="00AA1BC2">
            <w:pPr>
              <w:pStyle w:val="a4"/>
              <w:numPr>
                <w:ilvl w:val="1"/>
                <w:numId w:val="18"/>
              </w:numPr>
              <w:spacing w:after="180"/>
              <w:ind w:firstLineChars="0"/>
              <w:rPr>
                <w:rFonts w:ascii="Times New Roman" w:hAnsi="Times New Roman" w:cs="Times New Roman"/>
                <w:sz w:val="18"/>
                <w:szCs w:val="18"/>
              </w:rPr>
            </w:pPr>
            <w:r w:rsidRPr="005F6D41">
              <w:rPr>
                <w:rFonts w:ascii="Times New Roman" w:hAnsi="Times New Roman" w:cs="Times New Roman"/>
                <w:sz w:val="18"/>
                <w:szCs w:val="18"/>
              </w:rPr>
              <w:t xml:space="preserve">For BM-Case 2, support differential RSRP report among multiple beams over multiple time instances </w:t>
            </w:r>
          </w:p>
          <w:p w14:paraId="43768F64" w14:textId="77777777" w:rsidR="006A13D3" w:rsidRPr="005F6D41" w:rsidRDefault="006A13D3" w:rsidP="00AA1BC2">
            <w:pPr>
              <w:pStyle w:val="a4"/>
              <w:numPr>
                <w:ilvl w:val="2"/>
                <w:numId w:val="18"/>
              </w:numPr>
              <w:spacing w:after="180"/>
              <w:ind w:firstLineChars="0"/>
              <w:rPr>
                <w:rFonts w:ascii="Times New Roman" w:hAnsi="Times New Roman" w:cs="Times New Roman"/>
                <w:b/>
                <w:bCs/>
                <w:color w:val="5B9BD5"/>
                <w:sz w:val="18"/>
                <w:szCs w:val="18"/>
              </w:rPr>
            </w:pPr>
            <w:r w:rsidRPr="005F6D41">
              <w:rPr>
                <w:rFonts w:ascii="Times New Roman" w:hAnsi="Times New Roman" w:cs="Times New Roman"/>
                <w:sz w:val="18"/>
                <w:szCs w:val="18"/>
              </w:rPr>
              <w:t>FFS details</w:t>
            </w:r>
          </w:p>
          <w:p w14:paraId="3667C4D2" w14:textId="77777777" w:rsidR="006A13D3" w:rsidRPr="005F6D41" w:rsidRDefault="006A13D3" w:rsidP="00AA1BC2">
            <w:pPr>
              <w:rPr>
                <w:rFonts w:ascii="Times New Roman" w:hAnsi="Times New Roman" w:cs="Times New Roman"/>
                <w:sz w:val="18"/>
                <w:szCs w:val="18"/>
              </w:rPr>
            </w:pPr>
            <w:r w:rsidRPr="005F6D41">
              <w:rPr>
                <w:rFonts w:ascii="Times New Roman" w:hAnsi="Times New Roman" w:cs="Times New Roman"/>
                <w:sz w:val="18"/>
                <w:szCs w:val="18"/>
              </w:rPr>
              <w:t>For UE-sided model at least for BM</w:t>
            </w:r>
            <w:r w:rsidRPr="005F6D41">
              <w:rPr>
                <w:rFonts w:ascii="Times New Roman" w:eastAsia="等线" w:hAnsi="Times New Roman" w:cs="Times New Roman"/>
                <w:sz w:val="18"/>
                <w:szCs w:val="18"/>
              </w:rPr>
              <w:t xml:space="preserve"> </w:t>
            </w:r>
            <w:r w:rsidRPr="005F6D41">
              <w:rPr>
                <w:rFonts w:ascii="Times New Roman" w:hAnsi="Times New Roman" w:cs="Times New Roman"/>
                <w:sz w:val="18"/>
                <w:szCs w:val="18"/>
              </w:rPr>
              <w:t xml:space="preserve">Case-1, for inference results report </w:t>
            </w:r>
          </w:p>
          <w:p w14:paraId="45F68FCB" w14:textId="77777777" w:rsidR="006A13D3" w:rsidRPr="005F6D41" w:rsidRDefault="006A13D3" w:rsidP="00AA1BC2">
            <w:pPr>
              <w:pStyle w:val="a4"/>
              <w:numPr>
                <w:ilvl w:val="0"/>
                <w:numId w:val="20"/>
              </w:numPr>
              <w:spacing w:after="180"/>
              <w:ind w:firstLineChars="0"/>
              <w:rPr>
                <w:rFonts w:ascii="Times New Roman" w:hAnsi="Times New Roman" w:cs="Times New Roman"/>
                <w:sz w:val="18"/>
                <w:szCs w:val="18"/>
              </w:rPr>
            </w:pPr>
            <w:r w:rsidRPr="005F6D41">
              <w:rPr>
                <w:rFonts w:ascii="Times New Roman" w:hAnsi="Times New Roman" w:cs="Times New Roman"/>
                <w:sz w:val="18"/>
                <w:szCs w:val="18"/>
              </w:rPr>
              <w:t>Two resource sets can be configured for Set A and Set B separately in the CSI report configuration for the report</w:t>
            </w:r>
          </w:p>
          <w:p w14:paraId="1EF740FB" w14:textId="77777777" w:rsidR="006A13D3" w:rsidRPr="005F6D41" w:rsidRDefault="006A13D3" w:rsidP="00AA1BC2">
            <w:pPr>
              <w:pStyle w:val="a4"/>
              <w:numPr>
                <w:ilvl w:val="1"/>
                <w:numId w:val="20"/>
              </w:numPr>
              <w:spacing w:after="180"/>
              <w:ind w:firstLineChars="0"/>
              <w:rPr>
                <w:rFonts w:ascii="Times New Roman" w:hAnsi="Times New Roman" w:cs="Times New Roman"/>
                <w:sz w:val="18"/>
                <w:szCs w:val="18"/>
              </w:rPr>
            </w:pPr>
            <w:r w:rsidRPr="005F6D41">
              <w:rPr>
                <w:rFonts w:ascii="Times New Roman" w:hAnsi="Times New Roman" w:cs="Times New Roman"/>
                <w:sz w:val="18"/>
                <w:szCs w:val="18"/>
              </w:rPr>
              <w:t xml:space="preserve">FFS whether support only resource set for Set B </w:t>
            </w:r>
            <w:r w:rsidRPr="005F6D41">
              <w:rPr>
                <w:rFonts w:ascii="Times New Roman" w:eastAsia="等线" w:hAnsi="Times New Roman" w:cs="Times New Roman"/>
                <w:sz w:val="18"/>
                <w:szCs w:val="18"/>
              </w:rPr>
              <w:t>is configured</w:t>
            </w:r>
          </w:p>
          <w:p w14:paraId="0E8495AF" w14:textId="77777777" w:rsidR="006A13D3" w:rsidRPr="005F6D41" w:rsidRDefault="006A13D3" w:rsidP="00AA1BC2">
            <w:pPr>
              <w:pStyle w:val="a4"/>
              <w:numPr>
                <w:ilvl w:val="0"/>
                <w:numId w:val="20"/>
              </w:numPr>
              <w:spacing w:after="180"/>
              <w:ind w:firstLineChars="0"/>
              <w:rPr>
                <w:rFonts w:ascii="Times New Roman" w:hAnsi="Times New Roman" w:cs="Times New Roman"/>
                <w:sz w:val="18"/>
                <w:szCs w:val="18"/>
              </w:rPr>
            </w:pPr>
            <w:r w:rsidRPr="005F6D41">
              <w:rPr>
                <w:rFonts w:ascii="Times New Roman" w:hAnsi="Times New Roman" w:cs="Times New Roman"/>
                <w:sz w:val="18"/>
                <w:szCs w:val="18"/>
              </w:rPr>
              <w:t>UE performs measurement on the resource set for Set B for inference</w:t>
            </w:r>
            <w:r w:rsidRPr="005F6D41">
              <w:rPr>
                <w:rFonts w:ascii="Times New Roman" w:eastAsia="等线" w:hAnsi="Times New Roman" w:cs="Times New Roman"/>
                <w:sz w:val="18"/>
                <w:szCs w:val="18"/>
              </w:rPr>
              <w:t xml:space="preserve">, and UE is not expected to measure resource set for Set A for inference, </w:t>
            </w:r>
          </w:p>
          <w:p w14:paraId="0F6F0C68" w14:textId="77777777" w:rsidR="006A13D3" w:rsidRPr="005F6D41" w:rsidRDefault="006A13D3" w:rsidP="00AA1BC2">
            <w:pPr>
              <w:pStyle w:val="a4"/>
              <w:numPr>
                <w:ilvl w:val="0"/>
                <w:numId w:val="19"/>
              </w:numPr>
              <w:tabs>
                <w:tab w:val="left" w:pos="756"/>
              </w:tabs>
              <w:spacing w:after="180"/>
              <w:ind w:firstLineChars="0"/>
              <w:rPr>
                <w:rFonts w:ascii="Times New Roman" w:hAnsi="Times New Roman" w:cs="Times New Roman"/>
                <w:sz w:val="20"/>
                <w:szCs w:val="20"/>
              </w:rPr>
            </w:pPr>
            <w:r w:rsidRPr="005F6D41">
              <w:rPr>
                <w:rFonts w:ascii="Times New Roman" w:hAnsi="Times New Roman" w:cs="Times New Roman"/>
                <w:sz w:val="18"/>
                <w:szCs w:val="18"/>
              </w:rPr>
              <w:t>The beam information in the inference report refers to the resource set for Set A</w:t>
            </w:r>
          </w:p>
        </w:tc>
      </w:tr>
    </w:tbl>
    <w:p w14:paraId="340C147D" w14:textId="77777777" w:rsidR="006A13D3" w:rsidRPr="005F6D41" w:rsidRDefault="006A13D3" w:rsidP="006A13D3">
      <w:pPr>
        <w:spacing w:beforeLines="100" w:before="240"/>
        <w:rPr>
          <w:rFonts w:ascii="Times New Roman" w:hAnsi="Times New Roman" w:cs="Times New Roman"/>
          <w:sz w:val="20"/>
          <w:szCs w:val="20"/>
        </w:rPr>
      </w:pPr>
      <w:r w:rsidRPr="005F6D41">
        <w:rPr>
          <w:rFonts w:ascii="Times New Roman" w:hAnsi="Times New Roman" w:cs="Times New Roman"/>
          <w:sz w:val="20"/>
          <w:szCs w:val="20"/>
        </w:rPr>
        <w:lastRenderedPageBreak/>
        <w:t>Until latest RAN1 agreement, the report content for inference will include:</w:t>
      </w:r>
    </w:p>
    <w:p w14:paraId="4E7AC565" w14:textId="404A890A" w:rsidR="006A13D3" w:rsidRPr="002C3DAB" w:rsidRDefault="006A13D3" w:rsidP="00E90129">
      <w:pPr>
        <w:pStyle w:val="a4"/>
        <w:numPr>
          <w:ilvl w:val="0"/>
          <w:numId w:val="11"/>
        </w:numPr>
        <w:spacing w:before="120"/>
        <w:ind w:left="357" w:firstLineChars="0" w:hanging="357"/>
        <w:rPr>
          <w:rFonts w:ascii="Times New Roman" w:hAnsi="Times New Roman" w:cs="Times New Roman"/>
          <w:sz w:val="20"/>
          <w:szCs w:val="20"/>
        </w:rPr>
      </w:pPr>
      <w:r w:rsidRPr="002C3DAB">
        <w:rPr>
          <w:rFonts w:ascii="Times New Roman" w:hAnsi="Times New Roman" w:cs="Times New Roman"/>
          <w:sz w:val="20"/>
          <w:szCs w:val="20"/>
        </w:rPr>
        <w:t>Beam information</w:t>
      </w:r>
    </w:p>
    <w:p w14:paraId="56F38031" w14:textId="77777777" w:rsidR="006A13D3" w:rsidRPr="002C3DAB" w:rsidRDefault="006A13D3" w:rsidP="006A13D3">
      <w:pPr>
        <w:pStyle w:val="a4"/>
        <w:numPr>
          <w:ilvl w:val="1"/>
          <w:numId w:val="11"/>
        </w:numPr>
        <w:spacing w:beforeLines="100" w:before="240"/>
        <w:ind w:firstLineChars="0"/>
        <w:rPr>
          <w:rFonts w:ascii="Times New Roman" w:hAnsi="Times New Roman" w:cs="Times New Roman"/>
          <w:sz w:val="20"/>
          <w:szCs w:val="20"/>
        </w:rPr>
      </w:pPr>
      <w:r w:rsidRPr="002C3DAB">
        <w:rPr>
          <w:rFonts w:ascii="Times New Roman" w:hAnsi="Times New Roman" w:cs="Times New Roman"/>
          <w:sz w:val="20"/>
          <w:szCs w:val="20"/>
        </w:rPr>
        <w:t>The beam information in the inference report refers to the resource set for Set A</w:t>
      </w:r>
    </w:p>
    <w:p w14:paraId="5689C319" w14:textId="77777777" w:rsidR="006A13D3" w:rsidRPr="002C3DAB" w:rsidRDefault="006A13D3" w:rsidP="006A13D3">
      <w:pPr>
        <w:pStyle w:val="a4"/>
        <w:numPr>
          <w:ilvl w:val="0"/>
          <w:numId w:val="11"/>
        </w:numPr>
        <w:spacing w:beforeLines="100" w:before="240"/>
        <w:ind w:firstLineChars="0"/>
        <w:rPr>
          <w:rFonts w:ascii="Times New Roman" w:hAnsi="Times New Roman" w:cs="Times New Roman"/>
          <w:sz w:val="20"/>
          <w:szCs w:val="20"/>
          <w:lang w:val="en-GB"/>
        </w:rPr>
      </w:pPr>
      <w:r w:rsidRPr="002C3DAB">
        <w:rPr>
          <w:rFonts w:ascii="Times New Roman" w:hAnsi="Times New Roman" w:cs="Times New Roman"/>
          <w:sz w:val="20"/>
          <w:szCs w:val="20"/>
          <w:lang w:val="en-GB"/>
        </w:rPr>
        <w:t>Predicted RSRP</w:t>
      </w:r>
    </w:p>
    <w:p w14:paraId="7E0E741D" w14:textId="77777777" w:rsidR="006A13D3" w:rsidRPr="002C3DAB" w:rsidRDefault="006A13D3" w:rsidP="006A13D3">
      <w:pPr>
        <w:pStyle w:val="a4"/>
        <w:numPr>
          <w:ilvl w:val="1"/>
          <w:numId w:val="11"/>
        </w:numPr>
        <w:spacing w:beforeLines="100" w:before="240"/>
        <w:ind w:firstLineChars="0"/>
        <w:rPr>
          <w:rFonts w:ascii="Times New Roman" w:hAnsi="Times New Roman" w:cs="Times New Roman"/>
          <w:sz w:val="20"/>
          <w:szCs w:val="20"/>
          <w:lang w:val="en-GB"/>
        </w:rPr>
      </w:pPr>
      <w:r w:rsidRPr="002C3DAB">
        <w:rPr>
          <w:rFonts w:ascii="Times New Roman" w:hAnsi="Times New Roman" w:cs="Times New Roman"/>
          <w:sz w:val="20"/>
          <w:szCs w:val="20"/>
        </w:rPr>
        <w:t>Support differential RSRP report among multiple beams</w:t>
      </w:r>
    </w:p>
    <w:p w14:paraId="0B897B2B" w14:textId="4BB22369" w:rsidR="006A13D3" w:rsidRPr="005F6D41" w:rsidRDefault="006A13D3" w:rsidP="00E90129">
      <w:pPr>
        <w:pStyle w:val="ab"/>
        <w:spacing w:before="120" w:beforeAutospacing="0" w:after="120" w:afterAutospacing="0"/>
        <w:rPr>
          <w:rFonts w:ascii="Times New Roman" w:hAnsi="Times New Roman" w:cs="Times New Roman"/>
        </w:rPr>
      </w:pPr>
      <w:r w:rsidRPr="005F6D41">
        <w:rPr>
          <w:rFonts w:ascii="Times New Roman" w:hAnsi="Times New Roman" w:cs="Times New Roman"/>
          <w:sz w:val="20"/>
          <w:szCs w:val="20"/>
          <w:lang w:val="en-GB"/>
        </w:rPr>
        <w:t>From our understanding, the beam information is similar to the legacy beam index and is presented in the form of an RS ID configured in a resource set. UE can also report predicted RSRP when configured. Therefore, RAN4 can start to discuss the refinement of RSRP accuracy definition.</w:t>
      </w:r>
    </w:p>
    <w:p w14:paraId="3446D333" w14:textId="17BA4E9C" w:rsidR="006A13D3" w:rsidRPr="005F6D41" w:rsidRDefault="006A13D3" w:rsidP="00EB7F99">
      <w:pPr>
        <w:spacing w:afterLines="50" w:after="12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Observation</w:t>
      </w:r>
      <w:r w:rsidR="00E33882">
        <w:rPr>
          <w:rFonts w:ascii="Times New Roman" w:hAnsi="Times New Roman" w:cs="Times New Roman"/>
          <w:b/>
          <w:bCs/>
          <w:sz w:val="20"/>
          <w:szCs w:val="20"/>
          <w:lang w:val="en-GB"/>
        </w:rPr>
        <w:t xml:space="preserve"> 5</w:t>
      </w:r>
      <w:r w:rsidRPr="005F6D41">
        <w:rPr>
          <w:rFonts w:ascii="Times New Roman" w:hAnsi="Times New Roman" w:cs="Times New Roman"/>
          <w:b/>
          <w:bCs/>
          <w:sz w:val="20"/>
          <w:szCs w:val="20"/>
          <w:lang w:val="en-GB"/>
        </w:rPr>
        <w:t xml:space="preserve">: According to the latest RAN1 agreement, the inference report content can include beam information and predicted RSRP. </w:t>
      </w:r>
    </w:p>
    <w:p w14:paraId="1C21164F" w14:textId="343080E1" w:rsidR="006A13D3" w:rsidRPr="005F6D41" w:rsidRDefault="006A13D3" w:rsidP="00EB7F99">
      <w:pPr>
        <w:spacing w:afterLines="50" w:after="12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Observation</w:t>
      </w:r>
      <w:r w:rsidR="00E33882">
        <w:rPr>
          <w:rFonts w:ascii="Times New Roman" w:hAnsi="Times New Roman" w:cs="Times New Roman"/>
          <w:b/>
          <w:bCs/>
          <w:sz w:val="20"/>
          <w:szCs w:val="20"/>
          <w:lang w:val="en-GB"/>
        </w:rPr>
        <w:t xml:space="preserve"> 6</w:t>
      </w:r>
      <w:r w:rsidRPr="005F6D41">
        <w:rPr>
          <w:rFonts w:ascii="Times New Roman" w:hAnsi="Times New Roman" w:cs="Times New Roman"/>
          <w:b/>
          <w:bCs/>
          <w:sz w:val="20"/>
          <w:szCs w:val="20"/>
          <w:lang w:val="en-GB"/>
        </w:rPr>
        <w:t xml:space="preserve">: The beam information is similar to the legacy beam index reporting and is presented in the form of an RS ID configured in a resource set. </w:t>
      </w:r>
    </w:p>
    <w:p w14:paraId="3C6192D1" w14:textId="2AC9A7BA" w:rsidR="006A13D3" w:rsidRPr="005F6D41" w:rsidRDefault="006A13D3" w:rsidP="00EB7F99">
      <w:pPr>
        <w:spacing w:afterLines="50" w:after="12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Proposal</w:t>
      </w:r>
      <w:r w:rsidR="00E33882">
        <w:rPr>
          <w:rFonts w:ascii="Times New Roman" w:hAnsi="Times New Roman" w:cs="Times New Roman"/>
          <w:b/>
          <w:bCs/>
          <w:sz w:val="20"/>
          <w:szCs w:val="20"/>
          <w:lang w:val="en-GB"/>
        </w:rPr>
        <w:t xml:space="preserve"> 5</w:t>
      </w:r>
      <w:r w:rsidRPr="005F6D41">
        <w:rPr>
          <w:rFonts w:ascii="Times New Roman" w:hAnsi="Times New Roman" w:cs="Times New Roman"/>
          <w:b/>
          <w:bCs/>
          <w:sz w:val="20"/>
          <w:szCs w:val="20"/>
          <w:lang w:val="en-GB"/>
        </w:rPr>
        <w:t>: RAN4 to start to discuss the refinement of RSRP accuracy definition.</w:t>
      </w:r>
    </w:p>
    <w:p w14:paraId="064A25A9" w14:textId="77777777" w:rsidR="006A13D3" w:rsidRPr="005F6D41" w:rsidRDefault="006A13D3" w:rsidP="00EB7F99">
      <w:pPr>
        <w:pStyle w:val="ab"/>
        <w:spacing w:after="120" w:afterAutospacing="0"/>
        <w:rPr>
          <w:rFonts w:ascii="Times New Roman" w:hAnsi="Times New Roman" w:cs="Times New Roman"/>
        </w:rPr>
      </w:pPr>
      <w:r w:rsidRPr="005F6D41">
        <w:rPr>
          <w:rFonts w:ascii="Times New Roman" w:hAnsi="Times New Roman" w:cs="Times New Roman"/>
          <w:sz w:val="20"/>
          <w:szCs w:val="20"/>
          <w:lang w:val="en-GB"/>
        </w:rPr>
        <w:t xml:space="preserve">In RAN4#111 WF, it’s suggested to discuss the refinement of RSRP accuracy definition for option 1. Besides, we also see some </w:t>
      </w:r>
      <w:r w:rsidRPr="005F6D41">
        <w:rPr>
          <w:rFonts w:ascii="Times New Roman" w:hAnsi="Times New Roman" w:cs="Times New Roman"/>
          <w:sz w:val="20"/>
          <w:szCs w:val="20"/>
        </w:rPr>
        <w:t>ambiguity</w:t>
      </w:r>
      <w:r w:rsidRPr="005F6D41">
        <w:rPr>
          <w:rFonts w:ascii="Times New Roman" w:hAnsi="Times New Roman" w:cs="Times New Roman"/>
          <w:sz w:val="20"/>
          <w:szCs w:val="20"/>
          <w:lang w:val="en-GB"/>
        </w:rPr>
        <w:t xml:space="preserve"> for option 3.</w:t>
      </w:r>
      <w:r w:rsidRPr="005F6D41">
        <w:rPr>
          <w:rFonts w:ascii="Times New Roman" w:hAnsi="Times New Roman" w:cs="Times New Roman"/>
          <w:sz w:val="20"/>
          <w:szCs w:val="20"/>
        </w:rPr>
        <w:t xml:space="preserve"> </w:t>
      </w:r>
    </w:p>
    <w:p w14:paraId="65936DAE" w14:textId="57765AFE" w:rsidR="006A13D3" w:rsidRPr="005F6D41" w:rsidRDefault="006A13D3" w:rsidP="006A13D3">
      <w:pPr>
        <w:spacing w:beforeLines="100" w:before="240" w:afterLines="50" w:after="120"/>
        <w:outlineLvl w:val="2"/>
        <w:rPr>
          <w:rFonts w:ascii="Times New Roman" w:hAnsi="Times New Roman" w:cs="Times New Roman"/>
          <w:lang w:eastAsia="ja-JP"/>
        </w:rPr>
      </w:pPr>
      <w:r w:rsidRPr="005F6D41">
        <w:rPr>
          <w:rFonts w:ascii="Times New Roman" w:hAnsi="Times New Roman" w:cs="Times New Roman"/>
          <w:lang w:eastAsia="ja-JP"/>
        </w:rPr>
        <w:t>2.3.1 Definition refinement for Option 1</w:t>
      </w:r>
    </w:p>
    <w:p w14:paraId="63E38945" w14:textId="77777777" w:rsidR="006A13D3" w:rsidRPr="005F6D41" w:rsidRDefault="006A13D3" w:rsidP="006A13D3">
      <w:pPr>
        <w:spacing w:after="120"/>
        <w:rPr>
          <w:rFonts w:ascii="Times New Roman" w:hAnsi="Times New Roman" w:cs="Times New Roman"/>
          <w:sz w:val="20"/>
          <w:szCs w:val="20"/>
          <w:lang w:val="en-GB"/>
        </w:rPr>
      </w:pPr>
      <w:r w:rsidRPr="005F6D41">
        <w:rPr>
          <w:rFonts w:ascii="Times New Roman" w:hAnsi="Times New Roman" w:cs="Times New Roman"/>
          <w:sz w:val="20"/>
          <w:szCs w:val="20"/>
          <w:lang w:val="en-GB"/>
        </w:rPr>
        <w:t>For option 1, RSRP prediction accuracy metric is defined in clause 6.3.1 in TR 38.843[1]:</w:t>
      </w:r>
    </w:p>
    <w:tbl>
      <w:tblPr>
        <w:tblStyle w:val="a3"/>
        <w:tblW w:w="0" w:type="auto"/>
        <w:tblLook w:val="04A0" w:firstRow="1" w:lastRow="0" w:firstColumn="1" w:lastColumn="0" w:noHBand="0" w:noVBand="1"/>
      </w:tblPr>
      <w:tblGrid>
        <w:gridCol w:w="9628"/>
      </w:tblGrid>
      <w:tr w:rsidR="006A13D3" w:rsidRPr="005F6D41" w14:paraId="07F72F62" w14:textId="77777777" w:rsidTr="00AA1BC2">
        <w:tc>
          <w:tcPr>
            <w:tcW w:w="9628" w:type="dxa"/>
          </w:tcPr>
          <w:p w14:paraId="2B160CD6" w14:textId="77777777" w:rsidR="006A13D3" w:rsidRPr="001134EE" w:rsidRDefault="006A13D3" w:rsidP="00AA1BC2">
            <w:pPr>
              <w:rPr>
                <w:rFonts w:ascii="Times New Roman" w:hAnsi="Times New Roman" w:cs="Times New Roman"/>
                <w:b/>
                <w:bCs/>
                <w:sz w:val="20"/>
                <w:szCs w:val="20"/>
              </w:rPr>
            </w:pPr>
            <w:r w:rsidRPr="001134EE">
              <w:rPr>
                <w:rFonts w:ascii="Times New Roman" w:hAnsi="Times New Roman" w:cs="Times New Roman"/>
                <w:sz w:val="20"/>
                <w:szCs w:val="20"/>
              </w:rPr>
              <w:t xml:space="preserve">For AI/ML models, which provide L1-RSRP as the model output, the accuracy of predicted L1-RSRP is to be evaluated. Companies optionally report average (absolute value)/CDF of the predicted L1-RSRP difference, where </w:t>
            </w:r>
            <w:r w:rsidRPr="001134EE">
              <w:rPr>
                <w:rFonts w:ascii="Times New Roman" w:hAnsi="Times New Roman" w:cs="Times New Roman"/>
                <w:b/>
                <w:bCs/>
                <w:sz w:val="20"/>
                <w:szCs w:val="20"/>
              </w:rPr>
              <w:t>the predicted L1-RSRP difference is defined as the difference between the predicted L1-RSRP of Top-1 predicted beam and the ideal L1-RSRP of the same beam.</w:t>
            </w:r>
          </w:p>
        </w:tc>
      </w:tr>
    </w:tbl>
    <w:p w14:paraId="30E17A93" w14:textId="77777777" w:rsidR="006A13D3" w:rsidRPr="005F6D41" w:rsidRDefault="006A13D3" w:rsidP="006A13D3">
      <w:pPr>
        <w:rPr>
          <w:rFonts w:ascii="Times New Roman" w:hAnsi="Times New Roman" w:cs="Times New Roman"/>
          <w:sz w:val="20"/>
          <w:szCs w:val="20"/>
        </w:rPr>
      </w:pPr>
    </w:p>
    <w:p w14:paraId="5528272D" w14:textId="77777777" w:rsidR="006A13D3" w:rsidRPr="005F6D41" w:rsidRDefault="006A13D3" w:rsidP="006A13D3">
      <w:pPr>
        <w:spacing w:after="120"/>
        <w:rPr>
          <w:rFonts w:ascii="Times New Roman" w:hAnsi="Times New Roman" w:cs="Times New Roman"/>
          <w:sz w:val="20"/>
          <w:szCs w:val="20"/>
          <w:lang w:val="en-GB"/>
        </w:rPr>
      </w:pPr>
      <w:r w:rsidRPr="005F6D41">
        <w:rPr>
          <w:rFonts w:ascii="Times New Roman" w:hAnsi="Times New Roman" w:cs="Times New Roman"/>
          <w:sz w:val="20"/>
          <w:szCs w:val="20"/>
        </w:rPr>
        <w:t xml:space="preserve">In last meeting, it’s agreed that ideal L1-RSRP is measured RSRP under high SNR. Therefore, </w:t>
      </w:r>
      <w:r w:rsidRPr="005F6D41">
        <w:rPr>
          <w:rFonts w:ascii="Times New Roman" w:hAnsi="Times New Roman" w:cs="Times New Roman"/>
          <w:sz w:val="20"/>
          <w:szCs w:val="20"/>
          <w:lang w:val="en-GB"/>
        </w:rPr>
        <w:t xml:space="preserve">RSRP prediction accuracy focus about the RSRP difference between predicted and measured RSRP for the same beam. </w:t>
      </w:r>
    </w:p>
    <w:p w14:paraId="0073D805" w14:textId="77777777" w:rsidR="006A13D3" w:rsidRPr="005F6D41" w:rsidRDefault="006A13D3" w:rsidP="006A13D3">
      <w:pPr>
        <w:spacing w:after="120"/>
        <w:rPr>
          <w:rFonts w:ascii="Times New Roman" w:hAnsi="Times New Roman" w:cs="Times New Roman"/>
          <w:sz w:val="20"/>
          <w:szCs w:val="20"/>
          <w:lang w:val="en-GB"/>
        </w:rPr>
      </w:pPr>
      <w:r w:rsidRPr="005F6D41">
        <w:rPr>
          <w:rFonts w:ascii="Times New Roman" w:hAnsi="Times New Roman" w:cs="Times New Roman"/>
          <w:sz w:val="20"/>
          <w:szCs w:val="20"/>
          <w:lang w:val="en-GB"/>
        </w:rPr>
        <w:t xml:space="preserve">Option 1 is similar as legacy absolute RSRP measurement accuracy definition. </w:t>
      </w:r>
      <w:r w:rsidRPr="005F6D41">
        <w:rPr>
          <w:rFonts w:ascii="Times New Roman" w:hAnsi="Times New Roman" w:cs="Times New Roman"/>
          <w:sz w:val="20"/>
          <w:szCs w:val="20"/>
        </w:rPr>
        <w:t xml:space="preserve">In legacy L1-RSRP test metric, the absolute RSRP difference is the delta between the measured L1-RSRP and ideal RSRP </w:t>
      </w:r>
      <w:r w:rsidRPr="005F6D41">
        <w:rPr>
          <w:rFonts w:ascii="Times New Roman" w:hAnsi="Times New Roman" w:cs="Times New Roman"/>
          <w:b/>
          <w:bCs/>
          <w:sz w:val="20"/>
          <w:szCs w:val="20"/>
        </w:rPr>
        <w:t>for the same beam index</w:t>
      </w:r>
      <w:r w:rsidRPr="005F6D41">
        <w:rPr>
          <w:rFonts w:ascii="Times New Roman" w:hAnsi="Times New Roman" w:cs="Times New Roman"/>
          <w:sz w:val="20"/>
          <w:szCs w:val="20"/>
        </w:rPr>
        <w:t xml:space="preserve">. During Rel-15 L1-RSRP accuracy performance discussion, the simulation results is also provided by assuming that RSRP difference is corresponding to the same beam index. No best beam selection functionality is tested. </w:t>
      </w:r>
    </w:p>
    <w:p w14:paraId="7732F627" w14:textId="77777777" w:rsidR="006A13D3" w:rsidRPr="005F6D41" w:rsidRDefault="006A13D3" w:rsidP="006A13D3">
      <w:pPr>
        <w:spacing w:after="120"/>
        <w:rPr>
          <w:rFonts w:ascii="Times New Roman" w:hAnsi="Times New Roman" w:cs="Times New Roman"/>
          <w:sz w:val="20"/>
          <w:szCs w:val="20"/>
        </w:rPr>
      </w:pPr>
      <w:r w:rsidRPr="005F6D41">
        <w:rPr>
          <w:rFonts w:ascii="Times New Roman" w:hAnsi="Times New Roman" w:cs="Times New Roman"/>
          <w:sz w:val="20"/>
          <w:szCs w:val="20"/>
        </w:rPr>
        <w:t>Besides, Relative L1-RSRP accuracy is also defined for differential L1-RSRP reports in legacy. In RAN1 #117, it agrees about differential L1-RSRP reporting. RAN4 also needs to discuss relative L1-RSRP accuracy requirement.</w:t>
      </w:r>
    </w:p>
    <w:p w14:paraId="791A3B2A" w14:textId="77777777" w:rsidR="006A13D3" w:rsidRPr="005F6D41" w:rsidRDefault="006A13D3" w:rsidP="006A13D3">
      <w:pPr>
        <w:spacing w:after="120"/>
        <w:rPr>
          <w:rFonts w:ascii="Times New Roman" w:hAnsi="Times New Roman" w:cs="Times New Roman"/>
          <w:b/>
          <w:bCs/>
          <w:sz w:val="20"/>
          <w:szCs w:val="20"/>
        </w:rPr>
      </w:pPr>
      <w:r w:rsidRPr="005F6D41">
        <w:rPr>
          <w:rFonts w:ascii="Times New Roman" w:hAnsi="Times New Roman" w:cs="Times New Roman"/>
          <w:b/>
          <w:bCs/>
          <w:sz w:val="20"/>
          <w:szCs w:val="20"/>
        </w:rPr>
        <w:t>Proposal 6: For test metric option 1, refine the definition:</w:t>
      </w:r>
    </w:p>
    <w:p w14:paraId="7E5CAF84" w14:textId="77777777" w:rsidR="006A13D3" w:rsidRPr="005F6D41" w:rsidRDefault="006A13D3" w:rsidP="006A13D3">
      <w:pPr>
        <w:pStyle w:val="a4"/>
        <w:numPr>
          <w:ilvl w:val="0"/>
          <w:numId w:val="5"/>
        </w:numPr>
        <w:spacing w:after="120"/>
        <w:ind w:firstLineChars="0"/>
        <w:rPr>
          <w:rFonts w:ascii="Times New Roman" w:hAnsi="Times New Roman" w:cs="Times New Roman"/>
          <w:b/>
          <w:bCs/>
          <w:sz w:val="20"/>
          <w:szCs w:val="20"/>
        </w:rPr>
      </w:pPr>
      <w:r w:rsidRPr="005F6D41">
        <w:rPr>
          <w:rFonts w:ascii="Times New Roman" w:hAnsi="Times New Roman" w:cs="Times New Roman"/>
          <w:b/>
          <w:bCs/>
          <w:sz w:val="20"/>
          <w:szCs w:val="20"/>
        </w:rPr>
        <w:lastRenderedPageBreak/>
        <w:t>Option 1: Absolute RSRP prediction accuracy is the RSRP difference between the predicted L1-RSRP of Top-1 predicted beam and measured L1-RSRP of the same beam. Relative RSRP accuracy is the RSRP difference between the predicted L1-RSRP of different beams.</w:t>
      </w:r>
    </w:p>
    <w:p w14:paraId="44C6657F" w14:textId="3DE173C0" w:rsidR="006A13D3" w:rsidRPr="005F6D41" w:rsidRDefault="006A13D3" w:rsidP="006A13D3">
      <w:pPr>
        <w:spacing w:beforeLines="50" w:before="120" w:afterLines="50" w:after="120"/>
        <w:outlineLvl w:val="2"/>
        <w:rPr>
          <w:rFonts w:ascii="Times New Roman" w:hAnsi="Times New Roman" w:cs="Times New Roman"/>
          <w:lang w:eastAsia="ja-JP"/>
        </w:rPr>
      </w:pPr>
      <w:r w:rsidRPr="005F6D41">
        <w:rPr>
          <w:rFonts w:ascii="Times New Roman" w:hAnsi="Times New Roman" w:cs="Times New Roman"/>
          <w:lang w:eastAsia="ja-JP"/>
        </w:rPr>
        <w:t>2.3.2 Definition refinement for Option 3</w:t>
      </w:r>
    </w:p>
    <w:p w14:paraId="0A308D6F" w14:textId="77777777" w:rsidR="006A13D3" w:rsidRPr="005F6D41" w:rsidRDefault="006A13D3" w:rsidP="006A13D3">
      <w:pPr>
        <w:rPr>
          <w:rFonts w:ascii="Times New Roman" w:hAnsi="Times New Roman" w:cs="Times New Roman"/>
          <w:sz w:val="20"/>
          <w:szCs w:val="20"/>
        </w:rPr>
      </w:pPr>
      <w:r w:rsidRPr="005F6D41">
        <w:rPr>
          <w:rFonts w:ascii="Times New Roman" w:hAnsi="Times New Roman" w:cs="Times New Roman"/>
          <w:sz w:val="20"/>
          <w:szCs w:val="20"/>
        </w:rPr>
        <w:t xml:space="preserve">For option 3, the current wording is a little ambiguous. it’s not clear what does “maximum RSRP among top-K predicted beams” refers to. </w:t>
      </w:r>
    </w:p>
    <w:p w14:paraId="03AE9C11" w14:textId="77777777" w:rsidR="006A13D3" w:rsidRPr="005F6D41" w:rsidRDefault="006A13D3" w:rsidP="006A13D3">
      <w:pPr>
        <w:rPr>
          <w:rFonts w:ascii="Times New Roman" w:hAnsi="Times New Roman" w:cs="Times New Roman"/>
          <w:sz w:val="20"/>
          <w:szCs w:val="20"/>
        </w:rPr>
      </w:pPr>
    </w:p>
    <w:tbl>
      <w:tblPr>
        <w:tblStyle w:val="a3"/>
        <w:tblW w:w="0" w:type="auto"/>
        <w:tblLook w:val="04A0" w:firstRow="1" w:lastRow="0" w:firstColumn="1" w:lastColumn="0" w:noHBand="0" w:noVBand="1"/>
      </w:tblPr>
      <w:tblGrid>
        <w:gridCol w:w="9628"/>
      </w:tblGrid>
      <w:tr w:rsidR="006A13D3" w:rsidRPr="005F6D41" w14:paraId="63F23B7A" w14:textId="77777777" w:rsidTr="00AA1BC2">
        <w:tc>
          <w:tcPr>
            <w:tcW w:w="9628" w:type="dxa"/>
          </w:tcPr>
          <w:p w14:paraId="5CA5E941" w14:textId="77777777" w:rsidR="006A13D3" w:rsidRPr="005F6D41" w:rsidRDefault="006A13D3" w:rsidP="00AA1BC2">
            <w:pPr>
              <w:pStyle w:val="a4"/>
              <w:numPr>
                <w:ilvl w:val="0"/>
                <w:numId w:val="5"/>
              </w:numPr>
              <w:spacing w:after="180"/>
              <w:ind w:firstLineChars="0"/>
              <w:rPr>
                <w:rFonts w:ascii="Times New Roman" w:hAnsi="Times New Roman" w:cs="Times New Roman"/>
                <w:sz w:val="20"/>
                <w:szCs w:val="20"/>
              </w:rPr>
            </w:pPr>
            <w:r w:rsidRPr="005F6D41">
              <w:rPr>
                <w:rFonts w:ascii="Times New Roman" w:hAnsi="Times New Roman" w:cs="Times New Roman"/>
                <w:sz w:val="20"/>
                <w:szCs w:val="20"/>
              </w:rPr>
              <w:t xml:space="preserve">Option 3: The successful rate for the correct prediction which is considered as </w:t>
            </w:r>
            <w:r w:rsidRPr="005F6D41">
              <w:rPr>
                <w:rFonts w:ascii="Times New Roman" w:hAnsi="Times New Roman" w:cs="Times New Roman"/>
                <w:b/>
                <w:bCs/>
                <w:sz w:val="20"/>
                <w:szCs w:val="20"/>
              </w:rPr>
              <w:t>maximum RSRP</w:t>
            </w:r>
            <w:r w:rsidRPr="005F6D41">
              <w:rPr>
                <w:rFonts w:ascii="Times New Roman" w:hAnsi="Times New Roman" w:cs="Times New Roman"/>
                <w:sz w:val="20"/>
                <w:szCs w:val="20"/>
              </w:rPr>
              <w:t xml:space="preserve"> among top-K predicted beams is larger than the RSRP of the strongest beam – x dB, </w:t>
            </w:r>
          </w:p>
        </w:tc>
      </w:tr>
    </w:tbl>
    <w:p w14:paraId="5EE0A17E" w14:textId="77777777" w:rsidR="006A13D3" w:rsidRPr="005F6D41" w:rsidRDefault="006A13D3" w:rsidP="006A13D3">
      <w:pPr>
        <w:rPr>
          <w:rFonts w:ascii="Times New Roman" w:hAnsi="Times New Roman" w:cs="Times New Roman"/>
          <w:sz w:val="20"/>
          <w:szCs w:val="20"/>
        </w:rPr>
      </w:pPr>
    </w:p>
    <w:p w14:paraId="6AA0475F" w14:textId="77777777" w:rsidR="006A13D3" w:rsidRPr="005F6D41" w:rsidRDefault="006A13D3" w:rsidP="006A13D3">
      <w:pPr>
        <w:spacing w:after="120"/>
        <w:rPr>
          <w:rFonts w:ascii="Times New Roman" w:hAnsi="Times New Roman" w:cs="Times New Roman"/>
          <w:sz w:val="20"/>
          <w:szCs w:val="20"/>
        </w:rPr>
      </w:pPr>
      <w:r w:rsidRPr="005F6D41">
        <w:rPr>
          <w:rFonts w:ascii="Times New Roman" w:hAnsi="Times New Roman" w:cs="Times New Roman"/>
          <w:sz w:val="20"/>
          <w:szCs w:val="20"/>
        </w:rPr>
        <w:t>There are two interpretations for “maximum RSRP among top-K predicted beams” for option 3:</w:t>
      </w:r>
    </w:p>
    <w:p w14:paraId="21DEF73B" w14:textId="77777777" w:rsidR="006A13D3" w:rsidRPr="005F6D41" w:rsidRDefault="006A13D3" w:rsidP="006A13D3">
      <w:pPr>
        <w:pStyle w:val="a4"/>
        <w:numPr>
          <w:ilvl w:val="0"/>
          <w:numId w:val="5"/>
        </w:numPr>
        <w:spacing w:afterLines="50" w:after="120"/>
        <w:ind w:firstLineChars="0"/>
        <w:rPr>
          <w:rFonts w:ascii="Times New Roman" w:hAnsi="Times New Roman" w:cs="Times New Roman"/>
          <w:sz w:val="20"/>
          <w:szCs w:val="20"/>
        </w:rPr>
      </w:pPr>
      <w:r w:rsidRPr="005F6D41">
        <w:rPr>
          <w:rFonts w:ascii="Times New Roman" w:hAnsi="Times New Roman" w:cs="Times New Roman"/>
          <w:sz w:val="20"/>
          <w:szCs w:val="20"/>
        </w:rPr>
        <w:t xml:space="preserve">Interpretation 1: RSRP difference between </w:t>
      </w:r>
      <w:r w:rsidRPr="005F6D41">
        <w:rPr>
          <w:rFonts w:ascii="Times New Roman" w:hAnsi="Times New Roman" w:cs="Times New Roman"/>
          <w:b/>
          <w:bCs/>
          <w:sz w:val="20"/>
          <w:szCs w:val="20"/>
        </w:rPr>
        <w:t>Measured</w:t>
      </w:r>
      <w:r w:rsidRPr="005F6D41">
        <w:rPr>
          <w:rFonts w:ascii="Times New Roman" w:hAnsi="Times New Roman" w:cs="Times New Roman"/>
          <w:sz w:val="20"/>
          <w:szCs w:val="20"/>
        </w:rPr>
        <w:t xml:space="preserve"> </w:t>
      </w:r>
      <w:r w:rsidRPr="005F6D41">
        <w:rPr>
          <w:rFonts w:ascii="Times New Roman" w:hAnsi="Times New Roman" w:cs="Times New Roman"/>
          <w:b/>
          <w:bCs/>
          <w:sz w:val="20"/>
          <w:szCs w:val="20"/>
        </w:rPr>
        <w:t>RSRP</w:t>
      </w:r>
      <w:r w:rsidRPr="005F6D41">
        <w:rPr>
          <w:rFonts w:ascii="Times New Roman" w:hAnsi="Times New Roman" w:cs="Times New Roman"/>
          <w:sz w:val="20"/>
          <w:szCs w:val="20"/>
        </w:rPr>
        <w:t xml:space="preserve"> of best predicted beam and </w:t>
      </w:r>
      <w:r w:rsidRPr="005F6D41">
        <w:rPr>
          <w:rFonts w:ascii="Times New Roman" w:hAnsi="Times New Roman" w:cs="Times New Roman"/>
          <w:b/>
          <w:bCs/>
          <w:sz w:val="20"/>
          <w:szCs w:val="20"/>
        </w:rPr>
        <w:t>Measured RSRP</w:t>
      </w:r>
      <w:r w:rsidRPr="005F6D41">
        <w:rPr>
          <w:rFonts w:ascii="Times New Roman" w:hAnsi="Times New Roman" w:cs="Times New Roman"/>
          <w:sz w:val="20"/>
          <w:szCs w:val="20"/>
        </w:rPr>
        <w:t xml:space="preserve"> of the strongest beam</w:t>
      </w:r>
    </w:p>
    <w:p w14:paraId="01BF659C" w14:textId="77777777" w:rsidR="006A13D3" w:rsidRPr="005F6D41" w:rsidRDefault="006A13D3" w:rsidP="006A13D3">
      <w:pPr>
        <w:pStyle w:val="a4"/>
        <w:numPr>
          <w:ilvl w:val="0"/>
          <w:numId w:val="5"/>
        </w:numPr>
        <w:spacing w:afterLines="50" w:after="120"/>
        <w:ind w:firstLineChars="0"/>
        <w:rPr>
          <w:rFonts w:ascii="Times New Roman" w:hAnsi="Times New Roman" w:cs="Times New Roman"/>
          <w:sz w:val="20"/>
          <w:szCs w:val="20"/>
        </w:rPr>
      </w:pPr>
      <w:r w:rsidRPr="005F6D41">
        <w:rPr>
          <w:rFonts w:ascii="Times New Roman" w:hAnsi="Times New Roman" w:cs="Times New Roman"/>
          <w:sz w:val="20"/>
          <w:szCs w:val="20"/>
        </w:rPr>
        <w:t xml:space="preserve">Interpretation 2: RSRP difference between </w:t>
      </w:r>
      <w:r w:rsidRPr="005F6D41">
        <w:rPr>
          <w:rFonts w:ascii="Times New Roman" w:hAnsi="Times New Roman" w:cs="Times New Roman"/>
          <w:b/>
          <w:bCs/>
          <w:sz w:val="20"/>
          <w:szCs w:val="20"/>
        </w:rPr>
        <w:t xml:space="preserve">Predicted RSRP </w:t>
      </w:r>
      <w:r w:rsidRPr="005F6D41">
        <w:rPr>
          <w:rFonts w:ascii="Times New Roman" w:hAnsi="Times New Roman" w:cs="Times New Roman"/>
          <w:sz w:val="20"/>
          <w:szCs w:val="20"/>
        </w:rPr>
        <w:t xml:space="preserve">of best predicted beam and </w:t>
      </w:r>
      <w:r w:rsidRPr="005F6D41">
        <w:rPr>
          <w:rFonts w:ascii="Times New Roman" w:hAnsi="Times New Roman" w:cs="Times New Roman"/>
          <w:b/>
          <w:bCs/>
          <w:sz w:val="20"/>
          <w:szCs w:val="20"/>
        </w:rPr>
        <w:t>Measured RSRP</w:t>
      </w:r>
      <w:r w:rsidRPr="005F6D41">
        <w:rPr>
          <w:rFonts w:ascii="Times New Roman" w:hAnsi="Times New Roman" w:cs="Times New Roman"/>
          <w:sz w:val="20"/>
          <w:szCs w:val="20"/>
        </w:rPr>
        <w:t xml:space="preserve"> of the strongest beam</w:t>
      </w:r>
    </w:p>
    <w:p w14:paraId="26A9B69D" w14:textId="77777777" w:rsidR="006A13D3" w:rsidRPr="005F6D41" w:rsidRDefault="006A13D3" w:rsidP="006A13D3">
      <w:pPr>
        <w:spacing w:after="120"/>
        <w:rPr>
          <w:rFonts w:ascii="Times New Roman" w:hAnsi="Times New Roman" w:cs="Times New Roman"/>
          <w:sz w:val="20"/>
          <w:szCs w:val="20"/>
        </w:rPr>
      </w:pPr>
      <w:r w:rsidRPr="005F6D41">
        <w:rPr>
          <w:rFonts w:ascii="Times New Roman" w:hAnsi="Times New Roman" w:cs="Times New Roman"/>
          <w:sz w:val="20"/>
          <w:szCs w:val="20"/>
        </w:rPr>
        <w:t xml:space="preserve">Different interpretation of RSRP may lead to different test purpose. </w:t>
      </w:r>
    </w:p>
    <w:p w14:paraId="57CF6D91" w14:textId="77777777" w:rsidR="006A13D3" w:rsidRPr="005F6D41" w:rsidRDefault="006A13D3" w:rsidP="006A13D3">
      <w:pPr>
        <w:spacing w:after="120"/>
        <w:rPr>
          <w:rFonts w:ascii="Times New Roman" w:hAnsi="Times New Roman" w:cs="Times New Roman"/>
          <w:sz w:val="20"/>
          <w:szCs w:val="20"/>
        </w:rPr>
      </w:pPr>
      <w:r w:rsidRPr="005F6D41">
        <w:rPr>
          <w:rFonts w:ascii="Times New Roman" w:hAnsi="Times New Roman" w:cs="Times New Roman"/>
          <w:sz w:val="20"/>
          <w:szCs w:val="20"/>
        </w:rPr>
        <w:t xml:space="preserve">For Interpretation 1, option 3 will only test beam prediction accuracy in terms of RSRP difference. It will not check RSRP prediction performance and it only check whether beam selection is correct. measured RSRP for best predicted beam and best measured beam will be used for comparison. If that is the motivation, then the upper bound is not necessary. However, the current wording needs to be further refined. </w:t>
      </w:r>
    </w:p>
    <w:p w14:paraId="4BAB3DEC" w14:textId="77777777" w:rsidR="006A13D3" w:rsidRPr="005F6D41" w:rsidRDefault="006A13D3" w:rsidP="006A13D3">
      <w:pPr>
        <w:spacing w:afterLines="50" w:after="120"/>
        <w:rPr>
          <w:rFonts w:ascii="Times New Roman" w:hAnsi="Times New Roman" w:cs="Times New Roman"/>
          <w:sz w:val="20"/>
          <w:szCs w:val="20"/>
        </w:rPr>
      </w:pPr>
      <w:r w:rsidRPr="005F6D41">
        <w:rPr>
          <w:rFonts w:ascii="Times New Roman" w:hAnsi="Times New Roman" w:cs="Times New Roman"/>
          <w:sz w:val="20"/>
          <w:szCs w:val="20"/>
        </w:rPr>
        <w:t>For Interpretation 2, option 3 will try to verify both beam prediction and RSRP prediction together. However, it currently defines only the lower bound of the difference between predicted RSRP and measured RSRP, without addressing the upper bound. Therefore, we recommend modifying Option 3 to account for both the upper and lower bounds as detailed in [2].</w:t>
      </w:r>
    </w:p>
    <w:p w14:paraId="0373764E" w14:textId="77777777" w:rsidR="006A13D3" w:rsidRPr="005F6D41" w:rsidRDefault="006A13D3" w:rsidP="006A13D3">
      <w:pPr>
        <w:rPr>
          <w:rFonts w:ascii="Times New Roman" w:hAnsi="Times New Roman" w:cs="Times New Roman"/>
          <w:sz w:val="20"/>
          <w:szCs w:val="20"/>
        </w:rPr>
      </w:pPr>
      <w:r w:rsidRPr="005F6D41">
        <w:rPr>
          <w:rFonts w:ascii="Times New Roman" w:hAnsi="Times New Roman" w:cs="Times New Roman"/>
          <w:sz w:val="20"/>
          <w:szCs w:val="20"/>
        </w:rPr>
        <w:t>From our understanding, option 3 is more similar as the test metric for beam prediction defined in 38.843 as below:</w:t>
      </w:r>
    </w:p>
    <w:p w14:paraId="7F8E5391" w14:textId="77777777" w:rsidR="006A13D3" w:rsidRPr="005F6D41" w:rsidRDefault="006A13D3" w:rsidP="006A13D3">
      <w:pPr>
        <w:rPr>
          <w:rFonts w:ascii="Times New Roman" w:hAnsi="Times New Roman" w:cs="Times New Roman"/>
          <w:sz w:val="20"/>
          <w:szCs w:val="20"/>
        </w:rPr>
      </w:pPr>
    </w:p>
    <w:tbl>
      <w:tblPr>
        <w:tblStyle w:val="a3"/>
        <w:tblW w:w="0" w:type="auto"/>
        <w:tblLook w:val="04A0" w:firstRow="1" w:lastRow="0" w:firstColumn="1" w:lastColumn="0" w:noHBand="0" w:noVBand="1"/>
      </w:tblPr>
      <w:tblGrid>
        <w:gridCol w:w="9628"/>
      </w:tblGrid>
      <w:tr w:rsidR="006A13D3" w:rsidRPr="005F6D41" w14:paraId="03782498" w14:textId="77777777" w:rsidTr="00AA1BC2">
        <w:tc>
          <w:tcPr>
            <w:tcW w:w="9628" w:type="dxa"/>
          </w:tcPr>
          <w:p w14:paraId="1228DB96" w14:textId="77777777" w:rsidR="006A13D3" w:rsidRPr="005F6D41" w:rsidRDefault="006A13D3" w:rsidP="00AA1BC2">
            <w:pPr>
              <w:pStyle w:val="B1"/>
            </w:pPr>
            <w:r w:rsidRPr="005F6D41">
              <w:t>-</w:t>
            </w:r>
            <w:r w:rsidRPr="005F6D41">
              <w:tab/>
              <w:t>Beam prediction accuracy (%) with 1dB margin for Top-1 beam</w:t>
            </w:r>
          </w:p>
          <w:p w14:paraId="447CD159" w14:textId="77777777" w:rsidR="006A13D3" w:rsidRPr="005F6D41" w:rsidRDefault="006A13D3" w:rsidP="00AA1BC2">
            <w:pPr>
              <w:pStyle w:val="B2"/>
            </w:pPr>
            <w:r w:rsidRPr="005F6D41">
              <w:t>-</w:t>
            </w:r>
            <w:r w:rsidRPr="005F6D41">
              <w:tab/>
              <w:t xml:space="preserve">The beam prediction accuracy (%) with 1dB margin is the percentage of the Top-1 predicted beam "whose </w:t>
            </w:r>
            <w:r w:rsidRPr="005F6D41">
              <w:rPr>
                <w:b/>
                <w:bCs/>
              </w:rPr>
              <w:t>ideal</w:t>
            </w:r>
            <w:r w:rsidRPr="005F6D41">
              <w:t xml:space="preserve"> </w:t>
            </w:r>
            <w:r w:rsidRPr="005F6D41">
              <w:rPr>
                <w:b/>
                <w:bCs/>
              </w:rPr>
              <w:t xml:space="preserve">L1-RSRP </w:t>
            </w:r>
            <w:r w:rsidRPr="005F6D41">
              <w:t xml:space="preserve">is within 1dB of the </w:t>
            </w:r>
            <w:r w:rsidRPr="005F6D41">
              <w:rPr>
                <w:b/>
                <w:bCs/>
              </w:rPr>
              <w:t>ideal L1-RSRP</w:t>
            </w:r>
            <w:r w:rsidRPr="005F6D41">
              <w:t xml:space="preserve"> of the Top-1 genie-aided beam" </w:t>
            </w:r>
          </w:p>
        </w:tc>
      </w:tr>
    </w:tbl>
    <w:p w14:paraId="332085DB" w14:textId="77777777" w:rsidR="006A13D3" w:rsidRPr="005F6D41" w:rsidRDefault="006A13D3" w:rsidP="006A13D3">
      <w:pPr>
        <w:rPr>
          <w:rFonts w:ascii="Times New Roman" w:hAnsi="Times New Roman" w:cs="Times New Roman"/>
          <w:sz w:val="20"/>
          <w:szCs w:val="20"/>
        </w:rPr>
      </w:pPr>
    </w:p>
    <w:p w14:paraId="01BBE39A" w14:textId="77777777" w:rsidR="006A13D3" w:rsidRPr="005F6D41" w:rsidRDefault="006A13D3" w:rsidP="006A13D3">
      <w:pPr>
        <w:spacing w:after="120"/>
        <w:rPr>
          <w:rFonts w:ascii="Times New Roman" w:hAnsi="Times New Roman" w:cs="Times New Roman"/>
          <w:sz w:val="20"/>
          <w:szCs w:val="20"/>
        </w:rPr>
      </w:pPr>
      <w:r w:rsidRPr="005F6D41">
        <w:rPr>
          <w:rFonts w:ascii="Times New Roman" w:hAnsi="Times New Roman" w:cs="Times New Roman"/>
          <w:sz w:val="20"/>
          <w:szCs w:val="20"/>
        </w:rPr>
        <w:t>In above definition, measured L1-RSRP for both best predicted beam and best measured beam is compared. Then the main motivation is just to verify beam prediction accuracy. Therefore, we suggest to refine the wording of option 3 to indicate that the motivation is for beam prediction accuracy.</w:t>
      </w:r>
    </w:p>
    <w:p w14:paraId="20173189" w14:textId="77777777" w:rsidR="006A13D3" w:rsidRPr="005F6D41" w:rsidRDefault="006A13D3" w:rsidP="006A13D3">
      <w:pPr>
        <w:spacing w:after="120"/>
        <w:rPr>
          <w:rFonts w:ascii="Times New Roman" w:hAnsi="Times New Roman" w:cs="Times New Roman"/>
          <w:b/>
          <w:bCs/>
          <w:sz w:val="20"/>
          <w:szCs w:val="20"/>
        </w:rPr>
      </w:pPr>
      <w:r w:rsidRPr="005F6D41">
        <w:rPr>
          <w:rFonts w:ascii="Times New Roman" w:hAnsi="Times New Roman" w:cs="Times New Roman"/>
          <w:b/>
          <w:bCs/>
          <w:sz w:val="20"/>
          <w:szCs w:val="20"/>
        </w:rPr>
        <w:t>Proposal 7:</w:t>
      </w:r>
      <w:r w:rsidRPr="005F6D41">
        <w:rPr>
          <w:rFonts w:ascii="Times New Roman" w:hAnsi="Times New Roman" w:cs="Times New Roman"/>
          <w:sz w:val="20"/>
          <w:szCs w:val="20"/>
        </w:rPr>
        <w:t xml:space="preserve"> </w:t>
      </w:r>
      <w:r w:rsidRPr="005F6D41">
        <w:rPr>
          <w:rFonts w:ascii="Times New Roman" w:hAnsi="Times New Roman" w:cs="Times New Roman"/>
          <w:b/>
          <w:bCs/>
          <w:sz w:val="20"/>
          <w:szCs w:val="20"/>
        </w:rPr>
        <w:t>For test metric option 3, refine the definition:</w:t>
      </w:r>
    </w:p>
    <w:p w14:paraId="34D41D27" w14:textId="77777777" w:rsidR="006A13D3" w:rsidRPr="005F6D41" w:rsidRDefault="006A13D3" w:rsidP="006A13D3">
      <w:pPr>
        <w:pStyle w:val="a4"/>
        <w:numPr>
          <w:ilvl w:val="0"/>
          <w:numId w:val="5"/>
        </w:numPr>
        <w:spacing w:after="120"/>
        <w:ind w:firstLineChars="0"/>
        <w:rPr>
          <w:rFonts w:ascii="Times New Roman" w:hAnsi="Times New Roman" w:cs="Times New Roman"/>
          <w:b/>
          <w:bCs/>
          <w:sz w:val="20"/>
          <w:szCs w:val="20"/>
        </w:rPr>
      </w:pPr>
      <w:r w:rsidRPr="005F6D41">
        <w:rPr>
          <w:rFonts w:ascii="Times New Roman" w:hAnsi="Times New Roman" w:cs="Times New Roman"/>
          <w:b/>
          <w:bCs/>
          <w:sz w:val="20"/>
          <w:szCs w:val="20"/>
        </w:rPr>
        <w:t xml:space="preserve">Option 3: successful rate for the correct beam prediction which is considered as measured L1-RSRP of top-1 predicted beams is larger than the measured L1-RSRP of the Top-1 measured beam – x </w:t>
      </w:r>
      <w:proofErr w:type="spellStart"/>
      <w:r w:rsidRPr="005F6D41">
        <w:rPr>
          <w:rFonts w:ascii="Times New Roman" w:hAnsi="Times New Roman" w:cs="Times New Roman"/>
          <w:b/>
          <w:bCs/>
          <w:sz w:val="20"/>
          <w:szCs w:val="20"/>
        </w:rPr>
        <w:t>dB.</w:t>
      </w:r>
      <w:proofErr w:type="spellEnd"/>
    </w:p>
    <w:p w14:paraId="486F3D7B" w14:textId="7B7BC3E3" w:rsidR="006A13D3" w:rsidRPr="005F6D41" w:rsidRDefault="006A13D3" w:rsidP="006A13D3">
      <w:pPr>
        <w:spacing w:afterLines="50" w:after="120"/>
        <w:outlineLvl w:val="2"/>
        <w:rPr>
          <w:rFonts w:ascii="Times New Roman" w:hAnsi="Times New Roman" w:cs="Times New Roman"/>
          <w:lang w:eastAsia="ja-JP"/>
        </w:rPr>
      </w:pPr>
      <w:r w:rsidRPr="005F6D41">
        <w:rPr>
          <w:rFonts w:ascii="Times New Roman" w:hAnsi="Times New Roman" w:cs="Times New Roman"/>
          <w:lang w:eastAsia="ja-JP"/>
        </w:rPr>
        <w:t>2.3.3 Test metric selection</w:t>
      </w:r>
    </w:p>
    <w:p w14:paraId="6E966921" w14:textId="77777777" w:rsidR="006A13D3" w:rsidRPr="005F6D41" w:rsidRDefault="006A13D3" w:rsidP="006A13D3">
      <w:pPr>
        <w:spacing w:afterLines="50" w:after="120"/>
        <w:rPr>
          <w:rFonts w:ascii="Times New Roman" w:hAnsi="Times New Roman" w:cs="Times New Roman"/>
          <w:sz w:val="20"/>
          <w:szCs w:val="20"/>
        </w:rPr>
      </w:pPr>
      <w:r w:rsidRPr="005F6D41">
        <w:rPr>
          <w:rFonts w:ascii="Times New Roman" w:hAnsi="Times New Roman" w:cs="Times New Roman"/>
          <w:sz w:val="20"/>
          <w:szCs w:val="20"/>
        </w:rPr>
        <w:t xml:space="preserve">In legacy non-AI Beam management, both beam index and RSRP can be included in L1 report, however, RAN4 only defines requirement for RSRP accuracy. </w:t>
      </w:r>
    </w:p>
    <w:p w14:paraId="1B4C01D7" w14:textId="140018B6" w:rsidR="006A13D3" w:rsidRPr="005F6D41" w:rsidRDefault="006A13D3" w:rsidP="006A13D3">
      <w:pPr>
        <w:spacing w:afterLines="50" w:after="12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Observation</w:t>
      </w:r>
      <w:r w:rsidR="00E33882">
        <w:rPr>
          <w:rFonts w:ascii="Times New Roman" w:hAnsi="Times New Roman" w:cs="Times New Roman"/>
          <w:b/>
          <w:bCs/>
          <w:sz w:val="20"/>
          <w:szCs w:val="20"/>
          <w:lang w:val="en-GB"/>
        </w:rPr>
        <w:t xml:space="preserve"> 7</w:t>
      </w:r>
      <w:r w:rsidRPr="005F6D41">
        <w:rPr>
          <w:rFonts w:ascii="Times New Roman" w:hAnsi="Times New Roman" w:cs="Times New Roman"/>
          <w:b/>
          <w:bCs/>
          <w:sz w:val="20"/>
          <w:szCs w:val="20"/>
          <w:lang w:val="en-GB"/>
        </w:rPr>
        <w:t xml:space="preserve">: In legacy non-AI BM, both beam index and RSRP can be included in L1 report, however, RAN4 only defines requirement for RSRP accuracy. </w:t>
      </w:r>
    </w:p>
    <w:p w14:paraId="4DEF497B" w14:textId="77777777" w:rsidR="006A13D3" w:rsidRPr="005F6D41" w:rsidRDefault="006A13D3" w:rsidP="006A13D3">
      <w:pPr>
        <w:spacing w:afterLines="50" w:after="120"/>
        <w:rPr>
          <w:rFonts w:ascii="Times New Roman" w:hAnsi="Times New Roman" w:cs="Times New Roman"/>
          <w:sz w:val="20"/>
          <w:szCs w:val="20"/>
        </w:rPr>
      </w:pPr>
      <w:r w:rsidRPr="005F6D41">
        <w:rPr>
          <w:rFonts w:ascii="Times New Roman" w:hAnsi="Times New Roman" w:cs="Times New Roman"/>
          <w:sz w:val="20"/>
          <w:szCs w:val="20"/>
        </w:rPr>
        <w:t>For AI based beam management, both predicted beam index and predicted RSRP can be included in L1 report, similar as legacy. RAN4 needs to discuss how to select test metric between these options.</w:t>
      </w:r>
    </w:p>
    <w:p w14:paraId="6FE2CC3F" w14:textId="77777777" w:rsidR="006A13D3" w:rsidRPr="005F6D41" w:rsidRDefault="006A13D3" w:rsidP="006A13D3">
      <w:pPr>
        <w:rPr>
          <w:rFonts w:ascii="Times New Roman" w:hAnsi="Times New Roman" w:cs="Times New Roman"/>
          <w:sz w:val="20"/>
          <w:szCs w:val="20"/>
        </w:rPr>
      </w:pPr>
      <w:r w:rsidRPr="005F6D41">
        <w:rPr>
          <w:rFonts w:ascii="Times New Roman" w:hAnsi="Times New Roman" w:cs="Times New Roman"/>
          <w:sz w:val="20"/>
          <w:szCs w:val="20"/>
        </w:rPr>
        <w:t>For option 1, RSRP prediction accuracy focus about the RSRP difference for the same beam.</w:t>
      </w:r>
    </w:p>
    <w:p w14:paraId="6AC2818C" w14:textId="77777777" w:rsidR="006A13D3" w:rsidRPr="005F6D41" w:rsidRDefault="006A13D3" w:rsidP="006A13D3">
      <w:pPr>
        <w:spacing w:before="120" w:after="120"/>
        <w:rPr>
          <w:rFonts w:ascii="Times New Roman" w:hAnsi="Times New Roman" w:cs="Times New Roman"/>
          <w:sz w:val="20"/>
          <w:szCs w:val="20"/>
          <w:lang w:val="en-GB"/>
        </w:rPr>
      </w:pPr>
      <w:r w:rsidRPr="005F6D41">
        <w:rPr>
          <w:rFonts w:ascii="Times New Roman" w:hAnsi="Times New Roman" w:cs="Times New Roman"/>
          <w:sz w:val="20"/>
          <w:szCs w:val="20"/>
          <w:lang w:val="en-GB"/>
        </w:rPr>
        <w:t xml:space="preserve">While </w:t>
      </w:r>
      <w:r w:rsidRPr="005F6D41">
        <w:rPr>
          <w:rFonts w:ascii="Times New Roman" w:hAnsi="Times New Roman" w:cs="Times New Roman"/>
          <w:sz w:val="20"/>
          <w:szCs w:val="20"/>
        </w:rPr>
        <w:t>both option 2 and 3 can be classified into beam prediction accuracy.</w:t>
      </w:r>
    </w:p>
    <w:p w14:paraId="42F0D105" w14:textId="77777777" w:rsidR="006A13D3" w:rsidRPr="005F6D41" w:rsidRDefault="006A13D3" w:rsidP="006A13D3">
      <w:pPr>
        <w:spacing w:after="120"/>
        <w:rPr>
          <w:rFonts w:ascii="Times New Roman" w:hAnsi="Times New Roman" w:cs="Times New Roman"/>
          <w:sz w:val="20"/>
          <w:szCs w:val="20"/>
          <w:lang w:val="en-GB"/>
        </w:rPr>
      </w:pPr>
      <w:r w:rsidRPr="005F6D41">
        <w:rPr>
          <w:rFonts w:ascii="Times New Roman" w:hAnsi="Times New Roman" w:cs="Times New Roman"/>
          <w:sz w:val="20"/>
          <w:szCs w:val="20"/>
          <w:lang w:val="en-GB"/>
        </w:rPr>
        <w:t>In RAN1, the beam prediction accuracy can be defined from two different aspects:</w:t>
      </w:r>
    </w:p>
    <w:p w14:paraId="2B8F7BA4" w14:textId="77777777" w:rsidR="006A13D3" w:rsidRPr="005F6D41" w:rsidRDefault="006A13D3" w:rsidP="006A13D3">
      <w:pPr>
        <w:pStyle w:val="a4"/>
        <w:numPr>
          <w:ilvl w:val="0"/>
          <w:numId w:val="6"/>
        </w:numPr>
        <w:spacing w:afterLines="50" w:after="120"/>
        <w:ind w:firstLineChars="0"/>
        <w:rPr>
          <w:rFonts w:ascii="Times New Roman" w:hAnsi="Times New Roman" w:cs="Times New Roman"/>
          <w:sz w:val="20"/>
          <w:szCs w:val="20"/>
          <w:lang w:val="en-GB"/>
        </w:rPr>
      </w:pPr>
      <w:r w:rsidRPr="005F6D41">
        <w:rPr>
          <w:rFonts w:ascii="Times New Roman" w:hAnsi="Times New Roman" w:cs="Times New Roman"/>
          <w:sz w:val="20"/>
          <w:szCs w:val="20"/>
          <w:lang w:val="en-GB"/>
        </w:rPr>
        <w:t>Type 1:</w:t>
      </w:r>
      <w:r w:rsidRPr="005F6D41">
        <w:rPr>
          <w:rFonts w:ascii="Times New Roman" w:hAnsi="Times New Roman" w:cs="Times New Roman"/>
          <w:b/>
          <w:bCs/>
          <w:sz w:val="20"/>
          <w:szCs w:val="20"/>
          <w:lang w:val="en-GB"/>
        </w:rPr>
        <w:t xml:space="preserve"> </w:t>
      </w:r>
      <w:r w:rsidRPr="005F6D41">
        <w:rPr>
          <w:rFonts w:ascii="Times New Roman" w:hAnsi="Times New Roman" w:cs="Times New Roman"/>
          <w:sz w:val="20"/>
          <w:szCs w:val="20"/>
          <w:lang w:val="en-GB"/>
        </w:rPr>
        <w:t xml:space="preserve">Based on </w:t>
      </w:r>
      <w:r w:rsidRPr="005F6D41">
        <w:rPr>
          <w:rFonts w:ascii="Times New Roman" w:hAnsi="Times New Roman" w:cs="Times New Roman"/>
          <w:b/>
          <w:bCs/>
          <w:i/>
          <w:iCs/>
          <w:sz w:val="20"/>
          <w:szCs w:val="20"/>
          <w:lang w:val="en-GB"/>
        </w:rPr>
        <w:t>RSRP</w:t>
      </w:r>
      <w:r w:rsidRPr="005F6D41">
        <w:rPr>
          <w:rFonts w:ascii="Times New Roman" w:hAnsi="Times New Roman" w:cs="Times New Roman"/>
          <w:b/>
          <w:bCs/>
          <w:sz w:val="20"/>
          <w:szCs w:val="20"/>
          <w:lang w:val="en-GB"/>
        </w:rPr>
        <w:t xml:space="preserve"> </w:t>
      </w:r>
      <w:r w:rsidRPr="005F6D41">
        <w:rPr>
          <w:rFonts w:ascii="Times New Roman" w:hAnsi="Times New Roman" w:cs="Times New Roman"/>
          <w:b/>
          <w:bCs/>
          <w:i/>
          <w:iCs/>
          <w:sz w:val="20"/>
          <w:szCs w:val="20"/>
          <w:lang w:val="en-GB"/>
        </w:rPr>
        <w:t>difference</w:t>
      </w:r>
      <w:r w:rsidRPr="005F6D41">
        <w:rPr>
          <w:rFonts w:ascii="Times New Roman" w:hAnsi="Times New Roman" w:cs="Times New Roman"/>
          <w:sz w:val="20"/>
          <w:szCs w:val="20"/>
          <w:lang w:val="en-GB"/>
        </w:rPr>
        <w:t xml:space="preserve"> between </w:t>
      </w:r>
      <w:r w:rsidRPr="005F6D41">
        <w:rPr>
          <w:rFonts w:ascii="Times New Roman" w:hAnsi="Times New Roman" w:cs="Times New Roman"/>
          <w:b/>
          <w:bCs/>
          <w:i/>
          <w:iCs/>
          <w:sz w:val="20"/>
          <w:szCs w:val="20"/>
          <w:lang w:val="en-GB"/>
        </w:rPr>
        <w:t>predicted</w:t>
      </w:r>
      <w:r w:rsidRPr="005F6D41">
        <w:rPr>
          <w:rFonts w:ascii="Times New Roman" w:hAnsi="Times New Roman" w:cs="Times New Roman"/>
          <w:sz w:val="20"/>
          <w:szCs w:val="20"/>
          <w:lang w:val="en-GB"/>
        </w:rPr>
        <w:t xml:space="preserve"> Top-1 beam and </w:t>
      </w:r>
      <w:r w:rsidRPr="005F6D41">
        <w:rPr>
          <w:rFonts w:ascii="Times New Roman" w:hAnsi="Times New Roman" w:cs="Times New Roman"/>
          <w:b/>
          <w:bCs/>
          <w:i/>
          <w:iCs/>
          <w:sz w:val="20"/>
          <w:szCs w:val="20"/>
          <w:lang w:val="en-GB"/>
        </w:rPr>
        <w:t>Genie</w:t>
      </w:r>
      <w:r w:rsidRPr="005F6D41">
        <w:rPr>
          <w:rFonts w:ascii="Times New Roman" w:hAnsi="Times New Roman" w:cs="Times New Roman"/>
          <w:sz w:val="20"/>
          <w:szCs w:val="20"/>
          <w:lang w:val="en-GB"/>
        </w:rPr>
        <w:t xml:space="preserve"> Top-1 beam</w:t>
      </w:r>
    </w:p>
    <w:p w14:paraId="3A871FB7" w14:textId="77777777" w:rsidR="006A13D3" w:rsidRPr="005F6D41" w:rsidRDefault="006A13D3" w:rsidP="006A13D3">
      <w:pPr>
        <w:pStyle w:val="a4"/>
        <w:numPr>
          <w:ilvl w:val="0"/>
          <w:numId w:val="6"/>
        </w:numPr>
        <w:spacing w:after="120"/>
        <w:ind w:firstLineChars="0"/>
        <w:rPr>
          <w:rFonts w:ascii="Times New Roman" w:hAnsi="Times New Roman" w:cs="Times New Roman"/>
          <w:sz w:val="20"/>
          <w:szCs w:val="20"/>
          <w:lang w:val="en-GB"/>
        </w:rPr>
      </w:pPr>
      <w:r w:rsidRPr="005F6D41">
        <w:rPr>
          <w:rFonts w:ascii="Times New Roman" w:hAnsi="Times New Roman" w:cs="Times New Roman"/>
          <w:sz w:val="20"/>
          <w:szCs w:val="20"/>
          <w:lang w:val="en-GB"/>
        </w:rPr>
        <w:t>Type 2:</w:t>
      </w:r>
      <w:r w:rsidRPr="005F6D41">
        <w:rPr>
          <w:rFonts w:ascii="Times New Roman" w:hAnsi="Times New Roman" w:cs="Times New Roman"/>
          <w:b/>
          <w:bCs/>
          <w:sz w:val="20"/>
          <w:szCs w:val="20"/>
          <w:lang w:val="en-GB"/>
        </w:rPr>
        <w:t xml:space="preserve"> </w:t>
      </w:r>
      <w:r w:rsidRPr="005F6D41">
        <w:rPr>
          <w:rFonts w:ascii="Times New Roman" w:hAnsi="Times New Roman" w:cs="Times New Roman"/>
          <w:sz w:val="20"/>
          <w:szCs w:val="20"/>
          <w:lang w:val="en-GB"/>
        </w:rPr>
        <w:t xml:space="preserve">Based on </w:t>
      </w:r>
      <w:r w:rsidRPr="005F6D41">
        <w:rPr>
          <w:rFonts w:ascii="Times New Roman" w:hAnsi="Times New Roman" w:cs="Times New Roman"/>
          <w:b/>
          <w:bCs/>
          <w:i/>
          <w:iCs/>
          <w:sz w:val="20"/>
          <w:szCs w:val="20"/>
          <w:lang w:val="en-GB"/>
        </w:rPr>
        <w:t>beam index difference</w:t>
      </w:r>
      <w:r w:rsidRPr="005F6D41">
        <w:rPr>
          <w:rFonts w:ascii="Times New Roman" w:hAnsi="Times New Roman" w:cs="Times New Roman"/>
          <w:sz w:val="20"/>
          <w:szCs w:val="20"/>
          <w:lang w:val="en-GB"/>
        </w:rPr>
        <w:t xml:space="preserve"> between </w:t>
      </w:r>
      <w:r w:rsidRPr="005F6D41">
        <w:rPr>
          <w:rFonts w:ascii="Times New Roman" w:hAnsi="Times New Roman" w:cs="Times New Roman"/>
          <w:b/>
          <w:bCs/>
          <w:i/>
          <w:iCs/>
          <w:sz w:val="20"/>
          <w:szCs w:val="20"/>
          <w:lang w:val="en-GB"/>
        </w:rPr>
        <w:t>predicted</w:t>
      </w:r>
      <w:r w:rsidRPr="005F6D41">
        <w:rPr>
          <w:rFonts w:ascii="Times New Roman" w:hAnsi="Times New Roman" w:cs="Times New Roman"/>
          <w:sz w:val="20"/>
          <w:szCs w:val="20"/>
          <w:lang w:val="en-GB"/>
        </w:rPr>
        <w:t xml:space="preserve"> Top-1/K beam and </w:t>
      </w:r>
      <w:r w:rsidRPr="005F6D41">
        <w:rPr>
          <w:rFonts w:ascii="Times New Roman" w:hAnsi="Times New Roman" w:cs="Times New Roman"/>
          <w:b/>
          <w:bCs/>
          <w:i/>
          <w:iCs/>
          <w:sz w:val="20"/>
          <w:szCs w:val="20"/>
          <w:lang w:val="en-GB"/>
        </w:rPr>
        <w:t>Genie</w:t>
      </w:r>
      <w:r w:rsidRPr="005F6D41">
        <w:rPr>
          <w:rFonts w:ascii="Times New Roman" w:hAnsi="Times New Roman" w:cs="Times New Roman"/>
          <w:sz w:val="20"/>
          <w:szCs w:val="20"/>
          <w:lang w:val="en-GB"/>
        </w:rPr>
        <w:t xml:space="preserve"> Top-1/K beam </w:t>
      </w:r>
    </w:p>
    <w:p w14:paraId="6CD880DA" w14:textId="77777777" w:rsidR="006A13D3" w:rsidRPr="005F6D41" w:rsidRDefault="006A13D3" w:rsidP="006A13D3">
      <w:pPr>
        <w:spacing w:after="120"/>
        <w:rPr>
          <w:rFonts w:ascii="Times New Roman" w:hAnsi="Times New Roman" w:cs="Times New Roman"/>
          <w:sz w:val="20"/>
          <w:szCs w:val="20"/>
          <w:lang w:val="en-GB"/>
        </w:rPr>
      </w:pPr>
      <w:r w:rsidRPr="005F6D41">
        <w:rPr>
          <w:rFonts w:ascii="Times New Roman" w:hAnsi="Times New Roman" w:cs="Times New Roman"/>
          <w:sz w:val="20"/>
          <w:szCs w:val="20"/>
        </w:rPr>
        <w:lastRenderedPageBreak/>
        <w:t>Therefore, both option 2 and 3 can be classified into beam prediction accuracy. Option 2 refers to beam index difference while option 3 refers to RSRP difference between predicted best beam and ideal best beam.</w:t>
      </w:r>
      <w:r w:rsidRPr="005F6D41">
        <w:rPr>
          <w:rFonts w:ascii="Times New Roman" w:hAnsi="Times New Roman" w:cs="Times New Roman"/>
          <w:sz w:val="20"/>
          <w:szCs w:val="20"/>
          <w:lang w:val="en-GB"/>
        </w:rPr>
        <w:t xml:space="preserve"> </w:t>
      </w:r>
    </w:p>
    <w:p w14:paraId="48D40F13" w14:textId="77777777" w:rsidR="006A13D3" w:rsidRPr="005F6D41" w:rsidRDefault="006A13D3" w:rsidP="006A13D3">
      <w:pPr>
        <w:spacing w:after="120"/>
        <w:rPr>
          <w:rFonts w:ascii="Times New Roman" w:hAnsi="Times New Roman" w:cs="Times New Roman"/>
          <w:sz w:val="20"/>
          <w:szCs w:val="20"/>
          <w:lang w:val="en-GB"/>
        </w:rPr>
      </w:pPr>
      <w:bookmarkStart w:id="5" w:name="_Hlk177655287"/>
      <w:r w:rsidRPr="005F6D41">
        <w:rPr>
          <w:rFonts w:ascii="Times New Roman" w:hAnsi="Times New Roman" w:cs="Times New Roman"/>
          <w:sz w:val="20"/>
          <w:szCs w:val="20"/>
          <w:lang w:val="en-GB"/>
        </w:rPr>
        <w:t>Whether beam index accuracy requirement can be skipped depends on how accurate absolute RSRP prediction can achieve. Considering an ideal 2dB RSRP difference between the top two beams, if RSRP prediction is sufficiently accurate (e.g., ±1dB), it aids UE in identifying the optimal beam. Thus, RSRP prediction can assess both beam and RSRP performance. Even if UE can’t identify the best beam, it can also help to identify sub-optimal beam which is quite close to optimal beam. Conversely, lower accuracy (e.g., 5dB) may not suffice for beam prediction verification.</w:t>
      </w:r>
    </w:p>
    <w:bookmarkEnd w:id="5"/>
    <w:p w14:paraId="6F11711E" w14:textId="22A612E7" w:rsidR="006A13D3" w:rsidRPr="005F6D41" w:rsidRDefault="006A13D3" w:rsidP="006A13D3">
      <w:pPr>
        <w:spacing w:after="120"/>
        <w:rPr>
          <w:rFonts w:ascii="Times New Roman" w:hAnsi="Times New Roman" w:cs="Times New Roman"/>
          <w:sz w:val="20"/>
          <w:szCs w:val="20"/>
          <w:lang w:val="en-GB"/>
        </w:rPr>
      </w:pPr>
      <w:r w:rsidRPr="005F6D41">
        <w:rPr>
          <w:rFonts w:ascii="Times New Roman" w:hAnsi="Times New Roman" w:cs="Times New Roman"/>
          <w:sz w:val="20"/>
          <w:szCs w:val="20"/>
          <w:lang w:val="en-GB"/>
        </w:rPr>
        <w:t xml:space="preserve">If RSRP can be predicted with high accuracy and the RSRP accuracy requirement (option 1) is defined very tightly, then the beam prediction accuracy requirement may be skipped. </w:t>
      </w:r>
    </w:p>
    <w:p w14:paraId="20E3C1D7" w14:textId="1E7A7D0F" w:rsidR="006A13D3" w:rsidRPr="005F6D41" w:rsidRDefault="006A13D3" w:rsidP="006A13D3">
      <w:pPr>
        <w:spacing w:after="120"/>
        <w:rPr>
          <w:rFonts w:ascii="Times New Roman" w:hAnsi="Times New Roman" w:cs="Times New Roman"/>
          <w:sz w:val="20"/>
          <w:szCs w:val="20"/>
          <w:lang w:val="en-GB"/>
        </w:rPr>
      </w:pPr>
      <w:r w:rsidRPr="005F6D41">
        <w:rPr>
          <w:rFonts w:ascii="Times New Roman" w:hAnsi="Times New Roman" w:cs="Times New Roman"/>
          <w:b/>
          <w:bCs/>
          <w:sz w:val="20"/>
          <w:szCs w:val="20"/>
          <w:lang w:val="en-GB"/>
        </w:rPr>
        <w:t>Obser</w:t>
      </w:r>
      <w:r w:rsidRPr="00145112">
        <w:rPr>
          <w:rFonts w:ascii="Times New Roman" w:hAnsi="Times New Roman" w:cs="Times New Roman"/>
          <w:b/>
          <w:bCs/>
          <w:sz w:val="20"/>
          <w:szCs w:val="20"/>
          <w:lang w:val="en-GB"/>
        </w:rPr>
        <w:t xml:space="preserve">vation </w:t>
      </w:r>
      <w:r w:rsidR="00E33882">
        <w:rPr>
          <w:rFonts w:ascii="Times New Roman" w:hAnsi="Times New Roman" w:cs="Times New Roman"/>
          <w:b/>
          <w:bCs/>
          <w:sz w:val="20"/>
          <w:szCs w:val="20"/>
          <w:lang w:val="en-GB"/>
        </w:rPr>
        <w:t>8</w:t>
      </w:r>
      <w:r w:rsidRPr="00145112">
        <w:rPr>
          <w:rFonts w:ascii="Times New Roman" w:hAnsi="Times New Roman" w:cs="Times New Roman"/>
          <w:b/>
          <w:bCs/>
          <w:sz w:val="20"/>
          <w:szCs w:val="20"/>
          <w:lang w:val="en-GB"/>
        </w:rPr>
        <w:t xml:space="preserve">: </w:t>
      </w:r>
      <w:r w:rsidR="0002771E">
        <w:rPr>
          <w:rFonts w:ascii="Times New Roman" w:hAnsi="Times New Roman" w:cs="Times New Roman"/>
          <w:b/>
          <w:bCs/>
          <w:sz w:val="20"/>
          <w:szCs w:val="20"/>
          <w:lang w:val="en-GB"/>
        </w:rPr>
        <w:t>For AI, w</w:t>
      </w:r>
      <w:r w:rsidR="00145112" w:rsidRPr="00145112">
        <w:rPr>
          <w:rFonts w:ascii="Times New Roman" w:hAnsi="Times New Roman" w:cs="Times New Roman"/>
          <w:b/>
          <w:bCs/>
          <w:sz w:val="20"/>
          <w:szCs w:val="20"/>
          <w:lang w:val="en-GB"/>
        </w:rPr>
        <w:t xml:space="preserve">hether beam accuracy </w:t>
      </w:r>
      <w:r w:rsidR="00145112">
        <w:rPr>
          <w:rFonts w:ascii="Times New Roman" w:hAnsi="Times New Roman" w:cs="Times New Roman"/>
          <w:b/>
          <w:bCs/>
          <w:sz w:val="20"/>
          <w:szCs w:val="20"/>
          <w:lang w:val="en-GB"/>
        </w:rPr>
        <w:t>metric</w:t>
      </w:r>
      <w:r w:rsidR="00145112" w:rsidRPr="00145112">
        <w:rPr>
          <w:rFonts w:ascii="Times New Roman" w:hAnsi="Times New Roman" w:cs="Times New Roman"/>
          <w:b/>
          <w:bCs/>
          <w:sz w:val="20"/>
          <w:szCs w:val="20"/>
          <w:lang w:val="en-GB"/>
        </w:rPr>
        <w:t xml:space="preserve"> can be skipped depends on how accurate absolute RSRP prediction can achieve.</w:t>
      </w:r>
    </w:p>
    <w:p w14:paraId="7A00B4BA" w14:textId="6635D905" w:rsidR="00724624" w:rsidRPr="00F42198" w:rsidRDefault="00724624" w:rsidP="00724624">
      <w:pPr>
        <w:pStyle w:val="2"/>
        <w:numPr>
          <w:ilvl w:val="3"/>
          <w:numId w:val="3"/>
        </w:numPr>
        <w:spacing w:after="280"/>
        <w:ind w:left="0" w:firstLine="0"/>
        <w:rPr>
          <w:rFonts w:ascii="Times New Roman" w:hAnsi="Times New Roman" w:cs="Times New Roman"/>
          <w:sz w:val="20"/>
        </w:rPr>
      </w:pPr>
      <w:r w:rsidRPr="005F6D41">
        <w:rPr>
          <w:rFonts w:ascii="Times New Roman" w:hAnsi="Times New Roman" w:cs="Times New Roman"/>
          <w:sz w:val="28"/>
          <w:szCs w:val="28"/>
        </w:rPr>
        <w:t>2.</w:t>
      </w:r>
      <w:r w:rsidRPr="00E33882">
        <w:rPr>
          <w:rFonts w:ascii="Times New Roman" w:hAnsi="Times New Roman" w:cs="Times New Roman"/>
          <w:sz w:val="28"/>
          <w:szCs w:val="28"/>
        </w:rPr>
        <w:t xml:space="preserve">4 </w:t>
      </w:r>
      <w:r w:rsidRPr="00E33882">
        <w:rPr>
          <w:rFonts w:ascii="Times New Roman" w:eastAsiaTheme="minorEastAsia" w:hAnsi="Times New Roman" w:cs="Times New Roman"/>
          <w:sz w:val="28"/>
          <w:szCs w:val="28"/>
        </w:rPr>
        <w:t>Ground truth</w:t>
      </w:r>
    </w:p>
    <w:tbl>
      <w:tblPr>
        <w:tblStyle w:val="a3"/>
        <w:tblW w:w="0" w:type="auto"/>
        <w:tblLook w:val="04A0" w:firstRow="1" w:lastRow="0" w:firstColumn="1" w:lastColumn="0" w:noHBand="0" w:noVBand="1"/>
      </w:tblPr>
      <w:tblGrid>
        <w:gridCol w:w="9628"/>
      </w:tblGrid>
      <w:tr w:rsidR="00724624" w:rsidRPr="00F42198" w14:paraId="19C2B93D" w14:textId="77777777" w:rsidTr="00AA1BC2">
        <w:tc>
          <w:tcPr>
            <w:tcW w:w="9628" w:type="dxa"/>
          </w:tcPr>
          <w:p w14:paraId="08223BAF" w14:textId="77777777" w:rsidR="00724624" w:rsidRPr="00F42198" w:rsidRDefault="00724624" w:rsidP="00AA1BC2">
            <w:pPr>
              <w:rPr>
                <w:rFonts w:ascii="Times New Roman" w:eastAsia="Yu Mincho" w:hAnsi="Times New Roman" w:cs="Times New Roman"/>
                <w:b/>
                <w:sz w:val="20"/>
                <w:szCs w:val="20"/>
                <w:u w:val="single"/>
                <w:lang w:eastAsia="ja-JP"/>
              </w:rPr>
            </w:pPr>
            <w:r w:rsidRPr="00F42198">
              <w:rPr>
                <w:rFonts w:ascii="Times New Roman" w:hAnsi="Times New Roman" w:cs="Times New Roman"/>
                <w:b/>
                <w:sz w:val="20"/>
                <w:szCs w:val="20"/>
                <w:u w:val="single"/>
                <w:lang w:eastAsia="ko-KR"/>
              </w:rPr>
              <w:t xml:space="preserve">Issue 2-3: </w:t>
            </w:r>
            <w:r w:rsidRPr="00F42198">
              <w:rPr>
                <w:rFonts w:ascii="Times New Roman" w:eastAsia="Yu Mincho" w:hAnsi="Times New Roman" w:cs="Times New Roman"/>
                <w:b/>
                <w:sz w:val="20"/>
                <w:szCs w:val="20"/>
                <w:u w:val="single"/>
                <w:lang w:eastAsia="ja-JP"/>
              </w:rPr>
              <w:t>Reported measurements and ground truth</w:t>
            </w:r>
          </w:p>
          <w:p w14:paraId="245862A5" w14:textId="77777777" w:rsidR="00724624" w:rsidRPr="00F42198" w:rsidRDefault="00724624" w:rsidP="00AA1BC2">
            <w:pPr>
              <w:spacing w:after="120"/>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Agreement:</w:t>
            </w:r>
          </w:p>
          <w:p w14:paraId="6DCD2503" w14:textId="77777777" w:rsidR="00724624" w:rsidRPr="00F42198" w:rsidRDefault="00724624" w:rsidP="00AA1BC2">
            <w:pPr>
              <w:pStyle w:val="a4"/>
              <w:numPr>
                <w:ilvl w:val="0"/>
                <w:numId w:val="10"/>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The ground truth for the predicted RSRP is the ideal measurement of RSRP on the predicted Tx beam</w:t>
            </w:r>
          </w:p>
          <w:p w14:paraId="7211D275" w14:textId="77777777" w:rsidR="00724624" w:rsidRPr="00F42198" w:rsidRDefault="00724624" w:rsidP="00AA1BC2">
            <w:pPr>
              <w:pStyle w:val="a4"/>
              <w:numPr>
                <w:ilvl w:val="1"/>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In RAN4, the ground truth is the approximate as the reported RSRP measurement under the certain SNR on the predicted Tx beam</w:t>
            </w:r>
          </w:p>
          <w:p w14:paraId="30C3C1C6" w14:textId="77777777" w:rsidR="00724624" w:rsidRPr="00F42198" w:rsidRDefault="00724624" w:rsidP="00AA1BC2">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FFS on SNR level to ensure that SNR is high enough for sufficient accuracy of reported RSRP</w:t>
            </w:r>
          </w:p>
          <w:p w14:paraId="60ED98BA" w14:textId="77777777" w:rsidR="00724624" w:rsidRPr="00F42198" w:rsidRDefault="00724624" w:rsidP="00AA1BC2">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FFS on impact of multiple-</w:t>
            </w:r>
            <w:proofErr w:type="spellStart"/>
            <w:r w:rsidRPr="00F42198">
              <w:rPr>
                <w:rFonts w:ascii="Times New Roman" w:eastAsia="Yu Mincho" w:hAnsi="Times New Roman" w:cs="Times New Roman"/>
                <w:sz w:val="20"/>
                <w:szCs w:val="20"/>
                <w:lang w:eastAsia="ja-JP"/>
              </w:rPr>
              <w:t>AoA</w:t>
            </w:r>
            <w:proofErr w:type="spellEnd"/>
            <w:r w:rsidRPr="00F42198">
              <w:rPr>
                <w:rFonts w:ascii="Times New Roman" w:eastAsia="Yu Mincho" w:hAnsi="Times New Roman" w:cs="Times New Roman"/>
                <w:sz w:val="20"/>
                <w:szCs w:val="20"/>
                <w:lang w:eastAsia="ja-JP"/>
              </w:rPr>
              <w:t xml:space="preserve"> test setup</w:t>
            </w:r>
          </w:p>
          <w:p w14:paraId="16090292" w14:textId="77777777" w:rsidR="00724624" w:rsidRPr="00F42198" w:rsidRDefault="00724624" w:rsidP="00AA1BC2">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FFS on the channel condition</w:t>
            </w:r>
          </w:p>
          <w:p w14:paraId="72B45D33" w14:textId="77777777" w:rsidR="00724624" w:rsidRPr="00F42198" w:rsidRDefault="00724624" w:rsidP="00AA1BC2">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FFS on whether the ground truth will be changing or not</w:t>
            </w:r>
          </w:p>
          <w:p w14:paraId="0C685648" w14:textId="77777777" w:rsidR="00724624" w:rsidRPr="00F42198" w:rsidRDefault="00724624" w:rsidP="00AA1BC2">
            <w:pPr>
              <w:pStyle w:val="a4"/>
              <w:numPr>
                <w:ilvl w:val="1"/>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Other solutions are not precluded</w:t>
            </w:r>
          </w:p>
        </w:tc>
      </w:tr>
    </w:tbl>
    <w:p w14:paraId="5E490BA9" w14:textId="77777777" w:rsidR="00724624" w:rsidRPr="00F42198" w:rsidRDefault="00724624" w:rsidP="00724624">
      <w:pPr>
        <w:spacing w:beforeLines="50" w:before="120"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In last meeting, it’s agreed that the ground truth of the predicted RSRP is the ideal measurement of RSRP on the predicted TX beam.</w:t>
      </w:r>
    </w:p>
    <w:p w14:paraId="33513C92" w14:textId="77777777" w:rsidR="00724624" w:rsidRPr="00F42198" w:rsidRDefault="00724624" w:rsidP="00724624">
      <w:pPr>
        <w:rPr>
          <w:rFonts w:ascii="Times New Roman" w:hAnsi="Times New Roman" w:cs="Times New Roman"/>
          <w:sz w:val="20"/>
          <w:szCs w:val="20"/>
          <w:u w:val="single"/>
          <w:lang w:val="en-GB"/>
        </w:rPr>
      </w:pPr>
      <w:r w:rsidRPr="00F42198">
        <w:rPr>
          <w:rFonts w:ascii="Times New Roman" w:hAnsi="Times New Roman" w:cs="Times New Roman"/>
          <w:sz w:val="20"/>
          <w:szCs w:val="20"/>
          <w:u w:val="single"/>
          <w:lang w:val="en-GB"/>
        </w:rPr>
        <w:t>Test procedure</w:t>
      </w:r>
    </w:p>
    <w:p w14:paraId="4E8D6F46" w14:textId="77777777" w:rsidR="00724624" w:rsidRPr="00F42198" w:rsidRDefault="00724624" w:rsidP="00724624">
      <w:pPr>
        <w:rPr>
          <w:rFonts w:ascii="Times New Roman" w:hAnsi="Times New Roman" w:cs="Times New Roman"/>
          <w:sz w:val="20"/>
          <w:szCs w:val="20"/>
          <w:u w:val="single"/>
          <w:lang w:val="en-GB"/>
        </w:rPr>
      </w:pPr>
      <w:r w:rsidRPr="00F42198">
        <w:rPr>
          <w:rFonts w:ascii="Times New Roman" w:hAnsi="Times New Roman" w:cs="Times New Roman"/>
          <w:sz w:val="20"/>
          <w:szCs w:val="20"/>
        </w:rPr>
        <w:object w:dxaOrig="23145" w:dyaOrig="6281" w14:anchorId="731BF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0.6pt" o:ole="">
            <v:imagedata r:id="rId7" o:title=""/>
          </v:shape>
          <o:OLEObject Type="Embed" ProgID="Visio.Drawing.15" ShapeID="_x0000_i1025" DrawAspect="Content" ObjectID="_1789806404" r:id="rId8"/>
        </w:object>
      </w:r>
    </w:p>
    <w:p w14:paraId="22F2C026" w14:textId="77777777" w:rsidR="00724624" w:rsidRPr="00F42198" w:rsidRDefault="00724624" w:rsidP="00724624">
      <w:pPr>
        <w:spacing w:beforeLines="50" w:before="120" w:afterLines="50" w:after="120"/>
        <w:jc w:val="center"/>
        <w:rPr>
          <w:rFonts w:ascii="Times New Roman" w:hAnsi="Times New Roman" w:cs="Times New Roman"/>
          <w:sz w:val="20"/>
          <w:szCs w:val="20"/>
          <w:lang w:val="en-GB"/>
        </w:rPr>
      </w:pPr>
      <w:r w:rsidRPr="00F42198">
        <w:rPr>
          <w:rFonts w:ascii="Times New Roman" w:hAnsi="Times New Roman" w:cs="Times New Roman"/>
          <w:sz w:val="20"/>
          <w:szCs w:val="20"/>
          <w:lang w:val="en-GB"/>
        </w:rPr>
        <w:t>Fig.1 test procedure</w:t>
      </w:r>
    </w:p>
    <w:p w14:paraId="55C244F9"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As shown in Fig.1, the main steps for test beam or L1-RSRP accuracy are as below:</w:t>
      </w:r>
    </w:p>
    <w:p w14:paraId="18DCF620"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1: TE configures resource sets for measurement of set B and prediction report for set A</w:t>
      </w:r>
    </w:p>
    <w:p w14:paraId="6FDAF227"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2: UE measures for beams in set B in T1</w:t>
      </w:r>
    </w:p>
    <w:p w14:paraId="3D88BBC7"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3: UE performs beam prediction for set A</w:t>
      </w:r>
    </w:p>
    <w:p w14:paraId="419893A4"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4: UE report predicted best beam(s) and/or L1-RSRP(s)</w:t>
      </w:r>
    </w:p>
    <w:p w14:paraId="1564C5F5"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5: TE configures resource set for measurement of set A</w:t>
      </w:r>
    </w:p>
    <w:p w14:paraId="560B1780"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Step 6: UE measures for beams in set A in T2 under high SNR </w:t>
      </w:r>
    </w:p>
    <w:p w14:paraId="02917EFE"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7: UE report ground truth of L1-RSRP of set A and/or best beam index</w:t>
      </w:r>
    </w:p>
    <w:p w14:paraId="22C1828F" w14:textId="77777777" w:rsidR="00724624" w:rsidRPr="00F42198" w:rsidRDefault="00724624" w:rsidP="00724624">
      <w:pPr>
        <w:pStyle w:val="a4"/>
        <w:numPr>
          <w:ilvl w:val="0"/>
          <w:numId w:val="5"/>
        </w:numPr>
        <w:spacing w:afterLines="50" w:after="120"/>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8: TE compares predicted beam with ground truth based on different metric</w:t>
      </w:r>
    </w:p>
    <w:p w14:paraId="74BA68D6"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We identified that there are several issues that will have impact on the test metric accuracy.</w:t>
      </w:r>
    </w:p>
    <w:p w14:paraId="2E54D620" w14:textId="6B2EEEAB" w:rsidR="00724624" w:rsidRPr="0038195F" w:rsidRDefault="00724624" w:rsidP="0038195F">
      <w:pPr>
        <w:spacing w:beforeLines="50" w:before="120" w:afterLines="50" w:after="120"/>
        <w:outlineLvl w:val="2"/>
        <w:rPr>
          <w:rFonts w:ascii="Times New Roman" w:hAnsi="Times New Roman" w:cs="Times New Roman"/>
          <w:lang w:eastAsia="ja-JP"/>
        </w:rPr>
      </w:pPr>
      <w:r w:rsidRPr="0038195F">
        <w:rPr>
          <w:rFonts w:ascii="Times New Roman" w:hAnsi="Times New Roman" w:cs="Times New Roman"/>
          <w:lang w:eastAsia="ja-JP"/>
        </w:rPr>
        <w:t>2.4.1 RX beam consistency impact</w:t>
      </w:r>
    </w:p>
    <w:p w14:paraId="07A7512F"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lastRenderedPageBreak/>
        <w:t>The L1-RSRP for a given TX beam can vary depending on the selected RX beam. Consequently, the optimal TX beam index is determined based on the L1-RSRP values. The assumption made about the RX beam affects both the value of the RSRP measurement and the precision of the beam selection metric.</w:t>
      </w:r>
    </w:p>
    <w:p w14:paraId="38E23D75" w14:textId="77777777" w:rsidR="00724624" w:rsidRPr="00F42198" w:rsidRDefault="00724624" w:rsidP="00724624">
      <w:pPr>
        <w:spacing w:afterLines="50" w:after="120"/>
        <w:rPr>
          <w:rFonts w:ascii="Times New Roman" w:hAnsi="Times New Roman" w:cs="Times New Roman"/>
          <w:sz w:val="20"/>
          <w:szCs w:val="20"/>
          <w:u w:val="single"/>
          <w:lang w:val="en-GB"/>
        </w:rPr>
      </w:pPr>
      <w:r w:rsidRPr="00F42198">
        <w:rPr>
          <w:rFonts w:ascii="Times New Roman" w:hAnsi="Times New Roman" w:cs="Times New Roman"/>
          <w:sz w:val="20"/>
          <w:szCs w:val="20"/>
          <w:u w:val="single"/>
          <w:lang w:val="en-GB"/>
        </w:rPr>
        <w:t>Step 1- Step 3</w:t>
      </w:r>
    </w:p>
    <w:p w14:paraId="5A5C92FC"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For step 1, TE configures resource sets for measurement of set B and prediction report for set A.</w:t>
      </w:r>
    </w:p>
    <w:p w14:paraId="2C7FB373"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For step 2 and 3, UE will measurement L1-RSRP of set B and predict L1-RSRP and/or best TX beam index of set A. L1-RSRSP and/or best TX beam index will be derived based on certain RX beam assumption. Since in TR, two kinds of RX assumptions are supported:</w:t>
      </w:r>
    </w:p>
    <w:tbl>
      <w:tblPr>
        <w:tblStyle w:val="a3"/>
        <w:tblW w:w="0" w:type="auto"/>
        <w:tblLook w:val="04A0" w:firstRow="1" w:lastRow="0" w:firstColumn="1" w:lastColumn="0" w:noHBand="0" w:noVBand="1"/>
      </w:tblPr>
      <w:tblGrid>
        <w:gridCol w:w="9628"/>
      </w:tblGrid>
      <w:tr w:rsidR="00724624" w:rsidRPr="00F42198" w14:paraId="61EC3DEE" w14:textId="77777777" w:rsidTr="00AA1BC2">
        <w:tc>
          <w:tcPr>
            <w:tcW w:w="9628" w:type="dxa"/>
          </w:tcPr>
          <w:p w14:paraId="3A141DD1" w14:textId="77777777" w:rsidR="00724624" w:rsidRPr="00F42198" w:rsidRDefault="00724624" w:rsidP="00AA1BC2">
            <w:pPr>
              <w:pStyle w:val="B1"/>
            </w:pPr>
            <w:r w:rsidRPr="00F42198">
              <w:rPr>
                <w:b/>
                <w:bCs/>
              </w:rPr>
              <w:t>Top-1 genie-aided Tx beam</w:t>
            </w:r>
            <w:r w:rsidRPr="00F42198">
              <w:t xml:space="preserve"> considers the following definitions: </w:t>
            </w:r>
          </w:p>
          <w:p w14:paraId="30C8A901" w14:textId="77777777" w:rsidR="00724624" w:rsidRPr="00F42198" w:rsidRDefault="00724624" w:rsidP="00AA1BC2">
            <w:pPr>
              <w:pStyle w:val="B2"/>
            </w:pPr>
            <w:r w:rsidRPr="00F42198">
              <w:t>-</w:t>
            </w:r>
            <w:r w:rsidRPr="00F42198">
              <w:tab/>
              <w:t xml:space="preserve">Option A (baseline), the Top-1 genie-aided Tx beam is the Tx beam that results in the largest L1-RSRP over </w:t>
            </w:r>
            <w:r w:rsidRPr="00F42198">
              <w:rPr>
                <w:b/>
                <w:bCs/>
              </w:rPr>
              <w:t>all Tx and Rx beams</w:t>
            </w:r>
          </w:p>
          <w:p w14:paraId="1D08492E" w14:textId="77777777" w:rsidR="00724624" w:rsidRPr="00F42198" w:rsidRDefault="00724624" w:rsidP="00AA1BC2">
            <w:pPr>
              <w:pStyle w:val="B2"/>
              <w:rPr>
                <w:b/>
                <w:bCs/>
              </w:rPr>
            </w:pPr>
            <w:r w:rsidRPr="00F42198">
              <w:t>-</w:t>
            </w:r>
            <w:r w:rsidRPr="00F42198">
              <w:tab/>
              <w:t xml:space="preserve">Option B (optional), the Top-1 genie-aided Tx beam is the Tx beam that results in the largest L1-RSRP over all Tx beams </w:t>
            </w:r>
            <w:r w:rsidRPr="00F42198">
              <w:rPr>
                <w:b/>
                <w:bCs/>
              </w:rPr>
              <w:t>with specific Rx beam(s)</w:t>
            </w:r>
          </w:p>
        </w:tc>
      </w:tr>
    </w:tbl>
    <w:p w14:paraId="3F10B398" w14:textId="77777777" w:rsidR="00724624" w:rsidRPr="00F42198" w:rsidRDefault="00724624" w:rsidP="00724624">
      <w:pPr>
        <w:spacing w:beforeLines="50" w:before="120"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For Option A, the output of AI model can be predicted L1-RSRP with full RX beam sweeping. For option B, the output of AI model can be predicted L1-RSRP with specific RX beams. Similarly, the input of AI model can also be measured L1-RSRP based on specific RX beams or full RX beam sweeping.</w:t>
      </w:r>
    </w:p>
    <w:p w14:paraId="7EC6A9C7" w14:textId="12B541E7" w:rsidR="00724624" w:rsidRPr="00F42198" w:rsidRDefault="00724624" w:rsidP="00724624">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Observation </w:t>
      </w:r>
      <w:r w:rsidR="007A496B">
        <w:rPr>
          <w:rFonts w:ascii="Times New Roman" w:hAnsi="Times New Roman" w:cs="Times New Roman"/>
          <w:b/>
          <w:bCs/>
          <w:sz w:val="20"/>
          <w:szCs w:val="20"/>
          <w:lang w:val="en-GB"/>
        </w:rPr>
        <w:t>9</w:t>
      </w:r>
      <w:r w:rsidRPr="00F42198">
        <w:rPr>
          <w:rFonts w:ascii="Times New Roman" w:hAnsi="Times New Roman" w:cs="Times New Roman"/>
          <w:b/>
          <w:bCs/>
          <w:sz w:val="20"/>
          <w:szCs w:val="20"/>
          <w:lang w:val="en-GB"/>
        </w:rPr>
        <w:t>: From TR, predicted best TX beam index and/or L1-RSRP can be based on full RX beam sweeping or specific RX beam.</w:t>
      </w:r>
    </w:p>
    <w:p w14:paraId="266C3626"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Therefore, there are 2 kinds of possible UE implementation for RX beam assumption for the input and output of AI model, shown as below:</w:t>
      </w:r>
    </w:p>
    <w:p w14:paraId="20661737" w14:textId="77777777" w:rsidR="00724624" w:rsidRPr="00F42198" w:rsidRDefault="00724624" w:rsidP="00724624">
      <w:pPr>
        <w:spacing w:afterLines="50" w:after="120"/>
        <w:jc w:val="center"/>
        <w:rPr>
          <w:rFonts w:ascii="Times New Roman" w:hAnsi="Times New Roman" w:cs="Times New Roman"/>
          <w:sz w:val="20"/>
          <w:szCs w:val="20"/>
        </w:rPr>
      </w:pPr>
      <w:r w:rsidRPr="00F42198">
        <w:rPr>
          <w:rFonts w:ascii="Times New Roman" w:hAnsi="Times New Roman" w:cs="Times New Roman"/>
          <w:sz w:val="20"/>
          <w:szCs w:val="20"/>
        </w:rPr>
        <w:object w:dxaOrig="13106" w:dyaOrig="8050" w14:anchorId="13070F3E">
          <v:shape id="_x0000_i1026" type="#_x0000_t75" style="width:291.05pt;height:178.65pt" o:ole="">
            <v:imagedata r:id="rId9" o:title=""/>
          </v:shape>
          <o:OLEObject Type="Embed" ProgID="Visio.Drawing.15" ShapeID="_x0000_i1026" DrawAspect="Content" ObjectID="_1789806405" r:id="rId10"/>
        </w:object>
      </w:r>
    </w:p>
    <w:p w14:paraId="0795506E" w14:textId="77777777" w:rsidR="00724624" w:rsidRPr="00F42198" w:rsidRDefault="00724624" w:rsidP="00724624">
      <w:pPr>
        <w:spacing w:afterLines="50" w:after="120"/>
        <w:jc w:val="center"/>
        <w:rPr>
          <w:rFonts w:ascii="Times New Roman" w:hAnsi="Times New Roman" w:cs="Times New Roman"/>
          <w:sz w:val="20"/>
          <w:szCs w:val="20"/>
          <w:lang w:val="en-GB"/>
        </w:rPr>
      </w:pPr>
      <w:r w:rsidRPr="00F42198">
        <w:rPr>
          <w:rFonts w:ascii="Times New Roman" w:hAnsi="Times New Roman" w:cs="Times New Roman"/>
          <w:sz w:val="20"/>
          <w:szCs w:val="20"/>
          <w:lang w:val="en-GB"/>
        </w:rPr>
        <w:t>Fig.2 different RX beam assumption for prediction</w:t>
      </w:r>
    </w:p>
    <w:p w14:paraId="063B4F53"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For Case 1, when L1-RSRP measurements of Set B based on a specific RX beam are used as input, the output for predicted L1-RSRP of Set A is also based on the same specific RX beam. For case 2, when L1-RSRP measurements of Set B based on full RX beam sweeping are used as input, the output for predicted L1-RSRP of Set A can also be based on full RX beam sweeping. During full RX beam sweeping, the L1-RSRP for a given TX beam is determined based on the best RX beams. The best TX beam index will then be chosen based on the value of L1-RSRP of all TX beams.</w:t>
      </w:r>
    </w:p>
    <w:p w14:paraId="2C5EE1F2"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As a result, the predicted L1-RSRP for a TX beam will vary depending on whether specific RX beams or full RX beam sweeping is assumed. For best TX beam index, it may also vary depending on whether specific RX beams or full RX beam sweeping is assumed.</w:t>
      </w:r>
    </w:p>
    <w:p w14:paraId="4F0EBCA2" w14:textId="5DE56973" w:rsidR="00724624" w:rsidRPr="00F42198" w:rsidRDefault="00724624" w:rsidP="00724624">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Observation </w:t>
      </w:r>
      <w:r w:rsidR="007A496B">
        <w:rPr>
          <w:rFonts w:ascii="Times New Roman" w:hAnsi="Times New Roman" w:cs="Times New Roman"/>
          <w:b/>
          <w:bCs/>
          <w:sz w:val="20"/>
          <w:szCs w:val="20"/>
          <w:lang w:val="en-GB"/>
        </w:rPr>
        <w:t>10</w:t>
      </w:r>
      <w:r w:rsidRPr="00F42198">
        <w:rPr>
          <w:rFonts w:ascii="Times New Roman" w:hAnsi="Times New Roman" w:cs="Times New Roman"/>
          <w:b/>
          <w:bCs/>
          <w:sz w:val="20"/>
          <w:szCs w:val="20"/>
          <w:lang w:val="en-GB"/>
        </w:rPr>
        <w:t>: Whether specific RX beams or full RX beam sweeping is assumed may lead to different best predicted TX beam index and predicted L1-RSRP value.</w:t>
      </w:r>
    </w:p>
    <w:p w14:paraId="036763C7" w14:textId="77777777" w:rsidR="00724624" w:rsidRPr="00F42198" w:rsidRDefault="00724624" w:rsidP="00724624">
      <w:pPr>
        <w:spacing w:afterLines="50" w:after="120"/>
        <w:rPr>
          <w:rFonts w:ascii="Times New Roman" w:hAnsi="Times New Roman" w:cs="Times New Roman"/>
          <w:sz w:val="20"/>
          <w:szCs w:val="20"/>
          <w:u w:val="single"/>
          <w:lang w:val="en-GB"/>
        </w:rPr>
      </w:pPr>
      <w:r w:rsidRPr="00F42198">
        <w:rPr>
          <w:rFonts w:ascii="Times New Roman" w:hAnsi="Times New Roman" w:cs="Times New Roman"/>
          <w:sz w:val="20"/>
          <w:szCs w:val="20"/>
          <w:u w:val="single"/>
          <w:lang w:val="en-GB"/>
        </w:rPr>
        <w:t>Step 5</w:t>
      </w:r>
    </w:p>
    <w:p w14:paraId="306B835D"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For T2 in step 5, UE will measure set A to get L1-RSRP ground truth. For this step, it’s just legacy non-AI based L1-RSRP measurement. If the L1-RSRP configuration and reporting can re-use legacy rule, UE will measure for beams in set A based on RX beam sweeping if SSB or CSI with repetition ON is configured.</w:t>
      </w:r>
    </w:p>
    <w:p w14:paraId="279B57DC"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lastRenderedPageBreak/>
        <w:t xml:space="preserve">In legacy non-AI L1-RSRP measurement, there are 8 RX beams in RX beam sweeping set and the selection of these 8 beams depends on the UE's implementation. For instance, the UE might divide the full spatial scope into 8 equal parts, as shown in Fig.3(a) or narrow down the spatial scope based on L3 measurements, as illustrated in Fig. 3(a). In fact, even RX beams occupy full spatial scope, there may still be angle offset between two RX beam sets. For example, the angle of 8 RX beams in RX beam set 1 may be {0, 45, 90, 135, 180, 225, 270, 315} degree. The angle of 8 RX beams in RX beam set 2 may be {15, 60, 105, 150, 195, 240, 285, 330} degree. </w:t>
      </w:r>
    </w:p>
    <w:p w14:paraId="0D865AEE" w14:textId="77777777" w:rsidR="00724624" w:rsidRPr="00F42198" w:rsidRDefault="00724624" w:rsidP="00724624">
      <w:pPr>
        <w:jc w:val="center"/>
        <w:rPr>
          <w:rFonts w:ascii="Times New Roman" w:hAnsi="Times New Roman" w:cs="Times New Roman"/>
          <w:sz w:val="20"/>
          <w:szCs w:val="20"/>
          <w:lang w:val="en-GB"/>
        </w:rPr>
      </w:pPr>
      <w:r w:rsidRPr="00F42198">
        <w:rPr>
          <w:rFonts w:ascii="Times New Roman" w:hAnsi="Times New Roman" w:cs="Times New Roman"/>
          <w:sz w:val="20"/>
          <w:szCs w:val="20"/>
        </w:rPr>
        <w:t xml:space="preserve">                               </w:t>
      </w:r>
    </w:p>
    <w:p w14:paraId="765B254A" w14:textId="77777777" w:rsidR="00724624" w:rsidRPr="00F42198" w:rsidRDefault="00724624" w:rsidP="00724624">
      <w:pPr>
        <w:jc w:val="center"/>
        <w:rPr>
          <w:rFonts w:ascii="Times New Roman" w:hAnsi="Times New Roman" w:cs="Times New Roman"/>
          <w:sz w:val="20"/>
          <w:szCs w:val="20"/>
          <w:lang w:val="en-GB"/>
        </w:rPr>
      </w:pPr>
      <w:r w:rsidRPr="00F42198">
        <w:rPr>
          <w:rFonts w:ascii="Times New Roman" w:hAnsi="Times New Roman" w:cs="Times New Roman"/>
          <w:sz w:val="20"/>
          <w:szCs w:val="20"/>
        </w:rPr>
        <w:object w:dxaOrig="19045" w:dyaOrig="6401" w14:anchorId="10E08A2E">
          <v:shape id="_x0000_i1027" type="#_x0000_t75" style="width:326.6pt;height:109.7pt" o:ole="">
            <v:imagedata r:id="rId11" o:title=""/>
          </v:shape>
          <o:OLEObject Type="Embed" ProgID="Visio.Drawing.15" ShapeID="_x0000_i1027" DrawAspect="Content" ObjectID="_1789806406" r:id="rId12"/>
        </w:object>
      </w:r>
    </w:p>
    <w:p w14:paraId="21B27701" w14:textId="77777777" w:rsidR="00724624" w:rsidRPr="00F42198" w:rsidRDefault="00724624" w:rsidP="00724624">
      <w:pPr>
        <w:rPr>
          <w:rFonts w:ascii="Times New Roman" w:hAnsi="Times New Roman" w:cs="Times New Roman"/>
          <w:sz w:val="20"/>
          <w:szCs w:val="20"/>
          <w:lang w:val="en-GB"/>
        </w:rPr>
      </w:pPr>
      <w:r w:rsidRPr="00F42198">
        <w:rPr>
          <w:rFonts w:ascii="Times New Roman" w:hAnsi="Times New Roman" w:cs="Times New Roman"/>
          <w:sz w:val="20"/>
          <w:szCs w:val="20"/>
        </w:rPr>
        <w:t xml:space="preserve">                                  </w:t>
      </w:r>
    </w:p>
    <w:p w14:paraId="568C2339" w14:textId="77777777" w:rsidR="00724624" w:rsidRPr="00F42198" w:rsidRDefault="00724624" w:rsidP="00724624">
      <w:pPr>
        <w:pStyle w:val="a4"/>
        <w:numPr>
          <w:ilvl w:val="0"/>
          <w:numId w:val="14"/>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RX beams occupy full spatial scope         (b)  RX beams occupy partial spatial scope</w:t>
      </w:r>
    </w:p>
    <w:p w14:paraId="593034F2" w14:textId="77777777" w:rsidR="00724624" w:rsidRPr="00F42198" w:rsidRDefault="00724624" w:rsidP="00724624">
      <w:pPr>
        <w:spacing w:beforeLines="50" w:before="120" w:afterLines="50" w:after="120"/>
        <w:jc w:val="center"/>
        <w:rPr>
          <w:rFonts w:ascii="Times New Roman" w:hAnsi="Times New Roman" w:cs="Times New Roman"/>
          <w:sz w:val="20"/>
          <w:szCs w:val="20"/>
          <w:lang w:val="en-GB"/>
        </w:rPr>
      </w:pPr>
      <w:r w:rsidRPr="00F42198">
        <w:rPr>
          <w:rFonts w:ascii="Times New Roman" w:hAnsi="Times New Roman" w:cs="Times New Roman"/>
          <w:sz w:val="20"/>
          <w:szCs w:val="20"/>
          <w:lang w:val="en-GB"/>
        </w:rPr>
        <w:t>Fig.3 RX beam spatial scope</w:t>
      </w:r>
    </w:p>
    <w:p w14:paraId="296C0FB1" w14:textId="09450F85"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b/>
          <w:bCs/>
          <w:sz w:val="20"/>
          <w:szCs w:val="20"/>
          <w:lang w:val="en-GB"/>
        </w:rPr>
        <w:t xml:space="preserve">Observation </w:t>
      </w:r>
      <w:r w:rsidR="007A496B">
        <w:rPr>
          <w:rFonts w:ascii="Times New Roman" w:hAnsi="Times New Roman" w:cs="Times New Roman"/>
          <w:b/>
          <w:bCs/>
          <w:sz w:val="20"/>
          <w:szCs w:val="20"/>
          <w:lang w:val="en-GB"/>
        </w:rPr>
        <w:t>11</w:t>
      </w:r>
      <w:r w:rsidRPr="00F42198">
        <w:rPr>
          <w:rFonts w:ascii="Times New Roman" w:hAnsi="Times New Roman" w:cs="Times New Roman"/>
          <w:b/>
          <w:bCs/>
          <w:sz w:val="20"/>
          <w:szCs w:val="20"/>
          <w:lang w:val="en-GB"/>
        </w:rPr>
        <w:t xml:space="preserve">: In legacy non-AI based L1-RSRP measurement, when RX beam sweeping is applied, it’s up to UE implementation to choose RX beam angle. </w:t>
      </w:r>
    </w:p>
    <w:p w14:paraId="31A2C2BB" w14:textId="77777777" w:rsidR="00724624" w:rsidRPr="00F42198" w:rsidRDefault="00724624" w:rsidP="00724624">
      <w:pPr>
        <w:spacing w:beforeLines="50" w:before="120" w:afterLines="50" w:after="120"/>
        <w:rPr>
          <w:rFonts w:ascii="Times New Roman" w:hAnsi="Times New Roman" w:cs="Times New Roman"/>
          <w:sz w:val="20"/>
          <w:szCs w:val="20"/>
          <w:u w:val="single"/>
          <w:lang w:val="en-GB"/>
        </w:rPr>
      </w:pPr>
      <w:r w:rsidRPr="00F42198">
        <w:rPr>
          <w:rFonts w:ascii="Times New Roman" w:hAnsi="Times New Roman" w:cs="Times New Roman"/>
          <w:sz w:val="20"/>
          <w:szCs w:val="20"/>
          <w:u w:val="single"/>
          <w:lang w:val="en-GB"/>
        </w:rPr>
        <w:t>RX beam mismatch for prediction and measurement for set A</w:t>
      </w:r>
    </w:p>
    <w:p w14:paraId="4C155A12"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In summary, without RX beam information indication for measurement of set A in step 5, it’s possible that UE choose different RX beams for measurement and prediction. There may be mismatch for predicted L1-RSRP/best beam index and measured L1-RSRP/best beam index for set A:</w:t>
      </w:r>
    </w:p>
    <w:p w14:paraId="6A2D5215" w14:textId="77777777" w:rsidR="00724624" w:rsidRPr="00F42198" w:rsidRDefault="00724624" w:rsidP="00724624">
      <w:pPr>
        <w:pStyle w:val="a4"/>
        <w:numPr>
          <w:ilvl w:val="0"/>
          <w:numId w:val="5"/>
        </w:numPr>
        <w:spacing w:afterLines="50" w:after="120"/>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Case 1: For prediction, specific RX beam is assumed while for measurement, RX beam sweeping is assumed.</w:t>
      </w:r>
    </w:p>
    <w:p w14:paraId="67B2DEE5"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Case 2: For both prediction and measurement, RX sweeping beam is assumed. However, there may still be angle offset between two RX beam sweeping sets.</w:t>
      </w:r>
    </w:p>
    <w:p w14:paraId="541DED47" w14:textId="77777777" w:rsidR="00724624" w:rsidRPr="00F42198" w:rsidRDefault="00724624" w:rsidP="00724624">
      <w:pPr>
        <w:spacing w:beforeLines="50" w:before="120"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RAN4 needs to discuss how to keep the RX beam Consistency between prediction and measurement for set A to guarantee correct comparation. </w:t>
      </w:r>
    </w:p>
    <w:p w14:paraId="1B24A0D3" w14:textId="4AB44067" w:rsidR="00724624" w:rsidRPr="00F42198" w:rsidRDefault="00724624" w:rsidP="00724624">
      <w:pPr>
        <w:spacing w:beforeLines="50" w:before="120"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Observation </w:t>
      </w:r>
      <w:r w:rsidR="007A496B">
        <w:rPr>
          <w:rFonts w:ascii="Times New Roman" w:hAnsi="Times New Roman" w:cs="Times New Roman"/>
          <w:b/>
          <w:bCs/>
          <w:sz w:val="20"/>
          <w:szCs w:val="20"/>
          <w:lang w:val="en-GB"/>
        </w:rPr>
        <w:t>12</w:t>
      </w:r>
      <w:r w:rsidRPr="00F42198">
        <w:rPr>
          <w:rFonts w:ascii="Times New Roman" w:hAnsi="Times New Roman" w:cs="Times New Roman"/>
          <w:b/>
          <w:bCs/>
          <w:sz w:val="20"/>
          <w:szCs w:val="20"/>
          <w:lang w:val="en-GB"/>
        </w:rPr>
        <w:t>: If different RX beam is assumed for prediction and measurement, the L1-RSRP and/or best TX beam index may be different in two steps, which will lead to wrong performance evaluation.</w:t>
      </w:r>
    </w:p>
    <w:p w14:paraId="673A84EF"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There are several possible solutions. For example, NW/TE can also configure UE to report RX beam index for beam prediction of set A in step 4. Then NW/TE configures RX beam index for the measurement of set A in step 5. TE can also configure a RX beam association relationship between beam report and beam measurement for set A, e.g. indicate report ID. or NW/TE just send one configuration command including both step 1 and step 5, then UE will apply the same RX assumption for different steps.</w:t>
      </w:r>
    </w:p>
    <w:p w14:paraId="4B0AAD33" w14:textId="24C81A52" w:rsidR="00724624" w:rsidRPr="00F42198" w:rsidRDefault="00724624" w:rsidP="00724624">
      <w:pPr>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Proposal </w:t>
      </w:r>
      <w:r w:rsidR="007A496B">
        <w:rPr>
          <w:rFonts w:ascii="Times New Roman" w:hAnsi="Times New Roman" w:cs="Times New Roman"/>
          <w:b/>
          <w:bCs/>
          <w:sz w:val="20"/>
          <w:szCs w:val="20"/>
          <w:lang w:val="en-GB"/>
        </w:rPr>
        <w:t>8</w:t>
      </w:r>
      <w:r w:rsidRPr="00F42198">
        <w:rPr>
          <w:rFonts w:ascii="Times New Roman" w:hAnsi="Times New Roman" w:cs="Times New Roman"/>
          <w:b/>
          <w:bCs/>
          <w:sz w:val="20"/>
          <w:szCs w:val="20"/>
          <w:lang w:val="en-GB"/>
        </w:rPr>
        <w:t>: RAN4 to discuss how to keep the RX beam Consistency between prediction and measurement for set A to correctly evaluate prediction performance.</w:t>
      </w:r>
    </w:p>
    <w:p w14:paraId="73A35856" w14:textId="77777777" w:rsidR="00724624" w:rsidRPr="00F42198" w:rsidRDefault="00724624" w:rsidP="00724624">
      <w:pPr>
        <w:rPr>
          <w:rFonts w:ascii="Times New Roman" w:hAnsi="Times New Roman" w:cs="Times New Roman"/>
          <w:b/>
          <w:bCs/>
          <w:sz w:val="20"/>
          <w:szCs w:val="20"/>
          <w:lang w:val="en-GB"/>
        </w:rPr>
      </w:pPr>
    </w:p>
    <w:p w14:paraId="5C80E123" w14:textId="106542E0" w:rsidR="00724624" w:rsidRPr="00F42198" w:rsidRDefault="00724624" w:rsidP="0038195F">
      <w:pPr>
        <w:spacing w:beforeLines="50" w:before="120" w:afterLines="50" w:after="120"/>
        <w:outlineLvl w:val="2"/>
        <w:rPr>
          <w:rFonts w:ascii="Times New Roman" w:hAnsi="Times New Roman" w:cs="Times New Roman"/>
          <w:sz w:val="20"/>
          <w:szCs w:val="20"/>
          <w:lang w:eastAsia="ja-JP"/>
        </w:rPr>
      </w:pPr>
      <w:r w:rsidRPr="0038195F">
        <w:rPr>
          <w:rFonts w:ascii="Times New Roman" w:hAnsi="Times New Roman" w:cs="Times New Roman"/>
          <w:lang w:eastAsia="ja-JP"/>
        </w:rPr>
        <w:t>2.4.2 SNR impact</w:t>
      </w:r>
    </w:p>
    <w:p w14:paraId="5749EC55"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The ground truth for L1-RSRP in testing is defined by measuring L1-RSRP with a specified SNR threshold. To reduce measurement errors, a high SNR is essential. A higher SNR helps minimize errors in the measurement process. RAN4 should discuss how to select an appropriate SNR to ensure measurement quality. This SNR level can be determined through simulation. We recommend selecting the appropriate SNR level based on the L1-RSRP delta CDF curve, similar to the method used in Rel-15 to establish the accuracy requirements for measured L1-RSRP.</w:t>
      </w:r>
    </w:p>
    <w:p w14:paraId="49FC52F1" w14:textId="77777777" w:rsidR="00724624" w:rsidRPr="00F42198" w:rsidRDefault="00724624" w:rsidP="00724624">
      <w:pPr>
        <w:pStyle w:val="aa"/>
        <w:rPr>
          <w:rFonts w:eastAsia="仿宋"/>
          <w:sz w:val="20"/>
        </w:rPr>
      </w:pPr>
      <w:bookmarkStart w:id="6" w:name="_Hlk172810006"/>
      <w:r w:rsidRPr="00F42198">
        <w:rPr>
          <w:rFonts w:eastAsia="仿宋"/>
          <w:sz w:val="20"/>
        </w:rPr>
        <w:t>RSRP delta is defined as below:</w:t>
      </w:r>
    </w:p>
    <w:p w14:paraId="7006CE20" w14:textId="77777777" w:rsidR="00724624" w:rsidRPr="00F42198" w:rsidRDefault="00724624" w:rsidP="00724624">
      <w:pPr>
        <w:pStyle w:val="aa"/>
        <w:jc w:val="center"/>
        <w:rPr>
          <w:rFonts w:eastAsia="仿宋"/>
          <w:sz w:val="20"/>
        </w:rPr>
      </w:pPr>
      <w:r w:rsidRPr="00F42198">
        <w:rPr>
          <w:rFonts w:eastAsia="仿宋"/>
          <w:sz w:val="20"/>
        </w:rPr>
        <w:t>RSRP delta= measured RSRP in Time duration 2 – ideal RSRP in Time duration 2</w:t>
      </w:r>
    </w:p>
    <w:bookmarkEnd w:id="6"/>
    <w:p w14:paraId="501E9504" w14:textId="77777777" w:rsidR="00724624" w:rsidRPr="00F42198" w:rsidRDefault="00724624" w:rsidP="00724624">
      <w:pPr>
        <w:spacing w:before="120" w:after="120"/>
        <w:rPr>
          <w:rFonts w:ascii="Times New Roman" w:hAnsi="Times New Roman" w:cs="Times New Roman"/>
          <w:sz w:val="20"/>
          <w:szCs w:val="20"/>
        </w:rPr>
      </w:pPr>
      <w:r w:rsidRPr="00F42198">
        <w:rPr>
          <w:rFonts w:ascii="Times New Roman" w:hAnsi="Times New Roman" w:cs="Times New Roman"/>
          <w:sz w:val="20"/>
          <w:szCs w:val="20"/>
        </w:rPr>
        <w:t>The procedure to determine the SNR level is outlined below:</w:t>
      </w:r>
    </w:p>
    <w:p w14:paraId="404789CD" w14:textId="77777777" w:rsidR="00724624" w:rsidRPr="00F42198" w:rsidRDefault="00724624" w:rsidP="00724624">
      <w:pPr>
        <w:numPr>
          <w:ilvl w:val="0"/>
          <w:numId w:val="15"/>
        </w:numPr>
        <w:spacing w:before="120" w:after="120"/>
        <w:ind w:left="714" w:hanging="357"/>
        <w:rPr>
          <w:rFonts w:ascii="Times New Roman" w:hAnsi="Times New Roman" w:cs="Times New Roman"/>
          <w:sz w:val="20"/>
          <w:szCs w:val="20"/>
        </w:rPr>
      </w:pPr>
      <w:r w:rsidRPr="00F42198">
        <w:rPr>
          <w:rFonts w:ascii="Times New Roman" w:hAnsi="Times New Roman" w:cs="Times New Roman"/>
          <w:b/>
          <w:bCs/>
          <w:sz w:val="20"/>
          <w:szCs w:val="20"/>
        </w:rPr>
        <w:t>Set the RSRP delta threshold</w:t>
      </w:r>
      <w:r w:rsidRPr="00F42198">
        <w:rPr>
          <w:rFonts w:ascii="Times New Roman" w:hAnsi="Times New Roman" w:cs="Times New Roman"/>
          <w:sz w:val="20"/>
          <w:szCs w:val="20"/>
        </w:rPr>
        <w:t xml:space="preserve"> to XdB (e.g., 0.5 dB).</w:t>
      </w:r>
    </w:p>
    <w:p w14:paraId="137E6507" w14:textId="77777777" w:rsidR="00724624" w:rsidRPr="00F42198" w:rsidRDefault="00724624" w:rsidP="00724624">
      <w:pPr>
        <w:numPr>
          <w:ilvl w:val="0"/>
          <w:numId w:val="15"/>
        </w:numPr>
        <w:spacing w:before="100" w:beforeAutospacing="1" w:after="100" w:afterAutospacing="1"/>
        <w:rPr>
          <w:rFonts w:ascii="Times New Roman" w:hAnsi="Times New Roman" w:cs="Times New Roman"/>
          <w:sz w:val="20"/>
          <w:szCs w:val="20"/>
        </w:rPr>
      </w:pPr>
      <w:r w:rsidRPr="00F42198">
        <w:rPr>
          <w:rFonts w:ascii="Times New Roman" w:hAnsi="Times New Roman" w:cs="Times New Roman"/>
          <w:b/>
          <w:bCs/>
          <w:sz w:val="20"/>
          <w:szCs w:val="20"/>
        </w:rPr>
        <w:lastRenderedPageBreak/>
        <w:t>Calculate and plot the RSRP delta CDF</w:t>
      </w:r>
      <w:r w:rsidRPr="00F42198">
        <w:rPr>
          <w:rFonts w:ascii="Times New Roman" w:hAnsi="Times New Roman" w:cs="Times New Roman"/>
          <w:sz w:val="20"/>
          <w:szCs w:val="20"/>
        </w:rPr>
        <w:t xml:space="preserve"> for different SNR levels and configurations. Configurations may include:</w:t>
      </w:r>
    </w:p>
    <w:p w14:paraId="72F67211" w14:textId="77777777" w:rsidR="00724624" w:rsidRPr="00F42198" w:rsidRDefault="00724624" w:rsidP="00724624">
      <w:pPr>
        <w:numPr>
          <w:ilvl w:val="1"/>
          <w:numId w:val="15"/>
        </w:numPr>
        <w:spacing w:before="100" w:beforeAutospacing="1" w:after="100" w:afterAutospacing="1"/>
        <w:rPr>
          <w:rFonts w:ascii="Times New Roman" w:hAnsi="Times New Roman" w:cs="Times New Roman"/>
          <w:sz w:val="20"/>
          <w:szCs w:val="20"/>
        </w:rPr>
      </w:pPr>
      <w:r w:rsidRPr="00F42198">
        <w:rPr>
          <w:rFonts w:ascii="Times New Roman" w:hAnsi="Times New Roman" w:cs="Times New Roman"/>
          <w:sz w:val="20"/>
          <w:szCs w:val="20"/>
        </w:rPr>
        <w:t xml:space="preserve">Channel type </w:t>
      </w:r>
    </w:p>
    <w:p w14:paraId="7382DCAD" w14:textId="77777777" w:rsidR="00724624" w:rsidRPr="00F42198" w:rsidRDefault="00724624" w:rsidP="00724624">
      <w:pPr>
        <w:numPr>
          <w:ilvl w:val="1"/>
          <w:numId w:val="15"/>
        </w:numPr>
        <w:spacing w:before="100" w:beforeAutospacing="1" w:after="100" w:afterAutospacing="1"/>
        <w:rPr>
          <w:rFonts w:ascii="Times New Roman" w:hAnsi="Times New Roman" w:cs="Times New Roman"/>
          <w:sz w:val="20"/>
          <w:szCs w:val="20"/>
        </w:rPr>
      </w:pPr>
      <w:r w:rsidRPr="00F42198">
        <w:rPr>
          <w:rFonts w:ascii="Times New Roman" w:hAnsi="Times New Roman" w:cs="Times New Roman"/>
          <w:sz w:val="20"/>
          <w:szCs w:val="20"/>
        </w:rPr>
        <w:t>Doppler</w:t>
      </w:r>
    </w:p>
    <w:p w14:paraId="7E58C544" w14:textId="77777777" w:rsidR="00724624" w:rsidRPr="00F42198" w:rsidRDefault="00724624" w:rsidP="00724624">
      <w:pPr>
        <w:numPr>
          <w:ilvl w:val="1"/>
          <w:numId w:val="15"/>
        </w:numPr>
        <w:spacing w:before="100" w:beforeAutospacing="1" w:after="100" w:afterAutospacing="1"/>
        <w:rPr>
          <w:rFonts w:ascii="Times New Roman" w:hAnsi="Times New Roman" w:cs="Times New Roman"/>
          <w:sz w:val="20"/>
          <w:szCs w:val="20"/>
        </w:rPr>
      </w:pPr>
      <w:r w:rsidRPr="00F42198">
        <w:rPr>
          <w:rFonts w:ascii="Times New Roman" w:hAnsi="Times New Roman" w:cs="Times New Roman"/>
          <w:sz w:val="20"/>
          <w:szCs w:val="20"/>
        </w:rPr>
        <w:t>Number of reference signals (RS) in the time domain</w:t>
      </w:r>
    </w:p>
    <w:p w14:paraId="2E94BB9D" w14:textId="77777777" w:rsidR="00724624" w:rsidRPr="00F42198" w:rsidRDefault="00724624" w:rsidP="00724624">
      <w:pPr>
        <w:numPr>
          <w:ilvl w:val="1"/>
          <w:numId w:val="15"/>
        </w:numPr>
        <w:spacing w:before="100" w:beforeAutospacing="1" w:after="100" w:afterAutospacing="1"/>
        <w:rPr>
          <w:rFonts w:ascii="Times New Roman" w:hAnsi="Times New Roman" w:cs="Times New Roman"/>
          <w:sz w:val="20"/>
          <w:szCs w:val="20"/>
        </w:rPr>
      </w:pPr>
      <w:r w:rsidRPr="00F42198">
        <w:rPr>
          <w:rFonts w:ascii="Times New Roman" w:hAnsi="Times New Roman" w:cs="Times New Roman"/>
          <w:sz w:val="20"/>
          <w:szCs w:val="20"/>
        </w:rPr>
        <w:t>Density of RS in the frequency domain</w:t>
      </w:r>
    </w:p>
    <w:p w14:paraId="1AEE3DE5" w14:textId="77777777" w:rsidR="00724624" w:rsidRPr="00F42198" w:rsidRDefault="00724624" w:rsidP="00724624">
      <w:pPr>
        <w:numPr>
          <w:ilvl w:val="0"/>
          <w:numId w:val="15"/>
        </w:numPr>
        <w:spacing w:before="120" w:after="120"/>
        <w:ind w:left="714" w:hanging="357"/>
        <w:rPr>
          <w:rFonts w:ascii="Times New Roman" w:hAnsi="Times New Roman" w:cs="Times New Roman"/>
          <w:sz w:val="20"/>
          <w:szCs w:val="20"/>
        </w:rPr>
      </w:pPr>
      <w:r w:rsidRPr="00F42198">
        <w:rPr>
          <w:rFonts w:ascii="Times New Roman" w:hAnsi="Times New Roman" w:cs="Times New Roman"/>
          <w:b/>
          <w:bCs/>
          <w:sz w:val="20"/>
          <w:szCs w:val="20"/>
        </w:rPr>
        <w:t>Select the SNR level</w:t>
      </w:r>
      <w:r w:rsidRPr="00F42198">
        <w:rPr>
          <w:rFonts w:ascii="Times New Roman" w:hAnsi="Times New Roman" w:cs="Times New Roman"/>
          <w:sz w:val="20"/>
          <w:szCs w:val="20"/>
        </w:rPr>
        <w:t xml:space="preserve"> so that the maximum RSRP delta values (corresponding to the 5% and 95% CDF points) are below the XdB threshold.</w:t>
      </w:r>
    </w:p>
    <w:p w14:paraId="40C93516" w14:textId="2BCADA38" w:rsidR="00724624" w:rsidRPr="00F42198" w:rsidRDefault="00724624" w:rsidP="00724624">
      <w:pPr>
        <w:spacing w:before="120" w:after="120"/>
        <w:rPr>
          <w:rFonts w:ascii="Times New Roman" w:hAnsi="Times New Roman" w:cs="Times New Roman"/>
          <w:sz w:val="20"/>
          <w:szCs w:val="20"/>
        </w:rPr>
      </w:pPr>
      <w:r w:rsidRPr="00F42198">
        <w:rPr>
          <w:rFonts w:ascii="Times New Roman" w:hAnsi="Times New Roman" w:cs="Times New Roman"/>
          <w:b/>
          <w:bCs/>
          <w:sz w:val="20"/>
          <w:szCs w:val="20"/>
        </w:rPr>
        <w:t xml:space="preserve">Proposal </w:t>
      </w:r>
      <w:r w:rsidR="007A496B">
        <w:rPr>
          <w:rFonts w:ascii="Times New Roman" w:hAnsi="Times New Roman" w:cs="Times New Roman"/>
          <w:b/>
          <w:bCs/>
          <w:sz w:val="20"/>
          <w:szCs w:val="20"/>
        </w:rPr>
        <w:t>9</w:t>
      </w:r>
      <w:r w:rsidRPr="00F42198">
        <w:rPr>
          <w:rFonts w:ascii="Times New Roman" w:hAnsi="Times New Roman" w:cs="Times New Roman"/>
          <w:b/>
          <w:bCs/>
          <w:sz w:val="20"/>
          <w:szCs w:val="20"/>
        </w:rPr>
        <w:t>: Suggest to use RSRP delta CDF-based simulation to determine the appropriate SNR level for deriving ground truth.</w:t>
      </w:r>
    </w:p>
    <w:p w14:paraId="02065DFE" w14:textId="30B2D756" w:rsidR="00724624" w:rsidRPr="0038195F" w:rsidRDefault="00724624" w:rsidP="0038195F">
      <w:pPr>
        <w:spacing w:beforeLines="50" w:before="120" w:afterLines="50" w:after="120"/>
        <w:outlineLvl w:val="2"/>
        <w:rPr>
          <w:rFonts w:ascii="Times New Roman" w:hAnsi="Times New Roman" w:cs="Times New Roman"/>
          <w:lang w:eastAsia="ja-JP"/>
        </w:rPr>
      </w:pPr>
      <w:r w:rsidRPr="0038195F">
        <w:rPr>
          <w:rFonts w:ascii="Times New Roman" w:hAnsi="Times New Roman" w:cs="Times New Roman"/>
          <w:lang w:eastAsia="ja-JP"/>
        </w:rPr>
        <w:t>2.</w:t>
      </w:r>
      <w:r w:rsidR="006A13D3" w:rsidRPr="0038195F">
        <w:rPr>
          <w:rFonts w:ascii="Times New Roman" w:hAnsi="Times New Roman" w:cs="Times New Roman"/>
          <w:lang w:eastAsia="ja-JP"/>
        </w:rPr>
        <w:t>4</w:t>
      </w:r>
      <w:r w:rsidRPr="0038195F">
        <w:rPr>
          <w:rFonts w:ascii="Times New Roman" w:hAnsi="Times New Roman" w:cs="Times New Roman"/>
          <w:lang w:eastAsia="ja-JP"/>
        </w:rPr>
        <w:t>.3 Channel time variation impact</w:t>
      </w:r>
    </w:p>
    <w:p w14:paraId="49509A50"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Since the beam prediction will be based on the measurement of set B at T1. Ground truth L1-RSRP will be measured at T2. There will be a time gap between T1 and T2. Due to doppler, L1-RSRP will also vary in time domain. L1-RSRP time domain variation will also have impact on ground truth. </w:t>
      </w:r>
    </w:p>
    <w:p w14:paraId="343CBC04"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For BM case-1, channel doppler can set to 0 or a small value to guarantee that there is neglectable L1-RSRP variation. While for BM case-2, UE will be assumed to move. Therefore, channel doppler can’t be set for 0. Doppler will depend on UE speed and UE trajectory model. The RSRP variation can be evaluated by different doppler and time gap. RSRP variation impact to BM case-2 can be considered in RSRP accuracy requirement.</w:t>
      </w:r>
    </w:p>
    <w:p w14:paraId="1905C4D7" w14:textId="2A95021E" w:rsidR="00724624" w:rsidRPr="00F42198" w:rsidRDefault="00724624" w:rsidP="00724624">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rPr>
        <w:t xml:space="preserve">Proposal </w:t>
      </w:r>
      <w:r w:rsidR="000953DB">
        <w:rPr>
          <w:rFonts w:ascii="Times New Roman" w:hAnsi="Times New Roman" w:cs="Times New Roman"/>
          <w:b/>
          <w:bCs/>
          <w:sz w:val="20"/>
          <w:szCs w:val="20"/>
        </w:rPr>
        <w:t>10</w:t>
      </w:r>
      <w:r w:rsidRPr="00F42198">
        <w:rPr>
          <w:rFonts w:ascii="Times New Roman" w:hAnsi="Times New Roman" w:cs="Times New Roman"/>
          <w:b/>
          <w:bCs/>
          <w:sz w:val="20"/>
          <w:szCs w:val="20"/>
        </w:rPr>
        <w:t xml:space="preserve">: </w:t>
      </w:r>
      <w:r w:rsidRPr="00F42198">
        <w:rPr>
          <w:rFonts w:ascii="Times New Roman" w:hAnsi="Times New Roman" w:cs="Times New Roman"/>
          <w:b/>
          <w:bCs/>
          <w:sz w:val="20"/>
          <w:szCs w:val="20"/>
          <w:lang w:val="en-GB"/>
        </w:rPr>
        <w:t>For BM case-1, channel doppler can set to 0 or a small value to guarantee that there is neglectable L1-RSRP variation.</w:t>
      </w:r>
    </w:p>
    <w:p w14:paraId="0D5D285A" w14:textId="102ABF80" w:rsidR="00724624" w:rsidRPr="00F42198" w:rsidRDefault="00724624" w:rsidP="00724624">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Proposal </w:t>
      </w:r>
      <w:r w:rsidR="000953DB">
        <w:rPr>
          <w:rFonts w:ascii="Times New Roman" w:hAnsi="Times New Roman" w:cs="Times New Roman"/>
          <w:b/>
          <w:bCs/>
          <w:sz w:val="20"/>
          <w:szCs w:val="20"/>
          <w:lang w:val="en-GB"/>
        </w:rPr>
        <w:t>11</w:t>
      </w:r>
      <w:r w:rsidRPr="00F42198">
        <w:rPr>
          <w:rFonts w:ascii="Times New Roman" w:hAnsi="Times New Roman" w:cs="Times New Roman"/>
          <w:b/>
          <w:bCs/>
          <w:sz w:val="20"/>
          <w:szCs w:val="20"/>
          <w:lang w:val="en-GB"/>
        </w:rPr>
        <w:t>: for BM case-2, channel doppler will depend on UE speed and UE trajectory. RSRP variation impact can be considered in RSRP accuracy requirement.</w:t>
      </w:r>
    </w:p>
    <w:p w14:paraId="49E1B9AB" w14:textId="725B7DC8" w:rsidR="00724624" w:rsidRPr="0038195F" w:rsidRDefault="00724624" w:rsidP="0038195F">
      <w:pPr>
        <w:spacing w:beforeLines="50" w:before="120" w:afterLines="50" w:after="120"/>
        <w:outlineLvl w:val="2"/>
        <w:rPr>
          <w:rFonts w:ascii="Times New Roman" w:hAnsi="Times New Roman" w:cs="Times New Roman"/>
          <w:lang w:eastAsia="ja-JP"/>
        </w:rPr>
      </w:pPr>
      <w:r w:rsidRPr="0038195F">
        <w:rPr>
          <w:rFonts w:ascii="Times New Roman" w:hAnsi="Times New Roman" w:cs="Times New Roman"/>
          <w:lang w:eastAsia="ja-JP"/>
        </w:rPr>
        <w:t>2.</w:t>
      </w:r>
      <w:r w:rsidR="006A13D3" w:rsidRPr="0038195F">
        <w:rPr>
          <w:rFonts w:ascii="Times New Roman" w:hAnsi="Times New Roman" w:cs="Times New Roman"/>
          <w:lang w:eastAsia="ja-JP"/>
        </w:rPr>
        <w:t>4</w:t>
      </w:r>
      <w:r w:rsidRPr="0038195F">
        <w:rPr>
          <w:rFonts w:ascii="Times New Roman" w:hAnsi="Times New Roman" w:cs="Times New Roman"/>
          <w:lang w:eastAsia="ja-JP"/>
        </w:rPr>
        <w:t>.4 Multiple-AoA test setup impact</w:t>
      </w:r>
    </w:p>
    <w:p w14:paraId="739CBF11"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rPr>
        <w:t xml:space="preserve">For multiple-AOA test setup, as pointed early by TE vendor, </w:t>
      </w:r>
      <w:r w:rsidRPr="00F42198">
        <w:rPr>
          <w:rFonts w:ascii="Times New Roman" w:hAnsi="Times New Roman" w:cs="Times New Roman"/>
          <w:sz w:val="20"/>
          <w:szCs w:val="20"/>
          <w:lang w:val="en-GB"/>
        </w:rPr>
        <w:t>multiple directions might be addressed by the DUT with different antennas, so that RF baseline system assumptions are not valid and FF-QZ-MU configuration needs further investigation.</w:t>
      </w:r>
      <w:r w:rsidRPr="00F42198">
        <w:rPr>
          <w:rFonts w:ascii="Times New Roman" w:hAnsi="Times New Roman" w:cs="Times New Roman"/>
          <w:sz w:val="20"/>
          <w:szCs w:val="20"/>
        </w:rPr>
        <w:t xml:space="preserve"> it’s more challenging to obtain accurate RSRP measurement as ground truth. it’s FFS whether extra margin needs to considered </w:t>
      </w:r>
      <w:r w:rsidRPr="00F42198">
        <w:rPr>
          <w:rFonts w:ascii="Times New Roman" w:hAnsi="Times New Roman" w:cs="Times New Roman"/>
          <w:sz w:val="20"/>
          <w:szCs w:val="20"/>
          <w:lang w:val="en-GB"/>
        </w:rPr>
        <w:t>in RSRP accuracy requirement.</w:t>
      </w:r>
    </w:p>
    <w:p w14:paraId="5F5AE93B" w14:textId="02E37A4D" w:rsidR="00724624" w:rsidRPr="00F42198" w:rsidRDefault="00724624" w:rsidP="00724624">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Proposal </w:t>
      </w:r>
      <w:r w:rsidR="000953DB">
        <w:rPr>
          <w:rFonts w:ascii="Times New Roman" w:hAnsi="Times New Roman" w:cs="Times New Roman"/>
          <w:b/>
          <w:bCs/>
          <w:sz w:val="20"/>
          <w:szCs w:val="20"/>
          <w:lang w:val="en-GB"/>
        </w:rPr>
        <w:t>12</w:t>
      </w:r>
      <w:r w:rsidRPr="00F42198">
        <w:rPr>
          <w:rFonts w:ascii="Times New Roman" w:hAnsi="Times New Roman" w:cs="Times New Roman"/>
          <w:b/>
          <w:bCs/>
          <w:sz w:val="20"/>
          <w:szCs w:val="20"/>
          <w:lang w:val="en-GB"/>
        </w:rPr>
        <w:t xml:space="preserve">: </w:t>
      </w:r>
      <w:r w:rsidRPr="00F42198">
        <w:rPr>
          <w:rFonts w:ascii="Times New Roman" w:hAnsi="Times New Roman" w:cs="Times New Roman"/>
          <w:b/>
          <w:bCs/>
          <w:sz w:val="20"/>
          <w:szCs w:val="20"/>
        </w:rPr>
        <w:t xml:space="preserve">It’s more challenging to obtain accurate RSRP measurement in multiple-AOA test setup. it’s FFS whether extra margin needs to considered </w:t>
      </w:r>
      <w:r w:rsidRPr="00F42198">
        <w:rPr>
          <w:rFonts w:ascii="Times New Roman" w:hAnsi="Times New Roman" w:cs="Times New Roman"/>
          <w:b/>
          <w:bCs/>
          <w:sz w:val="20"/>
          <w:szCs w:val="20"/>
          <w:lang w:val="en-GB"/>
        </w:rPr>
        <w:t>in RSRP accuracy requirement.</w:t>
      </w:r>
    </w:p>
    <w:p w14:paraId="3DB27897" w14:textId="72D4C55F" w:rsidR="00724624" w:rsidRPr="0038195F" w:rsidRDefault="00724624" w:rsidP="0038195F">
      <w:pPr>
        <w:spacing w:beforeLines="50" w:before="120" w:afterLines="50" w:after="120"/>
        <w:outlineLvl w:val="2"/>
        <w:rPr>
          <w:rFonts w:ascii="Times New Roman" w:hAnsi="Times New Roman" w:cs="Times New Roman"/>
          <w:lang w:eastAsia="ja-JP"/>
        </w:rPr>
      </w:pPr>
      <w:r w:rsidRPr="0038195F">
        <w:rPr>
          <w:rFonts w:ascii="Times New Roman" w:hAnsi="Times New Roman" w:cs="Times New Roman"/>
          <w:lang w:eastAsia="ja-JP"/>
        </w:rPr>
        <w:t>2.</w:t>
      </w:r>
      <w:r w:rsidR="006A13D3" w:rsidRPr="0038195F">
        <w:rPr>
          <w:rFonts w:ascii="Times New Roman" w:hAnsi="Times New Roman" w:cs="Times New Roman"/>
          <w:lang w:eastAsia="ja-JP"/>
        </w:rPr>
        <w:t>4</w:t>
      </w:r>
      <w:r w:rsidRPr="0038195F">
        <w:rPr>
          <w:rFonts w:ascii="Times New Roman" w:hAnsi="Times New Roman" w:cs="Times New Roman"/>
          <w:lang w:eastAsia="ja-JP"/>
        </w:rPr>
        <w:t>.5 How to solve UE cheating issue</w:t>
      </w:r>
    </w:p>
    <w:p w14:paraId="02C911E0"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In legacy L1-RSRP test, ground truth is set by TE. Therefore, UE can honestly report the measured L1-RSRP results.</w:t>
      </w:r>
    </w:p>
    <w:p w14:paraId="76BF69C1" w14:textId="77777777" w:rsidR="00724624" w:rsidRPr="00F42198" w:rsidRDefault="00724624" w:rsidP="00724624">
      <w:pPr>
        <w:rPr>
          <w:rFonts w:ascii="Times New Roman" w:hAnsi="Times New Roman" w:cs="Times New Roman"/>
          <w:sz w:val="20"/>
          <w:szCs w:val="20"/>
          <w:lang w:val="en-GB"/>
        </w:rPr>
      </w:pPr>
      <w:r w:rsidRPr="00F42198">
        <w:rPr>
          <w:rFonts w:ascii="Times New Roman" w:hAnsi="Times New Roman" w:cs="Times New Roman"/>
          <w:sz w:val="20"/>
          <w:szCs w:val="20"/>
          <w:lang w:val="en-GB"/>
        </w:rPr>
        <w:t>In current AI based BM test, UE will report both best predicted beam and ground truth value to TE. TE can only rely on the two reports from UE to decide whether UE can pass the test. It’s easy for UE to cheat if the configuration for set A at T1 and T2 are the same. For example, suppose that for both T1 and T2, the same resource is configured and beam is mapping to these resources with the same order. Then in T1, UE report the best predicted RS index is 7. And in T2, after measurement for all RSs, UE find out the best beam is in RS 6. However, UE can just report the best measured RS index with 7 to TE. since TE didn’t know which beam is the best, it will only compare two indexes from UE reported at T1 and T2. If the two index is the same, TE will assume that predicted best beam is correct. Therefore, RAN4 needs to discuss how to avoid the issue.</w:t>
      </w:r>
    </w:p>
    <w:p w14:paraId="284917D7" w14:textId="77777777" w:rsidR="00724624" w:rsidRPr="00F42198" w:rsidRDefault="00724624" w:rsidP="00724624">
      <w:pPr>
        <w:rPr>
          <w:rFonts w:ascii="Times New Roman" w:hAnsi="Times New Roman" w:cs="Times New Roman"/>
          <w:sz w:val="20"/>
          <w:szCs w:val="20"/>
          <w:lang w:val="en-GB"/>
        </w:rPr>
      </w:pPr>
    </w:p>
    <w:p w14:paraId="17244DED" w14:textId="53EA07E2" w:rsidR="00724624" w:rsidRPr="00F42198" w:rsidRDefault="00724624" w:rsidP="00724624">
      <w:pPr>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Observation </w:t>
      </w:r>
      <w:r w:rsidR="008606A1">
        <w:rPr>
          <w:rFonts w:ascii="Times New Roman" w:hAnsi="Times New Roman" w:cs="Times New Roman"/>
          <w:b/>
          <w:bCs/>
          <w:sz w:val="20"/>
          <w:szCs w:val="20"/>
          <w:lang w:val="en-GB"/>
        </w:rPr>
        <w:t>13</w:t>
      </w:r>
      <w:r w:rsidRPr="00F42198">
        <w:rPr>
          <w:rFonts w:ascii="Times New Roman" w:hAnsi="Times New Roman" w:cs="Times New Roman"/>
          <w:b/>
          <w:bCs/>
          <w:sz w:val="20"/>
          <w:szCs w:val="20"/>
          <w:lang w:val="en-GB"/>
        </w:rPr>
        <w:t>: UE will report best predicted L1-RSRP/beam index at T1 and measured RSRP/beam index of best beam at T2 to TE, it’s easy for UE to pass the test by cheating.</w:t>
      </w:r>
    </w:p>
    <w:p w14:paraId="66CE4720" w14:textId="77777777" w:rsidR="00724624" w:rsidRPr="00F42198" w:rsidRDefault="00724624" w:rsidP="00724624">
      <w:pPr>
        <w:spacing w:beforeLines="100" w:before="240"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The issue can be solved by several possible options. </w:t>
      </w:r>
    </w:p>
    <w:p w14:paraId="128B8226" w14:textId="77777777" w:rsidR="00724624" w:rsidRPr="00F42198" w:rsidRDefault="00724624" w:rsidP="00724624">
      <w:pPr>
        <w:pStyle w:val="a4"/>
        <w:numPr>
          <w:ilvl w:val="0"/>
          <w:numId w:val="11"/>
        </w:numPr>
        <w:spacing w:afterLines="50" w:after="120"/>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Option 1: Configure different resource for set A in T1 and T2. </w:t>
      </w:r>
    </w:p>
    <w:p w14:paraId="0D0CB863" w14:textId="77777777" w:rsidR="00724624" w:rsidRPr="00F42198" w:rsidRDefault="00724624" w:rsidP="00724624">
      <w:pPr>
        <w:pStyle w:val="a4"/>
        <w:numPr>
          <w:ilvl w:val="0"/>
          <w:numId w:val="11"/>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Option 2: Configure same resource for set A in T1 and T2 while the mapping relation of RS index and beam index is different. For example, suppose the beam index and RS index mapping relation for T1 is shown in Fig.4(a). </w:t>
      </w:r>
      <w:r w:rsidRPr="00F42198">
        <w:rPr>
          <w:rFonts w:ascii="Times New Roman" w:eastAsiaTheme="minorEastAsia" w:hAnsi="Times New Roman" w:cs="Times New Roman"/>
          <w:sz w:val="20"/>
          <w:szCs w:val="20"/>
          <w:lang w:val="en-GB"/>
        </w:rPr>
        <w:t>For T2, TE will re-transmit all beams in set A on all RSs. TE will change the mapping relationship between RS index and beam index.</w:t>
      </w:r>
      <w:r w:rsidRPr="00F42198">
        <w:rPr>
          <w:rFonts w:ascii="Times New Roman" w:hAnsi="Times New Roman" w:cs="Times New Roman"/>
          <w:sz w:val="20"/>
          <w:szCs w:val="20"/>
          <w:lang w:val="en-GB"/>
        </w:rPr>
        <w:t xml:space="preserve"> In this way, UE can only honestly report the best measured beam in T2.</w:t>
      </w:r>
    </w:p>
    <w:p w14:paraId="3C0A5381"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 </w:t>
      </w:r>
    </w:p>
    <w:p w14:paraId="733255C6" w14:textId="77777777" w:rsidR="00724624" w:rsidRPr="00F42198" w:rsidRDefault="00724624" w:rsidP="00724624">
      <w:pPr>
        <w:jc w:val="center"/>
        <w:rPr>
          <w:rFonts w:ascii="Times New Roman" w:hAnsi="Times New Roman" w:cs="Times New Roman"/>
          <w:sz w:val="20"/>
          <w:szCs w:val="20"/>
        </w:rPr>
      </w:pPr>
      <w:r w:rsidRPr="00F42198">
        <w:rPr>
          <w:rFonts w:ascii="Times New Roman" w:hAnsi="Times New Roman" w:cs="Times New Roman"/>
          <w:sz w:val="20"/>
          <w:szCs w:val="20"/>
        </w:rPr>
        <w:object w:dxaOrig="29352" w:dyaOrig="10311" w14:anchorId="1121B339">
          <v:shape id="_x0000_i1028" type="#_x0000_t75" style="width:289.05pt;height:101.5pt" o:ole="">
            <v:imagedata r:id="rId13" o:title=""/>
          </v:shape>
          <o:OLEObject Type="Embed" ProgID="Visio.Drawing.15" ShapeID="_x0000_i1028" DrawAspect="Content" ObjectID="_1789806407" r:id="rId14"/>
        </w:object>
      </w:r>
    </w:p>
    <w:p w14:paraId="6D118BEE" w14:textId="77777777" w:rsidR="00724624" w:rsidRPr="00F42198" w:rsidRDefault="00724624" w:rsidP="00724624">
      <w:pPr>
        <w:jc w:val="center"/>
        <w:rPr>
          <w:rFonts w:ascii="Times New Roman" w:hAnsi="Times New Roman" w:cs="Times New Roman"/>
          <w:sz w:val="20"/>
          <w:szCs w:val="20"/>
        </w:rPr>
      </w:pPr>
    </w:p>
    <w:p w14:paraId="5532252B" w14:textId="77777777" w:rsidR="00724624" w:rsidRPr="00F42198" w:rsidRDefault="00724624" w:rsidP="00724624">
      <w:pPr>
        <w:jc w:val="center"/>
        <w:rPr>
          <w:rFonts w:ascii="Times New Roman" w:hAnsi="Times New Roman" w:cs="Times New Roman"/>
          <w:sz w:val="20"/>
          <w:szCs w:val="20"/>
          <w:lang w:val="en-GB"/>
        </w:rPr>
      </w:pPr>
      <w:r w:rsidRPr="00F42198">
        <w:rPr>
          <w:rFonts w:ascii="Times New Roman" w:hAnsi="Times New Roman" w:cs="Times New Roman"/>
          <w:sz w:val="20"/>
          <w:szCs w:val="20"/>
        </w:rPr>
        <w:t xml:space="preserve">Fig.4 (a) </w:t>
      </w:r>
      <w:r w:rsidRPr="00F42198">
        <w:rPr>
          <w:rFonts w:ascii="Times New Roman" w:hAnsi="Times New Roman" w:cs="Times New Roman"/>
          <w:sz w:val="20"/>
          <w:szCs w:val="20"/>
          <w:lang w:val="en-GB"/>
        </w:rPr>
        <w:t>beam index and RS index mapping relation for set A in T1</w:t>
      </w:r>
    </w:p>
    <w:p w14:paraId="7FC8B843" w14:textId="77777777" w:rsidR="00724624" w:rsidRPr="00F42198" w:rsidRDefault="00724624" w:rsidP="00724624">
      <w:pPr>
        <w:rPr>
          <w:rFonts w:ascii="Times New Roman" w:hAnsi="Times New Roman" w:cs="Times New Roman"/>
          <w:sz w:val="20"/>
          <w:szCs w:val="20"/>
          <w:lang w:val="en-GB"/>
        </w:rPr>
      </w:pPr>
    </w:p>
    <w:p w14:paraId="5251D3C8" w14:textId="77777777" w:rsidR="00724624" w:rsidRPr="00F42198" w:rsidRDefault="00724624" w:rsidP="00724624">
      <w:pPr>
        <w:jc w:val="center"/>
        <w:rPr>
          <w:rFonts w:ascii="Times New Roman" w:hAnsi="Times New Roman" w:cs="Times New Roman"/>
          <w:sz w:val="20"/>
          <w:szCs w:val="20"/>
        </w:rPr>
      </w:pPr>
      <w:r w:rsidRPr="00F42198">
        <w:rPr>
          <w:rFonts w:ascii="Times New Roman" w:hAnsi="Times New Roman" w:cs="Times New Roman"/>
          <w:sz w:val="20"/>
          <w:szCs w:val="20"/>
        </w:rPr>
        <w:object w:dxaOrig="26141" w:dyaOrig="10261" w14:anchorId="54E54123">
          <v:shape id="_x0000_i1029" type="#_x0000_t75" style="width:282.3pt;height:110.75pt" o:ole="">
            <v:imagedata r:id="rId15" o:title=""/>
          </v:shape>
          <o:OLEObject Type="Embed" ProgID="Visio.Drawing.15" ShapeID="_x0000_i1029" DrawAspect="Content" ObjectID="_1789806408" r:id="rId16"/>
        </w:object>
      </w:r>
    </w:p>
    <w:p w14:paraId="283679CC" w14:textId="77777777" w:rsidR="00724624" w:rsidRPr="00F42198" w:rsidRDefault="00724624" w:rsidP="00724624">
      <w:pPr>
        <w:jc w:val="center"/>
        <w:rPr>
          <w:rFonts w:ascii="Times New Roman" w:hAnsi="Times New Roman" w:cs="Times New Roman"/>
          <w:sz w:val="20"/>
          <w:szCs w:val="20"/>
          <w:lang w:val="en-GB"/>
        </w:rPr>
      </w:pPr>
      <w:r w:rsidRPr="00F42198">
        <w:rPr>
          <w:rFonts w:ascii="Times New Roman" w:hAnsi="Times New Roman" w:cs="Times New Roman"/>
          <w:sz w:val="20"/>
          <w:szCs w:val="20"/>
        </w:rPr>
        <w:t xml:space="preserve">Fig.4 (b) </w:t>
      </w:r>
      <w:r w:rsidRPr="00F42198">
        <w:rPr>
          <w:rFonts w:ascii="Times New Roman" w:hAnsi="Times New Roman" w:cs="Times New Roman"/>
          <w:sz w:val="20"/>
          <w:szCs w:val="20"/>
          <w:lang w:val="en-GB"/>
        </w:rPr>
        <w:t>beam index and RS index mapping relation for set A for T2</w:t>
      </w:r>
    </w:p>
    <w:p w14:paraId="4CEB4E4A" w14:textId="77777777" w:rsidR="00724624" w:rsidRPr="00F42198" w:rsidRDefault="00724624" w:rsidP="00724624">
      <w:pPr>
        <w:jc w:val="center"/>
        <w:rPr>
          <w:rFonts w:ascii="Times New Roman" w:hAnsi="Times New Roman" w:cs="Times New Roman"/>
          <w:sz w:val="20"/>
          <w:szCs w:val="20"/>
          <w:lang w:val="en-GB"/>
        </w:rPr>
      </w:pPr>
    </w:p>
    <w:p w14:paraId="7A275C26" w14:textId="33E814C0" w:rsidR="00724624" w:rsidRPr="00F42198" w:rsidRDefault="00724624" w:rsidP="00724624">
      <w:pPr>
        <w:rPr>
          <w:rFonts w:ascii="Times New Roman" w:hAnsi="Times New Roman" w:cs="Times New Roman"/>
          <w:b/>
          <w:bCs/>
          <w:sz w:val="20"/>
          <w:szCs w:val="20"/>
        </w:rPr>
      </w:pPr>
      <w:r w:rsidRPr="00F42198">
        <w:rPr>
          <w:rFonts w:ascii="Times New Roman" w:hAnsi="Times New Roman" w:cs="Times New Roman"/>
          <w:b/>
          <w:bCs/>
          <w:sz w:val="20"/>
          <w:szCs w:val="20"/>
        </w:rPr>
        <w:t>Proposal</w:t>
      </w:r>
      <w:r w:rsidR="008606A1">
        <w:rPr>
          <w:rFonts w:ascii="Times New Roman" w:hAnsi="Times New Roman" w:cs="Times New Roman"/>
          <w:b/>
          <w:bCs/>
          <w:sz w:val="20"/>
          <w:szCs w:val="20"/>
        </w:rPr>
        <w:t xml:space="preserve"> 13</w:t>
      </w:r>
      <w:r w:rsidRPr="00F42198">
        <w:rPr>
          <w:rFonts w:ascii="Times New Roman" w:hAnsi="Times New Roman" w:cs="Times New Roman"/>
          <w:b/>
          <w:bCs/>
          <w:sz w:val="20"/>
          <w:szCs w:val="20"/>
        </w:rPr>
        <w:t>: RAN4 to discuss how to solve the UE cheating issue if UE report both predicted result and ground truth.</w:t>
      </w:r>
    </w:p>
    <w:p w14:paraId="12280C66" w14:textId="02130A23" w:rsidR="006534F3" w:rsidRPr="005F6D41"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5F6D41">
        <w:rPr>
          <w:rFonts w:ascii="Times New Roman" w:hAnsi="Times New Roman" w:cs="Times New Roman"/>
          <w:sz w:val="30"/>
          <w:szCs w:val="30"/>
          <w:lang w:val="en-GB"/>
        </w:rPr>
        <w:t>Conclusion</w:t>
      </w:r>
    </w:p>
    <w:p w14:paraId="0E255483" w14:textId="5D0115B1" w:rsidR="006E5755" w:rsidRDefault="00A23450" w:rsidP="006E5755">
      <w:pPr>
        <w:overflowPunct w:val="0"/>
        <w:autoSpaceDE w:val="0"/>
        <w:autoSpaceDN w:val="0"/>
        <w:adjustRightInd w:val="0"/>
        <w:spacing w:before="120" w:after="120" w:line="288" w:lineRule="auto"/>
        <w:textAlignment w:val="baseline"/>
        <w:rPr>
          <w:rFonts w:ascii="Times New Roman" w:hAnsi="Times New Roman" w:cs="Times New Roman"/>
          <w:bCs/>
          <w:sz w:val="20"/>
          <w:szCs w:val="20"/>
        </w:rPr>
      </w:pPr>
      <w:r w:rsidRPr="005F6D41">
        <w:rPr>
          <w:rFonts w:ascii="Times New Roman" w:hAnsi="Times New Roman" w:cs="Times New Roman"/>
          <w:bCs/>
          <w:sz w:val="20"/>
          <w:szCs w:val="20"/>
        </w:rPr>
        <w:t>In this contribution, we provide the following proposals:</w:t>
      </w:r>
    </w:p>
    <w:p w14:paraId="0DAA01E4" w14:textId="57DF301F" w:rsidR="0020246B" w:rsidRDefault="00DD134C" w:rsidP="006E5755">
      <w:pPr>
        <w:overflowPunct w:val="0"/>
        <w:autoSpaceDE w:val="0"/>
        <w:autoSpaceDN w:val="0"/>
        <w:adjustRightInd w:val="0"/>
        <w:spacing w:before="120" w:after="120" w:line="288" w:lineRule="auto"/>
        <w:textAlignment w:val="baseline"/>
        <w:rPr>
          <w:rFonts w:ascii="Times New Roman" w:hAnsi="Times New Roman" w:cs="Times New Roman"/>
          <w:bCs/>
          <w:sz w:val="20"/>
          <w:szCs w:val="20"/>
        </w:rPr>
      </w:pPr>
      <w:r w:rsidRPr="005F6D41">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1</w:t>
      </w:r>
      <w:r w:rsidRPr="005F6D41">
        <w:rPr>
          <w:rFonts w:ascii="Times New Roman" w:hAnsi="Times New Roman" w:cs="Times New Roman"/>
          <w:b/>
          <w:bCs/>
          <w:sz w:val="20"/>
          <w:szCs w:val="20"/>
          <w:lang w:val="en-GB"/>
        </w:rPr>
        <w:t>: For simplified CDL model, for each cluster, only one ray is considered.</w:t>
      </w:r>
    </w:p>
    <w:p w14:paraId="69BE7557" w14:textId="77777777" w:rsidR="00DD134C" w:rsidRPr="005F6D41" w:rsidRDefault="00DD134C" w:rsidP="00DD134C">
      <w:pPr>
        <w:spacing w:beforeLines="50" w:before="120" w:after="12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5F6D41">
        <w:rPr>
          <w:rFonts w:ascii="Times New Roman" w:hAnsi="Times New Roman" w:cs="Times New Roman"/>
          <w:b/>
          <w:bCs/>
          <w:sz w:val="20"/>
          <w:szCs w:val="20"/>
          <w:lang w:val="en-GB"/>
        </w:rPr>
        <w:t>: For simplified CDL model, cluster number can be reduced from spatial angle offset and power aspect:</w:t>
      </w:r>
    </w:p>
    <w:p w14:paraId="4AA87527" w14:textId="77777777" w:rsidR="00DD134C" w:rsidRPr="005F6D41" w:rsidRDefault="00DD134C" w:rsidP="00DD134C">
      <w:pPr>
        <w:pStyle w:val="a4"/>
        <w:numPr>
          <w:ilvl w:val="0"/>
          <w:numId w:val="9"/>
        </w:numPr>
        <w:spacing w:after="120"/>
        <w:ind w:firstLineChars="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Combine clusters if AOA offset between these clusters is smaller than a threshold</w:t>
      </w:r>
    </w:p>
    <w:p w14:paraId="3BA33E3F" w14:textId="77777777" w:rsidR="00DD134C" w:rsidRPr="005F6D41" w:rsidRDefault="00DD134C" w:rsidP="00DD134C">
      <w:pPr>
        <w:pStyle w:val="a4"/>
        <w:numPr>
          <w:ilvl w:val="0"/>
          <w:numId w:val="9"/>
        </w:numPr>
        <w:spacing w:after="120"/>
        <w:ind w:firstLineChars="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Remove cluster with low power.</w:t>
      </w:r>
    </w:p>
    <w:p w14:paraId="6C521F3E" w14:textId="77777777" w:rsidR="00DD134C" w:rsidRPr="00895065" w:rsidRDefault="00DD134C" w:rsidP="00DD134C">
      <w:pPr>
        <w:spacing w:beforeLines="50" w:before="120" w:afterLines="50" w:after="120"/>
        <w:rPr>
          <w:rFonts w:ascii="Times New Roman" w:hAnsi="Times New Roman" w:cs="Times New Roman"/>
          <w:b/>
          <w:bCs/>
          <w:sz w:val="20"/>
          <w:szCs w:val="20"/>
          <w:lang w:val="en-GB"/>
        </w:rPr>
      </w:pPr>
      <w:r w:rsidRPr="00895065">
        <w:rPr>
          <w:rFonts w:ascii="Times New Roman" w:hAnsi="Times New Roman" w:cs="Times New Roman" w:hint="eastAsia"/>
          <w:b/>
          <w:bCs/>
          <w:sz w:val="20"/>
          <w:szCs w:val="20"/>
        </w:rPr>
        <w:t>P</w:t>
      </w:r>
      <w:r w:rsidRPr="00895065">
        <w:rPr>
          <w:rFonts w:ascii="Times New Roman" w:hAnsi="Times New Roman" w:cs="Times New Roman"/>
          <w:b/>
          <w:bCs/>
          <w:sz w:val="20"/>
          <w:szCs w:val="20"/>
        </w:rPr>
        <w:t>roposal</w:t>
      </w:r>
      <w:r>
        <w:rPr>
          <w:rFonts w:ascii="Times New Roman" w:hAnsi="Times New Roman" w:cs="Times New Roman"/>
          <w:b/>
          <w:bCs/>
          <w:sz w:val="20"/>
          <w:szCs w:val="20"/>
        </w:rPr>
        <w:t xml:space="preserve"> 3</w:t>
      </w:r>
      <w:r w:rsidRPr="00895065">
        <w:rPr>
          <w:rFonts w:ascii="Times New Roman" w:hAnsi="Times New Roman" w:cs="Times New Roman"/>
          <w:b/>
          <w:bCs/>
          <w:sz w:val="20"/>
          <w:szCs w:val="20"/>
        </w:rPr>
        <w:t>: Measurement error may have impact on prediction accuracy requirement and performance metric selection.</w:t>
      </w:r>
    </w:p>
    <w:p w14:paraId="5B22B851" w14:textId="77777777" w:rsidR="00DD134C" w:rsidRPr="005F6D41" w:rsidRDefault="00DD134C" w:rsidP="00DD134C">
      <w:pPr>
        <w:spacing w:beforeLines="50" w:before="120" w:after="120"/>
        <w:rPr>
          <w:rFonts w:ascii="Times New Roman" w:hAnsi="Times New Roman" w:cs="Times New Roman"/>
          <w:b/>
          <w:bCs/>
          <w:sz w:val="20"/>
          <w:szCs w:val="20"/>
        </w:rPr>
      </w:pPr>
      <w:r w:rsidRPr="005F6D41">
        <w:rPr>
          <w:rFonts w:ascii="Times New Roman" w:hAnsi="Times New Roman" w:cs="Times New Roman"/>
          <w:b/>
          <w:bCs/>
          <w:sz w:val="20"/>
          <w:szCs w:val="20"/>
        </w:rPr>
        <w:t>Observation</w:t>
      </w:r>
      <w:r>
        <w:rPr>
          <w:rFonts w:ascii="Times New Roman" w:hAnsi="Times New Roman" w:cs="Times New Roman"/>
          <w:b/>
          <w:bCs/>
          <w:sz w:val="20"/>
          <w:szCs w:val="20"/>
        </w:rPr>
        <w:t xml:space="preserve"> 1</w:t>
      </w:r>
      <w:r w:rsidRPr="005F6D41">
        <w:rPr>
          <w:rFonts w:ascii="Times New Roman" w:hAnsi="Times New Roman" w:cs="Times New Roman"/>
          <w:b/>
          <w:bCs/>
          <w:sz w:val="20"/>
          <w:szCs w:val="20"/>
        </w:rPr>
        <w:t>: In RAN1, the measurement error is modeled as Gaussian distribution for RF and BB, where the error range is 2dB, 4dB and 6dB.</w:t>
      </w:r>
    </w:p>
    <w:p w14:paraId="5E05EDB1" w14:textId="77777777" w:rsidR="00DD134C" w:rsidRDefault="00DD134C" w:rsidP="00DD134C">
      <w:pPr>
        <w:spacing w:beforeLines="50" w:before="120" w:after="120"/>
        <w:rPr>
          <w:rFonts w:ascii="Times New Roman" w:hAnsi="Times New Roman" w:cs="Times New Roman"/>
          <w:b/>
          <w:bCs/>
          <w:sz w:val="20"/>
          <w:szCs w:val="20"/>
        </w:rPr>
      </w:pPr>
      <w:r w:rsidRPr="005F6D41">
        <w:rPr>
          <w:rFonts w:ascii="Times New Roman" w:hAnsi="Times New Roman" w:cs="Times New Roman"/>
          <w:b/>
          <w:bCs/>
          <w:sz w:val="20"/>
          <w:szCs w:val="20"/>
        </w:rPr>
        <w:t>Observation 2: In RAN1, the RSRP prediction degradation is calculated based on different assumptions and there is no aligned comparison.</w:t>
      </w:r>
      <w:r>
        <w:rPr>
          <w:rFonts w:ascii="Times New Roman" w:hAnsi="Times New Roman" w:cs="Times New Roman"/>
          <w:b/>
          <w:bCs/>
          <w:sz w:val="20"/>
          <w:szCs w:val="20"/>
        </w:rPr>
        <w:t xml:space="preserve"> It’s difficult for RAN4 to directly use the results.</w:t>
      </w:r>
    </w:p>
    <w:p w14:paraId="6521A807" w14:textId="77777777" w:rsidR="00DD134C" w:rsidRPr="000F5EBE" w:rsidRDefault="00DD134C" w:rsidP="00DD134C">
      <w:pPr>
        <w:spacing w:beforeLines="50" w:before="120" w:after="120"/>
        <w:rPr>
          <w:rFonts w:ascii="Times New Roman" w:hAnsi="Times New Roman" w:cs="Times New Roman"/>
          <w:b/>
          <w:bCs/>
          <w:sz w:val="20"/>
          <w:szCs w:val="20"/>
        </w:rPr>
      </w:pPr>
      <w:r w:rsidRPr="000F5EBE">
        <w:rPr>
          <w:rFonts w:ascii="Times New Roman" w:hAnsi="Times New Roman" w:cs="Times New Roman"/>
          <w:b/>
          <w:bCs/>
          <w:sz w:val="20"/>
          <w:szCs w:val="20"/>
        </w:rPr>
        <w:t>Observation</w:t>
      </w:r>
      <w:r>
        <w:rPr>
          <w:rFonts w:ascii="Times New Roman" w:hAnsi="Times New Roman" w:cs="Times New Roman"/>
          <w:b/>
          <w:bCs/>
          <w:sz w:val="20"/>
          <w:szCs w:val="20"/>
        </w:rPr>
        <w:t xml:space="preserve"> 3</w:t>
      </w:r>
      <w:r w:rsidRPr="000F5EBE">
        <w:rPr>
          <w:rFonts w:ascii="Times New Roman" w:hAnsi="Times New Roman" w:cs="Times New Roman"/>
          <w:b/>
          <w:bCs/>
          <w:sz w:val="20"/>
          <w:szCs w:val="20"/>
        </w:rPr>
        <w:t xml:space="preserve">: When label for training and test is not aligned, Performance degradation is expected. </w:t>
      </w:r>
    </w:p>
    <w:p w14:paraId="57380981" w14:textId="77777777" w:rsidR="00DD134C" w:rsidRPr="000F5EBE" w:rsidRDefault="00DD134C" w:rsidP="00DD134C">
      <w:pPr>
        <w:spacing w:beforeLines="50" w:before="120" w:after="120"/>
        <w:rPr>
          <w:rFonts w:ascii="Times New Roman" w:hAnsi="Times New Roman" w:cs="Times New Roman"/>
          <w:b/>
          <w:bCs/>
          <w:sz w:val="20"/>
          <w:szCs w:val="20"/>
        </w:rPr>
      </w:pPr>
      <w:r w:rsidRPr="000F5EBE">
        <w:rPr>
          <w:rFonts w:ascii="Times New Roman" w:hAnsi="Times New Roman" w:cs="Times New Roman" w:hint="eastAsia"/>
          <w:b/>
          <w:bCs/>
          <w:sz w:val="20"/>
          <w:szCs w:val="20"/>
        </w:rPr>
        <w:t>O</w:t>
      </w:r>
      <w:r w:rsidRPr="000F5EBE">
        <w:rPr>
          <w:rFonts w:ascii="Times New Roman" w:hAnsi="Times New Roman" w:cs="Times New Roman"/>
          <w:b/>
          <w:bCs/>
          <w:sz w:val="20"/>
          <w:szCs w:val="20"/>
        </w:rPr>
        <w:t>bservation</w:t>
      </w:r>
      <w:r>
        <w:rPr>
          <w:rFonts w:ascii="Times New Roman" w:hAnsi="Times New Roman" w:cs="Times New Roman"/>
          <w:b/>
          <w:bCs/>
          <w:sz w:val="20"/>
          <w:szCs w:val="20"/>
        </w:rPr>
        <w:t xml:space="preserve"> 4</w:t>
      </w:r>
      <w:r w:rsidRPr="000F5EBE">
        <w:rPr>
          <w:rFonts w:ascii="Times New Roman" w:hAnsi="Times New Roman" w:cs="Times New Roman"/>
          <w:b/>
          <w:bCs/>
          <w:sz w:val="20"/>
          <w:szCs w:val="20"/>
        </w:rPr>
        <w:t xml:space="preserve">: </w:t>
      </w:r>
      <w:r>
        <w:rPr>
          <w:rFonts w:ascii="Times New Roman" w:hAnsi="Times New Roman" w:cs="Times New Roman"/>
          <w:b/>
          <w:bCs/>
          <w:sz w:val="20"/>
          <w:szCs w:val="20"/>
        </w:rPr>
        <w:t>W</w:t>
      </w:r>
      <w:r w:rsidRPr="000F5EBE">
        <w:rPr>
          <w:rFonts w:ascii="Times New Roman" w:hAnsi="Times New Roman" w:cs="Times New Roman"/>
          <w:b/>
          <w:bCs/>
          <w:sz w:val="20"/>
          <w:szCs w:val="20"/>
        </w:rPr>
        <w:t xml:space="preserve">hen label for training and test is aligned, whether there will be performance degradation depends on whether </w:t>
      </w:r>
      <w:r>
        <w:rPr>
          <w:rFonts w:ascii="Times New Roman" w:hAnsi="Times New Roman" w:cs="Times New Roman"/>
          <w:b/>
          <w:bCs/>
          <w:sz w:val="20"/>
          <w:szCs w:val="20"/>
        </w:rPr>
        <w:t xml:space="preserve">measurement </w:t>
      </w:r>
      <w:r w:rsidRPr="000F5EBE">
        <w:rPr>
          <w:rFonts w:ascii="Times New Roman" w:hAnsi="Times New Roman" w:cs="Times New Roman"/>
          <w:b/>
          <w:bCs/>
          <w:sz w:val="20"/>
          <w:szCs w:val="20"/>
        </w:rPr>
        <w:t>error for input data is aligned or not. Measurement error difference may be impacted by SNR and error statistic distribution assumption.</w:t>
      </w:r>
    </w:p>
    <w:p w14:paraId="506CCE3D" w14:textId="77777777" w:rsidR="00DD134C" w:rsidRPr="0023666A" w:rsidRDefault="00DD134C" w:rsidP="00DD134C">
      <w:pPr>
        <w:spacing w:beforeLines="50" w:before="120" w:after="120"/>
        <w:rPr>
          <w:rFonts w:ascii="Times New Roman" w:hAnsi="Times New Roman" w:cs="Times New Roman"/>
          <w:sz w:val="20"/>
          <w:szCs w:val="20"/>
        </w:rPr>
      </w:pPr>
      <w:r w:rsidRPr="005F6D41">
        <w:rPr>
          <w:rFonts w:ascii="Times New Roman" w:hAnsi="Times New Roman" w:cs="Times New Roman"/>
          <w:b/>
          <w:bCs/>
          <w:sz w:val="20"/>
          <w:szCs w:val="20"/>
        </w:rPr>
        <w:t>Proposal</w:t>
      </w:r>
      <w:r>
        <w:rPr>
          <w:rFonts w:ascii="Times New Roman" w:hAnsi="Times New Roman" w:cs="Times New Roman"/>
          <w:b/>
          <w:bCs/>
          <w:sz w:val="20"/>
          <w:szCs w:val="20"/>
        </w:rPr>
        <w:t xml:space="preserve"> 4</w:t>
      </w:r>
      <w:r w:rsidRPr="005F6D41">
        <w:rPr>
          <w:rFonts w:ascii="Times New Roman" w:hAnsi="Times New Roman" w:cs="Times New Roman"/>
          <w:b/>
          <w:bCs/>
          <w:sz w:val="20"/>
          <w:szCs w:val="20"/>
        </w:rPr>
        <w:t xml:space="preserve">: RAN4 </w:t>
      </w:r>
      <w:r>
        <w:rPr>
          <w:rFonts w:ascii="Times New Roman" w:hAnsi="Times New Roman" w:cs="Times New Roman"/>
          <w:b/>
          <w:bCs/>
          <w:sz w:val="20"/>
          <w:szCs w:val="20"/>
        </w:rPr>
        <w:t xml:space="preserve">need to first </w:t>
      </w:r>
      <w:r w:rsidRPr="005F6D41">
        <w:rPr>
          <w:rFonts w:ascii="Times New Roman" w:hAnsi="Times New Roman" w:cs="Times New Roman"/>
          <w:b/>
          <w:bCs/>
          <w:sz w:val="20"/>
          <w:szCs w:val="20"/>
        </w:rPr>
        <w:t xml:space="preserve">align the assumptions </w:t>
      </w:r>
      <w:r>
        <w:rPr>
          <w:rFonts w:ascii="Times New Roman" w:hAnsi="Times New Roman" w:cs="Times New Roman"/>
          <w:b/>
          <w:bCs/>
          <w:sz w:val="20"/>
          <w:szCs w:val="20"/>
        </w:rPr>
        <w:t>of</w:t>
      </w:r>
      <w:r w:rsidRPr="005F6D41">
        <w:rPr>
          <w:rFonts w:ascii="Times New Roman" w:hAnsi="Times New Roman" w:cs="Times New Roman"/>
          <w:b/>
          <w:bCs/>
          <w:sz w:val="20"/>
          <w:szCs w:val="20"/>
        </w:rPr>
        <w:t xml:space="preserve"> input data</w:t>
      </w:r>
      <w:r w:rsidRPr="00F80197">
        <w:rPr>
          <w:rFonts w:ascii="Times New Roman" w:hAnsi="Times New Roman" w:cs="Times New Roman"/>
          <w:b/>
          <w:bCs/>
          <w:sz w:val="20"/>
          <w:szCs w:val="20"/>
        </w:rPr>
        <w:t xml:space="preserve"> and labels for training and test first, then </w:t>
      </w:r>
      <w:r>
        <w:rPr>
          <w:rFonts w:ascii="Times New Roman" w:hAnsi="Times New Roman" w:cs="Times New Roman"/>
          <w:b/>
          <w:bCs/>
          <w:sz w:val="20"/>
          <w:szCs w:val="20"/>
        </w:rPr>
        <w:t xml:space="preserve">further analyze </w:t>
      </w:r>
      <w:r w:rsidRPr="00F80197">
        <w:rPr>
          <w:rFonts w:ascii="Times New Roman" w:hAnsi="Times New Roman" w:cs="Times New Roman"/>
          <w:b/>
          <w:bCs/>
          <w:sz w:val="20"/>
          <w:szCs w:val="20"/>
          <w:lang w:val="en-GB"/>
        </w:rPr>
        <w:t xml:space="preserve">performance </w:t>
      </w:r>
      <w:r>
        <w:rPr>
          <w:rFonts w:ascii="Times New Roman" w:hAnsi="Times New Roman" w:cs="Times New Roman"/>
          <w:b/>
          <w:bCs/>
          <w:sz w:val="20"/>
          <w:szCs w:val="20"/>
          <w:lang w:val="en-GB"/>
        </w:rPr>
        <w:t>degradation due to</w:t>
      </w:r>
      <w:r w:rsidRPr="00F80197">
        <w:rPr>
          <w:rFonts w:ascii="Times New Roman" w:hAnsi="Times New Roman" w:cs="Times New Roman"/>
          <w:b/>
          <w:bCs/>
          <w:sz w:val="20"/>
          <w:szCs w:val="20"/>
          <w:lang w:val="en-GB"/>
        </w:rPr>
        <w:t xml:space="preserve"> impact of measurement error if needed.</w:t>
      </w:r>
    </w:p>
    <w:p w14:paraId="1E3D879A" w14:textId="77777777" w:rsidR="00DD134C" w:rsidRPr="005F6D41" w:rsidRDefault="00DD134C" w:rsidP="00DD134C">
      <w:pPr>
        <w:spacing w:afterLines="50" w:after="12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Observation</w:t>
      </w:r>
      <w:r>
        <w:rPr>
          <w:rFonts w:ascii="Times New Roman" w:hAnsi="Times New Roman" w:cs="Times New Roman"/>
          <w:b/>
          <w:bCs/>
          <w:sz w:val="20"/>
          <w:szCs w:val="20"/>
          <w:lang w:val="en-GB"/>
        </w:rPr>
        <w:t xml:space="preserve"> 5</w:t>
      </w:r>
      <w:r w:rsidRPr="005F6D41">
        <w:rPr>
          <w:rFonts w:ascii="Times New Roman" w:hAnsi="Times New Roman" w:cs="Times New Roman"/>
          <w:b/>
          <w:bCs/>
          <w:sz w:val="20"/>
          <w:szCs w:val="20"/>
          <w:lang w:val="en-GB"/>
        </w:rPr>
        <w:t xml:space="preserve">: According to the latest RAN1 agreement, the inference report content can include beam information and predicted RSRP. </w:t>
      </w:r>
    </w:p>
    <w:p w14:paraId="3987E980" w14:textId="77777777" w:rsidR="00DD134C" w:rsidRPr="005F6D41" w:rsidRDefault="00DD134C" w:rsidP="00DD134C">
      <w:pPr>
        <w:spacing w:afterLines="50" w:after="12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Observation</w:t>
      </w:r>
      <w:r>
        <w:rPr>
          <w:rFonts w:ascii="Times New Roman" w:hAnsi="Times New Roman" w:cs="Times New Roman"/>
          <w:b/>
          <w:bCs/>
          <w:sz w:val="20"/>
          <w:szCs w:val="20"/>
          <w:lang w:val="en-GB"/>
        </w:rPr>
        <w:t xml:space="preserve"> 6</w:t>
      </w:r>
      <w:r w:rsidRPr="005F6D41">
        <w:rPr>
          <w:rFonts w:ascii="Times New Roman" w:hAnsi="Times New Roman" w:cs="Times New Roman"/>
          <w:b/>
          <w:bCs/>
          <w:sz w:val="20"/>
          <w:szCs w:val="20"/>
          <w:lang w:val="en-GB"/>
        </w:rPr>
        <w:t xml:space="preserve">: The beam information is similar to the legacy beam index reporting and is presented in the form of an RS ID configured in a resource set. </w:t>
      </w:r>
    </w:p>
    <w:p w14:paraId="2E15A313" w14:textId="21E421E0" w:rsidR="00DD134C" w:rsidRDefault="00DD134C" w:rsidP="00DD134C">
      <w:pPr>
        <w:spacing w:afterLines="50" w:after="12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5</w:t>
      </w:r>
      <w:r w:rsidRPr="005F6D41">
        <w:rPr>
          <w:rFonts w:ascii="Times New Roman" w:hAnsi="Times New Roman" w:cs="Times New Roman"/>
          <w:b/>
          <w:bCs/>
          <w:sz w:val="20"/>
          <w:szCs w:val="20"/>
          <w:lang w:val="en-GB"/>
        </w:rPr>
        <w:t>: RAN4 to start to discuss the refinement of RSRP accuracy definition.</w:t>
      </w:r>
    </w:p>
    <w:p w14:paraId="09C61B36" w14:textId="77777777" w:rsidR="008B21E9" w:rsidRPr="005F6D41" w:rsidRDefault="008B21E9" w:rsidP="008B21E9">
      <w:pPr>
        <w:spacing w:after="120"/>
        <w:rPr>
          <w:rFonts w:ascii="Times New Roman" w:hAnsi="Times New Roman" w:cs="Times New Roman"/>
          <w:b/>
          <w:bCs/>
          <w:sz w:val="20"/>
          <w:szCs w:val="20"/>
        </w:rPr>
      </w:pPr>
      <w:r w:rsidRPr="005F6D41">
        <w:rPr>
          <w:rFonts w:ascii="Times New Roman" w:hAnsi="Times New Roman" w:cs="Times New Roman"/>
          <w:b/>
          <w:bCs/>
          <w:sz w:val="20"/>
          <w:szCs w:val="20"/>
        </w:rPr>
        <w:t>Proposal 6: For test metric option 1, refine the definition:</w:t>
      </w:r>
    </w:p>
    <w:p w14:paraId="100EA08A" w14:textId="77777777" w:rsidR="008B21E9" w:rsidRPr="005F6D41" w:rsidRDefault="008B21E9" w:rsidP="008B21E9">
      <w:pPr>
        <w:pStyle w:val="a4"/>
        <w:numPr>
          <w:ilvl w:val="0"/>
          <w:numId w:val="5"/>
        </w:numPr>
        <w:spacing w:after="120"/>
        <w:ind w:firstLineChars="0"/>
        <w:rPr>
          <w:rFonts w:ascii="Times New Roman" w:hAnsi="Times New Roman" w:cs="Times New Roman"/>
          <w:b/>
          <w:bCs/>
          <w:sz w:val="20"/>
          <w:szCs w:val="20"/>
        </w:rPr>
      </w:pPr>
      <w:r w:rsidRPr="005F6D41">
        <w:rPr>
          <w:rFonts w:ascii="Times New Roman" w:hAnsi="Times New Roman" w:cs="Times New Roman"/>
          <w:b/>
          <w:bCs/>
          <w:sz w:val="20"/>
          <w:szCs w:val="20"/>
        </w:rPr>
        <w:lastRenderedPageBreak/>
        <w:t>Option 1: Absolute RSRP prediction accuracy is the RSRP difference between the predicted L1-RSRP of Top-1 predicted beam and measured L1-RSRP of the same beam. Relative RSRP accuracy is the RSRP difference between the predicted L1-RSRP of different beams.</w:t>
      </w:r>
    </w:p>
    <w:p w14:paraId="4C43EF82" w14:textId="77777777" w:rsidR="008B21E9" w:rsidRPr="005F6D41" w:rsidRDefault="008B21E9" w:rsidP="008B21E9">
      <w:pPr>
        <w:spacing w:after="120"/>
        <w:rPr>
          <w:rFonts w:ascii="Times New Roman" w:hAnsi="Times New Roman" w:cs="Times New Roman"/>
          <w:b/>
          <w:bCs/>
          <w:sz w:val="20"/>
          <w:szCs w:val="20"/>
        </w:rPr>
      </w:pPr>
      <w:r w:rsidRPr="005F6D41">
        <w:rPr>
          <w:rFonts w:ascii="Times New Roman" w:hAnsi="Times New Roman" w:cs="Times New Roman"/>
          <w:b/>
          <w:bCs/>
          <w:sz w:val="20"/>
          <w:szCs w:val="20"/>
        </w:rPr>
        <w:t>Proposal 7:</w:t>
      </w:r>
      <w:r w:rsidRPr="005F6D41">
        <w:rPr>
          <w:rFonts w:ascii="Times New Roman" w:hAnsi="Times New Roman" w:cs="Times New Roman"/>
          <w:sz w:val="20"/>
          <w:szCs w:val="20"/>
        </w:rPr>
        <w:t xml:space="preserve"> </w:t>
      </w:r>
      <w:r w:rsidRPr="005F6D41">
        <w:rPr>
          <w:rFonts w:ascii="Times New Roman" w:hAnsi="Times New Roman" w:cs="Times New Roman"/>
          <w:b/>
          <w:bCs/>
          <w:sz w:val="20"/>
          <w:szCs w:val="20"/>
        </w:rPr>
        <w:t>For test metric option 3, refine the definition:</w:t>
      </w:r>
    </w:p>
    <w:p w14:paraId="65481E06" w14:textId="77777777" w:rsidR="008B21E9" w:rsidRPr="005F6D41" w:rsidRDefault="008B21E9" w:rsidP="008B21E9">
      <w:pPr>
        <w:pStyle w:val="a4"/>
        <w:numPr>
          <w:ilvl w:val="0"/>
          <w:numId w:val="5"/>
        </w:numPr>
        <w:spacing w:after="120"/>
        <w:ind w:firstLineChars="0"/>
        <w:rPr>
          <w:rFonts w:ascii="Times New Roman" w:hAnsi="Times New Roman" w:cs="Times New Roman"/>
          <w:b/>
          <w:bCs/>
          <w:sz w:val="20"/>
          <w:szCs w:val="20"/>
        </w:rPr>
      </w:pPr>
      <w:r w:rsidRPr="005F6D41">
        <w:rPr>
          <w:rFonts w:ascii="Times New Roman" w:hAnsi="Times New Roman" w:cs="Times New Roman"/>
          <w:b/>
          <w:bCs/>
          <w:sz w:val="20"/>
          <w:szCs w:val="20"/>
        </w:rPr>
        <w:t xml:space="preserve">Option 3: successful rate for the correct beam prediction which is considered as measured L1-RSRP of top-1 predicted beams is larger than the measured L1-RSRP of the Top-1 measured beam – x </w:t>
      </w:r>
      <w:proofErr w:type="spellStart"/>
      <w:r w:rsidRPr="005F6D41">
        <w:rPr>
          <w:rFonts w:ascii="Times New Roman" w:hAnsi="Times New Roman" w:cs="Times New Roman"/>
          <w:b/>
          <w:bCs/>
          <w:sz w:val="20"/>
          <w:szCs w:val="20"/>
        </w:rPr>
        <w:t>dB.</w:t>
      </w:r>
      <w:proofErr w:type="spellEnd"/>
    </w:p>
    <w:p w14:paraId="5A9E17B1" w14:textId="207C9E8D" w:rsidR="008B21E9" w:rsidRPr="005F6D41" w:rsidRDefault="008B21E9" w:rsidP="008B21E9">
      <w:pPr>
        <w:spacing w:afterLines="50" w:after="12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Observation</w:t>
      </w:r>
      <w:r>
        <w:rPr>
          <w:rFonts w:ascii="Times New Roman" w:hAnsi="Times New Roman" w:cs="Times New Roman"/>
          <w:b/>
          <w:bCs/>
          <w:sz w:val="20"/>
          <w:szCs w:val="20"/>
          <w:lang w:val="en-GB"/>
        </w:rPr>
        <w:t xml:space="preserve"> 7</w:t>
      </w:r>
      <w:r w:rsidRPr="005F6D41">
        <w:rPr>
          <w:rFonts w:ascii="Times New Roman" w:hAnsi="Times New Roman" w:cs="Times New Roman"/>
          <w:b/>
          <w:bCs/>
          <w:sz w:val="20"/>
          <w:szCs w:val="20"/>
          <w:lang w:val="en-GB"/>
        </w:rPr>
        <w:t>: In legacy non-AI BM, both beam index and RSRP can be included in L1 report, however, RAN4 only defines requirement for RSRP accuracy</w:t>
      </w:r>
      <w:r w:rsidR="0002771E">
        <w:rPr>
          <w:rFonts w:ascii="Times New Roman" w:hAnsi="Times New Roman" w:cs="Times New Roman"/>
          <w:b/>
          <w:bCs/>
          <w:sz w:val="20"/>
          <w:szCs w:val="20"/>
          <w:lang w:val="en-GB"/>
        </w:rPr>
        <w:t xml:space="preserve"> and RAN4 doesn’t define requirement for beam accuracy.</w:t>
      </w:r>
    </w:p>
    <w:p w14:paraId="179519F0" w14:textId="17305EC9" w:rsidR="0002771E" w:rsidRPr="005F6D41" w:rsidRDefault="0002771E" w:rsidP="0002771E">
      <w:pPr>
        <w:spacing w:after="120"/>
        <w:rPr>
          <w:rFonts w:ascii="Times New Roman" w:hAnsi="Times New Roman" w:cs="Times New Roman"/>
          <w:sz w:val="20"/>
          <w:szCs w:val="20"/>
          <w:lang w:val="en-GB"/>
        </w:rPr>
      </w:pPr>
      <w:r w:rsidRPr="005F6D41">
        <w:rPr>
          <w:rFonts w:ascii="Times New Roman" w:hAnsi="Times New Roman" w:cs="Times New Roman"/>
          <w:b/>
          <w:bCs/>
          <w:sz w:val="20"/>
          <w:szCs w:val="20"/>
          <w:lang w:val="en-GB"/>
        </w:rPr>
        <w:t>Obser</w:t>
      </w:r>
      <w:r w:rsidRPr="00145112">
        <w:rPr>
          <w:rFonts w:ascii="Times New Roman" w:hAnsi="Times New Roman" w:cs="Times New Roman"/>
          <w:b/>
          <w:bCs/>
          <w:sz w:val="20"/>
          <w:szCs w:val="20"/>
          <w:lang w:val="en-GB"/>
        </w:rPr>
        <w:t xml:space="preserve">vation </w:t>
      </w:r>
      <w:r>
        <w:rPr>
          <w:rFonts w:ascii="Times New Roman" w:hAnsi="Times New Roman" w:cs="Times New Roman"/>
          <w:b/>
          <w:bCs/>
          <w:sz w:val="20"/>
          <w:szCs w:val="20"/>
          <w:lang w:val="en-GB"/>
        </w:rPr>
        <w:t>8</w:t>
      </w:r>
      <w:r w:rsidRPr="0014511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For AI, </w:t>
      </w:r>
      <w:proofErr w:type="gramStart"/>
      <w:r w:rsidRPr="00145112">
        <w:rPr>
          <w:rFonts w:ascii="Times New Roman" w:hAnsi="Times New Roman" w:cs="Times New Roman"/>
          <w:b/>
          <w:bCs/>
          <w:sz w:val="20"/>
          <w:szCs w:val="20"/>
          <w:lang w:val="en-GB"/>
        </w:rPr>
        <w:t>Whether</w:t>
      </w:r>
      <w:proofErr w:type="gramEnd"/>
      <w:r w:rsidRPr="00145112">
        <w:rPr>
          <w:rFonts w:ascii="Times New Roman" w:hAnsi="Times New Roman" w:cs="Times New Roman"/>
          <w:b/>
          <w:bCs/>
          <w:sz w:val="20"/>
          <w:szCs w:val="20"/>
          <w:lang w:val="en-GB"/>
        </w:rPr>
        <w:t xml:space="preserve"> beam accuracy </w:t>
      </w:r>
      <w:r>
        <w:rPr>
          <w:rFonts w:ascii="Times New Roman" w:hAnsi="Times New Roman" w:cs="Times New Roman"/>
          <w:b/>
          <w:bCs/>
          <w:sz w:val="20"/>
          <w:szCs w:val="20"/>
          <w:lang w:val="en-GB"/>
        </w:rPr>
        <w:t>metric</w:t>
      </w:r>
      <w:r w:rsidRPr="00145112">
        <w:rPr>
          <w:rFonts w:ascii="Times New Roman" w:hAnsi="Times New Roman" w:cs="Times New Roman"/>
          <w:b/>
          <w:bCs/>
          <w:sz w:val="20"/>
          <w:szCs w:val="20"/>
          <w:lang w:val="en-GB"/>
        </w:rPr>
        <w:t xml:space="preserve"> can be skipped depends on how accurate absolute RSRP prediction can achieve.</w:t>
      </w:r>
    </w:p>
    <w:p w14:paraId="3C81853D" w14:textId="77777777" w:rsidR="005E2C36" w:rsidRPr="00F42198" w:rsidRDefault="005E2C36" w:rsidP="005E2C36">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9</w:t>
      </w:r>
      <w:r w:rsidRPr="00F42198">
        <w:rPr>
          <w:rFonts w:ascii="Times New Roman" w:hAnsi="Times New Roman" w:cs="Times New Roman"/>
          <w:b/>
          <w:bCs/>
          <w:sz w:val="20"/>
          <w:szCs w:val="20"/>
          <w:lang w:val="en-GB"/>
        </w:rPr>
        <w:t>: From TR, predicted best TX beam index and/or L1-RSRP can be based on full RX beam sweeping or specific RX beam.</w:t>
      </w:r>
    </w:p>
    <w:p w14:paraId="106FD262" w14:textId="77777777" w:rsidR="005E2C36" w:rsidRPr="00F42198" w:rsidRDefault="005E2C36" w:rsidP="005E2C36">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10</w:t>
      </w:r>
      <w:r w:rsidRPr="00F42198">
        <w:rPr>
          <w:rFonts w:ascii="Times New Roman" w:hAnsi="Times New Roman" w:cs="Times New Roman"/>
          <w:b/>
          <w:bCs/>
          <w:sz w:val="20"/>
          <w:szCs w:val="20"/>
          <w:lang w:val="en-GB"/>
        </w:rPr>
        <w:t>: Whether specific RX beams or full RX beam sweeping is assumed may lead to different best predicted TX beam index and predicted L1-RSRP value.</w:t>
      </w:r>
    </w:p>
    <w:p w14:paraId="2AB2911C" w14:textId="77777777" w:rsidR="005E2C36" w:rsidRPr="00F42198" w:rsidRDefault="005E2C36" w:rsidP="005E2C36">
      <w:pPr>
        <w:spacing w:afterLines="50" w:after="120"/>
        <w:rPr>
          <w:rFonts w:ascii="Times New Roman" w:hAnsi="Times New Roman" w:cs="Times New Roman"/>
          <w:sz w:val="20"/>
          <w:szCs w:val="20"/>
          <w:lang w:val="en-GB"/>
        </w:rPr>
      </w:pPr>
      <w:r w:rsidRPr="00F42198">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11</w:t>
      </w:r>
      <w:r w:rsidRPr="00F42198">
        <w:rPr>
          <w:rFonts w:ascii="Times New Roman" w:hAnsi="Times New Roman" w:cs="Times New Roman"/>
          <w:b/>
          <w:bCs/>
          <w:sz w:val="20"/>
          <w:szCs w:val="20"/>
          <w:lang w:val="en-GB"/>
        </w:rPr>
        <w:t xml:space="preserve">: In legacy non-AI based L1-RSRP measurement, when RX beam sweeping is applied, it’s up to UE implementation to choose RX beam angle. </w:t>
      </w:r>
    </w:p>
    <w:p w14:paraId="7E9E63EB" w14:textId="77777777" w:rsidR="005E2C36" w:rsidRPr="00F42198" w:rsidRDefault="005E2C36" w:rsidP="005E2C36">
      <w:pPr>
        <w:spacing w:beforeLines="50" w:before="120"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12</w:t>
      </w:r>
      <w:r w:rsidRPr="00F42198">
        <w:rPr>
          <w:rFonts w:ascii="Times New Roman" w:hAnsi="Times New Roman" w:cs="Times New Roman"/>
          <w:b/>
          <w:bCs/>
          <w:sz w:val="20"/>
          <w:szCs w:val="20"/>
          <w:lang w:val="en-GB"/>
        </w:rPr>
        <w:t>: If different RX beam is assumed for prediction and measurement, the L1-RSRP and/or best TX beam index may be different in two steps, which will lead to wrong performance evaluation.</w:t>
      </w:r>
    </w:p>
    <w:p w14:paraId="5A4F0EA1" w14:textId="77777777" w:rsidR="005E2C36" w:rsidRPr="00F42198" w:rsidRDefault="005E2C36" w:rsidP="005E2C36">
      <w:pPr>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8</w:t>
      </w:r>
      <w:r w:rsidRPr="00F42198">
        <w:rPr>
          <w:rFonts w:ascii="Times New Roman" w:hAnsi="Times New Roman" w:cs="Times New Roman"/>
          <w:b/>
          <w:bCs/>
          <w:sz w:val="20"/>
          <w:szCs w:val="20"/>
          <w:lang w:val="en-GB"/>
        </w:rPr>
        <w:t>: RAN4 to discuss how to keep the RX beam Consistency between prediction and measurement for set A to correctly evaluate prediction performance.</w:t>
      </w:r>
    </w:p>
    <w:p w14:paraId="304DA72D" w14:textId="77777777" w:rsidR="005E2C36" w:rsidRPr="00F42198" w:rsidRDefault="005E2C36" w:rsidP="005E2C36">
      <w:pPr>
        <w:spacing w:before="120" w:after="120"/>
        <w:rPr>
          <w:rFonts w:ascii="Times New Roman" w:hAnsi="Times New Roman" w:cs="Times New Roman"/>
          <w:sz w:val="20"/>
          <w:szCs w:val="20"/>
        </w:rPr>
      </w:pPr>
      <w:r w:rsidRPr="00F42198">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F42198">
        <w:rPr>
          <w:rFonts w:ascii="Times New Roman" w:hAnsi="Times New Roman" w:cs="Times New Roman"/>
          <w:b/>
          <w:bCs/>
          <w:sz w:val="20"/>
          <w:szCs w:val="20"/>
        </w:rPr>
        <w:t>: Suggest to use RSRP delta CDF-based simulation to determine the appropriate SNR level for deriving ground truth.</w:t>
      </w:r>
    </w:p>
    <w:p w14:paraId="7C53481F" w14:textId="77777777" w:rsidR="005E2C36" w:rsidRPr="00F42198" w:rsidRDefault="005E2C36" w:rsidP="005E2C36">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rPr>
        <w:t xml:space="preserve">Proposal </w:t>
      </w:r>
      <w:r>
        <w:rPr>
          <w:rFonts w:ascii="Times New Roman" w:hAnsi="Times New Roman" w:cs="Times New Roman"/>
          <w:b/>
          <w:bCs/>
          <w:sz w:val="20"/>
          <w:szCs w:val="20"/>
        </w:rPr>
        <w:t>10</w:t>
      </w:r>
      <w:r w:rsidRPr="00F42198">
        <w:rPr>
          <w:rFonts w:ascii="Times New Roman" w:hAnsi="Times New Roman" w:cs="Times New Roman"/>
          <w:b/>
          <w:bCs/>
          <w:sz w:val="20"/>
          <w:szCs w:val="20"/>
        </w:rPr>
        <w:t xml:space="preserve">: </w:t>
      </w:r>
      <w:r w:rsidRPr="00F42198">
        <w:rPr>
          <w:rFonts w:ascii="Times New Roman" w:hAnsi="Times New Roman" w:cs="Times New Roman"/>
          <w:b/>
          <w:bCs/>
          <w:sz w:val="20"/>
          <w:szCs w:val="20"/>
          <w:lang w:val="en-GB"/>
        </w:rPr>
        <w:t>For BM case-1, channel doppler can set to 0 or a small value to guarantee that there is neglectable L1-RSRP variation.</w:t>
      </w:r>
    </w:p>
    <w:p w14:paraId="2202D050" w14:textId="77777777" w:rsidR="005E2C36" w:rsidRPr="00F42198" w:rsidRDefault="005E2C36" w:rsidP="005E2C36">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11</w:t>
      </w:r>
      <w:r w:rsidRPr="00F42198">
        <w:rPr>
          <w:rFonts w:ascii="Times New Roman" w:hAnsi="Times New Roman" w:cs="Times New Roman"/>
          <w:b/>
          <w:bCs/>
          <w:sz w:val="20"/>
          <w:szCs w:val="20"/>
          <w:lang w:val="en-GB"/>
        </w:rPr>
        <w:t>: for BM case-2, channel doppler will depend on UE speed and UE trajectory. RSRP variation impact can be considered in RSRP accuracy requirement.</w:t>
      </w:r>
    </w:p>
    <w:p w14:paraId="18F85207" w14:textId="77777777" w:rsidR="005E2C36" w:rsidRPr="00F42198" w:rsidRDefault="005E2C36" w:rsidP="005E2C36">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12</w:t>
      </w:r>
      <w:r w:rsidRPr="00F42198">
        <w:rPr>
          <w:rFonts w:ascii="Times New Roman" w:hAnsi="Times New Roman" w:cs="Times New Roman"/>
          <w:b/>
          <w:bCs/>
          <w:sz w:val="20"/>
          <w:szCs w:val="20"/>
          <w:lang w:val="en-GB"/>
        </w:rPr>
        <w:t xml:space="preserve">: </w:t>
      </w:r>
      <w:r w:rsidRPr="00F42198">
        <w:rPr>
          <w:rFonts w:ascii="Times New Roman" w:hAnsi="Times New Roman" w:cs="Times New Roman"/>
          <w:b/>
          <w:bCs/>
          <w:sz w:val="20"/>
          <w:szCs w:val="20"/>
        </w:rPr>
        <w:t xml:space="preserve">It’s more challenging to obtain accurate RSRP measurement in multiple-AOA test setup. it’s FFS whether extra margin needs to considered </w:t>
      </w:r>
      <w:r w:rsidRPr="00F42198">
        <w:rPr>
          <w:rFonts w:ascii="Times New Roman" w:hAnsi="Times New Roman" w:cs="Times New Roman"/>
          <w:b/>
          <w:bCs/>
          <w:sz w:val="20"/>
          <w:szCs w:val="20"/>
          <w:lang w:val="en-GB"/>
        </w:rPr>
        <w:t>in RSRP accuracy requirement.</w:t>
      </w:r>
    </w:p>
    <w:p w14:paraId="16D53614" w14:textId="77777777" w:rsidR="005E2C36" w:rsidRPr="00F42198" w:rsidRDefault="005E2C36" w:rsidP="005E2C36">
      <w:pPr>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13</w:t>
      </w:r>
      <w:r w:rsidRPr="00F42198">
        <w:rPr>
          <w:rFonts w:ascii="Times New Roman" w:hAnsi="Times New Roman" w:cs="Times New Roman"/>
          <w:b/>
          <w:bCs/>
          <w:sz w:val="20"/>
          <w:szCs w:val="20"/>
          <w:lang w:val="en-GB"/>
        </w:rPr>
        <w:t>: UE will report best predicted L1-RSRP/beam index at T1 and measured RSRP/beam index of best beam at T2 to TE, it’s easy for UE to pass the test by cheating.</w:t>
      </w:r>
    </w:p>
    <w:p w14:paraId="655791A4" w14:textId="77777777" w:rsidR="005E2C36" w:rsidRPr="00F42198" w:rsidRDefault="005E2C36" w:rsidP="005E2C36">
      <w:pPr>
        <w:rPr>
          <w:rFonts w:ascii="Times New Roman" w:hAnsi="Times New Roman" w:cs="Times New Roman"/>
          <w:b/>
          <w:bCs/>
          <w:sz w:val="20"/>
          <w:szCs w:val="20"/>
        </w:rPr>
      </w:pPr>
      <w:r w:rsidRPr="00F42198">
        <w:rPr>
          <w:rFonts w:ascii="Times New Roman" w:hAnsi="Times New Roman" w:cs="Times New Roman"/>
          <w:b/>
          <w:bCs/>
          <w:sz w:val="20"/>
          <w:szCs w:val="20"/>
        </w:rPr>
        <w:t>Proposal</w:t>
      </w:r>
      <w:r>
        <w:rPr>
          <w:rFonts w:ascii="Times New Roman" w:hAnsi="Times New Roman" w:cs="Times New Roman"/>
          <w:b/>
          <w:bCs/>
          <w:sz w:val="20"/>
          <w:szCs w:val="20"/>
        </w:rPr>
        <w:t xml:space="preserve"> 13</w:t>
      </w:r>
      <w:r w:rsidRPr="00F42198">
        <w:rPr>
          <w:rFonts w:ascii="Times New Roman" w:hAnsi="Times New Roman" w:cs="Times New Roman"/>
          <w:b/>
          <w:bCs/>
          <w:sz w:val="20"/>
          <w:szCs w:val="20"/>
        </w:rPr>
        <w:t>: RAN4 to discuss how to solve the UE cheating issue if UE report both predicted result and ground truth.</w:t>
      </w:r>
    </w:p>
    <w:p w14:paraId="4927D47F" w14:textId="77777777" w:rsidR="006E5755" w:rsidRPr="005F6D41"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5F6D41">
        <w:rPr>
          <w:rFonts w:ascii="Times New Roman" w:hAnsi="Times New Roman" w:cs="Times New Roman"/>
          <w:sz w:val="30"/>
          <w:szCs w:val="30"/>
          <w:lang w:val="en-GB"/>
        </w:rPr>
        <w:t xml:space="preserve">Reference </w:t>
      </w:r>
    </w:p>
    <w:p w14:paraId="1D42143B" w14:textId="1D5CBF03" w:rsidR="00E24187" w:rsidRPr="005F6D41" w:rsidRDefault="00E24187" w:rsidP="00E24187">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5F6D41">
        <w:rPr>
          <w:rFonts w:ascii="Times New Roman" w:hAnsi="Times New Roman" w:cs="Times New Roman"/>
          <w:sz w:val="20"/>
          <w:szCs w:val="20"/>
        </w:rPr>
        <w:t xml:space="preserve">TR38.843, </w:t>
      </w:r>
      <w:bookmarkStart w:id="7" w:name="specTitle"/>
      <w:r w:rsidRPr="005F6D41">
        <w:rPr>
          <w:rFonts w:ascii="Times New Roman" w:hAnsi="Times New Roman" w:cs="Times New Roman"/>
          <w:sz w:val="20"/>
          <w:szCs w:val="20"/>
        </w:rPr>
        <w:t>Study on Artificial Intelligence (AI)/Machine Learning (ML) for NR air interface</w:t>
      </w:r>
      <w:bookmarkEnd w:id="7"/>
    </w:p>
    <w:p w14:paraId="6361F996" w14:textId="747E1AF1" w:rsidR="00363556" w:rsidRPr="005F6D41" w:rsidRDefault="00D6358B">
      <w:pPr>
        <w:rPr>
          <w:rFonts w:ascii="Times New Roman" w:hAnsi="Times New Roman" w:cs="Times New Roman"/>
          <w:sz w:val="20"/>
          <w:szCs w:val="20"/>
        </w:rPr>
      </w:pPr>
      <w:r w:rsidRPr="005F6D41">
        <w:rPr>
          <w:rFonts w:ascii="Times New Roman" w:hAnsi="Times New Roman" w:cs="Times New Roman"/>
          <w:sz w:val="20"/>
          <w:szCs w:val="20"/>
        </w:rPr>
        <w:t>[2]  R4-2404573, Discussion on testability and interoperability issues for beam management, Xiaomi</w:t>
      </w:r>
    </w:p>
    <w:sectPr w:rsidR="00363556" w:rsidRPr="005F6D4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269B9" w14:textId="77777777" w:rsidR="00DB0A1D" w:rsidRDefault="00DB0A1D" w:rsidP="00F55E02">
      <w:r>
        <w:separator/>
      </w:r>
    </w:p>
  </w:endnote>
  <w:endnote w:type="continuationSeparator" w:id="0">
    <w:p w14:paraId="74FC9E6F" w14:textId="77777777" w:rsidR="00DB0A1D" w:rsidRDefault="00DB0A1D"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ED92D" w14:textId="77777777" w:rsidR="00DB0A1D" w:rsidRDefault="00DB0A1D" w:rsidP="00F55E02">
      <w:r>
        <w:separator/>
      </w:r>
    </w:p>
  </w:footnote>
  <w:footnote w:type="continuationSeparator" w:id="0">
    <w:p w14:paraId="2EFF2A22" w14:textId="77777777" w:rsidR="00DB0A1D" w:rsidRDefault="00DB0A1D"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8475AD"/>
    <w:multiLevelType w:val="hybridMultilevel"/>
    <w:tmpl w:val="9FE80F22"/>
    <w:lvl w:ilvl="0" w:tplc="44BE847A">
      <w:start w:val="1"/>
      <w:numFmt w:val="lowerLetter"/>
      <w:lvlText w:val="(%1)"/>
      <w:lvlJc w:val="left"/>
      <w:pPr>
        <w:ind w:left="975" w:hanging="45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5" w15:restartNumberingAfterBreak="0">
    <w:nsid w:val="2DBA7BF1"/>
    <w:multiLevelType w:val="hybridMultilevel"/>
    <w:tmpl w:val="49000018"/>
    <w:lvl w:ilvl="0" w:tplc="E22AFED6">
      <w:start w:val="1"/>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516894"/>
    <w:multiLevelType w:val="multilevel"/>
    <w:tmpl w:val="9606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1EB26B1"/>
    <w:multiLevelType w:val="hybridMultilevel"/>
    <w:tmpl w:val="06B00B5A"/>
    <w:lvl w:ilvl="0" w:tplc="20363314">
      <w:start w:val="1"/>
      <w:numFmt w:val="bullet"/>
      <w:lvlText w:val="-"/>
      <w:lvlJc w:val="left"/>
      <w:pPr>
        <w:ind w:left="1370" w:hanging="360"/>
      </w:pPr>
      <w:rPr>
        <w:rFonts w:ascii="Times New Roman" w:eastAsiaTheme="minorEastAsia" w:hAnsi="Times New Roman" w:cs="Times New Roman" w:hint="default"/>
      </w:rPr>
    </w:lvl>
    <w:lvl w:ilvl="1" w:tplc="04090003" w:tentative="1">
      <w:start w:val="1"/>
      <w:numFmt w:val="bullet"/>
      <w:lvlText w:val=""/>
      <w:lvlJc w:val="left"/>
      <w:pPr>
        <w:ind w:left="1850" w:hanging="420"/>
      </w:pPr>
      <w:rPr>
        <w:rFonts w:ascii="Wingdings" w:hAnsi="Wingdings" w:hint="default"/>
      </w:rPr>
    </w:lvl>
    <w:lvl w:ilvl="2" w:tplc="04090005"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3" w:tentative="1">
      <w:start w:val="1"/>
      <w:numFmt w:val="bullet"/>
      <w:lvlText w:val=""/>
      <w:lvlJc w:val="left"/>
      <w:pPr>
        <w:ind w:left="3110" w:hanging="420"/>
      </w:pPr>
      <w:rPr>
        <w:rFonts w:ascii="Wingdings" w:hAnsi="Wingdings" w:hint="default"/>
      </w:rPr>
    </w:lvl>
    <w:lvl w:ilvl="5" w:tplc="04090005"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3" w:tentative="1">
      <w:start w:val="1"/>
      <w:numFmt w:val="bullet"/>
      <w:lvlText w:val=""/>
      <w:lvlJc w:val="left"/>
      <w:pPr>
        <w:ind w:left="4370" w:hanging="420"/>
      </w:pPr>
      <w:rPr>
        <w:rFonts w:ascii="Wingdings" w:hAnsi="Wingdings" w:hint="default"/>
      </w:rPr>
    </w:lvl>
    <w:lvl w:ilvl="8" w:tplc="04090005" w:tentative="1">
      <w:start w:val="1"/>
      <w:numFmt w:val="bullet"/>
      <w:lvlText w:val=""/>
      <w:lvlJc w:val="left"/>
      <w:pPr>
        <w:ind w:left="4790" w:hanging="420"/>
      </w:pPr>
      <w:rPr>
        <w:rFonts w:ascii="Wingdings" w:hAnsi="Wingdings" w:hint="default"/>
      </w:rPr>
    </w:lvl>
  </w:abstractNum>
  <w:abstractNum w:abstractNumId="12"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E071A4"/>
    <w:multiLevelType w:val="multilevel"/>
    <w:tmpl w:val="DA36C6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2543D9"/>
    <w:multiLevelType w:val="multilevel"/>
    <w:tmpl w:val="3E944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1C005C"/>
    <w:multiLevelType w:val="hybridMultilevel"/>
    <w:tmpl w:val="6734B9A0"/>
    <w:lvl w:ilvl="0" w:tplc="42A04744">
      <w:start w:val="1"/>
      <w:numFmt w:val="bullet"/>
      <w:lvlText w:val="-"/>
      <w:lvlJc w:val="left"/>
      <w:pPr>
        <w:ind w:left="360" w:hanging="360"/>
      </w:pPr>
      <w:rPr>
        <w:rFonts w:ascii="Times New Roman" w:eastAsia="仿宋"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9B1198"/>
    <w:multiLevelType w:val="hybridMultilevel"/>
    <w:tmpl w:val="34B2E2B2"/>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7C7A80"/>
    <w:multiLevelType w:val="multilevel"/>
    <w:tmpl w:val="9D5E91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0"/>
  </w:num>
  <w:num w:numId="4">
    <w:abstractNumId w:val="13"/>
  </w:num>
  <w:num w:numId="5">
    <w:abstractNumId w:val="6"/>
  </w:num>
  <w:num w:numId="6">
    <w:abstractNumId w:val="21"/>
  </w:num>
  <w:num w:numId="7">
    <w:abstractNumId w:val="18"/>
  </w:num>
  <w:num w:numId="8">
    <w:abstractNumId w:val="5"/>
  </w:num>
  <w:num w:numId="9">
    <w:abstractNumId w:val="23"/>
  </w:num>
  <w:num w:numId="10">
    <w:abstractNumId w:val="7"/>
  </w:num>
  <w:num w:numId="11">
    <w:abstractNumId w:val="20"/>
  </w:num>
  <w:num w:numId="12">
    <w:abstractNumId w:val="12"/>
  </w:num>
  <w:num w:numId="13">
    <w:abstractNumId w:val="11"/>
  </w:num>
  <w:num w:numId="14">
    <w:abstractNumId w:val="4"/>
  </w:num>
  <w:num w:numId="15">
    <w:abstractNumId w:val="25"/>
  </w:num>
  <w:num w:numId="16">
    <w:abstractNumId w:val="14"/>
  </w:num>
  <w:num w:numId="17">
    <w:abstractNumId w:val="26"/>
  </w:num>
  <w:num w:numId="18">
    <w:abstractNumId w:val="8"/>
  </w:num>
  <w:num w:numId="19">
    <w:abstractNumId w:val="1"/>
  </w:num>
  <w:num w:numId="20">
    <w:abstractNumId w:val="17"/>
  </w:num>
  <w:num w:numId="21">
    <w:abstractNumId w:val="22"/>
  </w:num>
  <w:num w:numId="22">
    <w:abstractNumId w:val="16"/>
  </w:num>
  <w:num w:numId="23">
    <w:abstractNumId w:val="3"/>
  </w:num>
  <w:num w:numId="24">
    <w:abstractNumId w:val="24"/>
  </w:num>
  <w:num w:numId="25">
    <w:abstractNumId w:val="15"/>
  </w:num>
  <w:num w:numId="26">
    <w:abstractNumId w:val="19"/>
  </w:num>
  <w:num w:numId="27">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F1E"/>
    <w:rsid w:val="0000322F"/>
    <w:rsid w:val="00003485"/>
    <w:rsid w:val="00004551"/>
    <w:rsid w:val="000056CB"/>
    <w:rsid w:val="000064E9"/>
    <w:rsid w:val="00006C9E"/>
    <w:rsid w:val="00006CC0"/>
    <w:rsid w:val="00007AF5"/>
    <w:rsid w:val="00010B37"/>
    <w:rsid w:val="00010FE9"/>
    <w:rsid w:val="0001180D"/>
    <w:rsid w:val="0001442E"/>
    <w:rsid w:val="000150E7"/>
    <w:rsid w:val="000160D2"/>
    <w:rsid w:val="00016558"/>
    <w:rsid w:val="000168CE"/>
    <w:rsid w:val="000176D0"/>
    <w:rsid w:val="000204FD"/>
    <w:rsid w:val="00021351"/>
    <w:rsid w:val="00023FC4"/>
    <w:rsid w:val="000256A6"/>
    <w:rsid w:val="00026025"/>
    <w:rsid w:val="00026434"/>
    <w:rsid w:val="0002771E"/>
    <w:rsid w:val="00030612"/>
    <w:rsid w:val="000319AD"/>
    <w:rsid w:val="0003269B"/>
    <w:rsid w:val="00034284"/>
    <w:rsid w:val="000357FC"/>
    <w:rsid w:val="00035ACF"/>
    <w:rsid w:val="0004005E"/>
    <w:rsid w:val="000403A1"/>
    <w:rsid w:val="0004230D"/>
    <w:rsid w:val="00043D38"/>
    <w:rsid w:val="0004487E"/>
    <w:rsid w:val="00044EA8"/>
    <w:rsid w:val="00044F4B"/>
    <w:rsid w:val="0004527A"/>
    <w:rsid w:val="00045586"/>
    <w:rsid w:val="00045EFC"/>
    <w:rsid w:val="0004688B"/>
    <w:rsid w:val="00047246"/>
    <w:rsid w:val="00047A27"/>
    <w:rsid w:val="00050D7A"/>
    <w:rsid w:val="00053C3F"/>
    <w:rsid w:val="00054CF5"/>
    <w:rsid w:val="000561C2"/>
    <w:rsid w:val="00056EC6"/>
    <w:rsid w:val="000571D7"/>
    <w:rsid w:val="0005724E"/>
    <w:rsid w:val="00057264"/>
    <w:rsid w:val="00060D30"/>
    <w:rsid w:val="00061014"/>
    <w:rsid w:val="00061B73"/>
    <w:rsid w:val="000623D5"/>
    <w:rsid w:val="000635D5"/>
    <w:rsid w:val="000640D9"/>
    <w:rsid w:val="00065277"/>
    <w:rsid w:val="00066670"/>
    <w:rsid w:val="00067647"/>
    <w:rsid w:val="000707FD"/>
    <w:rsid w:val="000724AC"/>
    <w:rsid w:val="00074750"/>
    <w:rsid w:val="00075358"/>
    <w:rsid w:val="00075ACB"/>
    <w:rsid w:val="00076284"/>
    <w:rsid w:val="00076E62"/>
    <w:rsid w:val="00080A54"/>
    <w:rsid w:val="00080E59"/>
    <w:rsid w:val="000818AE"/>
    <w:rsid w:val="0008421E"/>
    <w:rsid w:val="000851CA"/>
    <w:rsid w:val="00085633"/>
    <w:rsid w:val="00085BB2"/>
    <w:rsid w:val="00085FF6"/>
    <w:rsid w:val="00086800"/>
    <w:rsid w:val="0008797E"/>
    <w:rsid w:val="00090128"/>
    <w:rsid w:val="00090F14"/>
    <w:rsid w:val="0009146E"/>
    <w:rsid w:val="0009225C"/>
    <w:rsid w:val="00092E8A"/>
    <w:rsid w:val="00093F0C"/>
    <w:rsid w:val="000940EC"/>
    <w:rsid w:val="00094D18"/>
    <w:rsid w:val="0009525C"/>
    <w:rsid w:val="0009528F"/>
    <w:rsid w:val="000953DB"/>
    <w:rsid w:val="000963C2"/>
    <w:rsid w:val="00096F28"/>
    <w:rsid w:val="000A11F7"/>
    <w:rsid w:val="000A2014"/>
    <w:rsid w:val="000A315C"/>
    <w:rsid w:val="000A3328"/>
    <w:rsid w:val="000A4F55"/>
    <w:rsid w:val="000B0821"/>
    <w:rsid w:val="000B107E"/>
    <w:rsid w:val="000B228B"/>
    <w:rsid w:val="000B238B"/>
    <w:rsid w:val="000B2608"/>
    <w:rsid w:val="000B2680"/>
    <w:rsid w:val="000B2723"/>
    <w:rsid w:val="000B35C5"/>
    <w:rsid w:val="000B4538"/>
    <w:rsid w:val="000B5B9E"/>
    <w:rsid w:val="000B6183"/>
    <w:rsid w:val="000B696E"/>
    <w:rsid w:val="000B6AB0"/>
    <w:rsid w:val="000B6ED1"/>
    <w:rsid w:val="000B7589"/>
    <w:rsid w:val="000B763E"/>
    <w:rsid w:val="000B788A"/>
    <w:rsid w:val="000C1EE8"/>
    <w:rsid w:val="000C32CC"/>
    <w:rsid w:val="000C402A"/>
    <w:rsid w:val="000C7360"/>
    <w:rsid w:val="000C7B5D"/>
    <w:rsid w:val="000C7C2E"/>
    <w:rsid w:val="000D1E31"/>
    <w:rsid w:val="000D2D55"/>
    <w:rsid w:val="000D34E2"/>
    <w:rsid w:val="000D3EFE"/>
    <w:rsid w:val="000D4564"/>
    <w:rsid w:val="000D5293"/>
    <w:rsid w:val="000D6129"/>
    <w:rsid w:val="000D6252"/>
    <w:rsid w:val="000D740A"/>
    <w:rsid w:val="000E07A2"/>
    <w:rsid w:val="000E4128"/>
    <w:rsid w:val="000E4C4A"/>
    <w:rsid w:val="000E5533"/>
    <w:rsid w:val="000E6812"/>
    <w:rsid w:val="000F098E"/>
    <w:rsid w:val="000F1B90"/>
    <w:rsid w:val="000F2200"/>
    <w:rsid w:val="000F230F"/>
    <w:rsid w:val="000F33BD"/>
    <w:rsid w:val="000F4C2E"/>
    <w:rsid w:val="000F5EBE"/>
    <w:rsid w:val="00105CDB"/>
    <w:rsid w:val="001077ED"/>
    <w:rsid w:val="0011034C"/>
    <w:rsid w:val="00110A1D"/>
    <w:rsid w:val="00111046"/>
    <w:rsid w:val="00112A80"/>
    <w:rsid w:val="001134EE"/>
    <w:rsid w:val="0011399C"/>
    <w:rsid w:val="00114803"/>
    <w:rsid w:val="0011486D"/>
    <w:rsid w:val="00114C3E"/>
    <w:rsid w:val="00115B23"/>
    <w:rsid w:val="001174C3"/>
    <w:rsid w:val="00123A44"/>
    <w:rsid w:val="001258D6"/>
    <w:rsid w:val="001265F9"/>
    <w:rsid w:val="0013105D"/>
    <w:rsid w:val="0013189C"/>
    <w:rsid w:val="00131F0C"/>
    <w:rsid w:val="0013236D"/>
    <w:rsid w:val="00134EA1"/>
    <w:rsid w:val="00136E31"/>
    <w:rsid w:val="001379E9"/>
    <w:rsid w:val="00140ED0"/>
    <w:rsid w:val="00141114"/>
    <w:rsid w:val="001421D4"/>
    <w:rsid w:val="001425C9"/>
    <w:rsid w:val="001450EA"/>
    <w:rsid w:val="00145112"/>
    <w:rsid w:val="00145126"/>
    <w:rsid w:val="001466BF"/>
    <w:rsid w:val="00146B06"/>
    <w:rsid w:val="00147F21"/>
    <w:rsid w:val="001506BA"/>
    <w:rsid w:val="00151487"/>
    <w:rsid w:val="00151673"/>
    <w:rsid w:val="001528EF"/>
    <w:rsid w:val="00152D87"/>
    <w:rsid w:val="00153144"/>
    <w:rsid w:val="00154A87"/>
    <w:rsid w:val="00154D21"/>
    <w:rsid w:val="001552BC"/>
    <w:rsid w:val="00155D8C"/>
    <w:rsid w:val="00155E22"/>
    <w:rsid w:val="0015717A"/>
    <w:rsid w:val="0016006D"/>
    <w:rsid w:val="00160903"/>
    <w:rsid w:val="001618E6"/>
    <w:rsid w:val="00163433"/>
    <w:rsid w:val="001648E7"/>
    <w:rsid w:val="00165E3A"/>
    <w:rsid w:val="00173958"/>
    <w:rsid w:val="00174945"/>
    <w:rsid w:val="00175381"/>
    <w:rsid w:val="0017606D"/>
    <w:rsid w:val="001763C8"/>
    <w:rsid w:val="00176717"/>
    <w:rsid w:val="00176E15"/>
    <w:rsid w:val="00177580"/>
    <w:rsid w:val="00177827"/>
    <w:rsid w:val="001806B6"/>
    <w:rsid w:val="00180F12"/>
    <w:rsid w:val="00183361"/>
    <w:rsid w:val="00185D97"/>
    <w:rsid w:val="00185F9C"/>
    <w:rsid w:val="001923DD"/>
    <w:rsid w:val="00193D83"/>
    <w:rsid w:val="00193E5A"/>
    <w:rsid w:val="00194A51"/>
    <w:rsid w:val="0019545A"/>
    <w:rsid w:val="0019556E"/>
    <w:rsid w:val="0019662B"/>
    <w:rsid w:val="001969DB"/>
    <w:rsid w:val="00197892"/>
    <w:rsid w:val="001A0376"/>
    <w:rsid w:val="001A12BC"/>
    <w:rsid w:val="001A39AE"/>
    <w:rsid w:val="001A3A15"/>
    <w:rsid w:val="001A43A4"/>
    <w:rsid w:val="001A5394"/>
    <w:rsid w:val="001A5715"/>
    <w:rsid w:val="001A7DD0"/>
    <w:rsid w:val="001A7FBE"/>
    <w:rsid w:val="001B0780"/>
    <w:rsid w:val="001B0A98"/>
    <w:rsid w:val="001B0E00"/>
    <w:rsid w:val="001B1532"/>
    <w:rsid w:val="001B1D12"/>
    <w:rsid w:val="001B2F1A"/>
    <w:rsid w:val="001B3CA9"/>
    <w:rsid w:val="001B498D"/>
    <w:rsid w:val="001B5B7D"/>
    <w:rsid w:val="001B6404"/>
    <w:rsid w:val="001B66D7"/>
    <w:rsid w:val="001C09FC"/>
    <w:rsid w:val="001C13AC"/>
    <w:rsid w:val="001C1707"/>
    <w:rsid w:val="001C1F90"/>
    <w:rsid w:val="001C214C"/>
    <w:rsid w:val="001C2188"/>
    <w:rsid w:val="001C26F8"/>
    <w:rsid w:val="001C2DED"/>
    <w:rsid w:val="001C3465"/>
    <w:rsid w:val="001C3A32"/>
    <w:rsid w:val="001C6904"/>
    <w:rsid w:val="001C7917"/>
    <w:rsid w:val="001C7CC3"/>
    <w:rsid w:val="001D0374"/>
    <w:rsid w:val="001D13F9"/>
    <w:rsid w:val="001D20D9"/>
    <w:rsid w:val="001D281D"/>
    <w:rsid w:val="001D5C13"/>
    <w:rsid w:val="001E0013"/>
    <w:rsid w:val="001E0D5A"/>
    <w:rsid w:val="001E23A3"/>
    <w:rsid w:val="001E2584"/>
    <w:rsid w:val="001E2BD3"/>
    <w:rsid w:val="001E3133"/>
    <w:rsid w:val="001E3792"/>
    <w:rsid w:val="001E47CC"/>
    <w:rsid w:val="001E4B34"/>
    <w:rsid w:val="001E4DA8"/>
    <w:rsid w:val="001E5A80"/>
    <w:rsid w:val="001E7193"/>
    <w:rsid w:val="001E7454"/>
    <w:rsid w:val="001E7DCC"/>
    <w:rsid w:val="001F028C"/>
    <w:rsid w:val="001F0ABE"/>
    <w:rsid w:val="001F1091"/>
    <w:rsid w:val="001F1EDB"/>
    <w:rsid w:val="001F2769"/>
    <w:rsid w:val="001F3934"/>
    <w:rsid w:val="001F4199"/>
    <w:rsid w:val="001F44ED"/>
    <w:rsid w:val="001F4873"/>
    <w:rsid w:val="001F4BBE"/>
    <w:rsid w:val="001F56A5"/>
    <w:rsid w:val="001F57E0"/>
    <w:rsid w:val="0020031F"/>
    <w:rsid w:val="0020066F"/>
    <w:rsid w:val="00200952"/>
    <w:rsid w:val="0020246B"/>
    <w:rsid w:val="00202B5A"/>
    <w:rsid w:val="00202DE9"/>
    <w:rsid w:val="00204F62"/>
    <w:rsid w:val="0020535D"/>
    <w:rsid w:val="002064D1"/>
    <w:rsid w:val="00206595"/>
    <w:rsid w:val="00207618"/>
    <w:rsid w:val="00207CE6"/>
    <w:rsid w:val="00210A25"/>
    <w:rsid w:val="002111B2"/>
    <w:rsid w:val="002121A0"/>
    <w:rsid w:val="00213405"/>
    <w:rsid w:val="00214771"/>
    <w:rsid w:val="0021599D"/>
    <w:rsid w:val="0021692A"/>
    <w:rsid w:val="00216BF4"/>
    <w:rsid w:val="00217AD7"/>
    <w:rsid w:val="0022153D"/>
    <w:rsid w:val="00221C49"/>
    <w:rsid w:val="00221D3C"/>
    <w:rsid w:val="00222244"/>
    <w:rsid w:val="00224C07"/>
    <w:rsid w:val="00224CD2"/>
    <w:rsid w:val="002257A1"/>
    <w:rsid w:val="0022717D"/>
    <w:rsid w:val="00227FB4"/>
    <w:rsid w:val="002309BC"/>
    <w:rsid w:val="00234A47"/>
    <w:rsid w:val="0023577E"/>
    <w:rsid w:val="0023666A"/>
    <w:rsid w:val="00236BD3"/>
    <w:rsid w:val="002374BC"/>
    <w:rsid w:val="00237571"/>
    <w:rsid w:val="002411E0"/>
    <w:rsid w:val="00241659"/>
    <w:rsid w:val="00242770"/>
    <w:rsid w:val="002428CD"/>
    <w:rsid w:val="00242CAF"/>
    <w:rsid w:val="00244AA1"/>
    <w:rsid w:val="002451D0"/>
    <w:rsid w:val="00246C3D"/>
    <w:rsid w:val="0024778C"/>
    <w:rsid w:val="00247DCD"/>
    <w:rsid w:val="00251ACA"/>
    <w:rsid w:val="0025255D"/>
    <w:rsid w:val="002529EB"/>
    <w:rsid w:val="00252A6F"/>
    <w:rsid w:val="00253618"/>
    <w:rsid w:val="002545E0"/>
    <w:rsid w:val="00255197"/>
    <w:rsid w:val="00255B1A"/>
    <w:rsid w:val="002567EA"/>
    <w:rsid w:val="00257C4E"/>
    <w:rsid w:val="00260100"/>
    <w:rsid w:val="0026178F"/>
    <w:rsid w:val="00262932"/>
    <w:rsid w:val="002648B1"/>
    <w:rsid w:val="00265CC7"/>
    <w:rsid w:val="00266CCA"/>
    <w:rsid w:val="00270A2F"/>
    <w:rsid w:val="002710BC"/>
    <w:rsid w:val="00271775"/>
    <w:rsid w:val="00271EA5"/>
    <w:rsid w:val="00276A1C"/>
    <w:rsid w:val="002804DA"/>
    <w:rsid w:val="00280A0D"/>
    <w:rsid w:val="00281313"/>
    <w:rsid w:val="00282B10"/>
    <w:rsid w:val="0028342C"/>
    <w:rsid w:val="00284226"/>
    <w:rsid w:val="0028463E"/>
    <w:rsid w:val="00286697"/>
    <w:rsid w:val="00286936"/>
    <w:rsid w:val="00286EC8"/>
    <w:rsid w:val="00287A6E"/>
    <w:rsid w:val="00287D55"/>
    <w:rsid w:val="00287E9C"/>
    <w:rsid w:val="00290BFC"/>
    <w:rsid w:val="00291E3A"/>
    <w:rsid w:val="0029439A"/>
    <w:rsid w:val="0029469D"/>
    <w:rsid w:val="00296104"/>
    <w:rsid w:val="00296710"/>
    <w:rsid w:val="0029676D"/>
    <w:rsid w:val="0029684A"/>
    <w:rsid w:val="0029757A"/>
    <w:rsid w:val="0029796C"/>
    <w:rsid w:val="002A1DA6"/>
    <w:rsid w:val="002A381E"/>
    <w:rsid w:val="002A4724"/>
    <w:rsid w:val="002A59EE"/>
    <w:rsid w:val="002A7EF6"/>
    <w:rsid w:val="002B1773"/>
    <w:rsid w:val="002B24C3"/>
    <w:rsid w:val="002B4840"/>
    <w:rsid w:val="002B5236"/>
    <w:rsid w:val="002B66DD"/>
    <w:rsid w:val="002B795B"/>
    <w:rsid w:val="002C1B90"/>
    <w:rsid w:val="002C341F"/>
    <w:rsid w:val="002C3DAB"/>
    <w:rsid w:val="002C4023"/>
    <w:rsid w:val="002C4C57"/>
    <w:rsid w:val="002C4EFB"/>
    <w:rsid w:val="002C54D1"/>
    <w:rsid w:val="002C5E51"/>
    <w:rsid w:val="002C6926"/>
    <w:rsid w:val="002C70E7"/>
    <w:rsid w:val="002C73BB"/>
    <w:rsid w:val="002C7A1C"/>
    <w:rsid w:val="002D0619"/>
    <w:rsid w:val="002D0DB0"/>
    <w:rsid w:val="002D13E5"/>
    <w:rsid w:val="002D217A"/>
    <w:rsid w:val="002D314D"/>
    <w:rsid w:val="002D461A"/>
    <w:rsid w:val="002D598E"/>
    <w:rsid w:val="002D5B42"/>
    <w:rsid w:val="002D67EC"/>
    <w:rsid w:val="002D6960"/>
    <w:rsid w:val="002E0FD0"/>
    <w:rsid w:val="002E2081"/>
    <w:rsid w:val="002E28AB"/>
    <w:rsid w:val="002E4E13"/>
    <w:rsid w:val="002E5B49"/>
    <w:rsid w:val="002E5EF3"/>
    <w:rsid w:val="002E60B0"/>
    <w:rsid w:val="002E67B3"/>
    <w:rsid w:val="002E7B40"/>
    <w:rsid w:val="002F1056"/>
    <w:rsid w:val="002F2D1D"/>
    <w:rsid w:val="002F4ECB"/>
    <w:rsid w:val="002F5D5C"/>
    <w:rsid w:val="002F5EDA"/>
    <w:rsid w:val="002F688A"/>
    <w:rsid w:val="002F6A24"/>
    <w:rsid w:val="002F720E"/>
    <w:rsid w:val="0030093E"/>
    <w:rsid w:val="00300AE3"/>
    <w:rsid w:val="00301831"/>
    <w:rsid w:val="0030197D"/>
    <w:rsid w:val="00301B47"/>
    <w:rsid w:val="00302850"/>
    <w:rsid w:val="0030398A"/>
    <w:rsid w:val="00304A10"/>
    <w:rsid w:val="00304BDD"/>
    <w:rsid w:val="003052FA"/>
    <w:rsid w:val="003054BB"/>
    <w:rsid w:val="003063FE"/>
    <w:rsid w:val="003067D0"/>
    <w:rsid w:val="0030695F"/>
    <w:rsid w:val="00307D73"/>
    <w:rsid w:val="00307E04"/>
    <w:rsid w:val="00310180"/>
    <w:rsid w:val="003123D6"/>
    <w:rsid w:val="00312B37"/>
    <w:rsid w:val="00313082"/>
    <w:rsid w:val="003147B6"/>
    <w:rsid w:val="003163A9"/>
    <w:rsid w:val="003168CC"/>
    <w:rsid w:val="00317091"/>
    <w:rsid w:val="00322A69"/>
    <w:rsid w:val="003235A6"/>
    <w:rsid w:val="0032443E"/>
    <w:rsid w:val="00324DF2"/>
    <w:rsid w:val="00325D55"/>
    <w:rsid w:val="00325D67"/>
    <w:rsid w:val="00327779"/>
    <w:rsid w:val="00327A5C"/>
    <w:rsid w:val="00330FF7"/>
    <w:rsid w:val="003311E4"/>
    <w:rsid w:val="00333B1C"/>
    <w:rsid w:val="00337BEA"/>
    <w:rsid w:val="00340E71"/>
    <w:rsid w:val="00341738"/>
    <w:rsid w:val="003427E7"/>
    <w:rsid w:val="00343127"/>
    <w:rsid w:val="00343FF4"/>
    <w:rsid w:val="00344B41"/>
    <w:rsid w:val="00344F6B"/>
    <w:rsid w:val="003502C0"/>
    <w:rsid w:val="00351057"/>
    <w:rsid w:val="0035196C"/>
    <w:rsid w:val="00352103"/>
    <w:rsid w:val="00352C5E"/>
    <w:rsid w:val="00353325"/>
    <w:rsid w:val="0035484F"/>
    <w:rsid w:val="00354C11"/>
    <w:rsid w:val="003574C2"/>
    <w:rsid w:val="00357B93"/>
    <w:rsid w:val="00360EBC"/>
    <w:rsid w:val="00361290"/>
    <w:rsid w:val="00363556"/>
    <w:rsid w:val="00365B54"/>
    <w:rsid w:val="003661A6"/>
    <w:rsid w:val="003675E5"/>
    <w:rsid w:val="00370F0B"/>
    <w:rsid w:val="003719E2"/>
    <w:rsid w:val="00371A2A"/>
    <w:rsid w:val="00372862"/>
    <w:rsid w:val="00372BCD"/>
    <w:rsid w:val="00373031"/>
    <w:rsid w:val="003745A8"/>
    <w:rsid w:val="00374ECE"/>
    <w:rsid w:val="003776F3"/>
    <w:rsid w:val="00377D7D"/>
    <w:rsid w:val="00380DBE"/>
    <w:rsid w:val="00380FA0"/>
    <w:rsid w:val="00381948"/>
    <w:rsid w:val="0038195F"/>
    <w:rsid w:val="00381BFA"/>
    <w:rsid w:val="003820DF"/>
    <w:rsid w:val="00382451"/>
    <w:rsid w:val="00384646"/>
    <w:rsid w:val="00385494"/>
    <w:rsid w:val="003861EC"/>
    <w:rsid w:val="0038798B"/>
    <w:rsid w:val="00387C82"/>
    <w:rsid w:val="00390770"/>
    <w:rsid w:val="003907B3"/>
    <w:rsid w:val="00390882"/>
    <w:rsid w:val="00390999"/>
    <w:rsid w:val="003924F4"/>
    <w:rsid w:val="003935C8"/>
    <w:rsid w:val="00393E3D"/>
    <w:rsid w:val="00394881"/>
    <w:rsid w:val="0039642A"/>
    <w:rsid w:val="003971BF"/>
    <w:rsid w:val="003974F2"/>
    <w:rsid w:val="003979B3"/>
    <w:rsid w:val="003A0C56"/>
    <w:rsid w:val="003A16B7"/>
    <w:rsid w:val="003A235D"/>
    <w:rsid w:val="003A29E6"/>
    <w:rsid w:val="003A3828"/>
    <w:rsid w:val="003A473A"/>
    <w:rsid w:val="003A4B40"/>
    <w:rsid w:val="003A51BD"/>
    <w:rsid w:val="003A5DD9"/>
    <w:rsid w:val="003A5E55"/>
    <w:rsid w:val="003A64D5"/>
    <w:rsid w:val="003A6AB7"/>
    <w:rsid w:val="003A7656"/>
    <w:rsid w:val="003A7CBC"/>
    <w:rsid w:val="003B08DE"/>
    <w:rsid w:val="003B1AF6"/>
    <w:rsid w:val="003B1CC2"/>
    <w:rsid w:val="003B3BF9"/>
    <w:rsid w:val="003B54CA"/>
    <w:rsid w:val="003B648D"/>
    <w:rsid w:val="003B7C77"/>
    <w:rsid w:val="003C318E"/>
    <w:rsid w:val="003C332B"/>
    <w:rsid w:val="003C55CC"/>
    <w:rsid w:val="003C771C"/>
    <w:rsid w:val="003C79E4"/>
    <w:rsid w:val="003D0396"/>
    <w:rsid w:val="003D0652"/>
    <w:rsid w:val="003D12A1"/>
    <w:rsid w:val="003D1853"/>
    <w:rsid w:val="003D4E05"/>
    <w:rsid w:val="003D5C05"/>
    <w:rsid w:val="003D6533"/>
    <w:rsid w:val="003D73AD"/>
    <w:rsid w:val="003D7938"/>
    <w:rsid w:val="003D7A4B"/>
    <w:rsid w:val="003E1408"/>
    <w:rsid w:val="003E1B08"/>
    <w:rsid w:val="003E1E95"/>
    <w:rsid w:val="003E524B"/>
    <w:rsid w:val="003E660D"/>
    <w:rsid w:val="003E6742"/>
    <w:rsid w:val="003E7878"/>
    <w:rsid w:val="003F190A"/>
    <w:rsid w:val="003F45A1"/>
    <w:rsid w:val="003F5169"/>
    <w:rsid w:val="003F624C"/>
    <w:rsid w:val="003F6452"/>
    <w:rsid w:val="003F65AB"/>
    <w:rsid w:val="003F6C56"/>
    <w:rsid w:val="00400196"/>
    <w:rsid w:val="004001DD"/>
    <w:rsid w:val="0040101F"/>
    <w:rsid w:val="004021C9"/>
    <w:rsid w:val="004026FA"/>
    <w:rsid w:val="00402BF4"/>
    <w:rsid w:val="0040427F"/>
    <w:rsid w:val="004049CE"/>
    <w:rsid w:val="00404D0B"/>
    <w:rsid w:val="00405279"/>
    <w:rsid w:val="00406004"/>
    <w:rsid w:val="004103D8"/>
    <w:rsid w:val="00410856"/>
    <w:rsid w:val="0041627E"/>
    <w:rsid w:val="00416B23"/>
    <w:rsid w:val="00417218"/>
    <w:rsid w:val="00421F48"/>
    <w:rsid w:val="0042234D"/>
    <w:rsid w:val="00422D84"/>
    <w:rsid w:val="00423F49"/>
    <w:rsid w:val="00424934"/>
    <w:rsid w:val="004268A3"/>
    <w:rsid w:val="00427FD5"/>
    <w:rsid w:val="00427FE3"/>
    <w:rsid w:val="00430F13"/>
    <w:rsid w:val="00431299"/>
    <w:rsid w:val="0043193A"/>
    <w:rsid w:val="00431D15"/>
    <w:rsid w:val="004331C6"/>
    <w:rsid w:val="00433DF6"/>
    <w:rsid w:val="00437ED6"/>
    <w:rsid w:val="0044395F"/>
    <w:rsid w:val="00444379"/>
    <w:rsid w:val="00445519"/>
    <w:rsid w:val="00445927"/>
    <w:rsid w:val="00445F4F"/>
    <w:rsid w:val="00450D75"/>
    <w:rsid w:val="00450DF1"/>
    <w:rsid w:val="00450E2E"/>
    <w:rsid w:val="004521A3"/>
    <w:rsid w:val="00453658"/>
    <w:rsid w:val="004539C3"/>
    <w:rsid w:val="004562C7"/>
    <w:rsid w:val="00461422"/>
    <w:rsid w:val="00462802"/>
    <w:rsid w:val="004634F9"/>
    <w:rsid w:val="004636DC"/>
    <w:rsid w:val="00463F4F"/>
    <w:rsid w:val="00464478"/>
    <w:rsid w:val="00464863"/>
    <w:rsid w:val="00466B5E"/>
    <w:rsid w:val="00466F94"/>
    <w:rsid w:val="00467109"/>
    <w:rsid w:val="004679B2"/>
    <w:rsid w:val="00471222"/>
    <w:rsid w:val="00472407"/>
    <w:rsid w:val="0047265D"/>
    <w:rsid w:val="004727E7"/>
    <w:rsid w:val="00474D34"/>
    <w:rsid w:val="004750CF"/>
    <w:rsid w:val="004755E7"/>
    <w:rsid w:val="00480C7D"/>
    <w:rsid w:val="00480CA8"/>
    <w:rsid w:val="004810A9"/>
    <w:rsid w:val="00482F5C"/>
    <w:rsid w:val="0048489B"/>
    <w:rsid w:val="004850F0"/>
    <w:rsid w:val="00485627"/>
    <w:rsid w:val="00486B8C"/>
    <w:rsid w:val="004925B8"/>
    <w:rsid w:val="00492C86"/>
    <w:rsid w:val="00492D60"/>
    <w:rsid w:val="004968F0"/>
    <w:rsid w:val="00496A01"/>
    <w:rsid w:val="00496B27"/>
    <w:rsid w:val="00496DE7"/>
    <w:rsid w:val="004A01D0"/>
    <w:rsid w:val="004A0E7A"/>
    <w:rsid w:val="004A20E8"/>
    <w:rsid w:val="004A29A2"/>
    <w:rsid w:val="004A6729"/>
    <w:rsid w:val="004B0181"/>
    <w:rsid w:val="004B0867"/>
    <w:rsid w:val="004B282C"/>
    <w:rsid w:val="004B4892"/>
    <w:rsid w:val="004B48E5"/>
    <w:rsid w:val="004B4B98"/>
    <w:rsid w:val="004B5649"/>
    <w:rsid w:val="004B5E76"/>
    <w:rsid w:val="004B6599"/>
    <w:rsid w:val="004C342A"/>
    <w:rsid w:val="004C7599"/>
    <w:rsid w:val="004C7792"/>
    <w:rsid w:val="004D0940"/>
    <w:rsid w:val="004D0BDB"/>
    <w:rsid w:val="004D0C58"/>
    <w:rsid w:val="004D1965"/>
    <w:rsid w:val="004D26F5"/>
    <w:rsid w:val="004D2D77"/>
    <w:rsid w:val="004D378F"/>
    <w:rsid w:val="004D44F8"/>
    <w:rsid w:val="004D4C83"/>
    <w:rsid w:val="004D5215"/>
    <w:rsid w:val="004D53B2"/>
    <w:rsid w:val="004D62F7"/>
    <w:rsid w:val="004D7F65"/>
    <w:rsid w:val="004E35AA"/>
    <w:rsid w:val="004E630E"/>
    <w:rsid w:val="004E6E09"/>
    <w:rsid w:val="004F2241"/>
    <w:rsid w:val="004F2C2D"/>
    <w:rsid w:val="004F2C83"/>
    <w:rsid w:val="004F30CD"/>
    <w:rsid w:val="004F32D1"/>
    <w:rsid w:val="004F358B"/>
    <w:rsid w:val="004F37CA"/>
    <w:rsid w:val="004F37F4"/>
    <w:rsid w:val="004F435B"/>
    <w:rsid w:val="004F4907"/>
    <w:rsid w:val="004F4AA8"/>
    <w:rsid w:val="004F7EC2"/>
    <w:rsid w:val="00500D33"/>
    <w:rsid w:val="00500D78"/>
    <w:rsid w:val="005033F2"/>
    <w:rsid w:val="0050361F"/>
    <w:rsid w:val="00503E41"/>
    <w:rsid w:val="00503F97"/>
    <w:rsid w:val="0050528E"/>
    <w:rsid w:val="00505F16"/>
    <w:rsid w:val="0050614B"/>
    <w:rsid w:val="00506955"/>
    <w:rsid w:val="00506DD1"/>
    <w:rsid w:val="005075C6"/>
    <w:rsid w:val="00507C01"/>
    <w:rsid w:val="0051080D"/>
    <w:rsid w:val="005109FA"/>
    <w:rsid w:val="00511B83"/>
    <w:rsid w:val="00512453"/>
    <w:rsid w:val="00512A15"/>
    <w:rsid w:val="00514A5A"/>
    <w:rsid w:val="00515BBE"/>
    <w:rsid w:val="005174A8"/>
    <w:rsid w:val="00517E01"/>
    <w:rsid w:val="0052155F"/>
    <w:rsid w:val="0052200C"/>
    <w:rsid w:val="00523B18"/>
    <w:rsid w:val="005246FB"/>
    <w:rsid w:val="0052750C"/>
    <w:rsid w:val="00527A57"/>
    <w:rsid w:val="005304EA"/>
    <w:rsid w:val="00531118"/>
    <w:rsid w:val="0053174C"/>
    <w:rsid w:val="00534381"/>
    <w:rsid w:val="00534826"/>
    <w:rsid w:val="00534BE6"/>
    <w:rsid w:val="00535360"/>
    <w:rsid w:val="0053538D"/>
    <w:rsid w:val="00536E80"/>
    <w:rsid w:val="00536F4C"/>
    <w:rsid w:val="00540AF9"/>
    <w:rsid w:val="005413B1"/>
    <w:rsid w:val="0054185D"/>
    <w:rsid w:val="00541F7B"/>
    <w:rsid w:val="00542194"/>
    <w:rsid w:val="00542EA3"/>
    <w:rsid w:val="00544994"/>
    <w:rsid w:val="00544B35"/>
    <w:rsid w:val="00545396"/>
    <w:rsid w:val="00545933"/>
    <w:rsid w:val="00545BCD"/>
    <w:rsid w:val="005475C3"/>
    <w:rsid w:val="00551959"/>
    <w:rsid w:val="00553AE5"/>
    <w:rsid w:val="00553F12"/>
    <w:rsid w:val="00554F0F"/>
    <w:rsid w:val="005558BB"/>
    <w:rsid w:val="005608BE"/>
    <w:rsid w:val="00560C5C"/>
    <w:rsid w:val="005621E6"/>
    <w:rsid w:val="0056247C"/>
    <w:rsid w:val="00562C47"/>
    <w:rsid w:val="00563C92"/>
    <w:rsid w:val="005644D6"/>
    <w:rsid w:val="00564851"/>
    <w:rsid w:val="00570B59"/>
    <w:rsid w:val="00570DD0"/>
    <w:rsid w:val="0057150E"/>
    <w:rsid w:val="00572393"/>
    <w:rsid w:val="00572446"/>
    <w:rsid w:val="00573347"/>
    <w:rsid w:val="00575081"/>
    <w:rsid w:val="005800A0"/>
    <w:rsid w:val="00581553"/>
    <w:rsid w:val="005817CE"/>
    <w:rsid w:val="00582AF3"/>
    <w:rsid w:val="00582FF3"/>
    <w:rsid w:val="0058343C"/>
    <w:rsid w:val="0058395D"/>
    <w:rsid w:val="0058407B"/>
    <w:rsid w:val="0058549C"/>
    <w:rsid w:val="00587212"/>
    <w:rsid w:val="00587E05"/>
    <w:rsid w:val="00590114"/>
    <w:rsid w:val="00590B0F"/>
    <w:rsid w:val="005928B0"/>
    <w:rsid w:val="005956A1"/>
    <w:rsid w:val="00596330"/>
    <w:rsid w:val="00596E12"/>
    <w:rsid w:val="00597444"/>
    <w:rsid w:val="00597981"/>
    <w:rsid w:val="005A0F65"/>
    <w:rsid w:val="005A18DE"/>
    <w:rsid w:val="005A212A"/>
    <w:rsid w:val="005A28CD"/>
    <w:rsid w:val="005A38B2"/>
    <w:rsid w:val="005A6A96"/>
    <w:rsid w:val="005A79A9"/>
    <w:rsid w:val="005B08E5"/>
    <w:rsid w:val="005B1421"/>
    <w:rsid w:val="005B2449"/>
    <w:rsid w:val="005B2775"/>
    <w:rsid w:val="005B47DE"/>
    <w:rsid w:val="005B5C3E"/>
    <w:rsid w:val="005B6855"/>
    <w:rsid w:val="005C0986"/>
    <w:rsid w:val="005C0EF1"/>
    <w:rsid w:val="005C1AD1"/>
    <w:rsid w:val="005C2440"/>
    <w:rsid w:val="005C3E5F"/>
    <w:rsid w:val="005C501C"/>
    <w:rsid w:val="005C6FC2"/>
    <w:rsid w:val="005D1749"/>
    <w:rsid w:val="005D1E34"/>
    <w:rsid w:val="005D220A"/>
    <w:rsid w:val="005D2745"/>
    <w:rsid w:val="005D2AE7"/>
    <w:rsid w:val="005D3C45"/>
    <w:rsid w:val="005D4626"/>
    <w:rsid w:val="005D5FE5"/>
    <w:rsid w:val="005D61EA"/>
    <w:rsid w:val="005D68DD"/>
    <w:rsid w:val="005D6D1B"/>
    <w:rsid w:val="005D792C"/>
    <w:rsid w:val="005D7AA0"/>
    <w:rsid w:val="005D7C4C"/>
    <w:rsid w:val="005E0956"/>
    <w:rsid w:val="005E2400"/>
    <w:rsid w:val="005E2C36"/>
    <w:rsid w:val="005E3967"/>
    <w:rsid w:val="005E3F07"/>
    <w:rsid w:val="005E43FF"/>
    <w:rsid w:val="005E4FD9"/>
    <w:rsid w:val="005E5717"/>
    <w:rsid w:val="005E59C7"/>
    <w:rsid w:val="005E5A55"/>
    <w:rsid w:val="005E5C0A"/>
    <w:rsid w:val="005F2D76"/>
    <w:rsid w:val="005F31F9"/>
    <w:rsid w:val="005F506E"/>
    <w:rsid w:val="005F5850"/>
    <w:rsid w:val="005F5E4E"/>
    <w:rsid w:val="005F63C0"/>
    <w:rsid w:val="005F6D41"/>
    <w:rsid w:val="006000AD"/>
    <w:rsid w:val="00600816"/>
    <w:rsid w:val="00600CCE"/>
    <w:rsid w:val="00600EB9"/>
    <w:rsid w:val="00600F1C"/>
    <w:rsid w:val="00601D4B"/>
    <w:rsid w:val="006024B6"/>
    <w:rsid w:val="006053A9"/>
    <w:rsid w:val="00607079"/>
    <w:rsid w:val="00607927"/>
    <w:rsid w:val="006101D7"/>
    <w:rsid w:val="006113A6"/>
    <w:rsid w:val="00611563"/>
    <w:rsid w:val="006126B9"/>
    <w:rsid w:val="00612913"/>
    <w:rsid w:val="006129A3"/>
    <w:rsid w:val="006132C5"/>
    <w:rsid w:val="0061389C"/>
    <w:rsid w:val="00613BFE"/>
    <w:rsid w:val="00614265"/>
    <w:rsid w:val="0061450D"/>
    <w:rsid w:val="006154A5"/>
    <w:rsid w:val="0061776E"/>
    <w:rsid w:val="0062048B"/>
    <w:rsid w:val="00620E3B"/>
    <w:rsid w:val="00621FE5"/>
    <w:rsid w:val="00624BF0"/>
    <w:rsid w:val="00625520"/>
    <w:rsid w:val="00625C0F"/>
    <w:rsid w:val="006266FF"/>
    <w:rsid w:val="0062681B"/>
    <w:rsid w:val="006275E9"/>
    <w:rsid w:val="00630403"/>
    <w:rsid w:val="00631038"/>
    <w:rsid w:val="00632D79"/>
    <w:rsid w:val="00633801"/>
    <w:rsid w:val="00633CD7"/>
    <w:rsid w:val="006342C9"/>
    <w:rsid w:val="00635AA4"/>
    <w:rsid w:val="0063640F"/>
    <w:rsid w:val="00640F09"/>
    <w:rsid w:val="00641BA3"/>
    <w:rsid w:val="0064251E"/>
    <w:rsid w:val="00642733"/>
    <w:rsid w:val="00642BAB"/>
    <w:rsid w:val="00643443"/>
    <w:rsid w:val="00645C0A"/>
    <w:rsid w:val="00646909"/>
    <w:rsid w:val="006472FC"/>
    <w:rsid w:val="0064777A"/>
    <w:rsid w:val="006508E9"/>
    <w:rsid w:val="00650BA2"/>
    <w:rsid w:val="00650C07"/>
    <w:rsid w:val="0065336D"/>
    <w:rsid w:val="006534F3"/>
    <w:rsid w:val="00653C0F"/>
    <w:rsid w:val="006549E7"/>
    <w:rsid w:val="00654B74"/>
    <w:rsid w:val="006560B9"/>
    <w:rsid w:val="00656D19"/>
    <w:rsid w:val="00656EA4"/>
    <w:rsid w:val="00657EB7"/>
    <w:rsid w:val="00660AA7"/>
    <w:rsid w:val="00661963"/>
    <w:rsid w:val="0066325B"/>
    <w:rsid w:val="006641CF"/>
    <w:rsid w:val="006650E6"/>
    <w:rsid w:val="00665722"/>
    <w:rsid w:val="006665C1"/>
    <w:rsid w:val="00666703"/>
    <w:rsid w:val="00667458"/>
    <w:rsid w:val="006708CD"/>
    <w:rsid w:val="00670F9C"/>
    <w:rsid w:val="0067162E"/>
    <w:rsid w:val="006719E5"/>
    <w:rsid w:val="0067284A"/>
    <w:rsid w:val="00673B2F"/>
    <w:rsid w:val="00674227"/>
    <w:rsid w:val="0067446A"/>
    <w:rsid w:val="00675DF9"/>
    <w:rsid w:val="006764D5"/>
    <w:rsid w:val="00680BDF"/>
    <w:rsid w:val="00681192"/>
    <w:rsid w:val="006817BD"/>
    <w:rsid w:val="006819CC"/>
    <w:rsid w:val="00681C97"/>
    <w:rsid w:val="00681EE2"/>
    <w:rsid w:val="00685429"/>
    <w:rsid w:val="0068578D"/>
    <w:rsid w:val="006858E1"/>
    <w:rsid w:val="006864BE"/>
    <w:rsid w:val="00686BB1"/>
    <w:rsid w:val="00687A24"/>
    <w:rsid w:val="00693ABD"/>
    <w:rsid w:val="00694772"/>
    <w:rsid w:val="00695180"/>
    <w:rsid w:val="006951AE"/>
    <w:rsid w:val="006A1038"/>
    <w:rsid w:val="006A13D3"/>
    <w:rsid w:val="006A14AC"/>
    <w:rsid w:val="006A4A5C"/>
    <w:rsid w:val="006A4DE7"/>
    <w:rsid w:val="006A54A5"/>
    <w:rsid w:val="006A6994"/>
    <w:rsid w:val="006B3A33"/>
    <w:rsid w:val="006B5439"/>
    <w:rsid w:val="006B5894"/>
    <w:rsid w:val="006B6D25"/>
    <w:rsid w:val="006C1F30"/>
    <w:rsid w:val="006C25D6"/>
    <w:rsid w:val="006C2660"/>
    <w:rsid w:val="006C2A84"/>
    <w:rsid w:val="006C2FB6"/>
    <w:rsid w:val="006C4375"/>
    <w:rsid w:val="006C54C9"/>
    <w:rsid w:val="006D02AC"/>
    <w:rsid w:val="006D0622"/>
    <w:rsid w:val="006D2445"/>
    <w:rsid w:val="006D2D91"/>
    <w:rsid w:val="006D35FA"/>
    <w:rsid w:val="006D382C"/>
    <w:rsid w:val="006D3B02"/>
    <w:rsid w:val="006D40E8"/>
    <w:rsid w:val="006D4DF5"/>
    <w:rsid w:val="006D5E5D"/>
    <w:rsid w:val="006D670B"/>
    <w:rsid w:val="006D6CA7"/>
    <w:rsid w:val="006D7053"/>
    <w:rsid w:val="006D7401"/>
    <w:rsid w:val="006D7918"/>
    <w:rsid w:val="006D7BC0"/>
    <w:rsid w:val="006E0224"/>
    <w:rsid w:val="006E02FD"/>
    <w:rsid w:val="006E0E48"/>
    <w:rsid w:val="006E1B3D"/>
    <w:rsid w:val="006E203E"/>
    <w:rsid w:val="006E31BC"/>
    <w:rsid w:val="006E52E2"/>
    <w:rsid w:val="006E5755"/>
    <w:rsid w:val="006E6040"/>
    <w:rsid w:val="006E6811"/>
    <w:rsid w:val="006E70F7"/>
    <w:rsid w:val="006E77A9"/>
    <w:rsid w:val="006F0312"/>
    <w:rsid w:val="006F072E"/>
    <w:rsid w:val="006F09FB"/>
    <w:rsid w:val="006F2581"/>
    <w:rsid w:val="006F283B"/>
    <w:rsid w:val="006F3303"/>
    <w:rsid w:val="006F3676"/>
    <w:rsid w:val="006F5112"/>
    <w:rsid w:val="006F601C"/>
    <w:rsid w:val="006F6944"/>
    <w:rsid w:val="0070021D"/>
    <w:rsid w:val="007006DD"/>
    <w:rsid w:val="00700965"/>
    <w:rsid w:val="00700DD3"/>
    <w:rsid w:val="00700EE1"/>
    <w:rsid w:val="00700FD3"/>
    <w:rsid w:val="00701A1C"/>
    <w:rsid w:val="00703797"/>
    <w:rsid w:val="00705CDA"/>
    <w:rsid w:val="007064E0"/>
    <w:rsid w:val="00706F6B"/>
    <w:rsid w:val="007073BE"/>
    <w:rsid w:val="0071043D"/>
    <w:rsid w:val="0071044A"/>
    <w:rsid w:val="0071059A"/>
    <w:rsid w:val="0071173F"/>
    <w:rsid w:val="00712315"/>
    <w:rsid w:val="00712CDE"/>
    <w:rsid w:val="007130E1"/>
    <w:rsid w:val="00715800"/>
    <w:rsid w:val="00715CE5"/>
    <w:rsid w:val="007167AA"/>
    <w:rsid w:val="0071781C"/>
    <w:rsid w:val="00720716"/>
    <w:rsid w:val="007210FB"/>
    <w:rsid w:val="00721110"/>
    <w:rsid w:val="00721784"/>
    <w:rsid w:val="00721EC8"/>
    <w:rsid w:val="00721F03"/>
    <w:rsid w:val="00722A47"/>
    <w:rsid w:val="00722AFF"/>
    <w:rsid w:val="00722CD9"/>
    <w:rsid w:val="00722E80"/>
    <w:rsid w:val="00723AE1"/>
    <w:rsid w:val="0072445A"/>
    <w:rsid w:val="00724624"/>
    <w:rsid w:val="00724665"/>
    <w:rsid w:val="00724BD5"/>
    <w:rsid w:val="00726123"/>
    <w:rsid w:val="00726B6E"/>
    <w:rsid w:val="007274B6"/>
    <w:rsid w:val="007302F5"/>
    <w:rsid w:val="00732303"/>
    <w:rsid w:val="00733491"/>
    <w:rsid w:val="00734879"/>
    <w:rsid w:val="00736400"/>
    <w:rsid w:val="007370CB"/>
    <w:rsid w:val="00737DB1"/>
    <w:rsid w:val="00740CC1"/>
    <w:rsid w:val="00742724"/>
    <w:rsid w:val="00743ADB"/>
    <w:rsid w:val="00743D5D"/>
    <w:rsid w:val="00745A46"/>
    <w:rsid w:val="00750E78"/>
    <w:rsid w:val="00752177"/>
    <w:rsid w:val="00752C24"/>
    <w:rsid w:val="007550D9"/>
    <w:rsid w:val="0075673F"/>
    <w:rsid w:val="00757949"/>
    <w:rsid w:val="00757B70"/>
    <w:rsid w:val="007603E5"/>
    <w:rsid w:val="00760CCA"/>
    <w:rsid w:val="00761A59"/>
    <w:rsid w:val="00761F3D"/>
    <w:rsid w:val="00762DB8"/>
    <w:rsid w:val="00763733"/>
    <w:rsid w:val="0076578B"/>
    <w:rsid w:val="00766890"/>
    <w:rsid w:val="00767F09"/>
    <w:rsid w:val="00770012"/>
    <w:rsid w:val="00771191"/>
    <w:rsid w:val="0077218F"/>
    <w:rsid w:val="007728C2"/>
    <w:rsid w:val="00772C4C"/>
    <w:rsid w:val="00774C7C"/>
    <w:rsid w:val="00775F2F"/>
    <w:rsid w:val="00776E43"/>
    <w:rsid w:val="00781232"/>
    <w:rsid w:val="007831E1"/>
    <w:rsid w:val="00785F75"/>
    <w:rsid w:val="00786854"/>
    <w:rsid w:val="0078689D"/>
    <w:rsid w:val="00790286"/>
    <w:rsid w:val="0079141A"/>
    <w:rsid w:val="00791F41"/>
    <w:rsid w:val="007924FB"/>
    <w:rsid w:val="00792774"/>
    <w:rsid w:val="00792E6A"/>
    <w:rsid w:val="007942A2"/>
    <w:rsid w:val="007949BD"/>
    <w:rsid w:val="00794F7D"/>
    <w:rsid w:val="00795914"/>
    <w:rsid w:val="00795E56"/>
    <w:rsid w:val="00795ED0"/>
    <w:rsid w:val="007A04E8"/>
    <w:rsid w:val="007A0C5D"/>
    <w:rsid w:val="007A0E08"/>
    <w:rsid w:val="007A0F45"/>
    <w:rsid w:val="007A13B9"/>
    <w:rsid w:val="007A1C2F"/>
    <w:rsid w:val="007A341E"/>
    <w:rsid w:val="007A3545"/>
    <w:rsid w:val="007A496B"/>
    <w:rsid w:val="007A4C9B"/>
    <w:rsid w:val="007A4CFA"/>
    <w:rsid w:val="007A52BF"/>
    <w:rsid w:val="007A5D6F"/>
    <w:rsid w:val="007A66E3"/>
    <w:rsid w:val="007A7378"/>
    <w:rsid w:val="007A7492"/>
    <w:rsid w:val="007A7A84"/>
    <w:rsid w:val="007B01F0"/>
    <w:rsid w:val="007B0DE8"/>
    <w:rsid w:val="007B190B"/>
    <w:rsid w:val="007B23E8"/>
    <w:rsid w:val="007B3251"/>
    <w:rsid w:val="007B35C0"/>
    <w:rsid w:val="007B3CB6"/>
    <w:rsid w:val="007B3F1C"/>
    <w:rsid w:val="007B6DCC"/>
    <w:rsid w:val="007C0D51"/>
    <w:rsid w:val="007C1F9A"/>
    <w:rsid w:val="007C2879"/>
    <w:rsid w:val="007C324D"/>
    <w:rsid w:val="007C332C"/>
    <w:rsid w:val="007C333B"/>
    <w:rsid w:val="007C3E01"/>
    <w:rsid w:val="007C4730"/>
    <w:rsid w:val="007C485B"/>
    <w:rsid w:val="007C4BC1"/>
    <w:rsid w:val="007C4E6C"/>
    <w:rsid w:val="007C4EF3"/>
    <w:rsid w:val="007C53A5"/>
    <w:rsid w:val="007C5F26"/>
    <w:rsid w:val="007C6C12"/>
    <w:rsid w:val="007C7452"/>
    <w:rsid w:val="007C7456"/>
    <w:rsid w:val="007C7B57"/>
    <w:rsid w:val="007D02AE"/>
    <w:rsid w:val="007D10DD"/>
    <w:rsid w:val="007D1166"/>
    <w:rsid w:val="007D1404"/>
    <w:rsid w:val="007D16A1"/>
    <w:rsid w:val="007D277B"/>
    <w:rsid w:val="007D3E0A"/>
    <w:rsid w:val="007D5931"/>
    <w:rsid w:val="007E2840"/>
    <w:rsid w:val="007E2C86"/>
    <w:rsid w:val="007E4F74"/>
    <w:rsid w:val="007E670B"/>
    <w:rsid w:val="007E6C4B"/>
    <w:rsid w:val="007F022A"/>
    <w:rsid w:val="007F05BF"/>
    <w:rsid w:val="007F1AA4"/>
    <w:rsid w:val="007F232A"/>
    <w:rsid w:val="007F48E1"/>
    <w:rsid w:val="007F54F5"/>
    <w:rsid w:val="007F62F7"/>
    <w:rsid w:val="007F7C59"/>
    <w:rsid w:val="007F7E19"/>
    <w:rsid w:val="00800602"/>
    <w:rsid w:val="00800CFA"/>
    <w:rsid w:val="00801006"/>
    <w:rsid w:val="0080279A"/>
    <w:rsid w:val="008033CE"/>
    <w:rsid w:val="00803A57"/>
    <w:rsid w:val="00804EF1"/>
    <w:rsid w:val="00805C7C"/>
    <w:rsid w:val="008064BF"/>
    <w:rsid w:val="00806E9D"/>
    <w:rsid w:val="008079D2"/>
    <w:rsid w:val="00811BB7"/>
    <w:rsid w:val="00812989"/>
    <w:rsid w:val="00812D30"/>
    <w:rsid w:val="00813EE6"/>
    <w:rsid w:val="00814248"/>
    <w:rsid w:val="008147EE"/>
    <w:rsid w:val="00814C79"/>
    <w:rsid w:val="0081583D"/>
    <w:rsid w:val="0081584B"/>
    <w:rsid w:val="00815A21"/>
    <w:rsid w:val="00815AE0"/>
    <w:rsid w:val="00815CA7"/>
    <w:rsid w:val="00816FD3"/>
    <w:rsid w:val="008201FA"/>
    <w:rsid w:val="00820690"/>
    <w:rsid w:val="00822927"/>
    <w:rsid w:val="00822B58"/>
    <w:rsid w:val="00822C63"/>
    <w:rsid w:val="008233F1"/>
    <w:rsid w:val="00823965"/>
    <w:rsid w:val="0082455E"/>
    <w:rsid w:val="008247A5"/>
    <w:rsid w:val="00825201"/>
    <w:rsid w:val="00825E91"/>
    <w:rsid w:val="00826538"/>
    <w:rsid w:val="00833B31"/>
    <w:rsid w:val="00834446"/>
    <w:rsid w:val="00834D6D"/>
    <w:rsid w:val="00835B91"/>
    <w:rsid w:val="00837C60"/>
    <w:rsid w:val="008409F2"/>
    <w:rsid w:val="008413C1"/>
    <w:rsid w:val="008450EC"/>
    <w:rsid w:val="0084763F"/>
    <w:rsid w:val="00850CBE"/>
    <w:rsid w:val="0085133B"/>
    <w:rsid w:val="00851441"/>
    <w:rsid w:val="00851811"/>
    <w:rsid w:val="00852085"/>
    <w:rsid w:val="00852B7C"/>
    <w:rsid w:val="00852E90"/>
    <w:rsid w:val="00854E56"/>
    <w:rsid w:val="00856002"/>
    <w:rsid w:val="00856CE5"/>
    <w:rsid w:val="00857877"/>
    <w:rsid w:val="00857C6C"/>
    <w:rsid w:val="008605EB"/>
    <w:rsid w:val="008606A1"/>
    <w:rsid w:val="00860F5E"/>
    <w:rsid w:val="008612F9"/>
    <w:rsid w:val="00862134"/>
    <w:rsid w:val="00862156"/>
    <w:rsid w:val="00862A57"/>
    <w:rsid w:val="00864160"/>
    <w:rsid w:val="008644F3"/>
    <w:rsid w:val="0086674F"/>
    <w:rsid w:val="00870296"/>
    <w:rsid w:val="00870E66"/>
    <w:rsid w:val="00872905"/>
    <w:rsid w:val="00872A20"/>
    <w:rsid w:val="00872D4C"/>
    <w:rsid w:val="008734D9"/>
    <w:rsid w:val="008753D2"/>
    <w:rsid w:val="008769F6"/>
    <w:rsid w:val="00877250"/>
    <w:rsid w:val="008778CA"/>
    <w:rsid w:val="008806AD"/>
    <w:rsid w:val="00881889"/>
    <w:rsid w:val="00882313"/>
    <w:rsid w:val="00882E80"/>
    <w:rsid w:val="008835D4"/>
    <w:rsid w:val="00883679"/>
    <w:rsid w:val="00884DFC"/>
    <w:rsid w:val="00886177"/>
    <w:rsid w:val="008861E7"/>
    <w:rsid w:val="008861F4"/>
    <w:rsid w:val="00886E57"/>
    <w:rsid w:val="0089032F"/>
    <w:rsid w:val="008903CD"/>
    <w:rsid w:val="008904E6"/>
    <w:rsid w:val="00890C01"/>
    <w:rsid w:val="00890D1F"/>
    <w:rsid w:val="0089114D"/>
    <w:rsid w:val="00891217"/>
    <w:rsid w:val="008919AF"/>
    <w:rsid w:val="008940AB"/>
    <w:rsid w:val="00895065"/>
    <w:rsid w:val="00895141"/>
    <w:rsid w:val="008955DC"/>
    <w:rsid w:val="008A0485"/>
    <w:rsid w:val="008A18B5"/>
    <w:rsid w:val="008A1A82"/>
    <w:rsid w:val="008A1CFC"/>
    <w:rsid w:val="008A3114"/>
    <w:rsid w:val="008A5459"/>
    <w:rsid w:val="008A579B"/>
    <w:rsid w:val="008A5E7E"/>
    <w:rsid w:val="008A65E3"/>
    <w:rsid w:val="008A783A"/>
    <w:rsid w:val="008A7AD4"/>
    <w:rsid w:val="008B05D7"/>
    <w:rsid w:val="008B21E9"/>
    <w:rsid w:val="008B2D73"/>
    <w:rsid w:val="008B3123"/>
    <w:rsid w:val="008B3EF9"/>
    <w:rsid w:val="008B554C"/>
    <w:rsid w:val="008B55FE"/>
    <w:rsid w:val="008B58C1"/>
    <w:rsid w:val="008B6F13"/>
    <w:rsid w:val="008B72F6"/>
    <w:rsid w:val="008C13CB"/>
    <w:rsid w:val="008C2139"/>
    <w:rsid w:val="008C3E3A"/>
    <w:rsid w:val="008C507E"/>
    <w:rsid w:val="008C6DB6"/>
    <w:rsid w:val="008C704A"/>
    <w:rsid w:val="008C7231"/>
    <w:rsid w:val="008C7800"/>
    <w:rsid w:val="008C7E2D"/>
    <w:rsid w:val="008C7F21"/>
    <w:rsid w:val="008D0973"/>
    <w:rsid w:val="008D26D8"/>
    <w:rsid w:val="008D27AC"/>
    <w:rsid w:val="008D28D2"/>
    <w:rsid w:val="008D29F7"/>
    <w:rsid w:val="008D2AA6"/>
    <w:rsid w:val="008D37F9"/>
    <w:rsid w:val="008D5E3A"/>
    <w:rsid w:val="008D615D"/>
    <w:rsid w:val="008D6784"/>
    <w:rsid w:val="008D6915"/>
    <w:rsid w:val="008E04B4"/>
    <w:rsid w:val="008E0EE2"/>
    <w:rsid w:val="008E1F59"/>
    <w:rsid w:val="008E2DEB"/>
    <w:rsid w:val="008E36BD"/>
    <w:rsid w:val="008E3C5E"/>
    <w:rsid w:val="008E482B"/>
    <w:rsid w:val="008E54F1"/>
    <w:rsid w:val="008E5BA0"/>
    <w:rsid w:val="008E6395"/>
    <w:rsid w:val="008E6E62"/>
    <w:rsid w:val="008E7273"/>
    <w:rsid w:val="008E78BC"/>
    <w:rsid w:val="008F0AA4"/>
    <w:rsid w:val="008F407C"/>
    <w:rsid w:val="008F480C"/>
    <w:rsid w:val="008F4F11"/>
    <w:rsid w:val="008F523B"/>
    <w:rsid w:val="008F53BB"/>
    <w:rsid w:val="008F6048"/>
    <w:rsid w:val="008F7875"/>
    <w:rsid w:val="009006E6"/>
    <w:rsid w:val="009069FE"/>
    <w:rsid w:val="00907B14"/>
    <w:rsid w:val="00910E76"/>
    <w:rsid w:val="00910F63"/>
    <w:rsid w:val="00912E52"/>
    <w:rsid w:val="00913AAB"/>
    <w:rsid w:val="00914B6D"/>
    <w:rsid w:val="009165E8"/>
    <w:rsid w:val="00917458"/>
    <w:rsid w:val="00920D78"/>
    <w:rsid w:val="00922642"/>
    <w:rsid w:val="00922F50"/>
    <w:rsid w:val="00923073"/>
    <w:rsid w:val="00923A74"/>
    <w:rsid w:val="00923D21"/>
    <w:rsid w:val="00923F0F"/>
    <w:rsid w:val="00924184"/>
    <w:rsid w:val="00924622"/>
    <w:rsid w:val="00927B3E"/>
    <w:rsid w:val="00931729"/>
    <w:rsid w:val="00933D09"/>
    <w:rsid w:val="009340C9"/>
    <w:rsid w:val="00934C51"/>
    <w:rsid w:val="009352C1"/>
    <w:rsid w:val="0093643A"/>
    <w:rsid w:val="00937AA0"/>
    <w:rsid w:val="00941172"/>
    <w:rsid w:val="009411D6"/>
    <w:rsid w:val="00941FD4"/>
    <w:rsid w:val="00943696"/>
    <w:rsid w:val="009459F3"/>
    <w:rsid w:val="0094672C"/>
    <w:rsid w:val="0094680D"/>
    <w:rsid w:val="00946AF5"/>
    <w:rsid w:val="00947807"/>
    <w:rsid w:val="00950765"/>
    <w:rsid w:val="009517A7"/>
    <w:rsid w:val="0095303E"/>
    <w:rsid w:val="009537AB"/>
    <w:rsid w:val="00954134"/>
    <w:rsid w:val="00955703"/>
    <w:rsid w:val="00957388"/>
    <w:rsid w:val="00957544"/>
    <w:rsid w:val="00957F18"/>
    <w:rsid w:val="00961857"/>
    <w:rsid w:val="00966BF3"/>
    <w:rsid w:val="00967CF0"/>
    <w:rsid w:val="00967FA0"/>
    <w:rsid w:val="00970672"/>
    <w:rsid w:val="00970E0E"/>
    <w:rsid w:val="009713B1"/>
    <w:rsid w:val="00971613"/>
    <w:rsid w:val="00971F55"/>
    <w:rsid w:val="0097220E"/>
    <w:rsid w:val="00973164"/>
    <w:rsid w:val="009737B0"/>
    <w:rsid w:val="00974D36"/>
    <w:rsid w:val="00974FFD"/>
    <w:rsid w:val="009755F7"/>
    <w:rsid w:val="00980E94"/>
    <w:rsid w:val="0098242C"/>
    <w:rsid w:val="0098326F"/>
    <w:rsid w:val="0098453E"/>
    <w:rsid w:val="009858AE"/>
    <w:rsid w:val="00985CEE"/>
    <w:rsid w:val="009861BB"/>
    <w:rsid w:val="009862E1"/>
    <w:rsid w:val="00986507"/>
    <w:rsid w:val="009871B5"/>
    <w:rsid w:val="00987374"/>
    <w:rsid w:val="00987673"/>
    <w:rsid w:val="00987C5B"/>
    <w:rsid w:val="00990520"/>
    <w:rsid w:val="009905CE"/>
    <w:rsid w:val="00990EBC"/>
    <w:rsid w:val="009918F3"/>
    <w:rsid w:val="00991EC5"/>
    <w:rsid w:val="00992E35"/>
    <w:rsid w:val="00994B31"/>
    <w:rsid w:val="0099690B"/>
    <w:rsid w:val="00996DE8"/>
    <w:rsid w:val="009A05FD"/>
    <w:rsid w:val="009A0921"/>
    <w:rsid w:val="009A1410"/>
    <w:rsid w:val="009A1773"/>
    <w:rsid w:val="009A231E"/>
    <w:rsid w:val="009A24E6"/>
    <w:rsid w:val="009A3D1F"/>
    <w:rsid w:val="009A59B7"/>
    <w:rsid w:val="009A5D7E"/>
    <w:rsid w:val="009A6DF7"/>
    <w:rsid w:val="009A74D7"/>
    <w:rsid w:val="009A766E"/>
    <w:rsid w:val="009A7867"/>
    <w:rsid w:val="009B0860"/>
    <w:rsid w:val="009B10C5"/>
    <w:rsid w:val="009B13E2"/>
    <w:rsid w:val="009B18E2"/>
    <w:rsid w:val="009B1C32"/>
    <w:rsid w:val="009B1E31"/>
    <w:rsid w:val="009B22D9"/>
    <w:rsid w:val="009B3071"/>
    <w:rsid w:val="009B37E8"/>
    <w:rsid w:val="009B56C5"/>
    <w:rsid w:val="009B6496"/>
    <w:rsid w:val="009B75C7"/>
    <w:rsid w:val="009B7839"/>
    <w:rsid w:val="009C1463"/>
    <w:rsid w:val="009C48DC"/>
    <w:rsid w:val="009C5CD5"/>
    <w:rsid w:val="009C68CE"/>
    <w:rsid w:val="009C6EA6"/>
    <w:rsid w:val="009D04C9"/>
    <w:rsid w:val="009D0B9D"/>
    <w:rsid w:val="009D0D3E"/>
    <w:rsid w:val="009D25F0"/>
    <w:rsid w:val="009D4F2C"/>
    <w:rsid w:val="009D5C30"/>
    <w:rsid w:val="009E15C3"/>
    <w:rsid w:val="009E1A92"/>
    <w:rsid w:val="009E49F3"/>
    <w:rsid w:val="009E5785"/>
    <w:rsid w:val="009E58EC"/>
    <w:rsid w:val="009E5F51"/>
    <w:rsid w:val="009E667D"/>
    <w:rsid w:val="009E7D08"/>
    <w:rsid w:val="009F018D"/>
    <w:rsid w:val="009F0370"/>
    <w:rsid w:val="009F056F"/>
    <w:rsid w:val="009F094B"/>
    <w:rsid w:val="009F15B8"/>
    <w:rsid w:val="009F3AC9"/>
    <w:rsid w:val="009F453F"/>
    <w:rsid w:val="009F47D0"/>
    <w:rsid w:val="009F5914"/>
    <w:rsid w:val="009F5E50"/>
    <w:rsid w:val="009F7A66"/>
    <w:rsid w:val="009F7D7B"/>
    <w:rsid w:val="009F7F88"/>
    <w:rsid w:val="00A02807"/>
    <w:rsid w:val="00A0342B"/>
    <w:rsid w:val="00A04739"/>
    <w:rsid w:val="00A116A9"/>
    <w:rsid w:val="00A12E93"/>
    <w:rsid w:val="00A1439C"/>
    <w:rsid w:val="00A1449F"/>
    <w:rsid w:val="00A1535D"/>
    <w:rsid w:val="00A15CB2"/>
    <w:rsid w:val="00A15D11"/>
    <w:rsid w:val="00A16025"/>
    <w:rsid w:val="00A204FF"/>
    <w:rsid w:val="00A211DB"/>
    <w:rsid w:val="00A21462"/>
    <w:rsid w:val="00A216B3"/>
    <w:rsid w:val="00A21849"/>
    <w:rsid w:val="00A21E34"/>
    <w:rsid w:val="00A22112"/>
    <w:rsid w:val="00A23450"/>
    <w:rsid w:val="00A24AD9"/>
    <w:rsid w:val="00A25A8B"/>
    <w:rsid w:val="00A26F7E"/>
    <w:rsid w:val="00A27277"/>
    <w:rsid w:val="00A274C1"/>
    <w:rsid w:val="00A27EAC"/>
    <w:rsid w:val="00A302BE"/>
    <w:rsid w:val="00A30D7A"/>
    <w:rsid w:val="00A36234"/>
    <w:rsid w:val="00A363C2"/>
    <w:rsid w:val="00A3705F"/>
    <w:rsid w:val="00A376CE"/>
    <w:rsid w:val="00A42CC5"/>
    <w:rsid w:val="00A43F66"/>
    <w:rsid w:val="00A444EF"/>
    <w:rsid w:val="00A44C96"/>
    <w:rsid w:val="00A46CEF"/>
    <w:rsid w:val="00A47782"/>
    <w:rsid w:val="00A47BE4"/>
    <w:rsid w:val="00A47CBD"/>
    <w:rsid w:val="00A50A7E"/>
    <w:rsid w:val="00A52ECC"/>
    <w:rsid w:val="00A5569C"/>
    <w:rsid w:val="00A57475"/>
    <w:rsid w:val="00A6026F"/>
    <w:rsid w:val="00A609BE"/>
    <w:rsid w:val="00A6276B"/>
    <w:rsid w:val="00A62B9B"/>
    <w:rsid w:val="00A64380"/>
    <w:rsid w:val="00A643BF"/>
    <w:rsid w:val="00A643CB"/>
    <w:rsid w:val="00A65B41"/>
    <w:rsid w:val="00A663DB"/>
    <w:rsid w:val="00A678FB"/>
    <w:rsid w:val="00A67F8A"/>
    <w:rsid w:val="00A708AC"/>
    <w:rsid w:val="00A710B0"/>
    <w:rsid w:val="00A72278"/>
    <w:rsid w:val="00A7424D"/>
    <w:rsid w:val="00A7527E"/>
    <w:rsid w:val="00A7646E"/>
    <w:rsid w:val="00A81635"/>
    <w:rsid w:val="00A81FC4"/>
    <w:rsid w:val="00A8235E"/>
    <w:rsid w:val="00A83201"/>
    <w:rsid w:val="00A839B0"/>
    <w:rsid w:val="00A84089"/>
    <w:rsid w:val="00A84D45"/>
    <w:rsid w:val="00A85917"/>
    <w:rsid w:val="00A85FBC"/>
    <w:rsid w:val="00A86E54"/>
    <w:rsid w:val="00A917F7"/>
    <w:rsid w:val="00A91A24"/>
    <w:rsid w:val="00A921C6"/>
    <w:rsid w:val="00A924AC"/>
    <w:rsid w:val="00A92E46"/>
    <w:rsid w:val="00A94F3D"/>
    <w:rsid w:val="00A95EA9"/>
    <w:rsid w:val="00A963F1"/>
    <w:rsid w:val="00A9683F"/>
    <w:rsid w:val="00A96F03"/>
    <w:rsid w:val="00AA0262"/>
    <w:rsid w:val="00AA0A56"/>
    <w:rsid w:val="00AA2B8F"/>
    <w:rsid w:val="00AA34EA"/>
    <w:rsid w:val="00AA5B4D"/>
    <w:rsid w:val="00AA69D5"/>
    <w:rsid w:val="00AB14E5"/>
    <w:rsid w:val="00AB318F"/>
    <w:rsid w:val="00AB4CBA"/>
    <w:rsid w:val="00AB594B"/>
    <w:rsid w:val="00AB5BB0"/>
    <w:rsid w:val="00AB644C"/>
    <w:rsid w:val="00AB6725"/>
    <w:rsid w:val="00AB6C86"/>
    <w:rsid w:val="00AB7C21"/>
    <w:rsid w:val="00AC0D1A"/>
    <w:rsid w:val="00AC2C51"/>
    <w:rsid w:val="00AC31B8"/>
    <w:rsid w:val="00AC3F29"/>
    <w:rsid w:val="00AC45F3"/>
    <w:rsid w:val="00AD0BEC"/>
    <w:rsid w:val="00AD1822"/>
    <w:rsid w:val="00AD1B60"/>
    <w:rsid w:val="00AD1C90"/>
    <w:rsid w:val="00AD1D23"/>
    <w:rsid w:val="00AD46C0"/>
    <w:rsid w:val="00AD4F01"/>
    <w:rsid w:val="00AD5067"/>
    <w:rsid w:val="00AD72B4"/>
    <w:rsid w:val="00AE021D"/>
    <w:rsid w:val="00AE0902"/>
    <w:rsid w:val="00AE1831"/>
    <w:rsid w:val="00AE18FA"/>
    <w:rsid w:val="00AE3B8D"/>
    <w:rsid w:val="00AE49B6"/>
    <w:rsid w:val="00AE54CA"/>
    <w:rsid w:val="00AF1764"/>
    <w:rsid w:val="00AF181A"/>
    <w:rsid w:val="00AF1E2A"/>
    <w:rsid w:val="00AF3F43"/>
    <w:rsid w:val="00B00471"/>
    <w:rsid w:val="00B01B58"/>
    <w:rsid w:val="00B01FA9"/>
    <w:rsid w:val="00B025E1"/>
    <w:rsid w:val="00B03AF9"/>
    <w:rsid w:val="00B045AE"/>
    <w:rsid w:val="00B05113"/>
    <w:rsid w:val="00B05BAF"/>
    <w:rsid w:val="00B05EB7"/>
    <w:rsid w:val="00B06345"/>
    <w:rsid w:val="00B06A2B"/>
    <w:rsid w:val="00B07307"/>
    <w:rsid w:val="00B1046F"/>
    <w:rsid w:val="00B11C26"/>
    <w:rsid w:val="00B12401"/>
    <w:rsid w:val="00B13129"/>
    <w:rsid w:val="00B13266"/>
    <w:rsid w:val="00B14666"/>
    <w:rsid w:val="00B20656"/>
    <w:rsid w:val="00B218A9"/>
    <w:rsid w:val="00B218AA"/>
    <w:rsid w:val="00B227B2"/>
    <w:rsid w:val="00B23AF5"/>
    <w:rsid w:val="00B241BF"/>
    <w:rsid w:val="00B24502"/>
    <w:rsid w:val="00B25E4B"/>
    <w:rsid w:val="00B26B5C"/>
    <w:rsid w:val="00B2737E"/>
    <w:rsid w:val="00B27C6B"/>
    <w:rsid w:val="00B27FDC"/>
    <w:rsid w:val="00B3268C"/>
    <w:rsid w:val="00B32CD5"/>
    <w:rsid w:val="00B336DB"/>
    <w:rsid w:val="00B369C5"/>
    <w:rsid w:val="00B40B84"/>
    <w:rsid w:val="00B4111A"/>
    <w:rsid w:val="00B41583"/>
    <w:rsid w:val="00B42897"/>
    <w:rsid w:val="00B45032"/>
    <w:rsid w:val="00B4529D"/>
    <w:rsid w:val="00B46F50"/>
    <w:rsid w:val="00B503E3"/>
    <w:rsid w:val="00B51620"/>
    <w:rsid w:val="00B5205B"/>
    <w:rsid w:val="00B5222A"/>
    <w:rsid w:val="00B52627"/>
    <w:rsid w:val="00B52BE5"/>
    <w:rsid w:val="00B52DC4"/>
    <w:rsid w:val="00B53260"/>
    <w:rsid w:val="00B53281"/>
    <w:rsid w:val="00B565CF"/>
    <w:rsid w:val="00B569BF"/>
    <w:rsid w:val="00B57023"/>
    <w:rsid w:val="00B570B1"/>
    <w:rsid w:val="00B60738"/>
    <w:rsid w:val="00B608DC"/>
    <w:rsid w:val="00B65193"/>
    <w:rsid w:val="00B65A6B"/>
    <w:rsid w:val="00B66628"/>
    <w:rsid w:val="00B66A66"/>
    <w:rsid w:val="00B66BF0"/>
    <w:rsid w:val="00B72D7A"/>
    <w:rsid w:val="00B74981"/>
    <w:rsid w:val="00B75947"/>
    <w:rsid w:val="00B76B1F"/>
    <w:rsid w:val="00B8064B"/>
    <w:rsid w:val="00B80C73"/>
    <w:rsid w:val="00B844A7"/>
    <w:rsid w:val="00B85BF0"/>
    <w:rsid w:val="00B86842"/>
    <w:rsid w:val="00B86CDC"/>
    <w:rsid w:val="00B870FC"/>
    <w:rsid w:val="00B87663"/>
    <w:rsid w:val="00B87C40"/>
    <w:rsid w:val="00B92319"/>
    <w:rsid w:val="00B92AD5"/>
    <w:rsid w:val="00B963CA"/>
    <w:rsid w:val="00B96CC5"/>
    <w:rsid w:val="00B97623"/>
    <w:rsid w:val="00B976A3"/>
    <w:rsid w:val="00B976DF"/>
    <w:rsid w:val="00B97CD5"/>
    <w:rsid w:val="00BA040A"/>
    <w:rsid w:val="00BA05E6"/>
    <w:rsid w:val="00BA101E"/>
    <w:rsid w:val="00BA1140"/>
    <w:rsid w:val="00BA18C9"/>
    <w:rsid w:val="00BA39F0"/>
    <w:rsid w:val="00BA5C92"/>
    <w:rsid w:val="00BA5E3D"/>
    <w:rsid w:val="00BA6355"/>
    <w:rsid w:val="00BA6E39"/>
    <w:rsid w:val="00BA71E4"/>
    <w:rsid w:val="00BA7228"/>
    <w:rsid w:val="00BA774F"/>
    <w:rsid w:val="00BB39AB"/>
    <w:rsid w:val="00BB6111"/>
    <w:rsid w:val="00BB6310"/>
    <w:rsid w:val="00BB6C20"/>
    <w:rsid w:val="00BC0DCC"/>
    <w:rsid w:val="00BC1BBA"/>
    <w:rsid w:val="00BC2952"/>
    <w:rsid w:val="00BC2AC7"/>
    <w:rsid w:val="00BC3BBC"/>
    <w:rsid w:val="00BC470D"/>
    <w:rsid w:val="00BC479A"/>
    <w:rsid w:val="00BC4ABA"/>
    <w:rsid w:val="00BC4C02"/>
    <w:rsid w:val="00BC60E6"/>
    <w:rsid w:val="00BC61B2"/>
    <w:rsid w:val="00BC6D2E"/>
    <w:rsid w:val="00BC72CE"/>
    <w:rsid w:val="00BD03E1"/>
    <w:rsid w:val="00BD03F7"/>
    <w:rsid w:val="00BD0A05"/>
    <w:rsid w:val="00BD1164"/>
    <w:rsid w:val="00BD248D"/>
    <w:rsid w:val="00BD27D3"/>
    <w:rsid w:val="00BD44EE"/>
    <w:rsid w:val="00BD4DB3"/>
    <w:rsid w:val="00BD6FBE"/>
    <w:rsid w:val="00BD7894"/>
    <w:rsid w:val="00BD7A6F"/>
    <w:rsid w:val="00BD7B19"/>
    <w:rsid w:val="00BE0A4A"/>
    <w:rsid w:val="00BE0FCD"/>
    <w:rsid w:val="00BE2BE3"/>
    <w:rsid w:val="00BE2E43"/>
    <w:rsid w:val="00BE3350"/>
    <w:rsid w:val="00BE4337"/>
    <w:rsid w:val="00BE7F4A"/>
    <w:rsid w:val="00BF2399"/>
    <w:rsid w:val="00BF2B6B"/>
    <w:rsid w:val="00BF2D70"/>
    <w:rsid w:val="00BF3F82"/>
    <w:rsid w:val="00BF448E"/>
    <w:rsid w:val="00BF48F6"/>
    <w:rsid w:val="00BF490C"/>
    <w:rsid w:val="00BF5163"/>
    <w:rsid w:val="00BF52A3"/>
    <w:rsid w:val="00BF5B08"/>
    <w:rsid w:val="00BF69EC"/>
    <w:rsid w:val="00C00199"/>
    <w:rsid w:val="00C00792"/>
    <w:rsid w:val="00C00A81"/>
    <w:rsid w:val="00C00BAF"/>
    <w:rsid w:val="00C022C5"/>
    <w:rsid w:val="00C02961"/>
    <w:rsid w:val="00C041B3"/>
    <w:rsid w:val="00C044AF"/>
    <w:rsid w:val="00C077BD"/>
    <w:rsid w:val="00C1047E"/>
    <w:rsid w:val="00C10AED"/>
    <w:rsid w:val="00C10C4D"/>
    <w:rsid w:val="00C11170"/>
    <w:rsid w:val="00C11E6F"/>
    <w:rsid w:val="00C12972"/>
    <w:rsid w:val="00C12B35"/>
    <w:rsid w:val="00C1384B"/>
    <w:rsid w:val="00C152DC"/>
    <w:rsid w:val="00C158F6"/>
    <w:rsid w:val="00C166FD"/>
    <w:rsid w:val="00C1721F"/>
    <w:rsid w:val="00C17F75"/>
    <w:rsid w:val="00C214CE"/>
    <w:rsid w:val="00C22E36"/>
    <w:rsid w:val="00C25C00"/>
    <w:rsid w:val="00C2618F"/>
    <w:rsid w:val="00C308BA"/>
    <w:rsid w:val="00C30F06"/>
    <w:rsid w:val="00C31689"/>
    <w:rsid w:val="00C32C18"/>
    <w:rsid w:val="00C334BF"/>
    <w:rsid w:val="00C33701"/>
    <w:rsid w:val="00C339F0"/>
    <w:rsid w:val="00C33E88"/>
    <w:rsid w:val="00C3682B"/>
    <w:rsid w:val="00C36AAC"/>
    <w:rsid w:val="00C3757F"/>
    <w:rsid w:val="00C418C5"/>
    <w:rsid w:val="00C4353D"/>
    <w:rsid w:val="00C43C32"/>
    <w:rsid w:val="00C43D3D"/>
    <w:rsid w:val="00C44E1A"/>
    <w:rsid w:val="00C4701D"/>
    <w:rsid w:val="00C478AA"/>
    <w:rsid w:val="00C47954"/>
    <w:rsid w:val="00C5145D"/>
    <w:rsid w:val="00C51BFF"/>
    <w:rsid w:val="00C527B1"/>
    <w:rsid w:val="00C53216"/>
    <w:rsid w:val="00C54DB3"/>
    <w:rsid w:val="00C557CF"/>
    <w:rsid w:val="00C5720B"/>
    <w:rsid w:val="00C616AD"/>
    <w:rsid w:val="00C61A0E"/>
    <w:rsid w:val="00C61DEB"/>
    <w:rsid w:val="00C62643"/>
    <w:rsid w:val="00C62B1F"/>
    <w:rsid w:val="00C638C6"/>
    <w:rsid w:val="00C63E98"/>
    <w:rsid w:val="00C644D2"/>
    <w:rsid w:val="00C648C5"/>
    <w:rsid w:val="00C6536C"/>
    <w:rsid w:val="00C65E5C"/>
    <w:rsid w:val="00C67842"/>
    <w:rsid w:val="00C7074D"/>
    <w:rsid w:val="00C70855"/>
    <w:rsid w:val="00C70BB7"/>
    <w:rsid w:val="00C715D4"/>
    <w:rsid w:val="00C72710"/>
    <w:rsid w:val="00C74307"/>
    <w:rsid w:val="00C75B80"/>
    <w:rsid w:val="00C76676"/>
    <w:rsid w:val="00C775B6"/>
    <w:rsid w:val="00C812B3"/>
    <w:rsid w:val="00C8247C"/>
    <w:rsid w:val="00C84B7A"/>
    <w:rsid w:val="00C84D3E"/>
    <w:rsid w:val="00C85A66"/>
    <w:rsid w:val="00C879C7"/>
    <w:rsid w:val="00C92714"/>
    <w:rsid w:val="00C92EC5"/>
    <w:rsid w:val="00C935C0"/>
    <w:rsid w:val="00C94127"/>
    <w:rsid w:val="00C94CD6"/>
    <w:rsid w:val="00C957DB"/>
    <w:rsid w:val="00C96674"/>
    <w:rsid w:val="00C96860"/>
    <w:rsid w:val="00C9796D"/>
    <w:rsid w:val="00CA0A5C"/>
    <w:rsid w:val="00CA0DAC"/>
    <w:rsid w:val="00CA0F14"/>
    <w:rsid w:val="00CA195F"/>
    <w:rsid w:val="00CA38AA"/>
    <w:rsid w:val="00CA482A"/>
    <w:rsid w:val="00CA562E"/>
    <w:rsid w:val="00CB1D17"/>
    <w:rsid w:val="00CB1ECC"/>
    <w:rsid w:val="00CB3621"/>
    <w:rsid w:val="00CB4D9C"/>
    <w:rsid w:val="00CC09A0"/>
    <w:rsid w:val="00CC287B"/>
    <w:rsid w:val="00CC33F0"/>
    <w:rsid w:val="00CC41FE"/>
    <w:rsid w:val="00CC5E73"/>
    <w:rsid w:val="00CC66A3"/>
    <w:rsid w:val="00CC7A52"/>
    <w:rsid w:val="00CD000A"/>
    <w:rsid w:val="00CD0C32"/>
    <w:rsid w:val="00CD2201"/>
    <w:rsid w:val="00CD26D0"/>
    <w:rsid w:val="00CD28DE"/>
    <w:rsid w:val="00CD4345"/>
    <w:rsid w:val="00CD4A27"/>
    <w:rsid w:val="00CD6C2A"/>
    <w:rsid w:val="00CD7969"/>
    <w:rsid w:val="00CE003C"/>
    <w:rsid w:val="00CE0993"/>
    <w:rsid w:val="00CE2C31"/>
    <w:rsid w:val="00CE3308"/>
    <w:rsid w:val="00CE3F41"/>
    <w:rsid w:val="00CE5DB9"/>
    <w:rsid w:val="00CE6879"/>
    <w:rsid w:val="00CE6C18"/>
    <w:rsid w:val="00CF0073"/>
    <w:rsid w:val="00CF311F"/>
    <w:rsid w:val="00CF3607"/>
    <w:rsid w:val="00CF512A"/>
    <w:rsid w:val="00CF64EE"/>
    <w:rsid w:val="00CF663E"/>
    <w:rsid w:val="00CF685E"/>
    <w:rsid w:val="00CF6AD6"/>
    <w:rsid w:val="00CF7E99"/>
    <w:rsid w:val="00D001C9"/>
    <w:rsid w:val="00D01098"/>
    <w:rsid w:val="00D02064"/>
    <w:rsid w:val="00D036D5"/>
    <w:rsid w:val="00D1131B"/>
    <w:rsid w:val="00D11C41"/>
    <w:rsid w:val="00D11DE0"/>
    <w:rsid w:val="00D12755"/>
    <w:rsid w:val="00D12A0E"/>
    <w:rsid w:val="00D13187"/>
    <w:rsid w:val="00D1446D"/>
    <w:rsid w:val="00D146D8"/>
    <w:rsid w:val="00D201F8"/>
    <w:rsid w:val="00D203F1"/>
    <w:rsid w:val="00D207EA"/>
    <w:rsid w:val="00D210A9"/>
    <w:rsid w:val="00D216DF"/>
    <w:rsid w:val="00D22B85"/>
    <w:rsid w:val="00D27E52"/>
    <w:rsid w:val="00D317CF"/>
    <w:rsid w:val="00D322F1"/>
    <w:rsid w:val="00D331EB"/>
    <w:rsid w:val="00D34465"/>
    <w:rsid w:val="00D35767"/>
    <w:rsid w:val="00D40741"/>
    <w:rsid w:val="00D415B7"/>
    <w:rsid w:val="00D429EF"/>
    <w:rsid w:val="00D43403"/>
    <w:rsid w:val="00D43892"/>
    <w:rsid w:val="00D43E8E"/>
    <w:rsid w:val="00D44DEB"/>
    <w:rsid w:val="00D459C4"/>
    <w:rsid w:val="00D45D86"/>
    <w:rsid w:val="00D46B36"/>
    <w:rsid w:val="00D47FA7"/>
    <w:rsid w:val="00D504CE"/>
    <w:rsid w:val="00D50AAA"/>
    <w:rsid w:val="00D52BF8"/>
    <w:rsid w:val="00D5353E"/>
    <w:rsid w:val="00D53F1E"/>
    <w:rsid w:val="00D55698"/>
    <w:rsid w:val="00D571F5"/>
    <w:rsid w:val="00D57664"/>
    <w:rsid w:val="00D610EC"/>
    <w:rsid w:val="00D61173"/>
    <w:rsid w:val="00D612F3"/>
    <w:rsid w:val="00D619F6"/>
    <w:rsid w:val="00D623F3"/>
    <w:rsid w:val="00D63129"/>
    <w:rsid w:val="00D6358B"/>
    <w:rsid w:val="00D657AF"/>
    <w:rsid w:val="00D657FE"/>
    <w:rsid w:val="00D65F46"/>
    <w:rsid w:val="00D66031"/>
    <w:rsid w:val="00D665A3"/>
    <w:rsid w:val="00D67187"/>
    <w:rsid w:val="00D67A01"/>
    <w:rsid w:val="00D7018E"/>
    <w:rsid w:val="00D70A6E"/>
    <w:rsid w:val="00D71AC5"/>
    <w:rsid w:val="00D7215D"/>
    <w:rsid w:val="00D72AB2"/>
    <w:rsid w:val="00D73710"/>
    <w:rsid w:val="00D73E0F"/>
    <w:rsid w:val="00D75296"/>
    <w:rsid w:val="00D75F3E"/>
    <w:rsid w:val="00D77463"/>
    <w:rsid w:val="00D777DF"/>
    <w:rsid w:val="00D81548"/>
    <w:rsid w:val="00D81B20"/>
    <w:rsid w:val="00D832C1"/>
    <w:rsid w:val="00D84B07"/>
    <w:rsid w:val="00D84B98"/>
    <w:rsid w:val="00D857BB"/>
    <w:rsid w:val="00D86536"/>
    <w:rsid w:val="00D87033"/>
    <w:rsid w:val="00D8789A"/>
    <w:rsid w:val="00D9054D"/>
    <w:rsid w:val="00D90E12"/>
    <w:rsid w:val="00D91270"/>
    <w:rsid w:val="00D9159D"/>
    <w:rsid w:val="00D9168C"/>
    <w:rsid w:val="00D91AAC"/>
    <w:rsid w:val="00D92BF8"/>
    <w:rsid w:val="00D94B16"/>
    <w:rsid w:val="00D96904"/>
    <w:rsid w:val="00DA0429"/>
    <w:rsid w:val="00DA0A2D"/>
    <w:rsid w:val="00DA2157"/>
    <w:rsid w:val="00DA29DE"/>
    <w:rsid w:val="00DA33B7"/>
    <w:rsid w:val="00DA36FD"/>
    <w:rsid w:val="00DA38ED"/>
    <w:rsid w:val="00DA42A2"/>
    <w:rsid w:val="00DA47EA"/>
    <w:rsid w:val="00DA4DAF"/>
    <w:rsid w:val="00DA50A5"/>
    <w:rsid w:val="00DA6C9B"/>
    <w:rsid w:val="00DA6CCB"/>
    <w:rsid w:val="00DA7141"/>
    <w:rsid w:val="00DA739D"/>
    <w:rsid w:val="00DB0A1D"/>
    <w:rsid w:val="00DB0F26"/>
    <w:rsid w:val="00DB4919"/>
    <w:rsid w:val="00DB4CC5"/>
    <w:rsid w:val="00DB4D37"/>
    <w:rsid w:val="00DB4FCD"/>
    <w:rsid w:val="00DB5DE4"/>
    <w:rsid w:val="00DB799B"/>
    <w:rsid w:val="00DC14E1"/>
    <w:rsid w:val="00DC1C66"/>
    <w:rsid w:val="00DC2A60"/>
    <w:rsid w:val="00DC2AFB"/>
    <w:rsid w:val="00DC39BB"/>
    <w:rsid w:val="00DC541A"/>
    <w:rsid w:val="00DC54F3"/>
    <w:rsid w:val="00DC575D"/>
    <w:rsid w:val="00DC7EA5"/>
    <w:rsid w:val="00DD0654"/>
    <w:rsid w:val="00DD12A6"/>
    <w:rsid w:val="00DD134C"/>
    <w:rsid w:val="00DD26AA"/>
    <w:rsid w:val="00DD42D8"/>
    <w:rsid w:val="00DE0642"/>
    <w:rsid w:val="00DE2395"/>
    <w:rsid w:val="00DE25ED"/>
    <w:rsid w:val="00DE34BB"/>
    <w:rsid w:val="00DE3EBB"/>
    <w:rsid w:val="00DE4104"/>
    <w:rsid w:val="00DE60DD"/>
    <w:rsid w:val="00DE7084"/>
    <w:rsid w:val="00DE74DD"/>
    <w:rsid w:val="00DF0305"/>
    <w:rsid w:val="00DF0DF9"/>
    <w:rsid w:val="00DF1705"/>
    <w:rsid w:val="00DF2228"/>
    <w:rsid w:val="00DF2694"/>
    <w:rsid w:val="00DF33FE"/>
    <w:rsid w:val="00DF584D"/>
    <w:rsid w:val="00DF5CA2"/>
    <w:rsid w:val="00DF5DFB"/>
    <w:rsid w:val="00DF64E2"/>
    <w:rsid w:val="00E03C35"/>
    <w:rsid w:val="00E04AB4"/>
    <w:rsid w:val="00E05077"/>
    <w:rsid w:val="00E077AD"/>
    <w:rsid w:val="00E10F88"/>
    <w:rsid w:val="00E11439"/>
    <w:rsid w:val="00E11BAB"/>
    <w:rsid w:val="00E12535"/>
    <w:rsid w:val="00E12965"/>
    <w:rsid w:val="00E14818"/>
    <w:rsid w:val="00E1597C"/>
    <w:rsid w:val="00E162B9"/>
    <w:rsid w:val="00E20535"/>
    <w:rsid w:val="00E22151"/>
    <w:rsid w:val="00E2405C"/>
    <w:rsid w:val="00E24187"/>
    <w:rsid w:val="00E24A6B"/>
    <w:rsid w:val="00E24B6E"/>
    <w:rsid w:val="00E24F5D"/>
    <w:rsid w:val="00E267DA"/>
    <w:rsid w:val="00E2750E"/>
    <w:rsid w:val="00E31001"/>
    <w:rsid w:val="00E3132B"/>
    <w:rsid w:val="00E33882"/>
    <w:rsid w:val="00E3528B"/>
    <w:rsid w:val="00E35888"/>
    <w:rsid w:val="00E36844"/>
    <w:rsid w:val="00E3781C"/>
    <w:rsid w:val="00E37FC8"/>
    <w:rsid w:val="00E410AA"/>
    <w:rsid w:val="00E4300D"/>
    <w:rsid w:val="00E437E4"/>
    <w:rsid w:val="00E45021"/>
    <w:rsid w:val="00E451A1"/>
    <w:rsid w:val="00E46D6E"/>
    <w:rsid w:val="00E4720C"/>
    <w:rsid w:val="00E50E8E"/>
    <w:rsid w:val="00E518D5"/>
    <w:rsid w:val="00E51C40"/>
    <w:rsid w:val="00E527D2"/>
    <w:rsid w:val="00E529F5"/>
    <w:rsid w:val="00E537F2"/>
    <w:rsid w:val="00E541B4"/>
    <w:rsid w:val="00E542D2"/>
    <w:rsid w:val="00E54848"/>
    <w:rsid w:val="00E55298"/>
    <w:rsid w:val="00E55392"/>
    <w:rsid w:val="00E55589"/>
    <w:rsid w:val="00E57CF1"/>
    <w:rsid w:val="00E62243"/>
    <w:rsid w:val="00E6266B"/>
    <w:rsid w:val="00E64614"/>
    <w:rsid w:val="00E670FF"/>
    <w:rsid w:val="00E67D2C"/>
    <w:rsid w:val="00E701C8"/>
    <w:rsid w:val="00E70436"/>
    <w:rsid w:val="00E708C5"/>
    <w:rsid w:val="00E74D7F"/>
    <w:rsid w:val="00E80E00"/>
    <w:rsid w:val="00E810D0"/>
    <w:rsid w:val="00E8165E"/>
    <w:rsid w:val="00E82436"/>
    <w:rsid w:val="00E84EC7"/>
    <w:rsid w:val="00E86191"/>
    <w:rsid w:val="00E871B5"/>
    <w:rsid w:val="00E90129"/>
    <w:rsid w:val="00E90D35"/>
    <w:rsid w:val="00E90E53"/>
    <w:rsid w:val="00E90FF8"/>
    <w:rsid w:val="00E922D1"/>
    <w:rsid w:val="00E93D00"/>
    <w:rsid w:val="00E94485"/>
    <w:rsid w:val="00E957BE"/>
    <w:rsid w:val="00E95E21"/>
    <w:rsid w:val="00EA036C"/>
    <w:rsid w:val="00EA2093"/>
    <w:rsid w:val="00EA259B"/>
    <w:rsid w:val="00EA25E2"/>
    <w:rsid w:val="00EA45C5"/>
    <w:rsid w:val="00EA5DEF"/>
    <w:rsid w:val="00EA7721"/>
    <w:rsid w:val="00EA77D1"/>
    <w:rsid w:val="00EB13F3"/>
    <w:rsid w:val="00EB23D1"/>
    <w:rsid w:val="00EB316B"/>
    <w:rsid w:val="00EB3573"/>
    <w:rsid w:val="00EB3669"/>
    <w:rsid w:val="00EB36FC"/>
    <w:rsid w:val="00EB60EA"/>
    <w:rsid w:val="00EB6AC5"/>
    <w:rsid w:val="00EB7CE6"/>
    <w:rsid w:val="00EB7F99"/>
    <w:rsid w:val="00EC0235"/>
    <w:rsid w:val="00EC0F90"/>
    <w:rsid w:val="00EC3523"/>
    <w:rsid w:val="00EC6390"/>
    <w:rsid w:val="00EC6B25"/>
    <w:rsid w:val="00EC7830"/>
    <w:rsid w:val="00ED058F"/>
    <w:rsid w:val="00ED097F"/>
    <w:rsid w:val="00ED168D"/>
    <w:rsid w:val="00ED2320"/>
    <w:rsid w:val="00ED319B"/>
    <w:rsid w:val="00ED36CE"/>
    <w:rsid w:val="00ED3EE6"/>
    <w:rsid w:val="00ED407A"/>
    <w:rsid w:val="00ED4C51"/>
    <w:rsid w:val="00ED5B68"/>
    <w:rsid w:val="00ED7752"/>
    <w:rsid w:val="00EE0DEF"/>
    <w:rsid w:val="00EE4888"/>
    <w:rsid w:val="00EE50F9"/>
    <w:rsid w:val="00EE6688"/>
    <w:rsid w:val="00EE75ED"/>
    <w:rsid w:val="00EF0059"/>
    <w:rsid w:val="00EF020D"/>
    <w:rsid w:val="00EF083F"/>
    <w:rsid w:val="00EF0BC1"/>
    <w:rsid w:val="00EF18D0"/>
    <w:rsid w:val="00EF19E1"/>
    <w:rsid w:val="00EF2541"/>
    <w:rsid w:val="00EF28E1"/>
    <w:rsid w:val="00EF48C8"/>
    <w:rsid w:val="00EF513E"/>
    <w:rsid w:val="00EF537F"/>
    <w:rsid w:val="00EF5777"/>
    <w:rsid w:val="00EF69DB"/>
    <w:rsid w:val="00EF6ABA"/>
    <w:rsid w:val="00EF736B"/>
    <w:rsid w:val="00EF74A8"/>
    <w:rsid w:val="00EF7B9C"/>
    <w:rsid w:val="00EF7E64"/>
    <w:rsid w:val="00F008E3"/>
    <w:rsid w:val="00F01A75"/>
    <w:rsid w:val="00F020FD"/>
    <w:rsid w:val="00F02202"/>
    <w:rsid w:val="00F06079"/>
    <w:rsid w:val="00F11B55"/>
    <w:rsid w:val="00F12187"/>
    <w:rsid w:val="00F13848"/>
    <w:rsid w:val="00F142E5"/>
    <w:rsid w:val="00F16186"/>
    <w:rsid w:val="00F17CBF"/>
    <w:rsid w:val="00F207BE"/>
    <w:rsid w:val="00F21C74"/>
    <w:rsid w:val="00F2219F"/>
    <w:rsid w:val="00F2506F"/>
    <w:rsid w:val="00F2537D"/>
    <w:rsid w:val="00F25651"/>
    <w:rsid w:val="00F25F11"/>
    <w:rsid w:val="00F266B7"/>
    <w:rsid w:val="00F27A5E"/>
    <w:rsid w:val="00F30D0F"/>
    <w:rsid w:val="00F31F84"/>
    <w:rsid w:val="00F3211F"/>
    <w:rsid w:val="00F32585"/>
    <w:rsid w:val="00F32756"/>
    <w:rsid w:val="00F32A61"/>
    <w:rsid w:val="00F367EC"/>
    <w:rsid w:val="00F408C3"/>
    <w:rsid w:val="00F4095B"/>
    <w:rsid w:val="00F415EB"/>
    <w:rsid w:val="00F41A6D"/>
    <w:rsid w:val="00F42198"/>
    <w:rsid w:val="00F43095"/>
    <w:rsid w:val="00F43785"/>
    <w:rsid w:val="00F454B5"/>
    <w:rsid w:val="00F45547"/>
    <w:rsid w:val="00F4627D"/>
    <w:rsid w:val="00F46619"/>
    <w:rsid w:val="00F4729E"/>
    <w:rsid w:val="00F5076F"/>
    <w:rsid w:val="00F51078"/>
    <w:rsid w:val="00F517C4"/>
    <w:rsid w:val="00F53621"/>
    <w:rsid w:val="00F536DC"/>
    <w:rsid w:val="00F53807"/>
    <w:rsid w:val="00F5529D"/>
    <w:rsid w:val="00F55E02"/>
    <w:rsid w:val="00F6047C"/>
    <w:rsid w:val="00F62738"/>
    <w:rsid w:val="00F63C9B"/>
    <w:rsid w:val="00F6514C"/>
    <w:rsid w:val="00F70EF7"/>
    <w:rsid w:val="00F7192E"/>
    <w:rsid w:val="00F7242E"/>
    <w:rsid w:val="00F73996"/>
    <w:rsid w:val="00F742BD"/>
    <w:rsid w:val="00F74598"/>
    <w:rsid w:val="00F74A4D"/>
    <w:rsid w:val="00F75A1F"/>
    <w:rsid w:val="00F75F57"/>
    <w:rsid w:val="00F80197"/>
    <w:rsid w:val="00F809BB"/>
    <w:rsid w:val="00F8138E"/>
    <w:rsid w:val="00F83815"/>
    <w:rsid w:val="00F844A3"/>
    <w:rsid w:val="00F85A03"/>
    <w:rsid w:val="00F8693F"/>
    <w:rsid w:val="00F86DA7"/>
    <w:rsid w:val="00F87FF6"/>
    <w:rsid w:val="00F905F4"/>
    <w:rsid w:val="00F91F74"/>
    <w:rsid w:val="00F92A74"/>
    <w:rsid w:val="00F92A77"/>
    <w:rsid w:val="00F93D4E"/>
    <w:rsid w:val="00F93DA6"/>
    <w:rsid w:val="00F93FC4"/>
    <w:rsid w:val="00F94424"/>
    <w:rsid w:val="00F94C46"/>
    <w:rsid w:val="00F951FD"/>
    <w:rsid w:val="00F95322"/>
    <w:rsid w:val="00F962A0"/>
    <w:rsid w:val="00F97A61"/>
    <w:rsid w:val="00FA07C3"/>
    <w:rsid w:val="00FA137E"/>
    <w:rsid w:val="00FA1420"/>
    <w:rsid w:val="00FA14A6"/>
    <w:rsid w:val="00FA15EB"/>
    <w:rsid w:val="00FA4005"/>
    <w:rsid w:val="00FA4446"/>
    <w:rsid w:val="00FA4F48"/>
    <w:rsid w:val="00FA642E"/>
    <w:rsid w:val="00FA6F7B"/>
    <w:rsid w:val="00FB0F70"/>
    <w:rsid w:val="00FB1CD1"/>
    <w:rsid w:val="00FB284E"/>
    <w:rsid w:val="00FB2B6A"/>
    <w:rsid w:val="00FB3132"/>
    <w:rsid w:val="00FB3215"/>
    <w:rsid w:val="00FB5AE0"/>
    <w:rsid w:val="00FB61C7"/>
    <w:rsid w:val="00FB64DF"/>
    <w:rsid w:val="00FB6D3C"/>
    <w:rsid w:val="00FB7408"/>
    <w:rsid w:val="00FC08E9"/>
    <w:rsid w:val="00FC0E4A"/>
    <w:rsid w:val="00FC421D"/>
    <w:rsid w:val="00FC55DB"/>
    <w:rsid w:val="00FC5843"/>
    <w:rsid w:val="00FC5F71"/>
    <w:rsid w:val="00FC6E15"/>
    <w:rsid w:val="00FC7EFE"/>
    <w:rsid w:val="00FD356B"/>
    <w:rsid w:val="00FD3873"/>
    <w:rsid w:val="00FD7173"/>
    <w:rsid w:val="00FD785F"/>
    <w:rsid w:val="00FD7C55"/>
    <w:rsid w:val="00FE054B"/>
    <w:rsid w:val="00FE061A"/>
    <w:rsid w:val="00FE2997"/>
    <w:rsid w:val="00FE464F"/>
    <w:rsid w:val="00FE5744"/>
    <w:rsid w:val="00FE623D"/>
    <w:rsid w:val="00FE68C9"/>
    <w:rsid w:val="00FE79E3"/>
    <w:rsid w:val="00FF398A"/>
    <w:rsid w:val="00FF4BF4"/>
    <w:rsid w:val="00FF51AB"/>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1BAB"/>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 w:val="20"/>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 w:val="20"/>
      <w:szCs w:val="20"/>
      <w:lang w:val="en-GB" w:eastAsia="en-US"/>
    </w:rPr>
  </w:style>
  <w:style w:type="character" w:customStyle="1" w:styleId="B1Char">
    <w:name w:val="B1 Char"/>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 w:val="20"/>
      <w:szCs w:val="20"/>
      <w:lang w:val="en-GB" w:eastAsia="x-none"/>
    </w:rPr>
  </w:style>
  <w:style w:type="paragraph" w:customStyle="1" w:styleId="TF">
    <w:name w:val="TF"/>
    <w:aliases w:val="left"/>
    <w:basedOn w:val="TH"/>
    <w:link w:val="TFChar"/>
    <w:rsid w:val="00FA4005"/>
    <w:pPr>
      <w:keepNext w:val="0"/>
      <w:spacing w:before="0" w:after="240"/>
    </w:pPr>
  </w:style>
  <w:style w:type="character" w:customStyle="1" w:styleId="TFChar">
    <w:name w:val="TF Char"/>
    <w:link w:val="TF"/>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 w:val="20"/>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5318</Words>
  <Characters>30318</Characters>
  <Application>Microsoft Office Word</Application>
  <DocSecurity>0</DocSecurity>
  <Lines>252</Lines>
  <Paragraphs>71</Paragraphs>
  <ScaleCrop>false</ScaleCrop>
  <Company/>
  <LinksUpToDate>false</LinksUpToDate>
  <CharactersWithSpaces>35565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Xiaomi - HuaLi</cp:lastModifiedBy>
  <cp:revision>2</cp:revision>
  <dcterms:created xsi:type="dcterms:W3CDTF">2024-10-07T02:39:00Z</dcterms:created>
  <dcterms:modified xsi:type="dcterms:W3CDTF">2024-10-07T02:39:00Z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