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0" w:after="60"/>
        <w:outlineLvl w:val="0"/>
        <w:rPr>
          <w:rFonts w:hint="eastAsia" w:ascii="Arial" w:hAnsi="Arial" w:eastAsia="宋体" w:cs="Arial"/>
          <w:b/>
          <w:kern w:val="0"/>
          <w:sz w:val="24"/>
          <w:szCs w:val="24"/>
        </w:rPr>
      </w:pPr>
      <w:bookmarkStart w:id="0" w:name="_Ref399006623"/>
      <w:bookmarkStart w:id="1" w:name="_Toc92513360"/>
      <w:r>
        <w:rPr>
          <w:rFonts w:hint="eastAsia" w:ascii="Arial" w:hAnsi="Arial" w:eastAsia="宋体" w:cs="Arial"/>
          <w:b/>
          <w:kern w:val="0"/>
          <w:sz w:val="24"/>
          <w:szCs w:val="24"/>
        </w:rPr>
        <w:t>3GPP TSG-RAN WG4 Meeting #112bis</w:t>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lang w:val="en-US" w:eastAsia="zh-CN"/>
        </w:rPr>
        <w:t xml:space="preserve">                    </w:t>
      </w:r>
      <w:r>
        <w:rPr>
          <w:rFonts w:hint="eastAsia" w:ascii="Arial" w:hAnsi="Arial" w:eastAsia="宋体" w:cs="Arial"/>
          <w:b/>
          <w:kern w:val="0"/>
          <w:sz w:val="24"/>
          <w:szCs w:val="24"/>
        </w:rPr>
        <w:t>R4-2415067</w:t>
      </w:r>
    </w:p>
    <w:p>
      <w:pPr>
        <w:spacing w:before="60" w:after="60"/>
        <w:outlineLvl w:val="0"/>
        <w:rPr>
          <w:rFonts w:ascii="Arial" w:hAnsi="Arial" w:eastAsia="宋体" w:cs="Arial"/>
          <w:b/>
          <w:kern w:val="0"/>
          <w:sz w:val="24"/>
          <w:szCs w:val="24"/>
        </w:rPr>
      </w:pPr>
      <w:r>
        <w:rPr>
          <w:rFonts w:hint="eastAsia" w:ascii="Arial" w:hAnsi="Arial" w:eastAsia="宋体" w:cs="Arial"/>
          <w:b/>
          <w:kern w:val="0"/>
          <w:sz w:val="24"/>
          <w:szCs w:val="24"/>
        </w:rPr>
        <w:t>Hefei, Anhui, China, 14th</w:t>
      </w:r>
      <w:r>
        <w:rPr>
          <w:rFonts w:hint="eastAsia" w:ascii="Arial" w:hAnsi="Arial" w:eastAsia="宋体" w:cs="Arial"/>
          <w:b/>
          <w:kern w:val="0"/>
          <w:sz w:val="24"/>
          <w:szCs w:val="24"/>
          <w:vertAlign w:val="superscript"/>
          <w:lang w:val="en-US" w:eastAsia="zh-CN"/>
        </w:rPr>
        <w:t xml:space="preserve"> </w:t>
      </w:r>
      <w:r>
        <w:rPr>
          <w:rFonts w:hint="eastAsia" w:ascii="Arial" w:hAnsi="Arial" w:eastAsia="宋体" w:cs="Arial"/>
          <w:b/>
          <w:bCs w:val="0"/>
          <w:kern w:val="0"/>
          <w:sz w:val="24"/>
          <w:szCs w:val="24"/>
          <w:lang w:val="en-US" w:eastAsia="zh-CN"/>
        </w:rPr>
        <w:t xml:space="preserve">- </w:t>
      </w:r>
      <w:r>
        <w:rPr>
          <w:rFonts w:hint="eastAsia" w:ascii="Arial" w:hAnsi="Arial" w:eastAsia="宋体" w:cs="Arial"/>
          <w:b/>
          <w:kern w:val="0"/>
          <w:sz w:val="24"/>
          <w:szCs w:val="24"/>
        </w:rPr>
        <w:t>18th October, 2024</w:t>
      </w:r>
    </w:p>
    <w:p>
      <w:pPr>
        <w:overflowPunct w:val="0"/>
        <w:autoSpaceDE w:val="0"/>
        <w:autoSpaceDN w:val="0"/>
        <w:adjustRightInd w:val="0"/>
        <w:textAlignment w:val="baseline"/>
        <w:rPr>
          <w:rFonts w:ascii="Arial" w:hAnsi="Arial" w:eastAsia="宋体" w:cs="Times New Roman"/>
          <w:b/>
          <w:bCs/>
          <w:kern w:val="0"/>
          <w:sz w:val="24"/>
          <w:szCs w:val="21"/>
          <w:lang w:val="en-GB"/>
        </w:rPr>
      </w:pPr>
    </w:p>
    <w:p>
      <w:pPr>
        <w:tabs>
          <w:tab w:val="left" w:pos="1985"/>
        </w:tabs>
        <w:rPr>
          <w:rFonts w:ascii="Arial" w:hAnsi="Arial" w:cs="Arial"/>
          <w:b/>
          <w:sz w:val="24"/>
          <w:szCs w:val="24"/>
        </w:rPr>
      </w:pPr>
      <w:r>
        <w:rPr>
          <w:rFonts w:ascii="Arial" w:hAnsi="Arial" w:eastAsia="Times New Roman"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sz w:val="24"/>
          <w:szCs w:val="24"/>
        </w:rPr>
        <w:t>Initial discussion on Conditional Intra-CU LTM for NR mobility enhancements Phase 4</w:t>
      </w:r>
    </w:p>
    <w:p>
      <w:pPr>
        <w:ind w:left="1985" w:hanging="1985"/>
        <w:rPr>
          <w:rFonts w:ascii="Arial" w:hAnsi="Arial" w:cs="Arial"/>
          <w:sz w:val="24"/>
          <w:szCs w:val="24"/>
          <w:highlight w:val="yellow"/>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rPr>
        <w:t>6.24.2.2</w:t>
      </w:r>
    </w:p>
    <w:p>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0"/>
    <w:bookmarkEnd w:id="1"/>
    <w:p>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Introduction</w:t>
      </w:r>
    </w:p>
    <w:p>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eastAsia="宋体" w:cs="Times New Roman"/>
          <w:sz w:val="20"/>
          <w:szCs w:val="20"/>
          <w:lang w:val="en-US" w:eastAsia="zh-CN"/>
        </w:rPr>
      </w:pPr>
      <w:r>
        <w:rPr>
          <w:rFonts w:hint="default" w:ascii="Times New Roman" w:hAnsi="Times New Roman" w:eastAsia="等线" w:cs="Times New Roman"/>
          <w:sz w:val="20"/>
          <w:szCs w:val="20"/>
          <w:lang w:val="en-GB" w:eastAsia="ja-JP"/>
        </w:rPr>
        <w:t>In RAN#</w:t>
      </w:r>
      <w:r>
        <w:rPr>
          <w:rFonts w:hint="default" w:ascii="Times New Roman" w:hAnsi="Times New Roman" w:eastAsia="等线" w:cs="Times New Roman"/>
          <w:sz w:val="20"/>
          <w:szCs w:val="20"/>
          <w:lang w:val="en-US" w:eastAsia="zh-CN"/>
        </w:rPr>
        <w:t>10</w:t>
      </w:r>
      <w:r>
        <w:rPr>
          <w:rFonts w:hint="eastAsia" w:ascii="Times New Roman" w:hAnsi="Times New Roman" w:eastAsia="等线" w:cs="Times New Roman"/>
          <w:sz w:val="20"/>
          <w:szCs w:val="20"/>
          <w:lang w:val="en-US" w:eastAsia="zh-CN"/>
        </w:rPr>
        <w:t>5</w:t>
      </w:r>
      <w:r>
        <w:rPr>
          <w:rFonts w:hint="default" w:ascii="Times New Roman" w:hAnsi="Times New Roman" w:eastAsia="等线" w:cs="Times New Roman"/>
          <w:sz w:val="20"/>
          <w:szCs w:val="20"/>
          <w:lang w:val="en-GB" w:eastAsia="ja-JP"/>
        </w:rPr>
        <w:t xml:space="preserve"> plenary meeting, the</w:t>
      </w:r>
      <w:r>
        <w:rPr>
          <w:rFonts w:hint="default" w:ascii="Times New Roman" w:hAnsi="Times New Roman" w:eastAsia="等线" w:cs="Times New Roman"/>
          <w:sz w:val="20"/>
          <w:szCs w:val="20"/>
          <w:lang w:val="en-US" w:eastAsia="zh-CN"/>
        </w:rPr>
        <w:t xml:space="preserve"> revised</w:t>
      </w:r>
      <w:r>
        <w:rPr>
          <w:rFonts w:hint="default" w:ascii="Times New Roman" w:hAnsi="Times New Roman" w:eastAsia="等线" w:cs="Times New Roman"/>
          <w:sz w:val="20"/>
          <w:szCs w:val="20"/>
          <w:lang w:val="en-GB" w:eastAsia="ja-JP"/>
        </w:rPr>
        <w:t xml:space="preserve"> WID of</w:t>
      </w:r>
      <w:r>
        <w:rPr>
          <w:rFonts w:hint="default" w:ascii="Times New Roman" w:hAnsi="Times New Roman" w:eastAsia="等线" w:cs="Times New Roman"/>
          <w:sz w:val="20"/>
          <w:szCs w:val="20"/>
          <w:lang w:val="en-US" w:eastAsia="zh-CN"/>
        </w:rPr>
        <w:t xml:space="preserve"> “</w:t>
      </w:r>
      <w:r>
        <w:rPr>
          <w:rFonts w:hint="eastAsia" w:ascii="Times New Roman" w:hAnsi="Times New Roman" w:eastAsia="宋体" w:cs="Times New Roman"/>
          <w:kern w:val="0"/>
          <w:sz w:val="20"/>
          <w:szCs w:val="20"/>
          <w:lang w:val="en-GB"/>
        </w:rPr>
        <w:t>NR mobility enhancements Phase 4</w:t>
      </w:r>
      <w:r>
        <w:rPr>
          <w:rFonts w:hint="default" w:ascii="Times New Roman" w:hAnsi="Times New Roman" w:eastAsia="等线" w:cs="Times New Roman"/>
          <w:sz w:val="20"/>
          <w:szCs w:val="20"/>
          <w:lang w:val="en-GB" w:eastAsia="ja-JP"/>
        </w:rPr>
        <w:t>” has been approved in [1]</w:t>
      </w:r>
      <w:r>
        <w:rPr>
          <w:rFonts w:hint="eastAsia" w:ascii="Times New Roman" w:hAnsi="Times New Roman" w:eastAsia="等线" w:cs="Times New Roman"/>
          <w:sz w:val="20"/>
          <w:szCs w:val="20"/>
          <w:lang w:val="en-US" w:eastAsia="zh-CN"/>
        </w:rPr>
        <w:t>.</w:t>
      </w:r>
      <w:r>
        <w:rPr>
          <w:rFonts w:hint="default" w:ascii="Times New Roman" w:hAnsi="Times New Roman" w:eastAsia="等线" w:cs="Times New Roman"/>
          <w:sz w:val="20"/>
          <w:szCs w:val="20"/>
          <w:lang w:val="en-GB" w:eastAsia="ja-JP"/>
        </w:rPr>
        <w:t xml:space="preserve"> </w:t>
      </w:r>
      <w:r>
        <w:rPr>
          <w:rFonts w:hint="default" w:ascii="Times New Roman" w:hAnsi="Times New Roman" w:eastAsia="等线" w:cs="Times New Roman"/>
          <w:sz w:val="20"/>
          <w:szCs w:val="20"/>
          <w:lang w:val="en-US" w:eastAsia="zh-CN"/>
        </w:rPr>
        <w:t>T</w:t>
      </w:r>
      <w:r>
        <w:rPr>
          <w:rFonts w:hint="default" w:ascii="Times New Roman" w:hAnsi="Times New Roman" w:eastAsia="等线" w:cs="Times New Roman"/>
          <w:sz w:val="20"/>
          <w:szCs w:val="20"/>
          <w:lang w:val="en-GB" w:eastAsia="ja-JP"/>
        </w:rPr>
        <w:t xml:space="preserve">he </w:t>
      </w:r>
      <w:r>
        <w:rPr>
          <w:rFonts w:ascii="Times New Roman" w:hAnsi="Times New Roman" w:eastAsia="Times New Roman" w:cs="Times New Roman"/>
          <w:bCs/>
          <w:kern w:val="0"/>
          <w:sz w:val="20"/>
          <w:szCs w:val="20"/>
          <w:lang w:val="en-GB" w:eastAsia="en-GB"/>
        </w:rPr>
        <w:t>support of conditional Intra-CU LTM</w:t>
      </w:r>
      <w:r>
        <w:rPr>
          <w:rFonts w:hint="eastAsia" w:ascii="Times New Roman" w:hAnsi="Times New Roman" w:eastAsia="宋体" w:cs="Times New Roman"/>
          <w:bCs/>
          <w:kern w:val="0"/>
          <w:sz w:val="20"/>
          <w:szCs w:val="20"/>
          <w:lang w:val="en-US" w:eastAsia="zh-CN"/>
        </w:rPr>
        <w:t xml:space="preserve"> was confirmed, and the detailed</w:t>
      </w:r>
      <w:r>
        <w:rPr>
          <w:rFonts w:hint="eastAsia" w:ascii="Times New Roman" w:hAnsi="Times New Roman" w:eastAsia="等线" w:cs="Times New Roman"/>
          <w:sz w:val="20"/>
          <w:szCs w:val="20"/>
          <w:lang w:val="en-US" w:eastAsia="zh-CN"/>
        </w:rPr>
        <w:t xml:space="preserve"> objective </w:t>
      </w:r>
      <w:r>
        <w:rPr>
          <w:rFonts w:hint="eastAsia" w:ascii="Times New Roman" w:hAnsi="Times New Roman" w:eastAsia="宋体" w:cs="Times New Roman"/>
          <w:bCs/>
          <w:kern w:val="0"/>
          <w:sz w:val="20"/>
          <w:szCs w:val="20"/>
          <w:lang w:val="en-US" w:eastAsia="zh-CN"/>
        </w:rPr>
        <w:t>is captured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widowControl/>
              <w:numPr>
                <w:ilvl w:val="0"/>
                <w:numId w:val="3"/>
              </w:numPr>
              <w:suppressLineNumbers w:val="0"/>
              <w:overflowPunct w:val="0"/>
              <w:autoSpaceDE w:val="0"/>
              <w:autoSpaceDN w:val="0"/>
              <w:adjustRightInd w:val="0"/>
              <w:spacing w:before="0" w:beforeAutospacing="0" w:after="0" w:afterAutospacing="0"/>
              <w:ind w:left="360" w:right="0" w:hanging="360"/>
              <w:textAlignment w:val="baseline"/>
              <w:rPr>
                <w:rFonts w:hint="eastAsia" w:ascii="Times New Roman" w:hAnsi="Times New Roman" w:eastAsia="Times New Roman" w:cs="Times New Roman"/>
                <w:bCs/>
                <w:kern w:val="0"/>
                <w:sz w:val="20"/>
                <w:szCs w:val="20"/>
                <w:lang w:val="en-GB" w:eastAsia="en-GB"/>
              </w:rPr>
            </w:pPr>
            <w:r>
              <w:rPr>
                <w:rFonts w:hint="eastAsia" w:ascii="Times New Roman" w:hAnsi="Times New Roman" w:eastAsia="Times New Roman" w:cs="Times New Roman"/>
                <w:bCs/>
                <w:kern w:val="0"/>
                <w:sz w:val="20"/>
                <w:szCs w:val="20"/>
                <w:lang w:val="en-GB" w:eastAsia="en-GB"/>
              </w:rPr>
              <w:t>Specify support of conditional Intra-CU LTM [RAN2, RAN3, RAN1]</w:t>
            </w:r>
          </w:p>
          <w:p>
            <w:pPr>
              <w:keepNext w:val="0"/>
              <w:keepLines w:val="0"/>
              <w:widowControl/>
              <w:numPr>
                <w:ilvl w:val="1"/>
                <w:numId w:val="3"/>
              </w:numPr>
              <w:suppressLineNumbers w:val="0"/>
              <w:overflowPunct w:val="0"/>
              <w:autoSpaceDE w:val="0"/>
              <w:autoSpaceDN w:val="0"/>
              <w:adjustRightInd w:val="0"/>
              <w:spacing w:before="0" w:beforeAutospacing="0" w:after="0" w:afterAutospacing="0"/>
              <w:ind w:left="1080" w:right="0" w:hanging="360"/>
              <w:textAlignment w:val="baseline"/>
              <w:rPr>
                <w:rFonts w:hint="eastAsia" w:ascii="Times New Roman" w:hAnsi="Times New Roman" w:eastAsia="Times New Roman" w:cs="Times New Roman"/>
                <w:bCs/>
                <w:kern w:val="0"/>
                <w:sz w:val="20"/>
                <w:szCs w:val="20"/>
                <w:lang w:val="en-GB" w:eastAsia="en-GB"/>
              </w:rPr>
            </w:pPr>
            <w:r>
              <w:rPr>
                <w:rFonts w:hint="eastAsia" w:ascii="Times New Roman" w:hAnsi="Times New Roman" w:eastAsia="Times New Roman" w:cs="Times New Roman"/>
                <w:bCs/>
                <w:kern w:val="0"/>
                <w:sz w:val="20"/>
                <w:szCs w:val="20"/>
                <w:lang w:val="en-GB" w:eastAsia="en-GB"/>
              </w:rPr>
              <w:t>Specify UE evaluated conditions for triggering LTM</w:t>
            </w:r>
          </w:p>
          <w:p>
            <w:pPr>
              <w:keepNext w:val="0"/>
              <w:keepLines w:val="0"/>
              <w:widowControl/>
              <w:numPr>
                <w:ilvl w:val="1"/>
                <w:numId w:val="3"/>
              </w:numPr>
              <w:suppressLineNumbers w:val="0"/>
              <w:overflowPunct w:val="0"/>
              <w:autoSpaceDE w:val="0"/>
              <w:autoSpaceDN w:val="0"/>
              <w:adjustRightInd w:val="0"/>
              <w:spacing w:before="0" w:beforeAutospacing="0" w:after="0" w:afterAutospacing="0"/>
              <w:ind w:left="1080" w:right="0" w:hanging="360"/>
              <w:textAlignment w:val="baseline"/>
              <w:rPr>
                <w:rFonts w:hint="eastAsia" w:ascii="Times New Roman" w:hAnsi="Times New Roman" w:eastAsia="Times New Roman" w:cs="Times New Roman"/>
                <w:bCs/>
                <w:kern w:val="0"/>
                <w:sz w:val="20"/>
                <w:szCs w:val="20"/>
                <w:lang w:val="en-GB" w:eastAsia="en-GB"/>
              </w:rPr>
            </w:pPr>
            <w:r>
              <w:rPr>
                <w:rFonts w:hint="eastAsia" w:ascii="Times New Roman" w:hAnsi="Times New Roman" w:eastAsia="Times New Roman" w:cs="Times New Roman"/>
                <w:bCs/>
                <w:kern w:val="0"/>
                <w:sz w:val="20"/>
                <w:szCs w:val="20"/>
                <w:lang w:val="en-GB" w:eastAsia="en-GB"/>
              </w:rPr>
              <w:t>Aim to support conditional LTM including subsequent LTM</w:t>
            </w:r>
          </w:p>
          <w:p>
            <w:pPr>
              <w:keepNext w:val="0"/>
              <w:keepLines w:val="0"/>
              <w:widowControl/>
              <w:numPr>
                <w:ilvl w:val="1"/>
                <w:numId w:val="3"/>
              </w:numPr>
              <w:suppressLineNumbers w:val="0"/>
              <w:overflowPunct w:val="0"/>
              <w:autoSpaceDE w:val="0"/>
              <w:autoSpaceDN w:val="0"/>
              <w:adjustRightInd w:val="0"/>
              <w:spacing w:before="0" w:beforeAutospacing="0" w:after="0" w:afterAutospacing="0"/>
              <w:ind w:right="0"/>
              <w:textAlignment w:val="baseline"/>
              <w:rPr>
                <w:rFonts w:hint="eastAsia" w:ascii="Times New Roman" w:hAnsi="Times New Roman" w:eastAsia="Times New Roman" w:cs="Times New Roman"/>
                <w:bCs/>
                <w:kern w:val="0"/>
                <w:sz w:val="20"/>
                <w:szCs w:val="20"/>
                <w:lang w:val="en-GB" w:eastAsia="en-GB"/>
              </w:rPr>
            </w:pPr>
            <w:r>
              <w:rPr>
                <w:rFonts w:hint="eastAsia" w:ascii="Times New Roman" w:hAnsi="Times New Roman" w:eastAsia="Times New Roman" w:cs="Times New Roman"/>
                <w:bCs/>
                <w:kern w:val="0"/>
                <w:sz w:val="20"/>
                <w:szCs w:val="20"/>
                <w:lang w:val="en-GB" w:eastAsia="en-GB"/>
              </w:rPr>
              <w:t xml:space="preserve">Limit specifying the conditional LTM to the scenario where the UE is in non-DC </w:t>
            </w:r>
          </w:p>
          <w:p>
            <w:pPr>
              <w:keepNext w:val="0"/>
              <w:keepLines w:val="0"/>
              <w:widowControl/>
              <w:numPr>
                <w:ilvl w:val="1"/>
                <w:numId w:val="3"/>
              </w:numPr>
              <w:suppressLineNumbers w:val="0"/>
              <w:overflowPunct w:val="0"/>
              <w:autoSpaceDE w:val="0"/>
              <w:autoSpaceDN w:val="0"/>
              <w:adjustRightInd w:val="0"/>
              <w:spacing w:before="0" w:beforeAutospacing="0" w:after="0" w:afterAutospacing="0"/>
              <w:ind w:left="1080" w:right="0" w:hanging="360"/>
              <w:textAlignment w:val="baseline"/>
              <w:rPr>
                <w:rFonts w:hint="default" w:ascii="Times New Roman" w:hAnsi="Times New Roman" w:eastAsia="MS Mincho" w:cs="Times New Roman"/>
                <w:kern w:val="0"/>
                <w:sz w:val="20"/>
                <w:szCs w:val="20"/>
                <w:vertAlign w:val="baseline"/>
                <w:lang w:val="en-GB" w:eastAsia="ja-JP"/>
              </w:rPr>
            </w:pPr>
            <w:r>
              <w:rPr>
                <w:rFonts w:hint="eastAsia" w:ascii="Times New Roman" w:hAnsi="Times New Roman" w:eastAsia="Times New Roman" w:cs="Times New Roman"/>
                <w:bCs/>
                <w:kern w:val="0"/>
                <w:sz w:val="20"/>
                <w:szCs w:val="20"/>
                <w:lang w:val="en-GB" w:eastAsia="en-GB"/>
              </w:rPr>
              <w:t>Checkpoint at RAN#107 to review the objective on whether Intra-CU conditional LTM can be specified to DC scenarios and if so, to which cases. RAN WG work to not start before this checkpoint</w:t>
            </w:r>
          </w:p>
        </w:tc>
      </w:tr>
    </w:tbl>
    <w:p>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eastAsia="等线" w:cs="Times New Roman"/>
          <w:sz w:val="20"/>
          <w:szCs w:val="20"/>
          <w:lang w:val="en-GB" w:eastAsia="ja-JP"/>
        </w:rPr>
      </w:pPr>
      <w:r>
        <w:rPr>
          <w:rFonts w:hint="eastAsia" w:ascii="Times New Roman" w:hAnsi="Times New Roman" w:eastAsia="等线" w:cs="Times New Roman"/>
          <w:sz w:val="20"/>
          <w:szCs w:val="20"/>
          <w:lang w:val="en-US" w:eastAsia="zh-CN"/>
        </w:rPr>
        <w:t xml:space="preserve">In </w:t>
      </w:r>
      <w:r>
        <w:rPr>
          <w:rFonts w:hint="default" w:ascii="Times New Roman" w:hAnsi="Times New Roman" w:eastAsia="等线" w:cs="Times New Roman"/>
          <w:sz w:val="20"/>
          <w:szCs w:val="20"/>
          <w:lang w:val="en-GB" w:eastAsia="ja-JP"/>
        </w:rPr>
        <w:t xml:space="preserve">this contribution, we would like to </w:t>
      </w:r>
      <w:r>
        <w:rPr>
          <w:rFonts w:hint="eastAsia" w:ascii="Times New Roman" w:hAnsi="Times New Roman" w:eastAsia="等线" w:cs="Times New Roman"/>
          <w:sz w:val="20"/>
          <w:szCs w:val="20"/>
          <w:lang w:val="en-US" w:eastAsia="zh-CN"/>
        </w:rPr>
        <w:t xml:space="preserve">focus on the uplink capacity enhancements and </w:t>
      </w:r>
      <w:r>
        <w:rPr>
          <w:rFonts w:hint="default" w:ascii="Times New Roman" w:hAnsi="Times New Roman" w:eastAsia="等线" w:cs="Times New Roman"/>
          <w:sz w:val="20"/>
          <w:szCs w:val="20"/>
          <w:lang w:val="en-GB" w:eastAsia="ja-JP"/>
        </w:rPr>
        <w:t xml:space="preserve">provide some initial discussion on </w:t>
      </w:r>
      <w:r>
        <w:rPr>
          <w:rFonts w:hint="eastAsia" w:ascii="Times New Roman" w:hAnsi="Times New Roman" w:eastAsia="等线" w:cs="Times New Roman"/>
          <w:sz w:val="20"/>
          <w:szCs w:val="20"/>
          <w:lang w:val="en-US" w:eastAsia="zh-CN"/>
        </w:rPr>
        <w:t xml:space="preserve">the potential </w:t>
      </w:r>
      <w:r>
        <w:rPr>
          <w:rFonts w:hint="default" w:ascii="Times New Roman" w:hAnsi="Times New Roman" w:eastAsia="等线" w:cs="Times New Roman"/>
          <w:sz w:val="20"/>
          <w:szCs w:val="20"/>
          <w:lang w:val="en-GB" w:eastAsia="ja-JP"/>
        </w:rPr>
        <w:t>RRM impact.</w:t>
      </w:r>
    </w:p>
    <w:p>
      <w:pPr>
        <w:pStyle w:val="24"/>
        <w:keepNext/>
        <w:keepLines/>
        <w:numPr>
          <w:ilvl w:val="0"/>
          <w:numId w:val="4"/>
        </w:numPr>
        <w:pBdr>
          <w:top w:val="single" w:color="auto" w:sz="12" w:space="3"/>
        </w:pBdr>
        <w:overflowPunct w:val="0"/>
        <w:autoSpaceDE w:val="0"/>
        <w:autoSpaceDN w:val="0"/>
        <w:adjustRightInd w:val="0"/>
        <w:spacing w:before="240" w:after="240"/>
        <w:ind w:left="363" w:hanging="363"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In Rel-18, LTM</w:t>
      </w:r>
      <w:r>
        <w:rPr>
          <w:rFonts w:hint="eastAsia" w:ascii="Times New Roman" w:hAnsi="Times New Roman" w:cs="Times New Roman"/>
          <w:sz w:val="20"/>
          <w:szCs w:val="20"/>
          <w:lang w:val="en-US" w:eastAsia="zh-CN"/>
        </w:rPr>
        <w:t xml:space="preserve"> </w:t>
      </w:r>
      <w:r>
        <w:rPr>
          <w:rFonts w:hint="default" w:ascii="Times New Roman" w:hAnsi="Times New Roman" w:cs="Times New Roman" w:eastAsiaTheme="minorEastAsia"/>
          <w:sz w:val="20"/>
          <w:szCs w:val="20"/>
          <w:lang w:val="en-US" w:eastAsia="zh-CN"/>
        </w:rPr>
        <w:t>was introduced, offering the advantage of reduced interruption time.</w:t>
      </w:r>
      <w:r>
        <w:rPr>
          <w:rFonts w:hint="eastAsia" w:ascii="Times New Roman" w:hAnsi="Times New Roman" w:cs="Times New Roman"/>
          <w:sz w:val="20"/>
          <w:szCs w:val="20"/>
          <w:lang w:val="en-US" w:eastAsia="zh-CN"/>
        </w:rPr>
        <w:t xml:space="preserve"> In Rel-19 NR mobility enhancement, conditional intra-CU LTM is agreed to be supported. We understand that this conditional intra-CU LTM may be akin to CHO or CPAC, as the procedure can be executed without the need for a signaling exchange with the source cell beforehand. We think related RRM requirements should be specified in RAN4.</w:t>
      </w:r>
    </w:p>
    <w:p>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宋体"/>
          <w:sz w:val="20"/>
          <w:szCs w:val="24"/>
          <w:lang w:val="en-US" w:eastAsia="zh-CN"/>
        </w:rPr>
      </w:pPr>
      <w:r>
        <w:rPr>
          <w:rFonts w:hint="eastAsia" w:ascii="Times New Roman" w:hAnsi="Times New Roman" w:eastAsia="等线" w:cs="Times New Roman"/>
          <w:b w:val="0"/>
          <w:bCs w:val="0"/>
          <w:sz w:val="20"/>
          <w:szCs w:val="20"/>
          <w:lang w:val="en-US" w:eastAsia="zh-CN"/>
        </w:rPr>
        <w:t xml:space="preserve">Basically, we suppose that RAN4 need to define the delay requirements for conditional LTM Cell Switch. </w:t>
      </w:r>
      <w:r>
        <w:rPr>
          <w:rFonts w:hint="eastAsia" w:ascii="Times New Roman" w:hAnsi="Times New Roman" w:cs="Times New Roman"/>
          <w:sz w:val="20"/>
          <w:szCs w:val="20"/>
          <w:lang w:val="en-US" w:eastAsia="zh-CN"/>
        </w:rPr>
        <w:t xml:space="preserve">In Rel-18, delay requirements for LTM cell switch were specified. </w:t>
      </w:r>
      <w:r>
        <w:rPr>
          <w:rFonts w:hint="default" w:ascii="Times New Roman" w:hAnsi="Times New Roman" w:eastAsia="Times New Roman"/>
          <w:sz w:val="20"/>
          <w:szCs w:val="24"/>
        </w:rPr>
        <w:t>LTM cell switch delay D</w:t>
      </w:r>
      <w:r>
        <w:rPr>
          <w:rFonts w:hint="default" w:ascii="Times New Roman" w:hAnsi="Times New Roman" w:eastAsia="Times New Roman"/>
          <w:sz w:val="13"/>
          <w:szCs w:val="24"/>
        </w:rPr>
        <w:t xml:space="preserve">LTM </w:t>
      </w:r>
      <w:r>
        <w:rPr>
          <w:rFonts w:hint="default" w:ascii="Times New Roman" w:hAnsi="Times New Roman" w:eastAsia="Times New Roman"/>
          <w:sz w:val="20"/>
          <w:szCs w:val="24"/>
        </w:rPr>
        <w:t>is the delay from the end of the last TTI containing the MAC-CE command for cell switch</w:t>
      </w:r>
      <w:r>
        <w:rPr>
          <w:rFonts w:hint="eastAsia" w:ascii="Times New Roman" w:hAnsi="Times New Roman" w:eastAsia="宋体"/>
          <w:sz w:val="20"/>
          <w:szCs w:val="24"/>
          <w:lang w:val="en-US" w:eastAsia="zh-CN"/>
        </w:rPr>
        <w:t xml:space="preserve">. When conditional LTM Cell Switch is supported, at least the starting point of the </w:t>
      </w:r>
      <w:r>
        <w:rPr>
          <w:rFonts w:hint="eastAsia" w:ascii="Times New Roman" w:hAnsi="Times New Roman" w:eastAsia="等线" w:cs="Times New Roman"/>
          <w:b w:val="0"/>
          <w:bCs w:val="0"/>
          <w:sz w:val="20"/>
          <w:szCs w:val="20"/>
          <w:lang w:val="en-US" w:eastAsia="zh-CN"/>
        </w:rPr>
        <w:t xml:space="preserve">conditional LTM Cell Switch should be specified. And then, the components of the conditional </w:t>
      </w:r>
      <w:r>
        <w:rPr>
          <w:rFonts w:hint="default" w:ascii="Times New Roman" w:hAnsi="Times New Roman" w:eastAsia="Times New Roman"/>
          <w:sz w:val="20"/>
          <w:szCs w:val="24"/>
        </w:rPr>
        <w:t>LTM cell switch delay</w:t>
      </w:r>
      <w:r>
        <w:rPr>
          <w:rFonts w:hint="eastAsia" w:ascii="Times New Roman" w:hAnsi="Times New Roman" w:eastAsia="宋体"/>
          <w:sz w:val="20"/>
          <w:szCs w:val="24"/>
          <w:lang w:val="en-US" w:eastAsia="zh-CN"/>
        </w:rPr>
        <w:t xml:space="preserve"> should be further determined.</w:t>
      </w:r>
    </w:p>
    <w:p>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eastAsia="等线" w:cs="Times New Roman"/>
          <w:b w:val="0"/>
          <w:bCs w:val="0"/>
          <w:sz w:val="20"/>
          <w:szCs w:val="20"/>
          <w:lang w:val="en-US" w:eastAsia="zh-CN"/>
        </w:rPr>
      </w:pPr>
      <w:r>
        <w:rPr>
          <w:rFonts w:hint="eastAsia" w:ascii="Times New Roman" w:hAnsi="Times New Roman" w:eastAsia="宋体"/>
          <w:sz w:val="20"/>
          <w:szCs w:val="24"/>
          <w:lang w:val="en-US" w:eastAsia="zh-CN"/>
        </w:rPr>
        <w:t xml:space="preserve">Furthermore, both early DL synchronization and early UL synchronization are supportedin Rel-18 intra-CU LTM. To minimize the interruption of conditional LTM, we suppose that both early DL synchronization and early UL synchronization can be considered in the conditional LTM. However, the conclusion depend on progress in other WGs. </w:t>
      </w:r>
    </w:p>
    <w:p>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eastAsia="等线" w:cs="Times New Roman"/>
          <w:b w:val="0"/>
          <w:bCs w:val="0"/>
          <w:sz w:val="20"/>
          <w:szCs w:val="20"/>
          <w:lang w:val="en-US" w:eastAsia="zh-CN"/>
        </w:rPr>
      </w:pPr>
      <w:r>
        <w:rPr>
          <w:rFonts w:hint="eastAsia" w:ascii="Times New Roman" w:hAnsi="Times New Roman" w:eastAsia="等线" w:cs="Times New Roman"/>
          <w:b/>
          <w:bCs/>
          <w:sz w:val="20"/>
          <w:szCs w:val="20"/>
          <w:lang w:val="en-GB" w:eastAsia="zh-CN"/>
        </w:rPr>
        <w:t xml:space="preserve">Proposal </w:t>
      </w:r>
      <w:r>
        <w:rPr>
          <w:rFonts w:hint="eastAsia" w:ascii="Times New Roman" w:hAnsi="Times New Roman" w:eastAsia="等线" w:cs="Times New Roman"/>
          <w:b/>
          <w:bCs/>
          <w:sz w:val="20"/>
          <w:szCs w:val="20"/>
          <w:lang w:val="en-GB" w:eastAsia="zh-CN"/>
        </w:rPr>
        <w:fldChar w:fldCharType="begin"/>
      </w:r>
      <w:r>
        <w:rPr>
          <w:rFonts w:hint="eastAsia" w:ascii="Times New Roman" w:hAnsi="Times New Roman" w:eastAsia="等线" w:cs="Times New Roman"/>
          <w:b/>
          <w:bCs/>
          <w:sz w:val="20"/>
          <w:szCs w:val="20"/>
          <w:lang w:val="en-GB" w:eastAsia="zh-CN"/>
        </w:rPr>
        <w:instrText xml:space="preserve"> SEQ Proposal \* ARABIC </w:instrText>
      </w:r>
      <w:r>
        <w:rPr>
          <w:rFonts w:hint="eastAsia" w:ascii="Times New Roman" w:hAnsi="Times New Roman" w:eastAsia="等线" w:cs="Times New Roman"/>
          <w:b/>
          <w:bCs/>
          <w:sz w:val="20"/>
          <w:szCs w:val="20"/>
          <w:lang w:val="en-GB" w:eastAsia="zh-CN"/>
        </w:rPr>
        <w:fldChar w:fldCharType="separate"/>
      </w:r>
      <w:r>
        <w:rPr>
          <w:rFonts w:hint="eastAsia" w:ascii="Times New Roman" w:hAnsi="Times New Roman" w:eastAsia="等线" w:cs="Times New Roman"/>
          <w:b/>
          <w:bCs/>
          <w:sz w:val="20"/>
          <w:szCs w:val="20"/>
          <w:lang w:val="en-GB" w:eastAsia="zh-CN"/>
        </w:rPr>
        <w:t>1</w:t>
      </w:r>
      <w:r>
        <w:rPr>
          <w:rFonts w:hint="eastAsia" w:ascii="Times New Roman" w:hAnsi="Times New Roman" w:eastAsia="等线" w:cs="Times New Roman"/>
          <w:b/>
          <w:bCs/>
          <w:sz w:val="20"/>
          <w:szCs w:val="20"/>
          <w:lang w:val="en-GB" w:eastAsia="zh-CN"/>
        </w:rPr>
        <w:fldChar w:fldCharType="end"/>
      </w:r>
      <w:r>
        <w:rPr>
          <w:rFonts w:hint="eastAsia" w:ascii="Times New Roman" w:hAnsi="Times New Roman" w:eastAsia="等线" w:cs="Times New Roman"/>
          <w:b/>
          <w:bCs/>
          <w:sz w:val="20"/>
          <w:szCs w:val="20"/>
          <w:lang w:val="en-GB" w:eastAsia="zh-CN"/>
        </w:rPr>
        <w:t>:</w:t>
      </w:r>
      <w:r>
        <w:rPr>
          <w:rFonts w:hint="eastAsia" w:ascii="Times New Roman" w:hAnsi="Times New Roman" w:eastAsia="等线" w:cs="Times New Roman"/>
          <w:b/>
          <w:bCs/>
          <w:sz w:val="20"/>
          <w:szCs w:val="20"/>
          <w:lang w:val="en-US" w:eastAsia="zh-CN"/>
        </w:rPr>
        <w:t xml:space="preserve"> RAN4 to specify RRM requirements for the newly introduced conditional intra-CU LTM, while detailed discussions should be deferred until further progress is made in other working groups.</w:t>
      </w:r>
    </w:p>
    <w:p>
      <w:pPr>
        <w:pStyle w:val="24"/>
        <w:keepNext/>
        <w:keepLines/>
        <w:numPr>
          <w:ilvl w:val="0"/>
          <w:numId w:val="4"/>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eastAsia="等线" w:cs="Times New Roman"/>
          <w:b w:val="0"/>
          <w:bCs w:val="0"/>
          <w:sz w:val="20"/>
          <w:szCs w:val="20"/>
          <w:lang w:val="en-US" w:eastAsia="zh-CN"/>
        </w:rPr>
      </w:pPr>
      <w:r>
        <w:rPr>
          <w:rFonts w:hint="eastAsia" w:ascii="Times New Roman" w:hAnsi="Times New Roman" w:eastAsia="等线" w:cs="Times New Roman"/>
          <w:b/>
          <w:bCs/>
          <w:sz w:val="20"/>
          <w:szCs w:val="20"/>
          <w:lang w:val="en-GB" w:eastAsia="zh-CN"/>
        </w:rPr>
        <w:t xml:space="preserve">Proposal </w:t>
      </w:r>
      <w:r>
        <w:rPr>
          <w:rFonts w:hint="eastAsia" w:ascii="Times New Roman" w:hAnsi="Times New Roman" w:eastAsia="等线" w:cs="Times New Roman"/>
          <w:b/>
          <w:bCs/>
          <w:sz w:val="20"/>
          <w:szCs w:val="20"/>
          <w:lang w:val="en-GB" w:eastAsia="zh-CN"/>
        </w:rPr>
        <w:fldChar w:fldCharType="begin"/>
      </w:r>
      <w:r>
        <w:rPr>
          <w:rFonts w:hint="eastAsia" w:ascii="Times New Roman" w:hAnsi="Times New Roman" w:eastAsia="等线" w:cs="Times New Roman"/>
          <w:b/>
          <w:bCs/>
          <w:sz w:val="20"/>
          <w:szCs w:val="20"/>
          <w:lang w:val="en-GB" w:eastAsia="zh-CN"/>
        </w:rPr>
        <w:instrText xml:space="preserve"> SEQ Proposal \* ARABIC </w:instrText>
      </w:r>
      <w:r>
        <w:rPr>
          <w:rFonts w:hint="eastAsia" w:ascii="Times New Roman" w:hAnsi="Times New Roman" w:eastAsia="等线" w:cs="Times New Roman"/>
          <w:b/>
          <w:bCs/>
          <w:sz w:val="20"/>
          <w:szCs w:val="20"/>
          <w:lang w:val="en-GB" w:eastAsia="zh-CN"/>
        </w:rPr>
        <w:fldChar w:fldCharType="separate"/>
      </w:r>
      <w:r>
        <w:rPr>
          <w:rFonts w:hint="eastAsia" w:ascii="Times New Roman" w:hAnsi="Times New Roman" w:eastAsia="等线" w:cs="Times New Roman"/>
          <w:b/>
          <w:bCs/>
          <w:sz w:val="20"/>
          <w:szCs w:val="20"/>
          <w:lang w:val="en-GB" w:eastAsia="zh-CN"/>
        </w:rPr>
        <w:t>1</w:t>
      </w:r>
      <w:r>
        <w:rPr>
          <w:rFonts w:hint="eastAsia" w:ascii="Times New Roman" w:hAnsi="Times New Roman" w:eastAsia="等线" w:cs="Times New Roman"/>
          <w:b/>
          <w:bCs/>
          <w:sz w:val="20"/>
          <w:szCs w:val="20"/>
          <w:lang w:val="en-GB" w:eastAsia="zh-CN"/>
        </w:rPr>
        <w:fldChar w:fldCharType="end"/>
      </w:r>
      <w:r>
        <w:rPr>
          <w:rFonts w:hint="eastAsia" w:ascii="Times New Roman" w:hAnsi="Times New Roman" w:eastAsia="等线" w:cs="Times New Roman"/>
          <w:b/>
          <w:bCs/>
          <w:sz w:val="20"/>
          <w:szCs w:val="20"/>
          <w:lang w:val="en-GB" w:eastAsia="zh-CN"/>
        </w:rPr>
        <w:t>:</w:t>
      </w:r>
      <w:r>
        <w:rPr>
          <w:rFonts w:hint="eastAsia" w:ascii="Times New Roman" w:hAnsi="Times New Roman" w:eastAsia="等线" w:cs="Times New Roman"/>
          <w:b/>
          <w:bCs/>
          <w:sz w:val="20"/>
          <w:szCs w:val="20"/>
          <w:lang w:val="en-US" w:eastAsia="zh-CN"/>
        </w:rPr>
        <w:t xml:space="preserve"> RAN4 to specify RRM requirements for the newly introduced conditional intra-CU LTM, while detailed discussions should be deferred until further progress is made in other working groups.</w:t>
      </w:r>
    </w:p>
    <w:p>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eastAsia="宋体"/>
          <w:b/>
          <w:bCs/>
          <w:lang w:val="en-GB"/>
        </w:rPr>
      </w:pPr>
      <w:bookmarkStart w:id="2" w:name="_GoBack"/>
      <w:bookmarkEnd w:id="2"/>
    </w:p>
    <w:p>
      <w:pPr>
        <w:pStyle w:val="24"/>
        <w:keepNext/>
        <w:keepLines/>
        <w:numPr>
          <w:ilvl w:val="0"/>
          <w:numId w:val="4"/>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pPr>
        <w:numPr>
          <w:ilvl w:val="0"/>
          <w:numId w:val="5"/>
        </w:numPr>
        <w:overflowPunct w:val="0"/>
        <w:autoSpaceDE w:val="0"/>
        <w:autoSpaceDN w:val="0"/>
        <w:adjustRightInd w:val="0"/>
        <w:spacing w:before="240" w:after="18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GB"/>
        </w:rPr>
        <w:t>RP-242356</w:t>
      </w:r>
      <w:r>
        <w:rPr>
          <w:rFonts w:hint="eastAsia"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 xml:space="preserve">, </w:t>
      </w:r>
      <w:r>
        <w:rPr>
          <w:rFonts w:hint="eastAsia" w:ascii="Times New Roman" w:hAnsi="Times New Roman" w:eastAsia="宋体" w:cs="Times New Roman"/>
          <w:kern w:val="0"/>
          <w:sz w:val="20"/>
          <w:szCs w:val="20"/>
          <w:lang w:val="en-GB"/>
        </w:rPr>
        <w:t>Revised Work Item: NR mobility enhancements Phase 4</w:t>
      </w:r>
      <w:r>
        <w:rPr>
          <w:rFonts w:ascii="Times New Roman" w:hAnsi="Times New Roman" w:eastAsia="宋体" w:cs="Times New Roman"/>
          <w:kern w:val="0"/>
          <w:sz w:val="20"/>
          <w:szCs w:val="20"/>
          <w:lang w:val="en-GB"/>
        </w:rPr>
        <w:t xml:space="preserve">, </w:t>
      </w:r>
      <w:r>
        <w:rPr>
          <w:rFonts w:hint="eastAsia" w:ascii="Times New Roman" w:hAnsi="Times New Roman" w:eastAsia="宋体" w:cs="Times New Roman"/>
          <w:kern w:val="0"/>
          <w:sz w:val="20"/>
          <w:szCs w:val="20"/>
          <w:lang w:val="en-GB"/>
        </w:rPr>
        <w:t>Apple Inc, China Telecom</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NimbusRomNo9L-Regu">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D6E3167"/>
    <w:multiLevelType w:val="multilevel"/>
    <w:tmpl w:val="4D6E3167"/>
    <w:lvl w:ilvl="0" w:tentative="0">
      <w:start w:val="1"/>
      <w:numFmt w:val="decimal"/>
      <w:pStyle w:val="5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70146DC0"/>
    <w:multiLevelType w:val="multilevel"/>
    <w:tmpl w:val="70146DC0"/>
    <w:lvl w:ilvl="0" w:tentative="0">
      <w:start w:val="1"/>
      <w:numFmt w:val="bullet"/>
      <w:pStyle w:val="6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Arial" w:hAnsi="Arial" w:eastAsia="宋体"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606BEBA"/>
    <w:multiLevelType w:val="singleLevel"/>
    <w:tmpl w:val="7606BEBA"/>
    <w:lvl w:ilvl="0" w:tentative="0">
      <w:start w:val="1"/>
      <w:numFmt w:val="decimal"/>
      <w:suff w:val="space"/>
      <w:lvlText w:val="[%1]"/>
      <w:lvlJc w:val="left"/>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172A27"/>
    <w:rsid w:val="00001A27"/>
    <w:rsid w:val="00006778"/>
    <w:rsid w:val="00006CCB"/>
    <w:rsid w:val="00007D45"/>
    <w:rsid w:val="000131DA"/>
    <w:rsid w:val="00016193"/>
    <w:rsid w:val="00016F77"/>
    <w:rsid w:val="00020891"/>
    <w:rsid w:val="00020B95"/>
    <w:rsid w:val="000221A0"/>
    <w:rsid w:val="00022A2A"/>
    <w:rsid w:val="00022F16"/>
    <w:rsid w:val="0002319A"/>
    <w:rsid w:val="00023286"/>
    <w:rsid w:val="00023D86"/>
    <w:rsid w:val="000257EA"/>
    <w:rsid w:val="000266B5"/>
    <w:rsid w:val="00031D3B"/>
    <w:rsid w:val="00031D3C"/>
    <w:rsid w:val="00034706"/>
    <w:rsid w:val="0003476C"/>
    <w:rsid w:val="00034F76"/>
    <w:rsid w:val="0003618B"/>
    <w:rsid w:val="00036443"/>
    <w:rsid w:val="00036661"/>
    <w:rsid w:val="000403BC"/>
    <w:rsid w:val="000421AA"/>
    <w:rsid w:val="0004721A"/>
    <w:rsid w:val="00047D79"/>
    <w:rsid w:val="00050409"/>
    <w:rsid w:val="00051F5A"/>
    <w:rsid w:val="00052AE9"/>
    <w:rsid w:val="0005367F"/>
    <w:rsid w:val="000546EF"/>
    <w:rsid w:val="00057B98"/>
    <w:rsid w:val="00060881"/>
    <w:rsid w:val="00061965"/>
    <w:rsid w:val="000636AF"/>
    <w:rsid w:val="00064826"/>
    <w:rsid w:val="00065326"/>
    <w:rsid w:val="000655C5"/>
    <w:rsid w:val="000675B2"/>
    <w:rsid w:val="00067799"/>
    <w:rsid w:val="00067DF4"/>
    <w:rsid w:val="00077C6A"/>
    <w:rsid w:val="00086CF1"/>
    <w:rsid w:val="000907DF"/>
    <w:rsid w:val="00091F03"/>
    <w:rsid w:val="000942DA"/>
    <w:rsid w:val="00094E98"/>
    <w:rsid w:val="00095284"/>
    <w:rsid w:val="000A0B37"/>
    <w:rsid w:val="000A10E7"/>
    <w:rsid w:val="000A2828"/>
    <w:rsid w:val="000A2B86"/>
    <w:rsid w:val="000A2EFB"/>
    <w:rsid w:val="000A2F61"/>
    <w:rsid w:val="000A33D8"/>
    <w:rsid w:val="000A35ED"/>
    <w:rsid w:val="000A3649"/>
    <w:rsid w:val="000A4DB2"/>
    <w:rsid w:val="000A6317"/>
    <w:rsid w:val="000A7309"/>
    <w:rsid w:val="000B1379"/>
    <w:rsid w:val="000B17DB"/>
    <w:rsid w:val="000B20DA"/>
    <w:rsid w:val="000B267B"/>
    <w:rsid w:val="000B3614"/>
    <w:rsid w:val="000B479A"/>
    <w:rsid w:val="000B4CD5"/>
    <w:rsid w:val="000B5643"/>
    <w:rsid w:val="000B745C"/>
    <w:rsid w:val="000C0379"/>
    <w:rsid w:val="000C1036"/>
    <w:rsid w:val="000C522D"/>
    <w:rsid w:val="000C6B79"/>
    <w:rsid w:val="000D3489"/>
    <w:rsid w:val="000D35E7"/>
    <w:rsid w:val="000D3FF5"/>
    <w:rsid w:val="000D412E"/>
    <w:rsid w:val="000D5863"/>
    <w:rsid w:val="000D5960"/>
    <w:rsid w:val="000D6712"/>
    <w:rsid w:val="000D68E6"/>
    <w:rsid w:val="000D6BA6"/>
    <w:rsid w:val="000D7B68"/>
    <w:rsid w:val="000E1339"/>
    <w:rsid w:val="000E1748"/>
    <w:rsid w:val="000E20BB"/>
    <w:rsid w:val="000E33DF"/>
    <w:rsid w:val="000E3CEA"/>
    <w:rsid w:val="000E4116"/>
    <w:rsid w:val="000E6A32"/>
    <w:rsid w:val="000E744E"/>
    <w:rsid w:val="000F03FB"/>
    <w:rsid w:val="000F18C2"/>
    <w:rsid w:val="000F2AF7"/>
    <w:rsid w:val="000F3085"/>
    <w:rsid w:val="000F6C7D"/>
    <w:rsid w:val="0010101B"/>
    <w:rsid w:val="001010A6"/>
    <w:rsid w:val="001014E7"/>
    <w:rsid w:val="00101C04"/>
    <w:rsid w:val="00101C94"/>
    <w:rsid w:val="00102A38"/>
    <w:rsid w:val="001047DB"/>
    <w:rsid w:val="00104C4F"/>
    <w:rsid w:val="00107766"/>
    <w:rsid w:val="001107FB"/>
    <w:rsid w:val="00112028"/>
    <w:rsid w:val="0011266C"/>
    <w:rsid w:val="00113630"/>
    <w:rsid w:val="00113878"/>
    <w:rsid w:val="0011398B"/>
    <w:rsid w:val="00114478"/>
    <w:rsid w:val="00114521"/>
    <w:rsid w:val="00114EBF"/>
    <w:rsid w:val="00117477"/>
    <w:rsid w:val="00117D26"/>
    <w:rsid w:val="0012007D"/>
    <w:rsid w:val="001221E9"/>
    <w:rsid w:val="00124B5C"/>
    <w:rsid w:val="001335B0"/>
    <w:rsid w:val="00133802"/>
    <w:rsid w:val="0013398B"/>
    <w:rsid w:val="00137433"/>
    <w:rsid w:val="001375A7"/>
    <w:rsid w:val="0014039C"/>
    <w:rsid w:val="001412B0"/>
    <w:rsid w:val="00141DBB"/>
    <w:rsid w:val="00142F7C"/>
    <w:rsid w:val="0014749E"/>
    <w:rsid w:val="00150D5C"/>
    <w:rsid w:val="001547F5"/>
    <w:rsid w:val="00155F49"/>
    <w:rsid w:val="00157149"/>
    <w:rsid w:val="001571E5"/>
    <w:rsid w:val="00160A2E"/>
    <w:rsid w:val="00160B9B"/>
    <w:rsid w:val="00161A0A"/>
    <w:rsid w:val="00163991"/>
    <w:rsid w:val="00163FF2"/>
    <w:rsid w:val="00165CEF"/>
    <w:rsid w:val="00166842"/>
    <w:rsid w:val="00170628"/>
    <w:rsid w:val="001707D4"/>
    <w:rsid w:val="00170EAD"/>
    <w:rsid w:val="00171897"/>
    <w:rsid w:val="00173AA6"/>
    <w:rsid w:val="00175127"/>
    <w:rsid w:val="0017680E"/>
    <w:rsid w:val="001820E2"/>
    <w:rsid w:val="00182D1C"/>
    <w:rsid w:val="001830B9"/>
    <w:rsid w:val="00184E91"/>
    <w:rsid w:val="001851A8"/>
    <w:rsid w:val="0018715E"/>
    <w:rsid w:val="00190257"/>
    <w:rsid w:val="00193AF4"/>
    <w:rsid w:val="00194467"/>
    <w:rsid w:val="0019568A"/>
    <w:rsid w:val="001A0FB6"/>
    <w:rsid w:val="001A2868"/>
    <w:rsid w:val="001A32D7"/>
    <w:rsid w:val="001A4CA0"/>
    <w:rsid w:val="001A5FEA"/>
    <w:rsid w:val="001A73C3"/>
    <w:rsid w:val="001A745F"/>
    <w:rsid w:val="001A795D"/>
    <w:rsid w:val="001B1E22"/>
    <w:rsid w:val="001B4069"/>
    <w:rsid w:val="001C3A6D"/>
    <w:rsid w:val="001C44F4"/>
    <w:rsid w:val="001D03F1"/>
    <w:rsid w:val="001D2F3A"/>
    <w:rsid w:val="001D41E1"/>
    <w:rsid w:val="001D59BC"/>
    <w:rsid w:val="001E0211"/>
    <w:rsid w:val="001E16C4"/>
    <w:rsid w:val="001E2DF3"/>
    <w:rsid w:val="001E49E0"/>
    <w:rsid w:val="001E7E3D"/>
    <w:rsid w:val="001F1AA5"/>
    <w:rsid w:val="001F25B1"/>
    <w:rsid w:val="001F52C6"/>
    <w:rsid w:val="001F609B"/>
    <w:rsid w:val="001F6903"/>
    <w:rsid w:val="001F6AA8"/>
    <w:rsid w:val="00201283"/>
    <w:rsid w:val="00201AAD"/>
    <w:rsid w:val="002049FE"/>
    <w:rsid w:val="00204F3C"/>
    <w:rsid w:val="002060F2"/>
    <w:rsid w:val="00210D59"/>
    <w:rsid w:val="00211005"/>
    <w:rsid w:val="00211C46"/>
    <w:rsid w:val="00212ACD"/>
    <w:rsid w:val="00213791"/>
    <w:rsid w:val="00213BCD"/>
    <w:rsid w:val="00214360"/>
    <w:rsid w:val="00214B1D"/>
    <w:rsid w:val="002153E4"/>
    <w:rsid w:val="002202E5"/>
    <w:rsid w:val="00220D75"/>
    <w:rsid w:val="00223744"/>
    <w:rsid w:val="002256CD"/>
    <w:rsid w:val="0022743B"/>
    <w:rsid w:val="0022791A"/>
    <w:rsid w:val="00227B78"/>
    <w:rsid w:val="00230101"/>
    <w:rsid w:val="00230C27"/>
    <w:rsid w:val="00231776"/>
    <w:rsid w:val="00232BEB"/>
    <w:rsid w:val="00233855"/>
    <w:rsid w:val="00234864"/>
    <w:rsid w:val="00236085"/>
    <w:rsid w:val="0024172F"/>
    <w:rsid w:val="00242604"/>
    <w:rsid w:val="0024352C"/>
    <w:rsid w:val="00247287"/>
    <w:rsid w:val="00253211"/>
    <w:rsid w:val="00253F85"/>
    <w:rsid w:val="00254EFA"/>
    <w:rsid w:val="0025610F"/>
    <w:rsid w:val="00256754"/>
    <w:rsid w:val="00256B3C"/>
    <w:rsid w:val="00260CE2"/>
    <w:rsid w:val="0026190D"/>
    <w:rsid w:val="00263213"/>
    <w:rsid w:val="002659F6"/>
    <w:rsid w:val="00266BC4"/>
    <w:rsid w:val="002671C9"/>
    <w:rsid w:val="0027076B"/>
    <w:rsid w:val="00270F9F"/>
    <w:rsid w:val="00272EAA"/>
    <w:rsid w:val="00272F9D"/>
    <w:rsid w:val="002738F2"/>
    <w:rsid w:val="0027462C"/>
    <w:rsid w:val="002804F3"/>
    <w:rsid w:val="00281381"/>
    <w:rsid w:val="0028427E"/>
    <w:rsid w:val="0028557C"/>
    <w:rsid w:val="002862E6"/>
    <w:rsid w:val="0029066A"/>
    <w:rsid w:val="002906FA"/>
    <w:rsid w:val="002920B3"/>
    <w:rsid w:val="00292387"/>
    <w:rsid w:val="002936E4"/>
    <w:rsid w:val="002936EA"/>
    <w:rsid w:val="00293855"/>
    <w:rsid w:val="00295E16"/>
    <w:rsid w:val="002A12C4"/>
    <w:rsid w:val="002A3759"/>
    <w:rsid w:val="002A385F"/>
    <w:rsid w:val="002A4483"/>
    <w:rsid w:val="002A5F68"/>
    <w:rsid w:val="002A6FC2"/>
    <w:rsid w:val="002B0001"/>
    <w:rsid w:val="002B05CC"/>
    <w:rsid w:val="002B1D85"/>
    <w:rsid w:val="002B2201"/>
    <w:rsid w:val="002B3EC5"/>
    <w:rsid w:val="002B4330"/>
    <w:rsid w:val="002B4AC1"/>
    <w:rsid w:val="002B4C06"/>
    <w:rsid w:val="002B6201"/>
    <w:rsid w:val="002C0C1D"/>
    <w:rsid w:val="002C102A"/>
    <w:rsid w:val="002C1AE7"/>
    <w:rsid w:val="002C1D73"/>
    <w:rsid w:val="002C5C1F"/>
    <w:rsid w:val="002D0F2B"/>
    <w:rsid w:val="002D1B95"/>
    <w:rsid w:val="002D52E8"/>
    <w:rsid w:val="002D69F6"/>
    <w:rsid w:val="002D6F37"/>
    <w:rsid w:val="002D7341"/>
    <w:rsid w:val="002E1C7E"/>
    <w:rsid w:val="002E2BDF"/>
    <w:rsid w:val="002E37F6"/>
    <w:rsid w:val="002E53EF"/>
    <w:rsid w:val="002E5D21"/>
    <w:rsid w:val="002E619B"/>
    <w:rsid w:val="002F16DF"/>
    <w:rsid w:val="002F1CD5"/>
    <w:rsid w:val="002F1E30"/>
    <w:rsid w:val="002F2654"/>
    <w:rsid w:val="002F29D7"/>
    <w:rsid w:val="002F2CBD"/>
    <w:rsid w:val="002F3898"/>
    <w:rsid w:val="002F61B4"/>
    <w:rsid w:val="002F7CD3"/>
    <w:rsid w:val="0030054E"/>
    <w:rsid w:val="003005C2"/>
    <w:rsid w:val="00301909"/>
    <w:rsid w:val="00301B0A"/>
    <w:rsid w:val="00305256"/>
    <w:rsid w:val="00305401"/>
    <w:rsid w:val="00307431"/>
    <w:rsid w:val="00307E69"/>
    <w:rsid w:val="00307F6C"/>
    <w:rsid w:val="003115D3"/>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67B4"/>
    <w:rsid w:val="00346A00"/>
    <w:rsid w:val="00347692"/>
    <w:rsid w:val="00352C26"/>
    <w:rsid w:val="0035467F"/>
    <w:rsid w:val="003562D6"/>
    <w:rsid w:val="003568E3"/>
    <w:rsid w:val="00360618"/>
    <w:rsid w:val="00364866"/>
    <w:rsid w:val="00364AC7"/>
    <w:rsid w:val="00365304"/>
    <w:rsid w:val="0036570E"/>
    <w:rsid w:val="003670C2"/>
    <w:rsid w:val="00371443"/>
    <w:rsid w:val="00371F4E"/>
    <w:rsid w:val="003743D5"/>
    <w:rsid w:val="00374D18"/>
    <w:rsid w:val="00374D6E"/>
    <w:rsid w:val="003757EE"/>
    <w:rsid w:val="00376451"/>
    <w:rsid w:val="00380EDD"/>
    <w:rsid w:val="00382E65"/>
    <w:rsid w:val="00385939"/>
    <w:rsid w:val="00385AF4"/>
    <w:rsid w:val="003862C9"/>
    <w:rsid w:val="00386474"/>
    <w:rsid w:val="003865A7"/>
    <w:rsid w:val="0038739E"/>
    <w:rsid w:val="00390A68"/>
    <w:rsid w:val="0039380E"/>
    <w:rsid w:val="00393FEB"/>
    <w:rsid w:val="00394DE9"/>
    <w:rsid w:val="003968C2"/>
    <w:rsid w:val="003A0542"/>
    <w:rsid w:val="003A0999"/>
    <w:rsid w:val="003A71F4"/>
    <w:rsid w:val="003A7825"/>
    <w:rsid w:val="003B0626"/>
    <w:rsid w:val="003B06AD"/>
    <w:rsid w:val="003B2AA2"/>
    <w:rsid w:val="003B75A0"/>
    <w:rsid w:val="003B77F4"/>
    <w:rsid w:val="003C0050"/>
    <w:rsid w:val="003C0678"/>
    <w:rsid w:val="003C19DE"/>
    <w:rsid w:val="003C7A15"/>
    <w:rsid w:val="003D1A19"/>
    <w:rsid w:val="003D1E04"/>
    <w:rsid w:val="003D26E4"/>
    <w:rsid w:val="003D27A5"/>
    <w:rsid w:val="003D2DE6"/>
    <w:rsid w:val="003D3EA9"/>
    <w:rsid w:val="003D577A"/>
    <w:rsid w:val="003E6D59"/>
    <w:rsid w:val="003E6ECE"/>
    <w:rsid w:val="003F1036"/>
    <w:rsid w:val="003F7954"/>
    <w:rsid w:val="00401EA1"/>
    <w:rsid w:val="004053F9"/>
    <w:rsid w:val="004069F7"/>
    <w:rsid w:val="00406CC3"/>
    <w:rsid w:val="0040709F"/>
    <w:rsid w:val="004076E5"/>
    <w:rsid w:val="00407BBD"/>
    <w:rsid w:val="00411FE1"/>
    <w:rsid w:val="00414EC3"/>
    <w:rsid w:val="00415C68"/>
    <w:rsid w:val="0041719A"/>
    <w:rsid w:val="00417E89"/>
    <w:rsid w:val="00420273"/>
    <w:rsid w:val="00420F3F"/>
    <w:rsid w:val="00421E7C"/>
    <w:rsid w:val="00422710"/>
    <w:rsid w:val="00422D27"/>
    <w:rsid w:val="00423B62"/>
    <w:rsid w:val="00423F0A"/>
    <w:rsid w:val="00425EE5"/>
    <w:rsid w:val="00427F7B"/>
    <w:rsid w:val="004306C6"/>
    <w:rsid w:val="0043207C"/>
    <w:rsid w:val="00433732"/>
    <w:rsid w:val="00435A2B"/>
    <w:rsid w:val="004361F5"/>
    <w:rsid w:val="00436737"/>
    <w:rsid w:val="00436BBA"/>
    <w:rsid w:val="0043798D"/>
    <w:rsid w:val="004416FB"/>
    <w:rsid w:val="004431B4"/>
    <w:rsid w:val="004441AF"/>
    <w:rsid w:val="00444C45"/>
    <w:rsid w:val="00445CE0"/>
    <w:rsid w:val="00447234"/>
    <w:rsid w:val="00447317"/>
    <w:rsid w:val="00447443"/>
    <w:rsid w:val="00451510"/>
    <w:rsid w:val="00456716"/>
    <w:rsid w:val="004629A8"/>
    <w:rsid w:val="004637CB"/>
    <w:rsid w:val="004638F9"/>
    <w:rsid w:val="00463AE8"/>
    <w:rsid w:val="00465003"/>
    <w:rsid w:val="00467D24"/>
    <w:rsid w:val="0047087E"/>
    <w:rsid w:val="004708A5"/>
    <w:rsid w:val="004741DC"/>
    <w:rsid w:val="004760A9"/>
    <w:rsid w:val="00477C43"/>
    <w:rsid w:val="00480900"/>
    <w:rsid w:val="00480B79"/>
    <w:rsid w:val="00480EA8"/>
    <w:rsid w:val="00483254"/>
    <w:rsid w:val="0048706F"/>
    <w:rsid w:val="004913D8"/>
    <w:rsid w:val="00492411"/>
    <w:rsid w:val="00492AF5"/>
    <w:rsid w:val="00492C6A"/>
    <w:rsid w:val="00493797"/>
    <w:rsid w:val="00494233"/>
    <w:rsid w:val="00495427"/>
    <w:rsid w:val="00495F2A"/>
    <w:rsid w:val="004A0AAF"/>
    <w:rsid w:val="004A0DF3"/>
    <w:rsid w:val="004A0F36"/>
    <w:rsid w:val="004A14A3"/>
    <w:rsid w:val="004A1E93"/>
    <w:rsid w:val="004A72BD"/>
    <w:rsid w:val="004B0090"/>
    <w:rsid w:val="004B0240"/>
    <w:rsid w:val="004B15F8"/>
    <w:rsid w:val="004B1DAB"/>
    <w:rsid w:val="004B243F"/>
    <w:rsid w:val="004B4E01"/>
    <w:rsid w:val="004C0C62"/>
    <w:rsid w:val="004C0D7D"/>
    <w:rsid w:val="004C1182"/>
    <w:rsid w:val="004C1714"/>
    <w:rsid w:val="004C31BB"/>
    <w:rsid w:val="004C4E5B"/>
    <w:rsid w:val="004C71C5"/>
    <w:rsid w:val="004D161D"/>
    <w:rsid w:val="004D1A2A"/>
    <w:rsid w:val="004D2EEE"/>
    <w:rsid w:val="004D3DBC"/>
    <w:rsid w:val="004D6253"/>
    <w:rsid w:val="004D6AF0"/>
    <w:rsid w:val="004D761F"/>
    <w:rsid w:val="004E0F55"/>
    <w:rsid w:val="004E26B1"/>
    <w:rsid w:val="004E26EA"/>
    <w:rsid w:val="004E2EB7"/>
    <w:rsid w:val="004E398D"/>
    <w:rsid w:val="004E3B47"/>
    <w:rsid w:val="004E5248"/>
    <w:rsid w:val="004F0D90"/>
    <w:rsid w:val="004F2BCC"/>
    <w:rsid w:val="004F611E"/>
    <w:rsid w:val="004F6DF4"/>
    <w:rsid w:val="004F72ED"/>
    <w:rsid w:val="004F761D"/>
    <w:rsid w:val="0050010E"/>
    <w:rsid w:val="00500BFC"/>
    <w:rsid w:val="0050117F"/>
    <w:rsid w:val="00503BA9"/>
    <w:rsid w:val="00504E11"/>
    <w:rsid w:val="00507F89"/>
    <w:rsid w:val="00510393"/>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4847"/>
    <w:rsid w:val="00545893"/>
    <w:rsid w:val="005471CB"/>
    <w:rsid w:val="005478EA"/>
    <w:rsid w:val="00547C7B"/>
    <w:rsid w:val="00551C93"/>
    <w:rsid w:val="00556779"/>
    <w:rsid w:val="00556E9C"/>
    <w:rsid w:val="005611F6"/>
    <w:rsid w:val="00562A34"/>
    <w:rsid w:val="0056517B"/>
    <w:rsid w:val="00566296"/>
    <w:rsid w:val="0056638D"/>
    <w:rsid w:val="00566C66"/>
    <w:rsid w:val="00567848"/>
    <w:rsid w:val="00570FB3"/>
    <w:rsid w:val="00574819"/>
    <w:rsid w:val="00574E20"/>
    <w:rsid w:val="00576182"/>
    <w:rsid w:val="005763A2"/>
    <w:rsid w:val="00580FA5"/>
    <w:rsid w:val="0058105E"/>
    <w:rsid w:val="00581283"/>
    <w:rsid w:val="00582259"/>
    <w:rsid w:val="00583688"/>
    <w:rsid w:val="00586445"/>
    <w:rsid w:val="00590747"/>
    <w:rsid w:val="005923B9"/>
    <w:rsid w:val="00592F42"/>
    <w:rsid w:val="00593BF6"/>
    <w:rsid w:val="00594BDC"/>
    <w:rsid w:val="0059507C"/>
    <w:rsid w:val="0059599F"/>
    <w:rsid w:val="005A1105"/>
    <w:rsid w:val="005A27EC"/>
    <w:rsid w:val="005A4D2E"/>
    <w:rsid w:val="005B02A1"/>
    <w:rsid w:val="005B0C79"/>
    <w:rsid w:val="005B1DC3"/>
    <w:rsid w:val="005B2B3D"/>
    <w:rsid w:val="005B2BCA"/>
    <w:rsid w:val="005B396D"/>
    <w:rsid w:val="005B4ECE"/>
    <w:rsid w:val="005B5848"/>
    <w:rsid w:val="005B6A7D"/>
    <w:rsid w:val="005C3BF8"/>
    <w:rsid w:val="005C4942"/>
    <w:rsid w:val="005C514A"/>
    <w:rsid w:val="005C5151"/>
    <w:rsid w:val="005D2C44"/>
    <w:rsid w:val="005D32FD"/>
    <w:rsid w:val="005D3A80"/>
    <w:rsid w:val="005D47B1"/>
    <w:rsid w:val="005E12BC"/>
    <w:rsid w:val="005E3919"/>
    <w:rsid w:val="005E57B6"/>
    <w:rsid w:val="005F2264"/>
    <w:rsid w:val="005F5D83"/>
    <w:rsid w:val="005F6C0C"/>
    <w:rsid w:val="005F6EE9"/>
    <w:rsid w:val="005F6EFE"/>
    <w:rsid w:val="00600142"/>
    <w:rsid w:val="00601BA8"/>
    <w:rsid w:val="00601C34"/>
    <w:rsid w:val="006030E8"/>
    <w:rsid w:val="00612D7E"/>
    <w:rsid w:val="00612F95"/>
    <w:rsid w:val="00613989"/>
    <w:rsid w:val="00613ECD"/>
    <w:rsid w:val="00614B38"/>
    <w:rsid w:val="006158EB"/>
    <w:rsid w:val="00623F7A"/>
    <w:rsid w:val="0062491E"/>
    <w:rsid w:val="00624BF0"/>
    <w:rsid w:val="00624EA3"/>
    <w:rsid w:val="00625065"/>
    <w:rsid w:val="00625410"/>
    <w:rsid w:val="0062687D"/>
    <w:rsid w:val="006279AF"/>
    <w:rsid w:val="006303DE"/>
    <w:rsid w:val="00631035"/>
    <w:rsid w:val="00632883"/>
    <w:rsid w:val="00635220"/>
    <w:rsid w:val="00635CF9"/>
    <w:rsid w:val="00635D66"/>
    <w:rsid w:val="006364C4"/>
    <w:rsid w:val="00637412"/>
    <w:rsid w:val="00637EE5"/>
    <w:rsid w:val="00640098"/>
    <w:rsid w:val="006401A3"/>
    <w:rsid w:val="0064529C"/>
    <w:rsid w:val="00645404"/>
    <w:rsid w:val="0064649D"/>
    <w:rsid w:val="00647E07"/>
    <w:rsid w:val="00654996"/>
    <w:rsid w:val="00654D3F"/>
    <w:rsid w:val="006556FD"/>
    <w:rsid w:val="00660076"/>
    <w:rsid w:val="00664D4D"/>
    <w:rsid w:val="006669B8"/>
    <w:rsid w:val="00670503"/>
    <w:rsid w:val="00670D2F"/>
    <w:rsid w:val="0067112D"/>
    <w:rsid w:val="00672450"/>
    <w:rsid w:val="006738B8"/>
    <w:rsid w:val="006757C5"/>
    <w:rsid w:val="00676DB1"/>
    <w:rsid w:val="006772B8"/>
    <w:rsid w:val="00683859"/>
    <w:rsid w:val="006845A1"/>
    <w:rsid w:val="00684D50"/>
    <w:rsid w:val="0068552B"/>
    <w:rsid w:val="0068716F"/>
    <w:rsid w:val="00690B88"/>
    <w:rsid w:val="00691D05"/>
    <w:rsid w:val="00694890"/>
    <w:rsid w:val="006952A0"/>
    <w:rsid w:val="00696099"/>
    <w:rsid w:val="00696977"/>
    <w:rsid w:val="006976EB"/>
    <w:rsid w:val="006A079A"/>
    <w:rsid w:val="006A0C57"/>
    <w:rsid w:val="006A3CE6"/>
    <w:rsid w:val="006B0100"/>
    <w:rsid w:val="006B2178"/>
    <w:rsid w:val="006B47BF"/>
    <w:rsid w:val="006B5BF4"/>
    <w:rsid w:val="006C0C65"/>
    <w:rsid w:val="006C1D52"/>
    <w:rsid w:val="006C1D6E"/>
    <w:rsid w:val="006C2387"/>
    <w:rsid w:val="006C23DE"/>
    <w:rsid w:val="006C33B6"/>
    <w:rsid w:val="006C3821"/>
    <w:rsid w:val="006C3AC6"/>
    <w:rsid w:val="006C3D6B"/>
    <w:rsid w:val="006C633C"/>
    <w:rsid w:val="006C671B"/>
    <w:rsid w:val="006C7C9F"/>
    <w:rsid w:val="006C7F8A"/>
    <w:rsid w:val="006D0ABE"/>
    <w:rsid w:val="006D0D1C"/>
    <w:rsid w:val="006D2BD3"/>
    <w:rsid w:val="006D5649"/>
    <w:rsid w:val="006D5686"/>
    <w:rsid w:val="006D5FDD"/>
    <w:rsid w:val="006D73DC"/>
    <w:rsid w:val="006E0F2E"/>
    <w:rsid w:val="006E1FA8"/>
    <w:rsid w:val="006E228D"/>
    <w:rsid w:val="006E33BB"/>
    <w:rsid w:val="006E5CFD"/>
    <w:rsid w:val="006E61AA"/>
    <w:rsid w:val="006E6294"/>
    <w:rsid w:val="006F03B3"/>
    <w:rsid w:val="006F05EF"/>
    <w:rsid w:val="006F3E40"/>
    <w:rsid w:val="006F3FEF"/>
    <w:rsid w:val="006F5969"/>
    <w:rsid w:val="006F6BFE"/>
    <w:rsid w:val="006F71D5"/>
    <w:rsid w:val="006F71D7"/>
    <w:rsid w:val="006F7D96"/>
    <w:rsid w:val="007001BA"/>
    <w:rsid w:val="007003FB"/>
    <w:rsid w:val="00700C52"/>
    <w:rsid w:val="0070111D"/>
    <w:rsid w:val="00701324"/>
    <w:rsid w:val="0070466C"/>
    <w:rsid w:val="00704DA3"/>
    <w:rsid w:val="00705A62"/>
    <w:rsid w:val="00706872"/>
    <w:rsid w:val="00706FE5"/>
    <w:rsid w:val="00712732"/>
    <w:rsid w:val="0071300C"/>
    <w:rsid w:val="007150F1"/>
    <w:rsid w:val="007174A7"/>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36219"/>
    <w:rsid w:val="00740271"/>
    <w:rsid w:val="00741770"/>
    <w:rsid w:val="00741A58"/>
    <w:rsid w:val="00745EC0"/>
    <w:rsid w:val="00746C67"/>
    <w:rsid w:val="00750883"/>
    <w:rsid w:val="00750FA9"/>
    <w:rsid w:val="00751475"/>
    <w:rsid w:val="00760FC1"/>
    <w:rsid w:val="00762631"/>
    <w:rsid w:val="00765D37"/>
    <w:rsid w:val="007666F1"/>
    <w:rsid w:val="00767652"/>
    <w:rsid w:val="0077027B"/>
    <w:rsid w:val="007707CA"/>
    <w:rsid w:val="00770A43"/>
    <w:rsid w:val="0077125A"/>
    <w:rsid w:val="007715B1"/>
    <w:rsid w:val="00771DB4"/>
    <w:rsid w:val="007732D2"/>
    <w:rsid w:val="00777DF1"/>
    <w:rsid w:val="007802D7"/>
    <w:rsid w:val="00780A55"/>
    <w:rsid w:val="00782924"/>
    <w:rsid w:val="007842FA"/>
    <w:rsid w:val="00784600"/>
    <w:rsid w:val="00784BF5"/>
    <w:rsid w:val="0078548D"/>
    <w:rsid w:val="00786AA6"/>
    <w:rsid w:val="00790E83"/>
    <w:rsid w:val="00792CA8"/>
    <w:rsid w:val="00793A69"/>
    <w:rsid w:val="007955BF"/>
    <w:rsid w:val="00797585"/>
    <w:rsid w:val="007A2CDE"/>
    <w:rsid w:val="007A2F81"/>
    <w:rsid w:val="007B031F"/>
    <w:rsid w:val="007B19D2"/>
    <w:rsid w:val="007B2F60"/>
    <w:rsid w:val="007B3543"/>
    <w:rsid w:val="007B38AF"/>
    <w:rsid w:val="007B4B2F"/>
    <w:rsid w:val="007B58CD"/>
    <w:rsid w:val="007C1A16"/>
    <w:rsid w:val="007C1B50"/>
    <w:rsid w:val="007C2029"/>
    <w:rsid w:val="007C33EB"/>
    <w:rsid w:val="007C458C"/>
    <w:rsid w:val="007C48FF"/>
    <w:rsid w:val="007C58B9"/>
    <w:rsid w:val="007C591D"/>
    <w:rsid w:val="007C6478"/>
    <w:rsid w:val="007C6C39"/>
    <w:rsid w:val="007C6F61"/>
    <w:rsid w:val="007C7809"/>
    <w:rsid w:val="007C7D2C"/>
    <w:rsid w:val="007D0CC3"/>
    <w:rsid w:val="007D37C6"/>
    <w:rsid w:val="007D5D90"/>
    <w:rsid w:val="007D60A5"/>
    <w:rsid w:val="007E1360"/>
    <w:rsid w:val="007E24FD"/>
    <w:rsid w:val="007E302F"/>
    <w:rsid w:val="007E773D"/>
    <w:rsid w:val="007E7CA6"/>
    <w:rsid w:val="007E7DE5"/>
    <w:rsid w:val="007E7F89"/>
    <w:rsid w:val="007F018F"/>
    <w:rsid w:val="007F0870"/>
    <w:rsid w:val="007F0CF7"/>
    <w:rsid w:val="007F20B5"/>
    <w:rsid w:val="007F2BB9"/>
    <w:rsid w:val="007F3A75"/>
    <w:rsid w:val="007F5122"/>
    <w:rsid w:val="0080103E"/>
    <w:rsid w:val="00801821"/>
    <w:rsid w:val="008051D7"/>
    <w:rsid w:val="008055BD"/>
    <w:rsid w:val="0080594B"/>
    <w:rsid w:val="008066A4"/>
    <w:rsid w:val="00807A98"/>
    <w:rsid w:val="00807D67"/>
    <w:rsid w:val="0081259C"/>
    <w:rsid w:val="00813C9B"/>
    <w:rsid w:val="0081457B"/>
    <w:rsid w:val="00814715"/>
    <w:rsid w:val="00814BB2"/>
    <w:rsid w:val="00815BDC"/>
    <w:rsid w:val="00820163"/>
    <w:rsid w:val="00823533"/>
    <w:rsid w:val="00824F80"/>
    <w:rsid w:val="00830ED8"/>
    <w:rsid w:val="008320CB"/>
    <w:rsid w:val="008356D0"/>
    <w:rsid w:val="00840C27"/>
    <w:rsid w:val="00845CE5"/>
    <w:rsid w:val="0084626F"/>
    <w:rsid w:val="00846A33"/>
    <w:rsid w:val="00846B4B"/>
    <w:rsid w:val="00852FA9"/>
    <w:rsid w:val="00860548"/>
    <w:rsid w:val="008617FB"/>
    <w:rsid w:val="00862EB2"/>
    <w:rsid w:val="008644E0"/>
    <w:rsid w:val="00864645"/>
    <w:rsid w:val="00865007"/>
    <w:rsid w:val="008669CC"/>
    <w:rsid w:val="00867455"/>
    <w:rsid w:val="00867FAB"/>
    <w:rsid w:val="008714CC"/>
    <w:rsid w:val="00871652"/>
    <w:rsid w:val="00873E5E"/>
    <w:rsid w:val="00874087"/>
    <w:rsid w:val="00874364"/>
    <w:rsid w:val="00875083"/>
    <w:rsid w:val="00875ACC"/>
    <w:rsid w:val="00875BDD"/>
    <w:rsid w:val="008761B1"/>
    <w:rsid w:val="00876934"/>
    <w:rsid w:val="008778EE"/>
    <w:rsid w:val="00877B85"/>
    <w:rsid w:val="00877CC3"/>
    <w:rsid w:val="008825EB"/>
    <w:rsid w:val="00883591"/>
    <w:rsid w:val="0088459F"/>
    <w:rsid w:val="00885B30"/>
    <w:rsid w:val="00885D4A"/>
    <w:rsid w:val="00887BA3"/>
    <w:rsid w:val="00890D6F"/>
    <w:rsid w:val="00891763"/>
    <w:rsid w:val="00892B93"/>
    <w:rsid w:val="00895C88"/>
    <w:rsid w:val="008A0E24"/>
    <w:rsid w:val="008A1458"/>
    <w:rsid w:val="008A1ADE"/>
    <w:rsid w:val="008A349A"/>
    <w:rsid w:val="008A41BC"/>
    <w:rsid w:val="008A6692"/>
    <w:rsid w:val="008A6D21"/>
    <w:rsid w:val="008A7037"/>
    <w:rsid w:val="008B0187"/>
    <w:rsid w:val="008B0D99"/>
    <w:rsid w:val="008B10D7"/>
    <w:rsid w:val="008B1FE1"/>
    <w:rsid w:val="008B3640"/>
    <w:rsid w:val="008B3689"/>
    <w:rsid w:val="008B3B0C"/>
    <w:rsid w:val="008C0839"/>
    <w:rsid w:val="008C090A"/>
    <w:rsid w:val="008C0D9D"/>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6FB8"/>
    <w:rsid w:val="008D7E14"/>
    <w:rsid w:val="008E32B8"/>
    <w:rsid w:val="008E3DCF"/>
    <w:rsid w:val="008E4802"/>
    <w:rsid w:val="008E5A48"/>
    <w:rsid w:val="008E6AE2"/>
    <w:rsid w:val="008E7967"/>
    <w:rsid w:val="008E7C61"/>
    <w:rsid w:val="008F3641"/>
    <w:rsid w:val="008F4387"/>
    <w:rsid w:val="008F45FE"/>
    <w:rsid w:val="008F5D83"/>
    <w:rsid w:val="008F68E4"/>
    <w:rsid w:val="008F6F8A"/>
    <w:rsid w:val="008F71BA"/>
    <w:rsid w:val="00900ADF"/>
    <w:rsid w:val="00902BC8"/>
    <w:rsid w:val="00904BBA"/>
    <w:rsid w:val="00905A4E"/>
    <w:rsid w:val="00906D61"/>
    <w:rsid w:val="00911495"/>
    <w:rsid w:val="00913870"/>
    <w:rsid w:val="00916DDA"/>
    <w:rsid w:val="00917EDF"/>
    <w:rsid w:val="00920CF2"/>
    <w:rsid w:val="0092158F"/>
    <w:rsid w:val="00921CB0"/>
    <w:rsid w:val="009251A6"/>
    <w:rsid w:val="00930CC8"/>
    <w:rsid w:val="009312AF"/>
    <w:rsid w:val="009316E1"/>
    <w:rsid w:val="009332A4"/>
    <w:rsid w:val="00933792"/>
    <w:rsid w:val="009373C9"/>
    <w:rsid w:val="00937467"/>
    <w:rsid w:val="00940357"/>
    <w:rsid w:val="009428D8"/>
    <w:rsid w:val="009443DD"/>
    <w:rsid w:val="00951FC8"/>
    <w:rsid w:val="00954A76"/>
    <w:rsid w:val="00955A20"/>
    <w:rsid w:val="00955C38"/>
    <w:rsid w:val="009574C1"/>
    <w:rsid w:val="00960114"/>
    <w:rsid w:val="00961A67"/>
    <w:rsid w:val="00961D88"/>
    <w:rsid w:val="00963274"/>
    <w:rsid w:val="009653EE"/>
    <w:rsid w:val="00965A5A"/>
    <w:rsid w:val="00965E9B"/>
    <w:rsid w:val="00967FAF"/>
    <w:rsid w:val="00970077"/>
    <w:rsid w:val="0097033C"/>
    <w:rsid w:val="00971954"/>
    <w:rsid w:val="00972C89"/>
    <w:rsid w:val="00973A32"/>
    <w:rsid w:val="0097449D"/>
    <w:rsid w:val="00975E67"/>
    <w:rsid w:val="00976BB8"/>
    <w:rsid w:val="00980CE0"/>
    <w:rsid w:val="00984408"/>
    <w:rsid w:val="00985016"/>
    <w:rsid w:val="009866B9"/>
    <w:rsid w:val="00987DD1"/>
    <w:rsid w:val="00990BA8"/>
    <w:rsid w:val="00991258"/>
    <w:rsid w:val="009913D7"/>
    <w:rsid w:val="00991709"/>
    <w:rsid w:val="00991869"/>
    <w:rsid w:val="009921C2"/>
    <w:rsid w:val="009926AE"/>
    <w:rsid w:val="00994B90"/>
    <w:rsid w:val="00994D79"/>
    <w:rsid w:val="00995CDF"/>
    <w:rsid w:val="00996BB1"/>
    <w:rsid w:val="00997FF1"/>
    <w:rsid w:val="009A2EAA"/>
    <w:rsid w:val="009A3643"/>
    <w:rsid w:val="009A3AA4"/>
    <w:rsid w:val="009A45D7"/>
    <w:rsid w:val="009A4E15"/>
    <w:rsid w:val="009A54A4"/>
    <w:rsid w:val="009A598B"/>
    <w:rsid w:val="009A7205"/>
    <w:rsid w:val="009B1004"/>
    <w:rsid w:val="009B1C12"/>
    <w:rsid w:val="009B21D1"/>
    <w:rsid w:val="009B4521"/>
    <w:rsid w:val="009B49FB"/>
    <w:rsid w:val="009B53BC"/>
    <w:rsid w:val="009B5CAB"/>
    <w:rsid w:val="009B78AB"/>
    <w:rsid w:val="009C1CAF"/>
    <w:rsid w:val="009C1DFC"/>
    <w:rsid w:val="009C336A"/>
    <w:rsid w:val="009C5B85"/>
    <w:rsid w:val="009C6A24"/>
    <w:rsid w:val="009C7C89"/>
    <w:rsid w:val="009D2B31"/>
    <w:rsid w:val="009D566D"/>
    <w:rsid w:val="009D60EC"/>
    <w:rsid w:val="009D7E3B"/>
    <w:rsid w:val="009E0CD1"/>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597"/>
    <w:rsid w:val="00A067AC"/>
    <w:rsid w:val="00A1353A"/>
    <w:rsid w:val="00A137DD"/>
    <w:rsid w:val="00A13E86"/>
    <w:rsid w:val="00A16D82"/>
    <w:rsid w:val="00A20A0E"/>
    <w:rsid w:val="00A212D8"/>
    <w:rsid w:val="00A234E1"/>
    <w:rsid w:val="00A26175"/>
    <w:rsid w:val="00A270A0"/>
    <w:rsid w:val="00A3086F"/>
    <w:rsid w:val="00A3174B"/>
    <w:rsid w:val="00A32F11"/>
    <w:rsid w:val="00A3315B"/>
    <w:rsid w:val="00A33946"/>
    <w:rsid w:val="00A359D2"/>
    <w:rsid w:val="00A35A3D"/>
    <w:rsid w:val="00A35ADE"/>
    <w:rsid w:val="00A363A5"/>
    <w:rsid w:val="00A372D0"/>
    <w:rsid w:val="00A37DC0"/>
    <w:rsid w:val="00A43745"/>
    <w:rsid w:val="00A4439C"/>
    <w:rsid w:val="00A455C0"/>
    <w:rsid w:val="00A467AF"/>
    <w:rsid w:val="00A50943"/>
    <w:rsid w:val="00A50A71"/>
    <w:rsid w:val="00A5121A"/>
    <w:rsid w:val="00A53052"/>
    <w:rsid w:val="00A54C42"/>
    <w:rsid w:val="00A55125"/>
    <w:rsid w:val="00A55CF1"/>
    <w:rsid w:val="00A5629A"/>
    <w:rsid w:val="00A5675A"/>
    <w:rsid w:val="00A568EC"/>
    <w:rsid w:val="00A61BF9"/>
    <w:rsid w:val="00A626AF"/>
    <w:rsid w:val="00A63BBD"/>
    <w:rsid w:val="00A644E6"/>
    <w:rsid w:val="00A64F81"/>
    <w:rsid w:val="00A66380"/>
    <w:rsid w:val="00A6750B"/>
    <w:rsid w:val="00A6767C"/>
    <w:rsid w:val="00A72875"/>
    <w:rsid w:val="00A80AC4"/>
    <w:rsid w:val="00A80CAD"/>
    <w:rsid w:val="00A80CF0"/>
    <w:rsid w:val="00A81238"/>
    <w:rsid w:val="00A81BB9"/>
    <w:rsid w:val="00A82FB0"/>
    <w:rsid w:val="00A84F79"/>
    <w:rsid w:val="00A878E1"/>
    <w:rsid w:val="00A90CDB"/>
    <w:rsid w:val="00A92737"/>
    <w:rsid w:val="00A9393D"/>
    <w:rsid w:val="00A93A0B"/>
    <w:rsid w:val="00A93A95"/>
    <w:rsid w:val="00A95F0B"/>
    <w:rsid w:val="00A961E9"/>
    <w:rsid w:val="00A96429"/>
    <w:rsid w:val="00A96C70"/>
    <w:rsid w:val="00A96E90"/>
    <w:rsid w:val="00AA0007"/>
    <w:rsid w:val="00AA3967"/>
    <w:rsid w:val="00AA43BD"/>
    <w:rsid w:val="00AA636A"/>
    <w:rsid w:val="00AB12B6"/>
    <w:rsid w:val="00AB36B9"/>
    <w:rsid w:val="00AB4643"/>
    <w:rsid w:val="00AB642E"/>
    <w:rsid w:val="00AB6DB6"/>
    <w:rsid w:val="00AB7AC6"/>
    <w:rsid w:val="00AC2C2B"/>
    <w:rsid w:val="00AC728B"/>
    <w:rsid w:val="00AD01E0"/>
    <w:rsid w:val="00AD2F3B"/>
    <w:rsid w:val="00AD413E"/>
    <w:rsid w:val="00AE0F3E"/>
    <w:rsid w:val="00AE34E9"/>
    <w:rsid w:val="00AE3925"/>
    <w:rsid w:val="00AE46E1"/>
    <w:rsid w:val="00AE476F"/>
    <w:rsid w:val="00AE4878"/>
    <w:rsid w:val="00AE4E60"/>
    <w:rsid w:val="00AE577D"/>
    <w:rsid w:val="00AF0EA7"/>
    <w:rsid w:val="00AF0FBA"/>
    <w:rsid w:val="00AF11DD"/>
    <w:rsid w:val="00AF14C9"/>
    <w:rsid w:val="00AF1A33"/>
    <w:rsid w:val="00AF1DDE"/>
    <w:rsid w:val="00AF2AE1"/>
    <w:rsid w:val="00AF360E"/>
    <w:rsid w:val="00AF4A78"/>
    <w:rsid w:val="00AF56AD"/>
    <w:rsid w:val="00B027DC"/>
    <w:rsid w:val="00B0322D"/>
    <w:rsid w:val="00B04A33"/>
    <w:rsid w:val="00B06A0F"/>
    <w:rsid w:val="00B06B76"/>
    <w:rsid w:val="00B079D6"/>
    <w:rsid w:val="00B1103E"/>
    <w:rsid w:val="00B11FC4"/>
    <w:rsid w:val="00B13663"/>
    <w:rsid w:val="00B13701"/>
    <w:rsid w:val="00B143D7"/>
    <w:rsid w:val="00B160A4"/>
    <w:rsid w:val="00B16F41"/>
    <w:rsid w:val="00B17F3F"/>
    <w:rsid w:val="00B2017B"/>
    <w:rsid w:val="00B20E27"/>
    <w:rsid w:val="00B22C86"/>
    <w:rsid w:val="00B23533"/>
    <w:rsid w:val="00B23AE0"/>
    <w:rsid w:val="00B241E1"/>
    <w:rsid w:val="00B24ACE"/>
    <w:rsid w:val="00B2591C"/>
    <w:rsid w:val="00B2674D"/>
    <w:rsid w:val="00B279F8"/>
    <w:rsid w:val="00B27B81"/>
    <w:rsid w:val="00B30208"/>
    <w:rsid w:val="00B33BFA"/>
    <w:rsid w:val="00B342B7"/>
    <w:rsid w:val="00B3439A"/>
    <w:rsid w:val="00B36C6D"/>
    <w:rsid w:val="00B41166"/>
    <w:rsid w:val="00B42815"/>
    <w:rsid w:val="00B431D5"/>
    <w:rsid w:val="00B462CA"/>
    <w:rsid w:val="00B55187"/>
    <w:rsid w:val="00B5534A"/>
    <w:rsid w:val="00B62DBC"/>
    <w:rsid w:val="00B63CBC"/>
    <w:rsid w:val="00B64B9E"/>
    <w:rsid w:val="00B65BFE"/>
    <w:rsid w:val="00B667D4"/>
    <w:rsid w:val="00B72507"/>
    <w:rsid w:val="00B736E9"/>
    <w:rsid w:val="00B75CAB"/>
    <w:rsid w:val="00B7625D"/>
    <w:rsid w:val="00B770AC"/>
    <w:rsid w:val="00B777E4"/>
    <w:rsid w:val="00B7796E"/>
    <w:rsid w:val="00B8277D"/>
    <w:rsid w:val="00B83368"/>
    <w:rsid w:val="00B83FA8"/>
    <w:rsid w:val="00B85067"/>
    <w:rsid w:val="00B86F1C"/>
    <w:rsid w:val="00B90795"/>
    <w:rsid w:val="00B9284C"/>
    <w:rsid w:val="00B92F22"/>
    <w:rsid w:val="00B93F1F"/>
    <w:rsid w:val="00B950AD"/>
    <w:rsid w:val="00B95730"/>
    <w:rsid w:val="00BA5E70"/>
    <w:rsid w:val="00BA7C28"/>
    <w:rsid w:val="00BB1931"/>
    <w:rsid w:val="00BB1A1D"/>
    <w:rsid w:val="00BB23EC"/>
    <w:rsid w:val="00BB25FC"/>
    <w:rsid w:val="00BB3B6F"/>
    <w:rsid w:val="00BB3C99"/>
    <w:rsid w:val="00BB4948"/>
    <w:rsid w:val="00BB4FF5"/>
    <w:rsid w:val="00BB55E8"/>
    <w:rsid w:val="00BB57AB"/>
    <w:rsid w:val="00BB59CB"/>
    <w:rsid w:val="00BB5DC1"/>
    <w:rsid w:val="00BB60BA"/>
    <w:rsid w:val="00BB664D"/>
    <w:rsid w:val="00BC0657"/>
    <w:rsid w:val="00BC07B9"/>
    <w:rsid w:val="00BC204A"/>
    <w:rsid w:val="00BC5B56"/>
    <w:rsid w:val="00BC65AB"/>
    <w:rsid w:val="00BC662C"/>
    <w:rsid w:val="00BC6969"/>
    <w:rsid w:val="00BC7856"/>
    <w:rsid w:val="00BD2FB9"/>
    <w:rsid w:val="00BD377F"/>
    <w:rsid w:val="00BD3C6C"/>
    <w:rsid w:val="00BD4A57"/>
    <w:rsid w:val="00BD7A19"/>
    <w:rsid w:val="00BE083B"/>
    <w:rsid w:val="00BE0A56"/>
    <w:rsid w:val="00BE0F5C"/>
    <w:rsid w:val="00BE0FC8"/>
    <w:rsid w:val="00BE3C4D"/>
    <w:rsid w:val="00BE3EA1"/>
    <w:rsid w:val="00BE589C"/>
    <w:rsid w:val="00BE6AAA"/>
    <w:rsid w:val="00BE75FE"/>
    <w:rsid w:val="00BF0527"/>
    <w:rsid w:val="00BF1454"/>
    <w:rsid w:val="00BF21FF"/>
    <w:rsid w:val="00BF320E"/>
    <w:rsid w:val="00BF3586"/>
    <w:rsid w:val="00BF37FB"/>
    <w:rsid w:val="00BF5615"/>
    <w:rsid w:val="00BF64CA"/>
    <w:rsid w:val="00BF7337"/>
    <w:rsid w:val="00BF783B"/>
    <w:rsid w:val="00C014F9"/>
    <w:rsid w:val="00C044C9"/>
    <w:rsid w:val="00C05070"/>
    <w:rsid w:val="00C103CB"/>
    <w:rsid w:val="00C11644"/>
    <w:rsid w:val="00C12E8F"/>
    <w:rsid w:val="00C12FE4"/>
    <w:rsid w:val="00C154B1"/>
    <w:rsid w:val="00C20BA0"/>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0D5A"/>
    <w:rsid w:val="00C53B1B"/>
    <w:rsid w:val="00C53F80"/>
    <w:rsid w:val="00C5644A"/>
    <w:rsid w:val="00C63D44"/>
    <w:rsid w:val="00C64C39"/>
    <w:rsid w:val="00C65069"/>
    <w:rsid w:val="00C70257"/>
    <w:rsid w:val="00C71033"/>
    <w:rsid w:val="00C72227"/>
    <w:rsid w:val="00C72D8F"/>
    <w:rsid w:val="00C7369C"/>
    <w:rsid w:val="00C73938"/>
    <w:rsid w:val="00C7476F"/>
    <w:rsid w:val="00C74DD5"/>
    <w:rsid w:val="00C76801"/>
    <w:rsid w:val="00C76C7E"/>
    <w:rsid w:val="00C77A0D"/>
    <w:rsid w:val="00C804BE"/>
    <w:rsid w:val="00C80E90"/>
    <w:rsid w:val="00C821A4"/>
    <w:rsid w:val="00C82334"/>
    <w:rsid w:val="00C83E3F"/>
    <w:rsid w:val="00C84637"/>
    <w:rsid w:val="00C86EE6"/>
    <w:rsid w:val="00C91E31"/>
    <w:rsid w:val="00C942D7"/>
    <w:rsid w:val="00C972A6"/>
    <w:rsid w:val="00CA04B1"/>
    <w:rsid w:val="00CA06F4"/>
    <w:rsid w:val="00CA16E8"/>
    <w:rsid w:val="00CA1D15"/>
    <w:rsid w:val="00CA1F92"/>
    <w:rsid w:val="00CA2C96"/>
    <w:rsid w:val="00CA4857"/>
    <w:rsid w:val="00CA5823"/>
    <w:rsid w:val="00CA6DA6"/>
    <w:rsid w:val="00CB03AA"/>
    <w:rsid w:val="00CB19D4"/>
    <w:rsid w:val="00CB2F5B"/>
    <w:rsid w:val="00CB4A6C"/>
    <w:rsid w:val="00CB58D0"/>
    <w:rsid w:val="00CC1168"/>
    <w:rsid w:val="00CC307C"/>
    <w:rsid w:val="00CC41F3"/>
    <w:rsid w:val="00CC601B"/>
    <w:rsid w:val="00CC6940"/>
    <w:rsid w:val="00CC7686"/>
    <w:rsid w:val="00CC7BB4"/>
    <w:rsid w:val="00CD02A4"/>
    <w:rsid w:val="00CD2C09"/>
    <w:rsid w:val="00CD3F18"/>
    <w:rsid w:val="00CD4F70"/>
    <w:rsid w:val="00CD53A5"/>
    <w:rsid w:val="00CD5FA1"/>
    <w:rsid w:val="00CD6108"/>
    <w:rsid w:val="00CD664B"/>
    <w:rsid w:val="00CD6657"/>
    <w:rsid w:val="00CD7DAC"/>
    <w:rsid w:val="00CE362D"/>
    <w:rsid w:val="00CF0607"/>
    <w:rsid w:val="00CF2A91"/>
    <w:rsid w:val="00CF361F"/>
    <w:rsid w:val="00CF37B9"/>
    <w:rsid w:val="00CF7A50"/>
    <w:rsid w:val="00CF7E5B"/>
    <w:rsid w:val="00D01221"/>
    <w:rsid w:val="00D02512"/>
    <w:rsid w:val="00D026E5"/>
    <w:rsid w:val="00D03580"/>
    <w:rsid w:val="00D057A3"/>
    <w:rsid w:val="00D05A65"/>
    <w:rsid w:val="00D05E28"/>
    <w:rsid w:val="00D06BED"/>
    <w:rsid w:val="00D0785B"/>
    <w:rsid w:val="00D10A9E"/>
    <w:rsid w:val="00D11701"/>
    <w:rsid w:val="00D11772"/>
    <w:rsid w:val="00D121D9"/>
    <w:rsid w:val="00D12439"/>
    <w:rsid w:val="00D12B06"/>
    <w:rsid w:val="00D14E71"/>
    <w:rsid w:val="00D21639"/>
    <w:rsid w:val="00D2267A"/>
    <w:rsid w:val="00D257EA"/>
    <w:rsid w:val="00D301CB"/>
    <w:rsid w:val="00D3102A"/>
    <w:rsid w:val="00D325BC"/>
    <w:rsid w:val="00D33461"/>
    <w:rsid w:val="00D35093"/>
    <w:rsid w:val="00D36557"/>
    <w:rsid w:val="00D36D52"/>
    <w:rsid w:val="00D36E58"/>
    <w:rsid w:val="00D374BF"/>
    <w:rsid w:val="00D42261"/>
    <w:rsid w:val="00D4260C"/>
    <w:rsid w:val="00D43B12"/>
    <w:rsid w:val="00D4415D"/>
    <w:rsid w:val="00D44B2B"/>
    <w:rsid w:val="00D50CED"/>
    <w:rsid w:val="00D52B39"/>
    <w:rsid w:val="00D55840"/>
    <w:rsid w:val="00D5656D"/>
    <w:rsid w:val="00D57197"/>
    <w:rsid w:val="00D57380"/>
    <w:rsid w:val="00D6179C"/>
    <w:rsid w:val="00D61F32"/>
    <w:rsid w:val="00D66E02"/>
    <w:rsid w:val="00D7114B"/>
    <w:rsid w:val="00D75FAF"/>
    <w:rsid w:val="00D820AE"/>
    <w:rsid w:val="00D83F9A"/>
    <w:rsid w:val="00D844DC"/>
    <w:rsid w:val="00D85985"/>
    <w:rsid w:val="00D86FE9"/>
    <w:rsid w:val="00D8786A"/>
    <w:rsid w:val="00D91B82"/>
    <w:rsid w:val="00D91DD8"/>
    <w:rsid w:val="00D926C1"/>
    <w:rsid w:val="00D940F4"/>
    <w:rsid w:val="00D943B2"/>
    <w:rsid w:val="00D94FFA"/>
    <w:rsid w:val="00D971AB"/>
    <w:rsid w:val="00DA13C4"/>
    <w:rsid w:val="00DA15FC"/>
    <w:rsid w:val="00DA34DF"/>
    <w:rsid w:val="00DA3F00"/>
    <w:rsid w:val="00DA5D17"/>
    <w:rsid w:val="00DA7337"/>
    <w:rsid w:val="00DA7CD7"/>
    <w:rsid w:val="00DB0619"/>
    <w:rsid w:val="00DB1EB2"/>
    <w:rsid w:val="00DB2886"/>
    <w:rsid w:val="00DB2B25"/>
    <w:rsid w:val="00DB76FE"/>
    <w:rsid w:val="00DC59DE"/>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EEE"/>
    <w:rsid w:val="00E1498A"/>
    <w:rsid w:val="00E16BEC"/>
    <w:rsid w:val="00E17325"/>
    <w:rsid w:val="00E2254F"/>
    <w:rsid w:val="00E245A0"/>
    <w:rsid w:val="00E25843"/>
    <w:rsid w:val="00E26769"/>
    <w:rsid w:val="00E301A9"/>
    <w:rsid w:val="00E30F20"/>
    <w:rsid w:val="00E352CF"/>
    <w:rsid w:val="00E352E6"/>
    <w:rsid w:val="00E370EB"/>
    <w:rsid w:val="00E41E5A"/>
    <w:rsid w:val="00E425D9"/>
    <w:rsid w:val="00E44CEF"/>
    <w:rsid w:val="00E455F1"/>
    <w:rsid w:val="00E47584"/>
    <w:rsid w:val="00E52060"/>
    <w:rsid w:val="00E52AE2"/>
    <w:rsid w:val="00E555BB"/>
    <w:rsid w:val="00E55758"/>
    <w:rsid w:val="00E60C93"/>
    <w:rsid w:val="00E61018"/>
    <w:rsid w:val="00E62AC3"/>
    <w:rsid w:val="00E6362C"/>
    <w:rsid w:val="00E63BAD"/>
    <w:rsid w:val="00E64A3A"/>
    <w:rsid w:val="00E65003"/>
    <w:rsid w:val="00E6551D"/>
    <w:rsid w:val="00E65D6C"/>
    <w:rsid w:val="00E671A4"/>
    <w:rsid w:val="00E7053A"/>
    <w:rsid w:val="00E70D43"/>
    <w:rsid w:val="00E70D66"/>
    <w:rsid w:val="00E73CD3"/>
    <w:rsid w:val="00E74D40"/>
    <w:rsid w:val="00E75902"/>
    <w:rsid w:val="00E77BCC"/>
    <w:rsid w:val="00E80B30"/>
    <w:rsid w:val="00E82712"/>
    <w:rsid w:val="00E8319D"/>
    <w:rsid w:val="00E835BF"/>
    <w:rsid w:val="00E838AC"/>
    <w:rsid w:val="00E84BAC"/>
    <w:rsid w:val="00E90CEB"/>
    <w:rsid w:val="00E917C9"/>
    <w:rsid w:val="00E91A7A"/>
    <w:rsid w:val="00E91E6A"/>
    <w:rsid w:val="00E95626"/>
    <w:rsid w:val="00E96BDB"/>
    <w:rsid w:val="00E973FA"/>
    <w:rsid w:val="00E97AFA"/>
    <w:rsid w:val="00E97C5E"/>
    <w:rsid w:val="00EA05FA"/>
    <w:rsid w:val="00EA2262"/>
    <w:rsid w:val="00EA26B0"/>
    <w:rsid w:val="00EA36A6"/>
    <w:rsid w:val="00EA6456"/>
    <w:rsid w:val="00EB016A"/>
    <w:rsid w:val="00EB12B9"/>
    <w:rsid w:val="00EB1BCD"/>
    <w:rsid w:val="00EB1CF3"/>
    <w:rsid w:val="00EB217C"/>
    <w:rsid w:val="00EB2A16"/>
    <w:rsid w:val="00EB4011"/>
    <w:rsid w:val="00EC1660"/>
    <w:rsid w:val="00EC2FC9"/>
    <w:rsid w:val="00EC395F"/>
    <w:rsid w:val="00EC628E"/>
    <w:rsid w:val="00ED0822"/>
    <w:rsid w:val="00ED28DE"/>
    <w:rsid w:val="00EE2A52"/>
    <w:rsid w:val="00EE4509"/>
    <w:rsid w:val="00EE4BE0"/>
    <w:rsid w:val="00EE5080"/>
    <w:rsid w:val="00EE5E44"/>
    <w:rsid w:val="00EE6C15"/>
    <w:rsid w:val="00EE6F52"/>
    <w:rsid w:val="00EE7FDA"/>
    <w:rsid w:val="00EF0789"/>
    <w:rsid w:val="00EF11DA"/>
    <w:rsid w:val="00EF1331"/>
    <w:rsid w:val="00EF1C4C"/>
    <w:rsid w:val="00EF1FC3"/>
    <w:rsid w:val="00EF2985"/>
    <w:rsid w:val="00EF385D"/>
    <w:rsid w:val="00EF3960"/>
    <w:rsid w:val="00EF3D99"/>
    <w:rsid w:val="00EF3E51"/>
    <w:rsid w:val="00EF572C"/>
    <w:rsid w:val="00F004E9"/>
    <w:rsid w:val="00F01EEE"/>
    <w:rsid w:val="00F02182"/>
    <w:rsid w:val="00F038DC"/>
    <w:rsid w:val="00F075E9"/>
    <w:rsid w:val="00F07F2C"/>
    <w:rsid w:val="00F10FCF"/>
    <w:rsid w:val="00F11B09"/>
    <w:rsid w:val="00F11E14"/>
    <w:rsid w:val="00F1512D"/>
    <w:rsid w:val="00F2054C"/>
    <w:rsid w:val="00F22A78"/>
    <w:rsid w:val="00F23041"/>
    <w:rsid w:val="00F23BED"/>
    <w:rsid w:val="00F24CB6"/>
    <w:rsid w:val="00F2504A"/>
    <w:rsid w:val="00F26D22"/>
    <w:rsid w:val="00F2708B"/>
    <w:rsid w:val="00F27118"/>
    <w:rsid w:val="00F31914"/>
    <w:rsid w:val="00F3542B"/>
    <w:rsid w:val="00F358A1"/>
    <w:rsid w:val="00F369A8"/>
    <w:rsid w:val="00F37550"/>
    <w:rsid w:val="00F4033C"/>
    <w:rsid w:val="00F419DE"/>
    <w:rsid w:val="00F43BDC"/>
    <w:rsid w:val="00F4524E"/>
    <w:rsid w:val="00F473DE"/>
    <w:rsid w:val="00F47966"/>
    <w:rsid w:val="00F47F2C"/>
    <w:rsid w:val="00F500C5"/>
    <w:rsid w:val="00F5015B"/>
    <w:rsid w:val="00F50C43"/>
    <w:rsid w:val="00F512CC"/>
    <w:rsid w:val="00F51CFD"/>
    <w:rsid w:val="00F5466D"/>
    <w:rsid w:val="00F5559A"/>
    <w:rsid w:val="00F564F5"/>
    <w:rsid w:val="00F57231"/>
    <w:rsid w:val="00F57BF2"/>
    <w:rsid w:val="00F60A08"/>
    <w:rsid w:val="00F610D9"/>
    <w:rsid w:val="00F62B5C"/>
    <w:rsid w:val="00F64558"/>
    <w:rsid w:val="00F646BD"/>
    <w:rsid w:val="00F65AD1"/>
    <w:rsid w:val="00F70079"/>
    <w:rsid w:val="00F70EDB"/>
    <w:rsid w:val="00F71279"/>
    <w:rsid w:val="00F72147"/>
    <w:rsid w:val="00F752E0"/>
    <w:rsid w:val="00F756B9"/>
    <w:rsid w:val="00F75793"/>
    <w:rsid w:val="00F7682C"/>
    <w:rsid w:val="00F76835"/>
    <w:rsid w:val="00F7701F"/>
    <w:rsid w:val="00F77342"/>
    <w:rsid w:val="00F812EB"/>
    <w:rsid w:val="00F83238"/>
    <w:rsid w:val="00F8500E"/>
    <w:rsid w:val="00F86A4F"/>
    <w:rsid w:val="00F902FD"/>
    <w:rsid w:val="00F908FC"/>
    <w:rsid w:val="00F9495A"/>
    <w:rsid w:val="00F9516E"/>
    <w:rsid w:val="00F95901"/>
    <w:rsid w:val="00F95ABF"/>
    <w:rsid w:val="00F97807"/>
    <w:rsid w:val="00FA1973"/>
    <w:rsid w:val="00FA1F95"/>
    <w:rsid w:val="00FA34F0"/>
    <w:rsid w:val="00FA36D5"/>
    <w:rsid w:val="00FA4079"/>
    <w:rsid w:val="00FA4083"/>
    <w:rsid w:val="00FA6175"/>
    <w:rsid w:val="00FA6197"/>
    <w:rsid w:val="00FA7A75"/>
    <w:rsid w:val="00FB32BB"/>
    <w:rsid w:val="00FB35E4"/>
    <w:rsid w:val="00FB363A"/>
    <w:rsid w:val="00FB4CC9"/>
    <w:rsid w:val="00FB50DD"/>
    <w:rsid w:val="00FB64DD"/>
    <w:rsid w:val="00FB75D2"/>
    <w:rsid w:val="00FC143E"/>
    <w:rsid w:val="00FC2229"/>
    <w:rsid w:val="00FC472A"/>
    <w:rsid w:val="00FC6248"/>
    <w:rsid w:val="00FC6E88"/>
    <w:rsid w:val="00FD1824"/>
    <w:rsid w:val="00FD32FA"/>
    <w:rsid w:val="00FD36E0"/>
    <w:rsid w:val="00FD3D41"/>
    <w:rsid w:val="00FD47C0"/>
    <w:rsid w:val="00FD4827"/>
    <w:rsid w:val="00FD4B02"/>
    <w:rsid w:val="00FD6F65"/>
    <w:rsid w:val="00FE2663"/>
    <w:rsid w:val="00FE3ECC"/>
    <w:rsid w:val="00FE5F6B"/>
    <w:rsid w:val="00FE6E56"/>
    <w:rsid w:val="00FF05B7"/>
    <w:rsid w:val="00FF14ED"/>
    <w:rsid w:val="00FF1821"/>
    <w:rsid w:val="00FF3D89"/>
    <w:rsid w:val="00FF4F3A"/>
    <w:rsid w:val="00FF6303"/>
    <w:rsid w:val="00FF7B89"/>
    <w:rsid w:val="01056C9D"/>
    <w:rsid w:val="010706A7"/>
    <w:rsid w:val="010F040C"/>
    <w:rsid w:val="010F350F"/>
    <w:rsid w:val="015554A4"/>
    <w:rsid w:val="019424BE"/>
    <w:rsid w:val="01992300"/>
    <w:rsid w:val="01DB7ED5"/>
    <w:rsid w:val="01E0373D"/>
    <w:rsid w:val="021F7DC1"/>
    <w:rsid w:val="02317AF5"/>
    <w:rsid w:val="0232479F"/>
    <w:rsid w:val="024A4392"/>
    <w:rsid w:val="024C1B2A"/>
    <w:rsid w:val="025A704C"/>
    <w:rsid w:val="025E3EE7"/>
    <w:rsid w:val="02751A20"/>
    <w:rsid w:val="0286604A"/>
    <w:rsid w:val="02D06700"/>
    <w:rsid w:val="03365100"/>
    <w:rsid w:val="03913E39"/>
    <w:rsid w:val="03B15391"/>
    <w:rsid w:val="040D42FA"/>
    <w:rsid w:val="04194A97"/>
    <w:rsid w:val="04A22E57"/>
    <w:rsid w:val="04E83035"/>
    <w:rsid w:val="0511629C"/>
    <w:rsid w:val="053A445F"/>
    <w:rsid w:val="055374A2"/>
    <w:rsid w:val="058E038E"/>
    <w:rsid w:val="0591353A"/>
    <w:rsid w:val="05A827C4"/>
    <w:rsid w:val="05C95390"/>
    <w:rsid w:val="05CC64B2"/>
    <w:rsid w:val="05D9200B"/>
    <w:rsid w:val="05EA2DDC"/>
    <w:rsid w:val="06437F8E"/>
    <w:rsid w:val="065B3392"/>
    <w:rsid w:val="06D03D80"/>
    <w:rsid w:val="071A0439"/>
    <w:rsid w:val="07466F91"/>
    <w:rsid w:val="07754928"/>
    <w:rsid w:val="0788465B"/>
    <w:rsid w:val="078A5965"/>
    <w:rsid w:val="079312F1"/>
    <w:rsid w:val="07A47FD8"/>
    <w:rsid w:val="07C55F6F"/>
    <w:rsid w:val="07DD49A7"/>
    <w:rsid w:val="07E54304"/>
    <w:rsid w:val="07EF6488"/>
    <w:rsid w:val="07F26B0C"/>
    <w:rsid w:val="08142BE4"/>
    <w:rsid w:val="081D1DBB"/>
    <w:rsid w:val="0834033F"/>
    <w:rsid w:val="085355EF"/>
    <w:rsid w:val="0864151C"/>
    <w:rsid w:val="086B654C"/>
    <w:rsid w:val="08A13C26"/>
    <w:rsid w:val="08C23B9D"/>
    <w:rsid w:val="08C35BCC"/>
    <w:rsid w:val="08EB6C4F"/>
    <w:rsid w:val="08F43C68"/>
    <w:rsid w:val="08F875BE"/>
    <w:rsid w:val="092B4153"/>
    <w:rsid w:val="094674BE"/>
    <w:rsid w:val="0A021F2E"/>
    <w:rsid w:val="0A0C7595"/>
    <w:rsid w:val="0A404F63"/>
    <w:rsid w:val="0A673EF3"/>
    <w:rsid w:val="0ABA0FCF"/>
    <w:rsid w:val="0ADD14FB"/>
    <w:rsid w:val="0B1245E8"/>
    <w:rsid w:val="0B3A088F"/>
    <w:rsid w:val="0B3F3282"/>
    <w:rsid w:val="0B454EBC"/>
    <w:rsid w:val="0B792C38"/>
    <w:rsid w:val="0B901D30"/>
    <w:rsid w:val="0CA070FC"/>
    <w:rsid w:val="0CB657C6"/>
    <w:rsid w:val="0CCB7EBA"/>
    <w:rsid w:val="0CF31220"/>
    <w:rsid w:val="0D0E5602"/>
    <w:rsid w:val="0D293E83"/>
    <w:rsid w:val="0D2E1801"/>
    <w:rsid w:val="0D3A1F53"/>
    <w:rsid w:val="0D636733"/>
    <w:rsid w:val="0D696CDD"/>
    <w:rsid w:val="0D6D11E5"/>
    <w:rsid w:val="0DF30354"/>
    <w:rsid w:val="0E157954"/>
    <w:rsid w:val="0E1A477F"/>
    <w:rsid w:val="0EC5388C"/>
    <w:rsid w:val="0ECE1FF2"/>
    <w:rsid w:val="0ED13166"/>
    <w:rsid w:val="0EDD4F42"/>
    <w:rsid w:val="0EDE4A54"/>
    <w:rsid w:val="0F411287"/>
    <w:rsid w:val="0F4277E5"/>
    <w:rsid w:val="0F4D3059"/>
    <w:rsid w:val="0F917DE8"/>
    <w:rsid w:val="0F98794A"/>
    <w:rsid w:val="0FFE157A"/>
    <w:rsid w:val="0FFF1232"/>
    <w:rsid w:val="10082BF6"/>
    <w:rsid w:val="103A5CAF"/>
    <w:rsid w:val="105F7F23"/>
    <w:rsid w:val="109B71AD"/>
    <w:rsid w:val="10E072B6"/>
    <w:rsid w:val="10FB40F0"/>
    <w:rsid w:val="10FC65BF"/>
    <w:rsid w:val="1102255C"/>
    <w:rsid w:val="1102547E"/>
    <w:rsid w:val="1102722C"/>
    <w:rsid w:val="111D615B"/>
    <w:rsid w:val="11565F81"/>
    <w:rsid w:val="115C5E44"/>
    <w:rsid w:val="11765524"/>
    <w:rsid w:val="11BA012C"/>
    <w:rsid w:val="121F796A"/>
    <w:rsid w:val="127B5C76"/>
    <w:rsid w:val="12A733A7"/>
    <w:rsid w:val="13BB36C2"/>
    <w:rsid w:val="14410B0B"/>
    <w:rsid w:val="144933C4"/>
    <w:rsid w:val="14670F3B"/>
    <w:rsid w:val="14A2292A"/>
    <w:rsid w:val="14C30A80"/>
    <w:rsid w:val="14E741DD"/>
    <w:rsid w:val="150F6DF8"/>
    <w:rsid w:val="15410A87"/>
    <w:rsid w:val="157E6A6B"/>
    <w:rsid w:val="15FA088E"/>
    <w:rsid w:val="15FA2BC8"/>
    <w:rsid w:val="16EF3DAF"/>
    <w:rsid w:val="170A0BE8"/>
    <w:rsid w:val="18426FD0"/>
    <w:rsid w:val="18814EDA"/>
    <w:rsid w:val="18E862B8"/>
    <w:rsid w:val="190B6E9A"/>
    <w:rsid w:val="195530E3"/>
    <w:rsid w:val="19670F1B"/>
    <w:rsid w:val="199F2C6B"/>
    <w:rsid w:val="1A177C84"/>
    <w:rsid w:val="1A425A24"/>
    <w:rsid w:val="1A6515CA"/>
    <w:rsid w:val="1AA2738A"/>
    <w:rsid w:val="1AB72134"/>
    <w:rsid w:val="1AB8095B"/>
    <w:rsid w:val="1AF54531"/>
    <w:rsid w:val="1B0C144B"/>
    <w:rsid w:val="1B225C27"/>
    <w:rsid w:val="1B25604B"/>
    <w:rsid w:val="1B401473"/>
    <w:rsid w:val="1B701236"/>
    <w:rsid w:val="1B9E6579"/>
    <w:rsid w:val="1BCA6B98"/>
    <w:rsid w:val="1BEB72C3"/>
    <w:rsid w:val="1C443FD4"/>
    <w:rsid w:val="1C533C31"/>
    <w:rsid w:val="1C6629EC"/>
    <w:rsid w:val="1C9707AA"/>
    <w:rsid w:val="1D46765C"/>
    <w:rsid w:val="1DAA6C81"/>
    <w:rsid w:val="1E032835"/>
    <w:rsid w:val="1E0B5246"/>
    <w:rsid w:val="1E605592"/>
    <w:rsid w:val="1EBB7F97"/>
    <w:rsid w:val="1ED41491"/>
    <w:rsid w:val="1EE305C4"/>
    <w:rsid w:val="1EE91A2B"/>
    <w:rsid w:val="1F0210D8"/>
    <w:rsid w:val="1F176423"/>
    <w:rsid w:val="1F3031B6"/>
    <w:rsid w:val="1F664E2A"/>
    <w:rsid w:val="1F7237CF"/>
    <w:rsid w:val="1F7C7D01"/>
    <w:rsid w:val="1FA26EEB"/>
    <w:rsid w:val="1FD576A0"/>
    <w:rsid w:val="20555B3C"/>
    <w:rsid w:val="20A56D20"/>
    <w:rsid w:val="20C54D60"/>
    <w:rsid w:val="20D7393A"/>
    <w:rsid w:val="20DE15FA"/>
    <w:rsid w:val="21052421"/>
    <w:rsid w:val="21464CF5"/>
    <w:rsid w:val="21971062"/>
    <w:rsid w:val="21F26E49"/>
    <w:rsid w:val="22592A24"/>
    <w:rsid w:val="22853819"/>
    <w:rsid w:val="22AC524A"/>
    <w:rsid w:val="22B937E1"/>
    <w:rsid w:val="22C24A6D"/>
    <w:rsid w:val="22C97BAA"/>
    <w:rsid w:val="22D14E7D"/>
    <w:rsid w:val="22FE2588"/>
    <w:rsid w:val="230D345A"/>
    <w:rsid w:val="231F3C6E"/>
    <w:rsid w:val="233C0AA7"/>
    <w:rsid w:val="23503E27"/>
    <w:rsid w:val="236C49D9"/>
    <w:rsid w:val="2398414F"/>
    <w:rsid w:val="239D76F7"/>
    <w:rsid w:val="23C051AF"/>
    <w:rsid w:val="23D45F8E"/>
    <w:rsid w:val="240D3AC6"/>
    <w:rsid w:val="240D3E70"/>
    <w:rsid w:val="241E3F25"/>
    <w:rsid w:val="24303C58"/>
    <w:rsid w:val="24575689"/>
    <w:rsid w:val="24596D0B"/>
    <w:rsid w:val="24861ACA"/>
    <w:rsid w:val="24C30629"/>
    <w:rsid w:val="24F07BEB"/>
    <w:rsid w:val="24F41CD4"/>
    <w:rsid w:val="252D58FF"/>
    <w:rsid w:val="25567C56"/>
    <w:rsid w:val="25B368EF"/>
    <w:rsid w:val="267E0CAB"/>
    <w:rsid w:val="267E514F"/>
    <w:rsid w:val="267F67D1"/>
    <w:rsid w:val="26C27851"/>
    <w:rsid w:val="2725381D"/>
    <w:rsid w:val="27271343"/>
    <w:rsid w:val="272730F1"/>
    <w:rsid w:val="278B7B24"/>
    <w:rsid w:val="27C46B92"/>
    <w:rsid w:val="27D84E93"/>
    <w:rsid w:val="280A144A"/>
    <w:rsid w:val="282201FE"/>
    <w:rsid w:val="28417D61"/>
    <w:rsid w:val="28506677"/>
    <w:rsid w:val="28564FB5"/>
    <w:rsid w:val="285F1C82"/>
    <w:rsid w:val="291853E7"/>
    <w:rsid w:val="2919115F"/>
    <w:rsid w:val="291E0523"/>
    <w:rsid w:val="2967011C"/>
    <w:rsid w:val="29683511"/>
    <w:rsid w:val="296F6B21"/>
    <w:rsid w:val="297206B2"/>
    <w:rsid w:val="29AF078E"/>
    <w:rsid w:val="29CA4207"/>
    <w:rsid w:val="29D7493D"/>
    <w:rsid w:val="2A1025F9"/>
    <w:rsid w:val="2A286F0C"/>
    <w:rsid w:val="2ABB0FF3"/>
    <w:rsid w:val="2B006133"/>
    <w:rsid w:val="2B17347C"/>
    <w:rsid w:val="2B27367F"/>
    <w:rsid w:val="2B2C6A15"/>
    <w:rsid w:val="2B415FA0"/>
    <w:rsid w:val="2B8A00F2"/>
    <w:rsid w:val="2BB32A71"/>
    <w:rsid w:val="2BB95357"/>
    <w:rsid w:val="2BE710A1"/>
    <w:rsid w:val="2C0255DB"/>
    <w:rsid w:val="2C307EA2"/>
    <w:rsid w:val="2C74691D"/>
    <w:rsid w:val="2C864D5D"/>
    <w:rsid w:val="2CBC077F"/>
    <w:rsid w:val="2D3E4919"/>
    <w:rsid w:val="2D572256"/>
    <w:rsid w:val="2DC36921"/>
    <w:rsid w:val="2DCA7799"/>
    <w:rsid w:val="2DD107CA"/>
    <w:rsid w:val="2DD37B2E"/>
    <w:rsid w:val="2E182AC1"/>
    <w:rsid w:val="2E4C739F"/>
    <w:rsid w:val="2E5A3DAC"/>
    <w:rsid w:val="2E7330BF"/>
    <w:rsid w:val="2E8261B4"/>
    <w:rsid w:val="2E8B21B7"/>
    <w:rsid w:val="2EAC33EE"/>
    <w:rsid w:val="2EC9663F"/>
    <w:rsid w:val="2F1B2E6A"/>
    <w:rsid w:val="2F257B78"/>
    <w:rsid w:val="2F260139"/>
    <w:rsid w:val="2F2D0284"/>
    <w:rsid w:val="2F57653D"/>
    <w:rsid w:val="2F6C3452"/>
    <w:rsid w:val="2F8379E0"/>
    <w:rsid w:val="2F950E14"/>
    <w:rsid w:val="2FA66A7B"/>
    <w:rsid w:val="2FAA1397"/>
    <w:rsid w:val="2FC21B1A"/>
    <w:rsid w:val="2FDA78F1"/>
    <w:rsid w:val="306B6443"/>
    <w:rsid w:val="308D6684"/>
    <w:rsid w:val="30B4631B"/>
    <w:rsid w:val="30F54260"/>
    <w:rsid w:val="31927D00"/>
    <w:rsid w:val="3199108F"/>
    <w:rsid w:val="31EA2BFF"/>
    <w:rsid w:val="32150FD3"/>
    <w:rsid w:val="321E57AE"/>
    <w:rsid w:val="3252386D"/>
    <w:rsid w:val="327613D0"/>
    <w:rsid w:val="327B6CC5"/>
    <w:rsid w:val="32C24615"/>
    <w:rsid w:val="32F12805"/>
    <w:rsid w:val="32F171E0"/>
    <w:rsid w:val="32F64767"/>
    <w:rsid w:val="33135238"/>
    <w:rsid w:val="33174961"/>
    <w:rsid w:val="331E7D6F"/>
    <w:rsid w:val="335F1862"/>
    <w:rsid w:val="336D27D3"/>
    <w:rsid w:val="339607A9"/>
    <w:rsid w:val="33B32D68"/>
    <w:rsid w:val="33B76D89"/>
    <w:rsid w:val="33CA653C"/>
    <w:rsid w:val="34164C19"/>
    <w:rsid w:val="3434509F"/>
    <w:rsid w:val="344003D4"/>
    <w:rsid w:val="3441432F"/>
    <w:rsid w:val="344F3C87"/>
    <w:rsid w:val="347C1ADD"/>
    <w:rsid w:val="34853B4C"/>
    <w:rsid w:val="35026F4B"/>
    <w:rsid w:val="35202C81"/>
    <w:rsid w:val="3563768A"/>
    <w:rsid w:val="356B0126"/>
    <w:rsid w:val="356B4AF0"/>
    <w:rsid w:val="35763E83"/>
    <w:rsid w:val="358C0C7A"/>
    <w:rsid w:val="35CD7559"/>
    <w:rsid w:val="364041CF"/>
    <w:rsid w:val="36810E01"/>
    <w:rsid w:val="36D93CDC"/>
    <w:rsid w:val="36DF3AA7"/>
    <w:rsid w:val="36F570EA"/>
    <w:rsid w:val="36FA26E2"/>
    <w:rsid w:val="3732773C"/>
    <w:rsid w:val="37476E97"/>
    <w:rsid w:val="377834F5"/>
    <w:rsid w:val="37B704C1"/>
    <w:rsid w:val="37CA561C"/>
    <w:rsid w:val="382471D8"/>
    <w:rsid w:val="387F31F4"/>
    <w:rsid w:val="38BF6164"/>
    <w:rsid w:val="38CD161E"/>
    <w:rsid w:val="38FA6FB1"/>
    <w:rsid w:val="391334A5"/>
    <w:rsid w:val="393C5B33"/>
    <w:rsid w:val="3951224F"/>
    <w:rsid w:val="39B27192"/>
    <w:rsid w:val="39B5032A"/>
    <w:rsid w:val="3A1219DE"/>
    <w:rsid w:val="3A1570EE"/>
    <w:rsid w:val="3A540249"/>
    <w:rsid w:val="3A746BF3"/>
    <w:rsid w:val="3ABD0B64"/>
    <w:rsid w:val="3B1A1C29"/>
    <w:rsid w:val="3B2C6AD0"/>
    <w:rsid w:val="3B8765B4"/>
    <w:rsid w:val="3BBF16F2"/>
    <w:rsid w:val="3BC1190E"/>
    <w:rsid w:val="3C073714"/>
    <w:rsid w:val="3C1974AA"/>
    <w:rsid w:val="3C5B03D9"/>
    <w:rsid w:val="3C6109FB"/>
    <w:rsid w:val="3C927E7F"/>
    <w:rsid w:val="3D0F2205"/>
    <w:rsid w:val="3D404AB5"/>
    <w:rsid w:val="3D482C92"/>
    <w:rsid w:val="3D540560"/>
    <w:rsid w:val="3D626340"/>
    <w:rsid w:val="3D6822D8"/>
    <w:rsid w:val="3D740C27"/>
    <w:rsid w:val="3D8F3346"/>
    <w:rsid w:val="3DE6565C"/>
    <w:rsid w:val="3E2241BA"/>
    <w:rsid w:val="3E412892"/>
    <w:rsid w:val="3E4D56DB"/>
    <w:rsid w:val="3E6F7B87"/>
    <w:rsid w:val="3E907376"/>
    <w:rsid w:val="3E9F580B"/>
    <w:rsid w:val="3ED7645B"/>
    <w:rsid w:val="3ED86102"/>
    <w:rsid w:val="3EF913BF"/>
    <w:rsid w:val="3F0B7E50"/>
    <w:rsid w:val="3F1538A4"/>
    <w:rsid w:val="3F7877A9"/>
    <w:rsid w:val="3FA550A3"/>
    <w:rsid w:val="3FAD07B0"/>
    <w:rsid w:val="3FBE44C2"/>
    <w:rsid w:val="3FE26F6C"/>
    <w:rsid w:val="3FE94F8F"/>
    <w:rsid w:val="401D4517"/>
    <w:rsid w:val="40214B81"/>
    <w:rsid w:val="4046336F"/>
    <w:rsid w:val="4055509E"/>
    <w:rsid w:val="40650A63"/>
    <w:rsid w:val="409C0597"/>
    <w:rsid w:val="409E221E"/>
    <w:rsid w:val="40AA3C0C"/>
    <w:rsid w:val="40D439F8"/>
    <w:rsid w:val="40D54F73"/>
    <w:rsid w:val="40F736DC"/>
    <w:rsid w:val="40FA41D3"/>
    <w:rsid w:val="4114110C"/>
    <w:rsid w:val="4114428E"/>
    <w:rsid w:val="41676AB4"/>
    <w:rsid w:val="416A2100"/>
    <w:rsid w:val="417D58F7"/>
    <w:rsid w:val="41DF73B7"/>
    <w:rsid w:val="41FE630B"/>
    <w:rsid w:val="421A3B26"/>
    <w:rsid w:val="42215E43"/>
    <w:rsid w:val="42362E92"/>
    <w:rsid w:val="423B423F"/>
    <w:rsid w:val="427A6373"/>
    <w:rsid w:val="427E23AB"/>
    <w:rsid w:val="42C770F1"/>
    <w:rsid w:val="436A4639"/>
    <w:rsid w:val="439B3F9B"/>
    <w:rsid w:val="43B83FEF"/>
    <w:rsid w:val="43B97970"/>
    <w:rsid w:val="43D33214"/>
    <w:rsid w:val="43D558A5"/>
    <w:rsid w:val="440E76BA"/>
    <w:rsid w:val="4442271D"/>
    <w:rsid w:val="44911538"/>
    <w:rsid w:val="44A65137"/>
    <w:rsid w:val="44AF21C8"/>
    <w:rsid w:val="44E25ED9"/>
    <w:rsid w:val="44F06DC0"/>
    <w:rsid w:val="45832219"/>
    <w:rsid w:val="45B80FBE"/>
    <w:rsid w:val="45C81AEB"/>
    <w:rsid w:val="45DF1F1C"/>
    <w:rsid w:val="460A43BB"/>
    <w:rsid w:val="463A4797"/>
    <w:rsid w:val="46412B93"/>
    <w:rsid w:val="464C0B8F"/>
    <w:rsid w:val="468E6891"/>
    <w:rsid w:val="4693757A"/>
    <w:rsid w:val="46DD15C6"/>
    <w:rsid w:val="47060B1D"/>
    <w:rsid w:val="471615AB"/>
    <w:rsid w:val="472C5B03"/>
    <w:rsid w:val="473311E6"/>
    <w:rsid w:val="47B0113A"/>
    <w:rsid w:val="47D30184"/>
    <w:rsid w:val="48141018"/>
    <w:rsid w:val="486A3438"/>
    <w:rsid w:val="48757D08"/>
    <w:rsid w:val="487853DA"/>
    <w:rsid w:val="48790E7B"/>
    <w:rsid w:val="48B3768C"/>
    <w:rsid w:val="49066BB2"/>
    <w:rsid w:val="49596459"/>
    <w:rsid w:val="49604537"/>
    <w:rsid w:val="498D2E30"/>
    <w:rsid w:val="49C34AA3"/>
    <w:rsid w:val="49D10E80"/>
    <w:rsid w:val="49EF4246"/>
    <w:rsid w:val="4A30453E"/>
    <w:rsid w:val="4A9C1109"/>
    <w:rsid w:val="4AEE78FE"/>
    <w:rsid w:val="4B0E0E54"/>
    <w:rsid w:val="4BC71DC2"/>
    <w:rsid w:val="4BCD39B7"/>
    <w:rsid w:val="4BEB02E1"/>
    <w:rsid w:val="4BFE00D6"/>
    <w:rsid w:val="4C2D252F"/>
    <w:rsid w:val="4C40062D"/>
    <w:rsid w:val="4C6F1CFA"/>
    <w:rsid w:val="4C7C718B"/>
    <w:rsid w:val="4C950865"/>
    <w:rsid w:val="4CC1528D"/>
    <w:rsid w:val="4D2A6BE7"/>
    <w:rsid w:val="4D2E492A"/>
    <w:rsid w:val="4D4203D5"/>
    <w:rsid w:val="4D48035B"/>
    <w:rsid w:val="4D4C2C93"/>
    <w:rsid w:val="4D6B3488"/>
    <w:rsid w:val="4D844549"/>
    <w:rsid w:val="4DC25072"/>
    <w:rsid w:val="4DC57F83"/>
    <w:rsid w:val="4DF41807"/>
    <w:rsid w:val="4E1458CD"/>
    <w:rsid w:val="4E451F2B"/>
    <w:rsid w:val="4EA54FDB"/>
    <w:rsid w:val="4EBD3AB8"/>
    <w:rsid w:val="4EC138D9"/>
    <w:rsid w:val="4EC67822"/>
    <w:rsid w:val="4ECA0682"/>
    <w:rsid w:val="4F3B332E"/>
    <w:rsid w:val="4F4E005F"/>
    <w:rsid w:val="4F6C798B"/>
    <w:rsid w:val="4F894099"/>
    <w:rsid w:val="4FB629B4"/>
    <w:rsid w:val="4FED36EF"/>
    <w:rsid w:val="4FF12BA5"/>
    <w:rsid w:val="4FF83CE5"/>
    <w:rsid w:val="50192F9D"/>
    <w:rsid w:val="509B2AE5"/>
    <w:rsid w:val="50A40D66"/>
    <w:rsid w:val="50A410CE"/>
    <w:rsid w:val="50B02B01"/>
    <w:rsid w:val="50FF5CC6"/>
    <w:rsid w:val="51055641"/>
    <w:rsid w:val="513C3DED"/>
    <w:rsid w:val="51473D73"/>
    <w:rsid w:val="517329AF"/>
    <w:rsid w:val="5177331C"/>
    <w:rsid w:val="51992F95"/>
    <w:rsid w:val="51CE27D0"/>
    <w:rsid w:val="51DB4734"/>
    <w:rsid w:val="51EB2DE9"/>
    <w:rsid w:val="522956BF"/>
    <w:rsid w:val="5240491E"/>
    <w:rsid w:val="524810E8"/>
    <w:rsid w:val="52971FC1"/>
    <w:rsid w:val="52B81B37"/>
    <w:rsid w:val="52C80068"/>
    <w:rsid w:val="52E96A4D"/>
    <w:rsid w:val="5310681A"/>
    <w:rsid w:val="53143F28"/>
    <w:rsid w:val="53551D8A"/>
    <w:rsid w:val="53567FA8"/>
    <w:rsid w:val="537A4340"/>
    <w:rsid w:val="53D252D2"/>
    <w:rsid w:val="53E45BE4"/>
    <w:rsid w:val="53EA75FE"/>
    <w:rsid w:val="53F57F4F"/>
    <w:rsid w:val="540D7877"/>
    <w:rsid w:val="5415414D"/>
    <w:rsid w:val="541D74A6"/>
    <w:rsid w:val="54256D18"/>
    <w:rsid w:val="54513D62"/>
    <w:rsid w:val="545A24A8"/>
    <w:rsid w:val="552770F4"/>
    <w:rsid w:val="553B1D32"/>
    <w:rsid w:val="55752DD3"/>
    <w:rsid w:val="559B68D4"/>
    <w:rsid w:val="55A541B8"/>
    <w:rsid w:val="561843C9"/>
    <w:rsid w:val="567A6461"/>
    <w:rsid w:val="568C5769"/>
    <w:rsid w:val="56935B78"/>
    <w:rsid w:val="56D458F2"/>
    <w:rsid w:val="56F206EB"/>
    <w:rsid w:val="570D5C67"/>
    <w:rsid w:val="57905DFE"/>
    <w:rsid w:val="57F31B4D"/>
    <w:rsid w:val="580E7831"/>
    <w:rsid w:val="58631A9E"/>
    <w:rsid w:val="589549C1"/>
    <w:rsid w:val="589F54E3"/>
    <w:rsid w:val="58A41F44"/>
    <w:rsid w:val="58AD59E6"/>
    <w:rsid w:val="58E5406A"/>
    <w:rsid w:val="58FF18EE"/>
    <w:rsid w:val="590D1897"/>
    <w:rsid w:val="59691E36"/>
    <w:rsid w:val="5988716F"/>
    <w:rsid w:val="598926F1"/>
    <w:rsid w:val="599205A1"/>
    <w:rsid w:val="59961CEE"/>
    <w:rsid w:val="59C75EEA"/>
    <w:rsid w:val="5A0A4142"/>
    <w:rsid w:val="5A1949F4"/>
    <w:rsid w:val="5A2E5F69"/>
    <w:rsid w:val="5A382944"/>
    <w:rsid w:val="5A47702B"/>
    <w:rsid w:val="5A513A05"/>
    <w:rsid w:val="5A7D47FA"/>
    <w:rsid w:val="5A84202D"/>
    <w:rsid w:val="5A970AC8"/>
    <w:rsid w:val="5ABA5A4E"/>
    <w:rsid w:val="5AC32448"/>
    <w:rsid w:val="5AEA4E4D"/>
    <w:rsid w:val="5AF32C10"/>
    <w:rsid w:val="5B0311A3"/>
    <w:rsid w:val="5B3A26EB"/>
    <w:rsid w:val="5B513FEA"/>
    <w:rsid w:val="5B9D1D5D"/>
    <w:rsid w:val="5BE34B31"/>
    <w:rsid w:val="5C071976"/>
    <w:rsid w:val="5C9C18B0"/>
    <w:rsid w:val="5CFA0384"/>
    <w:rsid w:val="5D1551BE"/>
    <w:rsid w:val="5D2E2574"/>
    <w:rsid w:val="5D550132"/>
    <w:rsid w:val="5D6A65F1"/>
    <w:rsid w:val="5DAF4ECD"/>
    <w:rsid w:val="5DB9023F"/>
    <w:rsid w:val="5DBC45AF"/>
    <w:rsid w:val="5DC276CB"/>
    <w:rsid w:val="5DC82230"/>
    <w:rsid w:val="5DCC20F3"/>
    <w:rsid w:val="5DD63AC6"/>
    <w:rsid w:val="5E3C65CD"/>
    <w:rsid w:val="5E75045B"/>
    <w:rsid w:val="5E7C4D34"/>
    <w:rsid w:val="5E960581"/>
    <w:rsid w:val="5FEA69EB"/>
    <w:rsid w:val="607641C6"/>
    <w:rsid w:val="609603C4"/>
    <w:rsid w:val="60A06A72"/>
    <w:rsid w:val="60AA20C1"/>
    <w:rsid w:val="60E2732E"/>
    <w:rsid w:val="60FD5EC0"/>
    <w:rsid w:val="610B7004"/>
    <w:rsid w:val="61431B4D"/>
    <w:rsid w:val="61572621"/>
    <w:rsid w:val="616D0E78"/>
    <w:rsid w:val="616E494E"/>
    <w:rsid w:val="61736957"/>
    <w:rsid w:val="62314848"/>
    <w:rsid w:val="62851A7B"/>
    <w:rsid w:val="62BC7E8A"/>
    <w:rsid w:val="63161C90"/>
    <w:rsid w:val="63247F09"/>
    <w:rsid w:val="637E751D"/>
    <w:rsid w:val="638C00E4"/>
    <w:rsid w:val="638C3D00"/>
    <w:rsid w:val="63A31776"/>
    <w:rsid w:val="642145AD"/>
    <w:rsid w:val="64354398"/>
    <w:rsid w:val="64730B57"/>
    <w:rsid w:val="64A77A42"/>
    <w:rsid w:val="64D57D88"/>
    <w:rsid w:val="64D709C5"/>
    <w:rsid w:val="65036133"/>
    <w:rsid w:val="65362BDA"/>
    <w:rsid w:val="65AC068A"/>
    <w:rsid w:val="65EB11B2"/>
    <w:rsid w:val="65F22540"/>
    <w:rsid w:val="669015B7"/>
    <w:rsid w:val="66A17AC3"/>
    <w:rsid w:val="66C043ED"/>
    <w:rsid w:val="66C0619B"/>
    <w:rsid w:val="66D772C4"/>
    <w:rsid w:val="66EE7979"/>
    <w:rsid w:val="66EF5AF8"/>
    <w:rsid w:val="66F26570"/>
    <w:rsid w:val="67185181"/>
    <w:rsid w:val="67474518"/>
    <w:rsid w:val="674A094A"/>
    <w:rsid w:val="67656D42"/>
    <w:rsid w:val="6770036D"/>
    <w:rsid w:val="67B00EEE"/>
    <w:rsid w:val="67DB0DB2"/>
    <w:rsid w:val="67ED71FD"/>
    <w:rsid w:val="67F772A2"/>
    <w:rsid w:val="67FC76A6"/>
    <w:rsid w:val="68155A91"/>
    <w:rsid w:val="68543E5E"/>
    <w:rsid w:val="685E5C6B"/>
    <w:rsid w:val="68703BF0"/>
    <w:rsid w:val="68826ACC"/>
    <w:rsid w:val="68863414"/>
    <w:rsid w:val="68D53CDB"/>
    <w:rsid w:val="691358AB"/>
    <w:rsid w:val="691737EF"/>
    <w:rsid w:val="69554A42"/>
    <w:rsid w:val="69643755"/>
    <w:rsid w:val="697D0373"/>
    <w:rsid w:val="69894F6A"/>
    <w:rsid w:val="69935DE8"/>
    <w:rsid w:val="699509B7"/>
    <w:rsid w:val="69C841CD"/>
    <w:rsid w:val="6A0F1D94"/>
    <w:rsid w:val="6A1C2F60"/>
    <w:rsid w:val="6A2912F9"/>
    <w:rsid w:val="6A527A52"/>
    <w:rsid w:val="6A752A5B"/>
    <w:rsid w:val="6B0F628A"/>
    <w:rsid w:val="6B1E137F"/>
    <w:rsid w:val="6B2C262A"/>
    <w:rsid w:val="6B4B0599"/>
    <w:rsid w:val="6B9320D0"/>
    <w:rsid w:val="6B9A16B0"/>
    <w:rsid w:val="6BB87D88"/>
    <w:rsid w:val="6BD61FBC"/>
    <w:rsid w:val="6BE95765"/>
    <w:rsid w:val="6C475B83"/>
    <w:rsid w:val="6C6E7319"/>
    <w:rsid w:val="6C8934D3"/>
    <w:rsid w:val="6C8D3B4B"/>
    <w:rsid w:val="6CCF6157"/>
    <w:rsid w:val="6D21370B"/>
    <w:rsid w:val="6D255D0D"/>
    <w:rsid w:val="6D2B6338"/>
    <w:rsid w:val="6D785958"/>
    <w:rsid w:val="6D8A6691"/>
    <w:rsid w:val="6DC62913"/>
    <w:rsid w:val="6DE81093"/>
    <w:rsid w:val="6E1B45FE"/>
    <w:rsid w:val="6E296DAE"/>
    <w:rsid w:val="6E861409"/>
    <w:rsid w:val="6EBF7433"/>
    <w:rsid w:val="6EDF7C07"/>
    <w:rsid w:val="6EE7296D"/>
    <w:rsid w:val="6F0D111A"/>
    <w:rsid w:val="6F276F30"/>
    <w:rsid w:val="6F55769C"/>
    <w:rsid w:val="6F5C3995"/>
    <w:rsid w:val="6FB10D76"/>
    <w:rsid w:val="6FBE2F8F"/>
    <w:rsid w:val="6FE23C3A"/>
    <w:rsid w:val="6FF13869"/>
    <w:rsid w:val="6FFD3FBC"/>
    <w:rsid w:val="705160B5"/>
    <w:rsid w:val="707863CF"/>
    <w:rsid w:val="70B64CD9"/>
    <w:rsid w:val="70CE1F7A"/>
    <w:rsid w:val="70DE6FFB"/>
    <w:rsid w:val="70EB650A"/>
    <w:rsid w:val="71161F56"/>
    <w:rsid w:val="715F2A54"/>
    <w:rsid w:val="71750972"/>
    <w:rsid w:val="7185561A"/>
    <w:rsid w:val="71A548A6"/>
    <w:rsid w:val="71EC42E8"/>
    <w:rsid w:val="71F820D6"/>
    <w:rsid w:val="724C4250"/>
    <w:rsid w:val="72A36E41"/>
    <w:rsid w:val="72B1518D"/>
    <w:rsid w:val="72DB610A"/>
    <w:rsid w:val="72FD2525"/>
    <w:rsid w:val="72FE14BF"/>
    <w:rsid w:val="731A007D"/>
    <w:rsid w:val="73497518"/>
    <w:rsid w:val="7363682B"/>
    <w:rsid w:val="738467A2"/>
    <w:rsid w:val="74230FF4"/>
    <w:rsid w:val="744A3547"/>
    <w:rsid w:val="74506A0E"/>
    <w:rsid w:val="74510C07"/>
    <w:rsid w:val="747B454C"/>
    <w:rsid w:val="749A6E45"/>
    <w:rsid w:val="74A32F80"/>
    <w:rsid w:val="74B46920"/>
    <w:rsid w:val="74DD3870"/>
    <w:rsid w:val="74DE5DD9"/>
    <w:rsid w:val="74EE4F33"/>
    <w:rsid w:val="750E0A19"/>
    <w:rsid w:val="751F6782"/>
    <w:rsid w:val="753D1FB4"/>
    <w:rsid w:val="754B3A1B"/>
    <w:rsid w:val="7582336F"/>
    <w:rsid w:val="75D7705D"/>
    <w:rsid w:val="75E55F4D"/>
    <w:rsid w:val="75F53987"/>
    <w:rsid w:val="764304AB"/>
    <w:rsid w:val="766A4BBD"/>
    <w:rsid w:val="766E79D6"/>
    <w:rsid w:val="7671125F"/>
    <w:rsid w:val="768076F4"/>
    <w:rsid w:val="769136B0"/>
    <w:rsid w:val="76AB57A0"/>
    <w:rsid w:val="7763329E"/>
    <w:rsid w:val="778356EE"/>
    <w:rsid w:val="778B071D"/>
    <w:rsid w:val="77985FBE"/>
    <w:rsid w:val="77C677ED"/>
    <w:rsid w:val="77D82FEC"/>
    <w:rsid w:val="77F710EB"/>
    <w:rsid w:val="77F866B4"/>
    <w:rsid w:val="78280044"/>
    <w:rsid w:val="7848178C"/>
    <w:rsid w:val="78C6353E"/>
    <w:rsid w:val="78CD7367"/>
    <w:rsid w:val="791349A0"/>
    <w:rsid w:val="796230E1"/>
    <w:rsid w:val="79825532"/>
    <w:rsid w:val="79894B12"/>
    <w:rsid w:val="798A4233"/>
    <w:rsid w:val="79B25E17"/>
    <w:rsid w:val="79C432CC"/>
    <w:rsid w:val="79C77A5D"/>
    <w:rsid w:val="7A105769"/>
    <w:rsid w:val="7A120583"/>
    <w:rsid w:val="7A131A5F"/>
    <w:rsid w:val="7A392094"/>
    <w:rsid w:val="7AA75E02"/>
    <w:rsid w:val="7B2811A6"/>
    <w:rsid w:val="7B3F373C"/>
    <w:rsid w:val="7BBC11CF"/>
    <w:rsid w:val="7BD5403F"/>
    <w:rsid w:val="7BF77654"/>
    <w:rsid w:val="7C1C6A9B"/>
    <w:rsid w:val="7C3E7E36"/>
    <w:rsid w:val="7C574A54"/>
    <w:rsid w:val="7C6F0276"/>
    <w:rsid w:val="7C717CE9"/>
    <w:rsid w:val="7C947A56"/>
    <w:rsid w:val="7CF1200D"/>
    <w:rsid w:val="7D1E37C3"/>
    <w:rsid w:val="7D642E2E"/>
    <w:rsid w:val="7D6E4B7A"/>
    <w:rsid w:val="7D7B08DA"/>
    <w:rsid w:val="7DCF1A52"/>
    <w:rsid w:val="7DE939CB"/>
    <w:rsid w:val="7DEB53FA"/>
    <w:rsid w:val="7DF74740"/>
    <w:rsid w:val="7DF96991"/>
    <w:rsid w:val="7E140B0F"/>
    <w:rsid w:val="7E2552E0"/>
    <w:rsid w:val="7E296EED"/>
    <w:rsid w:val="7E2E3EDA"/>
    <w:rsid w:val="7E491FC4"/>
    <w:rsid w:val="7E4C369D"/>
    <w:rsid w:val="7E835FD4"/>
    <w:rsid w:val="7EAF17AA"/>
    <w:rsid w:val="7EEC1DCB"/>
    <w:rsid w:val="7F364DF4"/>
    <w:rsid w:val="7F7B4EFD"/>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8"/>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4"/>
    <w:unhideWhenUsed/>
    <w:qFormat/>
    <w:uiPriority w:val="9"/>
    <w:pPr>
      <w:outlineLvl w:val="2"/>
    </w:pPr>
  </w:style>
  <w:style w:type="paragraph" w:styleId="5">
    <w:name w:val="heading 4"/>
    <w:basedOn w:val="4"/>
    <w:next w:val="1"/>
    <w:link w:val="46"/>
    <w:semiHidden/>
    <w:unhideWhenUsed/>
    <w:qFormat/>
    <w:uiPriority w:val="9"/>
    <w:pPr>
      <w:keepNext/>
      <w:keepLines/>
      <w:spacing w:before="280" w:after="290" w:line="376" w:lineRule="auto"/>
      <w:outlineLvl w:val="3"/>
    </w:pPr>
    <w:rPr>
      <w:rFonts w:asciiTheme="majorHAnsi" w:hAnsiTheme="majorHAnsi" w:eastAsiaTheme="majorEastAsia" w:cstheme="majorBidi"/>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41"/>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39"/>
    <w:qFormat/>
    <w:uiPriority w:val="0"/>
    <w:rPr>
      <w:rFonts w:ascii="Times New Roman" w:hAnsi="Times New Roman" w:eastAsia="宋体" w:cs="Times New Roman"/>
      <w:szCs w:val="24"/>
    </w:rPr>
  </w:style>
  <w:style w:type="paragraph" w:styleId="8">
    <w:name w:val="Body Text"/>
    <w:basedOn w:val="1"/>
    <w:link w:val="40"/>
    <w:qFormat/>
    <w:uiPriority w:val="0"/>
    <w:pPr>
      <w:spacing w:after="120"/>
    </w:pPr>
    <w:rPr>
      <w:rFonts w:ascii="Times New Roman" w:hAnsi="Times New Roman" w:eastAsia="宋体" w:cs="Times New Roman"/>
      <w:szCs w:val="24"/>
    </w:r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3"/>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nhideWhenUsed/>
    <w:qFormat/>
    <w:uiPriority w:val="99"/>
    <w:rPr>
      <w:color w:val="0000FF"/>
      <w:u w:val="single"/>
    </w:rPr>
  </w:style>
  <w:style w:type="character" w:styleId="19">
    <w:name w:val="annotation reference"/>
    <w:basedOn w:val="17"/>
    <w:semiHidden/>
    <w:unhideWhenUsed/>
    <w:qFormat/>
    <w:uiPriority w:val="99"/>
    <w:rPr>
      <w:sz w:val="21"/>
      <w:szCs w:val="21"/>
    </w:rPr>
  </w:style>
  <w:style w:type="character" w:customStyle="1" w:styleId="20">
    <w:name w:val="页眉 字符"/>
    <w:basedOn w:val="17"/>
    <w:link w:val="11"/>
    <w:qFormat/>
    <w:uiPriority w:val="99"/>
    <w:rPr>
      <w:sz w:val="18"/>
      <w:szCs w:val="18"/>
    </w:rPr>
  </w:style>
  <w:style w:type="character" w:customStyle="1" w:styleId="21">
    <w:name w:val="页脚 字符"/>
    <w:basedOn w:val="17"/>
    <w:link w:val="10"/>
    <w:qFormat/>
    <w:uiPriority w:val="99"/>
    <w:rPr>
      <w:sz w:val="18"/>
      <w:szCs w:val="18"/>
    </w:rPr>
  </w:style>
  <w:style w:type="paragraph" w:customStyle="1" w:styleId="22">
    <w:name w:val="样式 页眉"/>
    <w:basedOn w:val="11"/>
    <w:link w:val="23"/>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3">
    <w:name w:val="样式 页眉 Char"/>
    <w:link w:val="22"/>
    <w:qFormat/>
    <w:uiPriority w:val="0"/>
    <w:rPr>
      <w:rFonts w:ascii="Arial" w:hAnsi="Arial" w:eastAsia="Arial" w:cs="Times New Roman"/>
      <w:b/>
      <w:bCs/>
      <w:kern w:val="0"/>
      <w:sz w:val="22"/>
      <w:szCs w:val="20"/>
      <w:lang w:val="en-GB" w:eastAsia="en-US"/>
    </w:rPr>
  </w:style>
  <w:style w:type="paragraph" w:styleId="24">
    <w:name w:val="List Paragraph"/>
    <w:basedOn w:val="1"/>
    <w:link w:val="25"/>
    <w:qFormat/>
    <w:uiPriority w:val="34"/>
    <w:pPr>
      <w:ind w:firstLine="420" w:firstLineChars="200"/>
    </w:pPr>
    <w:rPr>
      <w:rFonts w:ascii="宋体" w:hAnsi="宋体" w:eastAsia="宋体" w:cs="宋体"/>
      <w:kern w:val="0"/>
      <w:sz w:val="24"/>
      <w:szCs w:val="24"/>
    </w:rPr>
  </w:style>
  <w:style w:type="character" w:customStyle="1" w:styleId="25">
    <w:name w:val="列表段落 字符"/>
    <w:link w:val="24"/>
    <w:qFormat/>
    <w:locked/>
    <w:uiPriority w:val="34"/>
    <w:rPr>
      <w:rFonts w:ascii="宋体" w:hAnsi="宋体" w:eastAsia="宋体" w:cs="宋体"/>
      <w:kern w:val="0"/>
      <w:sz w:val="24"/>
      <w:szCs w:val="24"/>
    </w:rPr>
  </w:style>
  <w:style w:type="paragraph" w:customStyle="1" w:styleId="26">
    <w:name w:val="TAH"/>
    <w:basedOn w:val="27"/>
    <w:link w:val="29"/>
    <w:qFormat/>
    <w:uiPriority w:val="0"/>
    <w:rPr>
      <w:b/>
    </w:rPr>
  </w:style>
  <w:style w:type="paragraph" w:customStyle="1" w:styleId="27">
    <w:name w:val="TAC"/>
    <w:basedOn w:val="1"/>
    <w:link w:val="28"/>
    <w:qFormat/>
    <w:uiPriority w:val="0"/>
    <w:pPr>
      <w:keepNext/>
      <w:keepLines/>
      <w:jc w:val="center"/>
    </w:pPr>
    <w:rPr>
      <w:rFonts w:ascii="Arial" w:hAnsi="Arial" w:eastAsia="宋体" w:cs="Times New Roman"/>
      <w:kern w:val="0"/>
      <w:sz w:val="18"/>
      <w:szCs w:val="20"/>
      <w:lang w:val="en-GB" w:eastAsia="en-US"/>
    </w:rPr>
  </w:style>
  <w:style w:type="character" w:customStyle="1" w:styleId="28">
    <w:name w:val="TAC Char"/>
    <w:link w:val="27"/>
    <w:qFormat/>
    <w:uiPriority w:val="0"/>
    <w:rPr>
      <w:rFonts w:ascii="Arial" w:hAnsi="Arial" w:eastAsia="宋体" w:cs="Times New Roman"/>
      <w:kern w:val="0"/>
      <w:sz w:val="18"/>
      <w:szCs w:val="20"/>
      <w:lang w:val="en-GB" w:eastAsia="en-US"/>
    </w:rPr>
  </w:style>
  <w:style w:type="character" w:customStyle="1" w:styleId="29">
    <w:name w:val="TAH Car"/>
    <w:link w:val="26"/>
    <w:qFormat/>
    <w:uiPriority w:val="0"/>
    <w:rPr>
      <w:rFonts w:ascii="Arial" w:hAnsi="Arial" w:eastAsia="宋体" w:cs="Times New Roman"/>
      <w:b/>
      <w:kern w:val="0"/>
      <w:sz w:val="18"/>
      <w:szCs w:val="20"/>
      <w:lang w:val="en-GB" w:eastAsia="en-US"/>
    </w:rPr>
  </w:style>
  <w:style w:type="paragraph" w:customStyle="1" w:styleId="30">
    <w:name w:val="TAN"/>
    <w:basedOn w:val="1"/>
    <w:link w:val="31"/>
    <w:qFormat/>
    <w:uiPriority w:val="0"/>
    <w:pPr>
      <w:keepNext/>
      <w:keepLines/>
      <w:ind w:left="851" w:hanging="851"/>
    </w:pPr>
    <w:rPr>
      <w:rFonts w:ascii="Arial" w:hAnsi="Arial" w:eastAsia="宋体" w:cs="Times New Roman"/>
      <w:kern w:val="0"/>
      <w:sz w:val="18"/>
      <w:szCs w:val="20"/>
      <w:lang w:val="en-GB" w:eastAsia="en-US"/>
    </w:rPr>
  </w:style>
  <w:style w:type="character" w:customStyle="1" w:styleId="31">
    <w:name w:val="TAN Char"/>
    <w:link w:val="30"/>
    <w:qFormat/>
    <w:uiPriority w:val="0"/>
    <w:rPr>
      <w:rFonts w:ascii="Arial" w:hAnsi="Arial" w:eastAsia="宋体" w:cs="Times New Roman"/>
      <w:kern w:val="0"/>
      <w:sz w:val="18"/>
      <w:szCs w:val="20"/>
      <w:lang w:val="en-GB" w:eastAsia="en-US"/>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3">
    <w:name w:val="TH Char"/>
    <w:link w:val="32"/>
    <w:qFormat/>
    <w:uiPriority w:val="0"/>
    <w:rPr>
      <w:rFonts w:ascii="Arial" w:hAnsi="Arial" w:eastAsia="Times New Roman" w:cs="Times New Roman"/>
      <w:b/>
      <w:kern w:val="0"/>
      <w:sz w:val="20"/>
      <w:szCs w:val="20"/>
      <w:lang w:val="en-GB" w:eastAsia="en-GB"/>
    </w:rPr>
  </w:style>
  <w:style w:type="character" w:customStyle="1" w:styleId="34">
    <w:name w:val="批注框文本 字符"/>
    <w:basedOn w:val="17"/>
    <w:link w:val="9"/>
    <w:semiHidden/>
    <w:qFormat/>
    <w:uiPriority w:val="99"/>
    <w:rPr>
      <w:sz w:val="18"/>
      <w:szCs w:val="18"/>
    </w:rPr>
  </w:style>
  <w:style w:type="character" w:customStyle="1" w:styleId="35">
    <w:name w:val="标题 1 字符"/>
    <w:basedOn w:val="17"/>
    <w:link w:val="2"/>
    <w:qFormat/>
    <w:uiPriority w:val="9"/>
    <w:rPr>
      <w:b/>
      <w:bCs/>
      <w:kern w:val="44"/>
      <w:sz w:val="44"/>
      <w:szCs w:val="44"/>
    </w:rPr>
  </w:style>
  <w:style w:type="paragraph" w:customStyle="1" w:styleId="36">
    <w:name w:val="Doc-text2"/>
    <w:basedOn w:val="1"/>
    <w:link w:val="37"/>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7">
    <w:name w:val="Doc-text2 Char"/>
    <w:link w:val="36"/>
    <w:qFormat/>
    <w:uiPriority w:val="0"/>
    <w:rPr>
      <w:rFonts w:ascii="Arial" w:hAnsi="Arial" w:eastAsia="Times New Roman" w:cs="Times New Roman"/>
      <w:kern w:val="0"/>
      <w:sz w:val="20"/>
      <w:szCs w:val="20"/>
      <w:lang w:val="en-GB" w:eastAsia="ja-JP"/>
    </w:rPr>
  </w:style>
  <w:style w:type="character" w:customStyle="1" w:styleId="38">
    <w:name w:val="标题 2 字符"/>
    <w:basedOn w:val="17"/>
    <w:link w:val="3"/>
    <w:qFormat/>
    <w:uiPriority w:val="9"/>
    <w:rPr>
      <w:rFonts w:asciiTheme="majorHAnsi" w:hAnsiTheme="majorHAnsi" w:eastAsiaTheme="majorEastAsia" w:cstheme="majorBidi"/>
      <w:b/>
      <w:bCs/>
      <w:sz w:val="32"/>
      <w:szCs w:val="32"/>
    </w:rPr>
  </w:style>
  <w:style w:type="character" w:customStyle="1" w:styleId="39">
    <w:name w:val="批注文字 字符"/>
    <w:basedOn w:val="17"/>
    <w:link w:val="7"/>
    <w:qFormat/>
    <w:uiPriority w:val="0"/>
    <w:rPr>
      <w:rFonts w:ascii="Times New Roman" w:hAnsi="Times New Roman" w:eastAsia="宋体" w:cs="Times New Roman"/>
      <w:szCs w:val="24"/>
    </w:rPr>
  </w:style>
  <w:style w:type="character" w:customStyle="1" w:styleId="40">
    <w:name w:val="正文文本 字符"/>
    <w:basedOn w:val="17"/>
    <w:link w:val="8"/>
    <w:qFormat/>
    <w:uiPriority w:val="0"/>
    <w:rPr>
      <w:rFonts w:ascii="Times New Roman" w:hAnsi="Times New Roman" w:eastAsia="宋体" w:cs="Times New Roman"/>
      <w:szCs w:val="24"/>
    </w:rPr>
  </w:style>
  <w:style w:type="character" w:customStyle="1" w:styleId="41">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2">
    <w:name w:val="fontstyle01"/>
    <w:basedOn w:val="17"/>
    <w:qFormat/>
    <w:uiPriority w:val="0"/>
    <w:rPr>
      <w:rFonts w:hint="default" w:ascii="NimbusRomNo9L-Regu" w:hAnsi="NimbusRomNo9L-Regu"/>
      <w:color w:val="231F20"/>
      <w:sz w:val="20"/>
      <w:szCs w:val="20"/>
    </w:rPr>
  </w:style>
  <w:style w:type="character" w:customStyle="1" w:styleId="43">
    <w:name w:val="批注主题 字符"/>
    <w:basedOn w:val="39"/>
    <w:link w:val="14"/>
    <w:semiHidden/>
    <w:qFormat/>
    <w:uiPriority w:val="99"/>
    <w:rPr>
      <w:rFonts w:ascii="Times New Roman" w:hAnsi="Times New Roman" w:eastAsia="宋体" w:cs="Times New Roman"/>
      <w:b/>
      <w:bCs/>
      <w:szCs w:val="24"/>
    </w:rPr>
  </w:style>
  <w:style w:type="character" w:customStyle="1" w:styleId="44">
    <w:name w:val="标题 3 字符"/>
    <w:basedOn w:val="17"/>
    <w:link w:val="4"/>
    <w:qFormat/>
    <w:uiPriority w:val="9"/>
    <w:rPr>
      <w:b/>
      <w:bCs/>
      <w:sz w:val="32"/>
      <w:szCs w:val="32"/>
    </w:rPr>
  </w:style>
  <w:style w:type="character" w:styleId="45">
    <w:name w:val="Placeholder Text"/>
    <w:basedOn w:val="17"/>
    <w:semiHidden/>
    <w:qFormat/>
    <w:uiPriority w:val="99"/>
    <w:rPr>
      <w:color w:val="808080"/>
    </w:rPr>
  </w:style>
  <w:style w:type="character" w:customStyle="1" w:styleId="46">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7">
    <w:name w:val="B1"/>
    <w:basedOn w:val="12"/>
    <w:link w:val="48"/>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8">
    <w:name w:val="B1 Zchn"/>
    <w:link w:val="47"/>
    <w:qFormat/>
    <w:uiPriority w:val="0"/>
    <w:rPr>
      <w:rFonts w:ascii="Times New Roman" w:hAnsi="Times New Roman" w:eastAsia="MS Mincho" w:cs="Times New Roman"/>
      <w:kern w:val="0"/>
      <w:sz w:val="20"/>
      <w:szCs w:val="20"/>
      <w:lang w:val="en-GB" w:eastAsia="en-US"/>
    </w:rPr>
  </w:style>
  <w:style w:type="paragraph" w:customStyle="1" w:styleId="49">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0">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1">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2">
    <w:name w:val="Table Normal"/>
    <w:semiHidden/>
    <w:qFormat/>
    <w:uiPriority w:val="0"/>
    <w:rPr>
      <w:rFonts w:eastAsia="Times New Roman"/>
    </w:rPr>
    <w:tblPr>
      <w:tblCellMar>
        <w:top w:w="0" w:type="dxa"/>
        <w:left w:w="108" w:type="dxa"/>
        <w:bottom w:w="0" w:type="dxa"/>
        <w:right w:w="108" w:type="dxa"/>
      </w:tblCellMar>
    </w:tblPr>
  </w:style>
  <w:style w:type="table" w:customStyle="1" w:styleId="53">
    <w:name w:val="Table Normal1"/>
    <w:semiHidden/>
    <w:qFormat/>
    <w:uiPriority w:val="0"/>
    <w:rPr>
      <w:rFonts w:eastAsia="Times New Roman"/>
    </w:rPr>
    <w:tblPr>
      <w:tblCellMar>
        <w:top w:w="0" w:type="dxa"/>
        <w:left w:w="108" w:type="dxa"/>
        <w:bottom w:w="0" w:type="dxa"/>
        <w:right w:w="108" w:type="dxa"/>
      </w:tblCellMar>
    </w:tblPr>
  </w:style>
  <w:style w:type="paragraph" w:customStyle="1" w:styleId="54">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5">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6">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7">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8">
    <w:name w:val="cjk"/>
    <w:basedOn w:val="1"/>
    <w:qFormat/>
    <w:uiPriority w:val="0"/>
    <w:pPr>
      <w:spacing w:before="100" w:beforeAutospacing="1" w:after="181"/>
    </w:pPr>
    <w:rPr>
      <w:rFonts w:ascii="宋体" w:hAnsi="宋体" w:cs="宋体"/>
      <w:sz w:val="24"/>
      <w:szCs w:val="24"/>
    </w:rPr>
  </w:style>
  <w:style w:type="paragraph" w:customStyle="1" w:styleId="59">
    <w:name w:val="RAN4 proposal"/>
    <w:basedOn w:val="6"/>
    <w:next w:val="1"/>
    <w:qFormat/>
    <w:uiPriority w:val="0"/>
    <w:pPr>
      <w:numPr>
        <w:ilvl w:val="0"/>
        <w:numId w:val="1"/>
      </w:numPr>
      <w:spacing w:before="0" w:after="200"/>
    </w:pPr>
    <w:rPr>
      <w:rFonts w:eastAsiaTheme="minorHAnsi" w:cstheme="minorBidi"/>
      <w:iCs/>
      <w:sz w:val="22"/>
      <w:szCs w:val="18"/>
      <w:lang w:val="en-US"/>
    </w:rPr>
  </w:style>
  <w:style w:type="character" w:customStyle="1" w:styleId="60">
    <w:name w:val="列出段落 字符1"/>
    <w:basedOn w:val="17"/>
    <w:link w:val="61"/>
    <w:qFormat/>
    <w:uiPriority w:val="0"/>
    <w:rPr>
      <w:rFonts w:hint="default" w:ascii="Times New Roman" w:hAnsi="Times New Roman" w:eastAsia="Times New Roman" w:cs="Times New Roman"/>
    </w:rPr>
  </w:style>
  <w:style w:type="paragraph" w:customStyle="1" w:styleId="61">
    <w:name w:val="列出段落1"/>
    <w:basedOn w:val="1"/>
    <w:link w:val="60"/>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character" w:customStyle="1" w:styleId="62">
    <w:name w:val="RAN4 proposal Char"/>
    <w:basedOn w:val="17"/>
    <w:qFormat/>
    <w:uiPriority w:val="0"/>
    <w:rPr>
      <w:rFonts w:hint="default" w:ascii="Times New Roman" w:hAnsi="Times New Roman" w:eastAsia="等线" w:cs="Times New Roman"/>
      <w:b/>
      <w:iCs/>
      <w:szCs w:val="18"/>
      <w:lang w:val="en-US" w:eastAsia="en-US"/>
    </w:rPr>
  </w:style>
  <w:style w:type="paragraph" w:customStyle="1" w:styleId="63">
    <w:name w:val="CR Cover Page"/>
    <w:qFormat/>
    <w:uiPriority w:val="0"/>
    <w:pPr>
      <w:spacing w:after="120"/>
    </w:pPr>
    <w:rPr>
      <w:rFonts w:ascii="Arial" w:hAnsi="Arial" w:eastAsia="Times New Roman" w:cs="Times New Roman"/>
      <w:lang w:val="en-GB" w:eastAsia="en-US" w:bidi="ar-SA"/>
    </w:rPr>
  </w:style>
  <w:style w:type="paragraph" w:customStyle="1" w:styleId="64">
    <w:name w:val="Agreement"/>
    <w:basedOn w:val="1"/>
    <w:next w:val="36"/>
    <w:qFormat/>
    <w:uiPriority w:val="99"/>
    <w:pPr>
      <w:numPr>
        <w:ilvl w:val="0"/>
        <w:numId w:val="2"/>
      </w:numPr>
      <w:spacing w:before="60"/>
    </w:pPr>
    <w:rPr>
      <w:b/>
    </w:rPr>
  </w:style>
  <w:style w:type="character" w:customStyle="1" w:styleId="65">
    <w:name w:val="ui-provider"/>
    <w:qFormat/>
    <w:uiPriority w:val="0"/>
  </w:style>
  <w:style w:type="paragraph" w:customStyle="1" w:styleId="66">
    <w:name w:val="リスト段落1"/>
    <w:basedOn w:val="1"/>
    <w:qFormat/>
    <w:uiPriority w:val="34"/>
    <w:pPr>
      <w:ind w:left="720"/>
    </w:pPr>
    <w:rPr>
      <w:rFonts w:ascii="Times New Roman" w:hAnsi="Times New Roman" w:eastAsia="宋体"/>
      <w:lang w:val="en-US"/>
    </w:rPr>
  </w:style>
  <w:style w:type="paragraph" w:customStyle="1" w:styleId="67">
    <w:name w:val="Default"/>
    <w:unhideWhenUsed/>
    <w:qFormat/>
    <w:uiPriority w:val="99"/>
    <w:pPr>
      <w:widowControl w:val="0"/>
      <w:autoSpaceDE w:val="0"/>
      <w:autoSpaceDN w:val="0"/>
      <w:adjustRightInd w:val="0"/>
      <w:spacing w:beforeLines="0" w:afterLines="0"/>
    </w:pPr>
    <w:rPr>
      <w:rFonts w:hint="default" w:ascii="Arial" w:hAnsi="Arial" w:eastAsia="宋体" w:cs="Times New Roman"/>
      <w:color w:val="00000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455</Words>
  <Characters>2595</Characters>
  <Lines>21</Lines>
  <Paragraphs>6</Paragraphs>
  <TotalTime>0</TotalTime>
  <ScaleCrop>false</ScaleCrop>
  <LinksUpToDate>false</LinksUpToDate>
  <CharactersWithSpaces>3044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2024-10-07T01:36:19Z</dcterms:modified>
  <cp:revision>1332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2052-12.1.0.15374</vt:lpwstr>
  </property>
  <property fmtid="{D5CDD505-2E9C-101B-9397-08002B2CF9AE}" pid="6" name="ICV">
    <vt:lpwstr>E098A6AD6CF2425C843A4922859CBF57</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ies>
</file>