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69F247" w14:textId="352D36D6" w:rsidR="007D41C5" w:rsidRPr="007D5E86" w:rsidRDefault="007D41C5" w:rsidP="007D41C5">
      <w:pPr>
        <w:rPr>
          <w:rFonts w:ascii="Arial" w:hAnsi="Arial" w:cs="Arial"/>
          <w:b/>
          <w:bCs/>
          <w:sz w:val="24"/>
          <w:szCs w:val="28"/>
        </w:rPr>
      </w:pPr>
      <w:r w:rsidRPr="007D5E86">
        <w:rPr>
          <w:rFonts w:ascii="Arial" w:hAnsi="Arial" w:cs="Arial"/>
          <w:b/>
          <w:bCs/>
          <w:sz w:val="24"/>
          <w:szCs w:val="28"/>
        </w:rPr>
        <w:t>3GPP TSG-RAN WG4 Meeting # 11</w:t>
      </w:r>
      <w:r w:rsidR="00B345A4" w:rsidRPr="007D5E86">
        <w:rPr>
          <w:rFonts w:ascii="Arial" w:hAnsi="Arial" w:cs="Arial" w:hint="eastAsia"/>
          <w:b/>
          <w:bCs/>
          <w:sz w:val="24"/>
          <w:szCs w:val="28"/>
        </w:rPr>
        <w:t>2</w:t>
      </w:r>
      <w:r w:rsidR="00F47FAE">
        <w:rPr>
          <w:rFonts w:ascii="Arial" w:hAnsi="Arial" w:cs="Arial" w:hint="eastAsia"/>
          <w:b/>
          <w:bCs/>
          <w:sz w:val="24"/>
          <w:szCs w:val="28"/>
        </w:rPr>
        <w:t>bis</w:t>
      </w:r>
      <w:r w:rsidRPr="007D5E86">
        <w:rPr>
          <w:rFonts w:ascii="Arial" w:hAnsi="Arial" w:cs="Arial"/>
          <w:b/>
          <w:bCs/>
          <w:sz w:val="24"/>
          <w:szCs w:val="28"/>
        </w:rPr>
        <w:t xml:space="preserve">                             </w:t>
      </w:r>
      <w:r w:rsidR="00E45A47" w:rsidRPr="007D5E86">
        <w:rPr>
          <w:rFonts w:ascii="Arial" w:hAnsi="Arial" w:cs="Arial" w:hint="eastAsia"/>
          <w:b/>
          <w:bCs/>
          <w:sz w:val="24"/>
          <w:szCs w:val="28"/>
        </w:rPr>
        <w:t xml:space="preserve">   </w:t>
      </w:r>
      <w:r w:rsidRPr="007D5E86">
        <w:rPr>
          <w:rFonts w:ascii="Arial" w:hAnsi="Arial" w:cs="Arial"/>
          <w:b/>
          <w:bCs/>
          <w:sz w:val="24"/>
          <w:szCs w:val="28"/>
        </w:rPr>
        <w:t xml:space="preserve">  </w:t>
      </w:r>
      <w:r w:rsidR="00EB3131" w:rsidRPr="00EB3131">
        <w:rPr>
          <w:rFonts w:ascii="Arial" w:hAnsi="Arial" w:cs="Arial"/>
          <w:b/>
          <w:bCs/>
          <w:sz w:val="24"/>
          <w:szCs w:val="28"/>
        </w:rPr>
        <w:t>R4-2415019</w:t>
      </w:r>
    </w:p>
    <w:p w14:paraId="0C17F391" w14:textId="2405E974" w:rsidR="00E54E41" w:rsidRDefault="00F47FAE" w:rsidP="007D41C5">
      <w:pPr>
        <w:rPr>
          <w:rFonts w:ascii="Arial" w:hAnsi="Arial" w:cs="Arial"/>
          <w:b/>
          <w:bCs/>
          <w:sz w:val="24"/>
          <w:szCs w:val="28"/>
        </w:rPr>
      </w:pPr>
      <w:r>
        <w:rPr>
          <w:rFonts w:ascii="Arial" w:hAnsi="Arial" w:cs="Arial" w:hint="eastAsia"/>
          <w:b/>
          <w:bCs/>
          <w:sz w:val="24"/>
          <w:szCs w:val="28"/>
        </w:rPr>
        <w:t>Hefei</w:t>
      </w:r>
      <w:r w:rsidR="007D5E86" w:rsidRPr="007D5E86">
        <w:rPr>
          <w:rFonts w:ascii="Arial" w:hAnsi="Arial" w:cs="Arial"/>
          <w:b/>
          <w:bCs/>
          <w:sz w:val="24"/>
          <w:szCs w:val="28"/>
        </w:rPr>
        <w:t xml:space="preserve">, </w:t>
      </w:r>
      <w:r>
        <w:rPr>
          <w:rFonts w:ascii="Arial" w:hAnsi="Arial" w:cs="Arial" w:hint="eastAsia"/>
          <w:b/>
          <w:bCs/>
          <w:sz w:val="24"/>
          <w:szCs w:val="28"/>
        </w:rPr>
        <w:t>China</w:t>
      </w:r>
      <w:r w:rsidR="007D5E86" w:rsidRPr="007D5E86">
        <w:rPr>
          <w:rFonts w:ascii="Arial" w:hAnsi="Arial" w:cs="Arial"/>
          <w:b/>
          <w:bCs/>
          <w:sz w:val="24"/>
          <w:szCs w:val="28"/>
        </w:rPr>
        <w:t>, 1</w:t>
      </w:r>
      <w:r>
        <w:rPr>
          <w:rFonts w:ascii="Arial" w:hAnsi="Arial" w:cs="Arial" w:hint="eastAsia"/>
          <w:b/>
          <w:bCs/>
          <w:sz w:val="24"/>
          <w:szCs w:val="28"/>
        </w:rPr>
        <w:t>4</w:t>
      </w:r>
      <w:r w:rsidR="007D5E86" w:rsidRPr="007D5E86">
        <w:rPr>
          <w:rFonts w:ascii="Arial" w:hAnsi="Arial" w:cs="Arial"/>
          <w:b/>
          <w:bCs/>
          <w:sz w:val="24"/>
          <w:szCs w:val="28"/>
        </w:rPr>
        <w:t xml:space="preserve">th – </w:t>
      </w:r>
      <w:r>
        <w:rPr>
          <w:rFonts w:ascii="Arial" w:hAnsi="Arial" w:cs="Arial" w:hint="eastAsia"/>
          <w:b/>
          <w:bCs/>
          <w:sz w:val="24"/>
          <w:szCs w:val="28"/>
        </w:rPr>
        <w:t>18th</w:t>
      </w:r>
      <w:r w:rsidR="007D5E86" w:rsidRPr="007D5E86">
        <w:rPr>
          <w:rFonts w:ascii="Arial" w:hAnsi="Arial" w:cs="Arial"/>
          <w:b/>
          <w:bCs/>
          <w:sz w:val="24"/>
          <w:szCs w:val="28"/>
        </w:rPr>
        <w:t xml:space="preserve"> </w:t>
      </w:r>
      <w:r>
        <w:rPr>
          <w:rFonts w:ascii="Arial" w:hAnsi="Arial" w:cs="Arial" w:hint="eastAsia"/>
          <w:b/>
          <w:bCs/>
          <w:sz w:val="24"/>
          <w:szCs w:val="28"/>
        </w:rPr>
        <w:t>October</w:t>
      </w:r>
      <w:r w:rsidR="007D5E86" w:rsidRPr="007D5E86">
        <w:rPr>
          <w:rFonts w:ascii="Arial" w:hAnsi="Arial" w:cs="Arial"/>
          <w:b/>
          <w:bCs/>
          <w:sz w:val="24"/>
          <w:szCs w:val="28"/>
        </w:rPr>
        <w:t>, 2024</w:t>
      </w:r>
    </w:p>
    <w:p w14:paraId="0DE7B2D5" w14:textId="77777777" w:rsidR="00E54E41" w:rsidRPr="00F47FAE" w:rsidRDefault="00E54E41"/>
    <w:p w14:paraId="0CC44EDA" w14:textId="1DED0A74" w:rsidR="00E54E41" w:rsidRPr="007D5E86"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073CFA">
        <w:rPr>
          <w:rFonts w:ascii="Arial" w:eastAsiaTheme="minorEastAsia" w:hAnsi="Arial" w:cs="Arial" w:hint="eastAsia"/>
          <w:b/>
          <w:sz w:val="24"/>
          <w:szCs w:val="24"/>
        </w:rPr>
        <w:t>6</w:t>
      </w:r>
      <w:r w:rsidR="007D5E86">
        <w:rPr>
          <w:rFonts w:ascii="Arial" w:eastAsiaTheme="minorEastAsia" w:hAnsi="Arial" w:cs="Arial" w:hint="eastAsia"/>
          <w:b/>
          <w:sz w:val="24"/>
          <w:szCs w:val="24"/>
        </w:rPr>
        <w:t>.2</w:t>
      </w:r>
      <w:r w:rsidR="00073CFA">
        <w:rPr>
          <w:rFonts w:ascii="Arial" w:eastAsiaTheme="minorEastAsia" w:hAnsi="Arial" w:cs="Arial" w:hint="eastAsia"/>
          <w:b/>
          <w:sz w:val="24"/>
          <w:szCs w:val="24"/>
        </w:rPr>
        <w:t>3</w:t>
      </w:r>
      <w:r w:rsidR="007D5E86">
        <w:rPr>
          <w:rFonts w:ascii="Arial" w:eastAsiaTheme="minorEastAsia" w:hAnsi="Arial" w:cs="Arial" w:hint="eastAsia"/>
          <w:b/>
          <w:sz w:val="24"/>
          <w:szCs w:val="24"/>
        </w:rPr>
        <w:t>.2.3</w:t>
      </w:r>
    </w:p>
    <w:p w14:paraId="6211C0E2" w14:textId="77777777" w:rsidR="00E54E41"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E218713" w14:textId="2B0F1B2D" w:rsidR="00E54E41"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LP-WUS UE RF </w:t>
      </w:r>
      <w:r w:rsidR="003D2DA2" w:rsidRPr="003D2DA2">
        <w:rPr>
          <w:rFonts w:ascii="Arial" w:hAnsi="Arial" w:cs="Arial"/>
          <w:b/>
          <w:sz w:val="24"/>
          <w:szCs w:val="24"/>
        </w:rPr>
        <w:t>Rx requirements of IBB, OBB, intermodulation, spurious emissions and others</w:t>
      </w:r>
    </w:p>
    <w:p w14:paraId="4747D019" w14:textId="77777777" w:rsidR="00E54E41"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9073403"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4632445" w14:textId="77777777" w:rsidR="00E54E41" w:rsidRDefault="00000000">
      <w:pPr>
        <w:spacing w:after="180"/>
        <w:rPr>
          <w:rFonts w:ascii="Times New Roman" w:hAnsi="Times New Roman"/>
          <w:sz w:val="20"/>
        </w:rPr>
      </w:pPr>
      <w:r>
        <w:rPr>
          <w:rFonts w:ascii="Times New Roman" w:hAnsi="Times New Roman" w:hint="eastAsia"/>
          <w:sz w:val="20"/>
        </w:rPr>
        <w:t>In RAN plenary #103 meeting, revised WID of LP-WUS is approved with following RF part objectives:</w:t>
      </w:r>
    </w:p>
    <w:p w14:paraId="3A7321FD" w14:textId="77777777" w:rsidR="00E54E41" w:rsidRDefault="00000000">
      <w:pPr>
        <w:numPr>
          <w:ilvl w:val="0"/>
          <w:numId w:val="1"/>
        </w:numPr>
        <w:spacing w:beforeLines="50" w:before="156"/>
        <w:ind w:hanging="357"/>
        <w:rPr>
          <w:rFonts w:ascii="Times New Roman" w:hAnsi="Times New Roman"/>
          <w:bCs/>
          <w:sz w:val="20"/>
          <w:szCs w:val="20"/>
        </w:rPr>
      </w:pPr>
      <w:r>
        <w:rPr>
          <w:rFonts w:ascii="Times New Roman" w:hAnsi="Times New Roman"/>
          <w:bCs/>
          <w:sz w:val="20"/>
          <w:szCs w:val="20"/>
        </w:rPr>
        <w:t>Specify the necessary RAN4 core requirement(s) to support the feature (RAN4).</w:t>
      </w:r>
    </w:p>
    <w:p w14:paraId="6DEBC637" w14:textId="77777777" w:rsidR="00E54E41" w:rsidRDefault="00000000">
      <w:pPr>
        <w:numPr>
          <w:ilvl w:val="1"/>
          <w:numId w:val="1"/>
        </w:numPr>
        <w:spacing w:beforeLines="50" w:before="156"/>
        <w:rPr>
          <w:rFonts w:ascii="Times New Roman" w:hAnsi="Times New Roman"/>
          <w:bCs/>
          <w:sz w:val="20"/>
          <w:szCs w:val="20"/>
        </w:rPr>
      </w:pPr>
      <w:bookmarkStart w:id="0" w:name="OLE_LINK1"/>
      <w:r>
        <w:rPr>
          <w:rFonts w:ascii="Times New Roman" w:hAnsi="Times New Roman"/>
          <w:bCs/>
          <w:sz w:val="20"/>
          <w:szCs w:val="20"/>
        </w:rPr>
        <w:t xml:space="preserve">Specify UE low-power wake-up receiver requirements, at least REFSENS, ACS and ASCS requirements with consideration of possible new methodology to assess the </w:t>
      </w:r>
      <w:bookmarkEnd w:id="0"/>
      <w:r>
        <w:rPr>
          <w:rFonts w:ascii="Times New Roman" w:hAnsi="Times New Roman"/>
          <w:bCs/>
          <w:sz w:val="20"/>
          <w:szCs w:val="20"/>
        </w:rPr>
        <w:t>low-power wake-up receiver performance</w:t>
      </w:r>
    </w:p>
    <w:p w14:paraId="09202DFC"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Define guard RBs for ACS and ASCS cases</w:t>
      </w:r>
    </w:p>
    <w:p w14:paraId="3290D5B8"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Study testability of above requirements</w:t>
      </w:r>
    </w:p>
    <w:p w14:paraId="7963BE05"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 xml:space="preserve">Consider impacts of different architecture and impairments, </w:t>
      </w:r>
      <w:r>
        <w:rPr>
          <w:rFonts w:ascii="Times New Roman" w:hAnsi="Times New Roman"/>
          <w:sz w:val="20"/>
          <w:szCs w:val="20"/>
        </w:rPr>
        <w:t>and set requirements that enable all types of reasonable implementation</w:t>
      </w:r>
      <w:r>
        <w:rPr>
          <w:rFonts w:ascii="Times New Roman" w:hAnsi="Times New Roman"/>
          <w:bCs/>
          <w:sz w:val="20"/>
          <w:szCs w:val="20"/>
        </w:rPr>
        <w:t xml:space="preserve"> </w:t>
      </w:r>
    </w:p>
    <w:p w14:paraId="027DBF47" w14:textId="77777777" w:rsidR="00E54E41" w:rsidRDefault="00000000">
      <w:pPr>
        <w:numPr>
          <w:ilvl w:val="1"/>
          <w:numId w:val="1"/>
        </w:numPr>
        <w:spacing w:beforeLines="50" w:before="156"/>
        <w:rPr>
          <w:rFonts w:ascii="Times New Roman" w:hAnsi="Times New Roman"/>
          <w:bCs/>
          <w:sz w:val="20"/>
          <w:szCs w:val="20"/>
        </w:rPr>
      </w:pPr>
      <w:r>
        <w:rPr>
          <w:rFonts w:ascii="Times New Roman" w:hAnsi="Times New Roman"/>
          <w:bCs/>
          <w:sz w:val="20"/>
          <w:szCs w:val="20"/>
        </w:rPr>
        <w:t>Study and</w:t>
      </w:r>
      <w:r>
        <w:rPr>
          <w:rFonts w:ascii="Times New Roman" w:hAnsi="Times New Roman"/>
          <w:sz w:val="20"/>
          <w:szCs w:val="20"/>
        </w:rPr>
        <w:t xml:space="preserve"> if necessary</w:t>
      </w:r>
      <w:r>
        <w:rPr>
          <w:rFonts w:ascii="Times New Roman" w:hAnsi="Times New Roman"/>
          <w:bCs/>
          <w:sz w:val="20"/>
          <w:szCs w:val="20"/>
        </w:rPr>
        <w:t xml:space="preserve"> specify</w:t>
      </w:r>
      <w:r>
        <w:rPr>
          <w:rFonts w:ascii="Times New Roman" w:hAnsi="Times New Roman"/>
          <w:sz w:val="20"/>
          <w:szCs w:val="20"/>
        </w:rPr>
        <w:t xml:space="preserve"> or support by declaration</w:t>
      </w:r>
      <w:r>
        <w:rPr>
          <w:rFonts w:ascii="Times New Roman" w:hAnsi="Times New Roman"/>
          <w:bCs/>
          <w:sz w:val="20"/>
          <w:szCs w:val="20"/>
        </w:rPr>
        <w:t xml:space="preserve">, </w:t>
      </w:r>
      <w:r>
        <w:rPr>
          <w:rFonts w:ascii="Times New Roman" w:hAnsi="Times New Roman"/>
          <w:sz w:val="20"/>
          <w:szCs w:val="20"/>
        </w:rPr>
        <w:t>the corresponding</w:t>
      </w:r>
      <w:r>
        <w:rPr>
          <w:rFonts w:ascii="Times New Roman" w:hAnsi="Times New Roman"/>
          <w:bCs/>
          <w:sz w:val="20"/>
          <w:szCs w:val="20"/>
        </w:rPr>
        <w:t xml:space="preserve"> BS requirements, e.g., dynamic range for LP-WUS/LP-SS</w:t>
      </w:r>
      <w:r>
        <w:rPr>
          <w:rFonts w:ascii="Times New Roman" w:hAnsi="Times New Roman"/>
          <w:sz w:val="20"/>
          <w:szCs w:val="20"/>
        </w:rPr>
        <w:t xml:space="preserve">. </w:t>
      </w:r>
    </w:p>
    <w:p w14:paraId="2D1FCB34" w14:textId="77777777" w:rsidR="00E54E41" w:rsidRDefault="00000000">
      <w:pPr>
        <w:numPr>
          <w:ilvl w:val="2"/>
          <w:numId w:val="1"/>
        </w:numPr>
        <w:spacing w:beforeLines="50" w:before="156"/>
        <w:rPr>
          <w:rFonts w:ascii="Times New Roman" w:hAnsi="Times New Roman"/>
          <w:sz w:val="20"/>
        </w:rPr>
      </w:pPr>
      <w:r>
        <w:rPr>
          <w:rFonts w:ascii="Times New Roman" w:hAnsi="Times New Roman"/>
          <w:sz w:val="20"/>
          <w:szCs w:val="20"/>
        </w:rPr>
        <w:t>C</w:t>
      </w:r>
      <w:r>
        <w:rPr>
          <w:rFonts w:ascii="Times New Roman" w:hAnsi="Times New Roman"/>
          <w:bCs/>
          <w:sz w:val="20"/>
          <w:szCs w:val="20"/>
        </w:rPr>
        <w:t>urrent NR BS requirements is baseline</w:t>
      </w:r>
    </w:p>
    <w:p w14:paraId="37C35D84" w14:textId="420D1A9C" w:rsidR="00E54E41" w:rsidRDefault="00000000">
      <w:pPr>
        <w:spacing w:beforeLines="50" w:before="156"/>
        <w:rPr>
          <w:rFonts w:ascii="Times New Roman" w:hAnsi="Times New Roman"/>
          <w:sz w:val="20"/>
        </w:rPr>
      </w:pPr>
      <w:r>
        <w:rPr>
          <w:rFonts w:ascii="Times New Roman" w:hAnsi="Times New Roman" w:hint="eastAsia"/>
          <w:bCs/>
          <w:sz w:val="20"/>
          <w:szCs w:val="20"/>
        </w:rPr>
        <w:t xml:space="preserve">In this contribution, we focus on discuss of UE LP-WUS RF requirements including </w:t>
      </w:r>
      <w:r w:rsidR="00316998" w:rsidRPr="00316998">
        <w:rPr>
          <w:rFonts w:ascii="Times New Roman" w:hAnsi="Times New Roman"/>
          <w:bCs/>
          <w:sz w:val="20"/>
          <w:szCs w:val="20"/>
        </w:rPr>
        <w:t>IBB, OBB, intermodulation, spurious emissions and others</w:t>
      </w:r>
      <w:r>
        <w:rPr>
          <w:rFonts w:ascii="Times New Roman" w:hAnsi="Times New Roman" w:hint="eastAsia"/>
          <w:bCs/>
          <w:sz w:val="20"/>
          <w:szCs w:val="20"/>
        </w:rPr>
        <w:t>.</w:t>
      </w:r>
    </w:p>
    <w:p w14:paraId="5CE75057" w14:textId="77777777" w:rsidR="00E54E41"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31020D12" w14:textId="1B0E68F1" w:rsidR="00E54E41" w:rsidRDefault="00000000">
      <w:pPr>
        <w:pStyle w:val="3"/>
        <w:spacing w:before="156" w:after="156"/>
      </w:pPr>
      <w:r>
        <w:rPr>
          <w:rFonts w:hint="eastAsia"/>
        </w:rPr>
        <w:t xml:space="preserve">2.1 </w:t>
      </w:r>
      <w:r w:rsidR="003D2DA2">
        <w:rPr>
          <w:rFonts w:hint="eastAsia"/>
        </w:rPr>
        <w:t>IBB</w:t>
      </w:r>
      <w:r>
        <w:rPr>
          <w:rFonts w:hint="eastAsia"/>
        </w:rPr>
        <w:t xml:space="preserve"> </w:t>
      </w:r>
    </w:p>
    <w:p w14:paraId="3DFF4066" w14:textId="68950309" w:rsidR="00814E5E" w:rsidRDefault="001E23B4">
      <w:pPr>
        <w:spacing w:after="180"/>
        <w:rPr>
          <w:rFonts w:ascii="Times New Roman" w:hAnsi="Times New Roman"/>
          <w:sz w:val="20"/>
          <w:szCs w:val="20"/>
        </w:rPr>
      </w:pPr>
      <w:r w:rsidRPr="001E23B4">
        <w:rPr>
          <w:rFonts w:ascii="Times New Roman" w:hAnsi="Times New Roman"/>
          <w:sz w:val="20"/>
          <w:szCs w:val="20"/>
        </w:rPr>
        <w:t xml:space="preserve">Last meeting we reached the agreement that </w:t>
      </w:r>
      <w:r w:rsidR="005C77CA">
        <w:rPr>
          <w:rFonts w:ascii="Times New Roman" w:hAnsi="Times New Roman" w:hint="eastAsia"/>
          <w:sz w:val="20"/>
          <w:szCs w:val="20"/>
        </w:rPr>
        <w:t>t</w:t>
      </w:r>
      <w:r w:rsidR="005C77CA" w:rsidRPr="005C77CA">
        <w:rPr>
          <w:rFonts w:ascii="Times New Roman" w:hAnsi="Times New Roman"/>
          <w:sz w:val="20"/>
          <w:szCs w:val="20"/>
        </w:rPr>
        <w:t>he same interference level as for</w:t>
      </w:r>
      <w:r w:rsidR="007D5E86">
        <w:rPr>
          <w:rFonts w:ascii="Times New Roman" w:hAnsi="Times New Roman" w:hint="eastAsia"/>
          <w:sz w:val="20"/>
          <w:szCs w:val="20"/>
        </w:rPr>
        <w:t xml:space="preserve"> the</w:t>
      </w:r>
      <w:r w:rsidR="005C77CA" w:rsidRPr="005C77CA">
        <w:rPr>
          <w:rFonts w:ascii="Times New Roman" w:hAnsi="Times New Roman"/>
          <w:sz w:val="20"/>
          <w:szCs w:val="20"/>
        </w:rPr>
        <w:t xml:space="preserve"> main radio is assumed for LP-WUR</w:t>
      </w:r>
      <w:r w:rsidRPr="001E23B4">
        <w:rPr>
          <w:rFonts w:ascii="Times New Roman" w:hAnsi="Times New Roman"/>
          <w:sz w:val="20"/>
          <w:szCs w:val="20"/>
        </w:rPr>
        <w:t xml:space="preserve">. Based on this assumption, </w:t>
      </w:r>
      <w:r w:rsidR="005C77CA">
        <w:rPr>
          <w:rFonts w:ascii="Times New Roman" w:hAnsi="Times New Roman" w:hint="eastAsia"/>
          <w:sz w:val="20"/>
          <w:szCs w:val="20"/>
        </w:rPr>
        <w:t>f</w:t>
      </w:r>
      <w:r w:rsidRPr="001E23B4">
        <w:rPr>
          <w:rFonts w:ascii="Times New Roman" w:hAnsi="Times New Roman"/>
          <w:sz w:val="20"/>
          <w:szCs w:val="20"/>
        </w:rPr>
        <w:t>or</w:t>
      </w:r>
      <w:r w:rsidR="007D5E86">
        <w:rPr>
          <w:rFonts w:ascii="Times New Roman" w:hAnsi="Times New Roman" w:hint="eastAsia"/>
          <w:sz w:val="20"/>
          <w:szCs w:val="20"/>
        </w:rPr>
        <w:t xml:space="preserve"> the</w:t>
      </w:r>
      <w:r w:rsidRPr="001E23B4">
        <w:rPr>
          <w:rFonts w:ascii="Times New Roman" w:hAnsi="Times New Roman"/>
          <w:sz w:val="20"/>
          <w:szCs w:val="20"/>
        </w:rPr>
        <w:t xml:space="preserve"> in-band blocking requirement,</w:t>
      </w:r>
      <w:r w:rsidR="007D5E86">
        <w:rPr>
          <w:rFonts w:ascii="Times New Roman" w:hAnsi="Times New Roman" w:hint="eastAsia"/>
          <w:sz w:val="20"/>
          <w:szCs w:val="20"/>
        </w:rPr>
        <w:t xml:space="preserve"> the</w:t>
      </w:r>
      <w:r w:rsidRPr="001E23B4">
        <w:rPr>
          <w:rFonts w:ascii="Times New Roman" w:hAnsi="Times New Roman"/>
          <w:sz w:val="20"/>
          <w:szCs w:val="20"/>
        </w:rPr>
        <w:t xml:space="preserve"> IBB requirement for legacy UE could be reused.</w:t>
      </w:r>
    </w:p>
    <w:p w14:paraId="339CB694" w14:textId="130A7A8B" w:rsidR="003D2DA2" w:rsidRPr="00A20B0D" w:rsidRDefault="001E23B4">
      <w:pPr>
        <w:spacing w:after="180"/>
        <w:rPr>
          <w:rFonts w:ascii="Times New Roman" w:hAnsi="Times New Roman"/>
          <w:b/>
          <w:bCs/>
          <w:sz w:val="20"/>
          <w:szCs w:val="20"/>
        </w:rPr>
      </w:pPr>
      <w:r w:rsidRPr="001E23B4">
        <w:rPr>
          <w:rFonts w:ascii="Times New Roman" w:hAnsi="Times New Roman"/>
          <w:b/>
          <w:bCs/>
          <w:sz w:val="20"/>
          <w:szCs w:val="20"/>
        </w:rPr>
        <w:t>Proposal 1: In-band blocking requirement for legacy UE could be reused.</w:t>
      </w:r>
    </w:p>
    <w:p w14:paraId="1C6C414B" w14:textId="1989EFA7" w:rsidR="003D2DA2" w:rsidRDefault="003D2DA2" w:rsidP="003D2DA2">
      <w:pPr>
        <w:pStyle w:val="3"/>
        <w:spacing w:before="156" w:after="156"/>
      </w:pPr>
      <w:r w:rsidRPr="003D2DA2">
        <w:t>2.</w:t>
      </w:r>
      <w:r>
        <w:rPr>
          <w:rFonts w:hint="eastAsia"/>
        </w:rPr>
        <w:t>2</w:t>
      </w:r>
      <w:r w:rsidRPr="003D2DA2">
        <w:t xml:space="preserve"> </w:t>
      </w:r>
      <w:r>
        <w:rPr>
          <w:rFonts w:hint="eastAsia"/>
        </w:rPr>
        <w:t>O</w:t>
      </w:r>
      <w:r w:rsidRPr="003D2DA2">
        <w:t>BB</w:t>
      </w:r>
    </w:p>
    <w:p w14:paraId="01DCFF39" w14:textId="3DE23151" w:rsidR="004E3B37" w:rsidRDefault="001E23B4" w:rsidP="00387FC7">
      <w:pPr>
        <w:spacing w:after="180"/>
        <w:rPr>
          <w:rFonts w:ascii="Times New Roman" w:hAnsi="Times New Roman"/>
          <w:sz w:val="20"/>
          <w:szCs w:val="20"/>
        </w:rPr>
      </w:pPr>
      <w:r w:rsidRPr="001E23B4">
        <w:rPr>
          <w:rFonts w:ascii="Times New Roman" w:hAnsi="Times New Roman"/>
          <w:sz w:val="20"/>
          <w:szCs w:val="20"/>
        </w:rPr>
        <w:t xml:space="preserve">There are three types of receiver architectures for LP-WUR: architecture with RF envelope detection, heterodyne </w:t>
      </w:r>
      <w:r w:rsidRPr="001E23B4">
        <w:rPr>
          <w:rFonts w:ascii="Times New Roman" w:hAnsi="Times New Roman"/>
          <w:sz w:val="20"/>
          <w:szCs w:val="20"/>
        </w:rPr>
        <w:lastRenderedPageBreak/>
        <w:t>architecture with IF envelope detection, and homodyne/zero-IF architecture with baseband envelope detection. The Band Pass Filter is all included in the diagram below, so the OBB requirement for legacy UE in TS 38.101-1 could be reused.</w:t>
      </w:r>
    </w:p>
    <w:p w14:paraId="183542CF" w14:textId="4D8B3986" w:rsidR="003D2DA2" w:rsidRPr="00AC5EAD" w:rsidRDefault="00387FC7" w:rsidP="003D2DA2">
      <w:pPr>
        <w:rPr>
          <w:rFonts w:ascii="Times New Roman" w:hAnsi="Times New Roman"/>
          <w:b/>
          <w:bCs/>
          <w:sz w:val="20"/>
          <w:szCs w:val="20"/>
        </w:rPr>
      </w:pPr>
      <w:r w:rsidRPr="00AC5EAD">
        <w:rPr>
          <w:rFonts w:ascii="Times New Roman" w:hAnsi="Times New Roman" w:hint="eastAsia"/>
          <w:b/>
          <w:bCs/>
          <w:sz w:val="20"/>
          <w:szCs w:val="20"/>
        </w:rPr>
        <w:t xml:space="preserve">Proposal </w:t>
      </w:r>
      <w:r w:rsidR="00316998">
        <w:rPr>
          <w:rFonts w:ascii="Times New Roman" w:hAnsi="Times New Roman" w:hint="eastAsia"/>
          <w:b/>
          <w:bCs/>
          <w:sz w:val="20"/>
          <w:szCs w:val="20"/>
        </w:rPr>
        <w:t>2</w:t>
      </w:r>
      <w:r w:rsidRPr="00AC5EAD">
        <w:rPr>
          <w:rFonts w:ascii="Times New Roman" w:hAnsi="Times New Roman" w:hint="eastAsia"/>
          <w:b/>
          <w:bCs/>
          <w:sz w:val="20"/>
          <w:szCs w:val="20"/>
        </w:rPr>
        <w:t xml:space="preserve">: </w:t>
      </w:r>
      <w:r w:rsidRPr="00AC5EAD">
        <w:rPr>
          <w:rFonts w:ascii="Times New Roman" w:hAnsi="Times New Roman"/>
          <w:b/>
          <w:bCs/>
          <w:sz w:val="20"/>
          <w:szCs w:val="20"/>
        </w:rPr>
        <w:t>the OBB requirement for legacy UE in TS 38.101-1 could be reused</w:t>
      </w:r>
      <w:r w:rsidRPr="00AC5EAD">
        <w:rPr>
          <w:rFonts w:ascii="Times New Roman" w:hAnsi="Times New Roman" w:hint="eastAsia"/>
          <w:b/>
          <w:bCs/>
          <w:sz w:val="20"/>
          <w:szCs w:val="20"/>
        </w:rPr>
        <w:t>.</w:t>
      </w:r>
    </w:p>
    <w:p w14:paraId="624C03B7" w14:textId="39FD6F32" w:rsidR="003D2DA2" w:rsidRDefault="003D2DA2" w:rsidP="003D2DA2">
      <w:pPr>
        <w:pStyle w:val="3"/>
        <w:spacing w:before="156" w:after="156"/>
      </w:pPr>
      <w:r w:rsidRPr="003D2DA2">
        <w:t>2.</w:t>
      </w:r>
      <w:r>
        <w:rPr>
          <w:rFonts w:hint="eastAsia"/>
        </w:rPr>
        <w:t>3</w:t>
      </w:r>
      <w:r w:rsidRPr="003D2DA2">
        <w:t xml:space="preserve"> </w:t>
      </w:r>
      <w:r>
        <w:rPr>
          <w:rFonts w:hint="eastAsia"/>
        </w:rPr>
        <w:t>I</w:t>
      </w:r>
      <w:r w:rsidRPr="003D2DA2">
        <w:t>ntermodulation</w:t>
      </w:r>
    </w:p>
    <w:p w14:paraId="47A9D1C0" w14:textId="51BD29A0" w:rsidR="00A20B0D" w:rsidRPr="0059025B" w:rsidRDefault="00503E98" w:rsidP="003D2DA2">
      <w:pPr>
        <w:rPr>
          <w:rFonts w:ascii="Times New Roman" w:hAnsi="Times New Roman"/>
          <w:sz w:val="20"/>
          <w:szCs w:val="20"/>
        </w:rPr>
      </w:pPr>
      <w:bookmarkStart w:id="1" w:name="OLE_LINK5"/>
      <w:r w:rsidRPr="00503E98">
        <w:rPr>
          <w:rFonts w:ascii="Times New Roman" w:hAnsi="Times New Roman"/>
          <w:sz w:val="20"/>
          <w:szCs w:val="20"/>
        </w:rPr>
        <w:t>For intermodulation requirements, considering the difference between signals, it is better to define two sets of requirements for the OFDM signal and OOK signal. For the OFDM signal, the intermodulation requirements for legacy UE could be reused. Given the difference in the structure of the receiver of the OOK signal, new intermodulation requirements need to be specified for the OOK signal.</w:t>
      </w:r>
    </w:p>
    <w:p w14:paraId="0F813CE3" w14:textId="3935C7E0" w:rsidR="003D2DA2" w:rsidRPr="003A51F8" w:rsidRDefault="003A51F8" w:rsidP="003D2DA2">
      <w:pPr>
        <w:rPr>
          <w:rFonts w:ascii="Times New Roman" w:hAnsi="Times New Roman"/>
          <w:b/>
          <w:bCs/>
          <w:sz w:val="20"/>
          <w:szCs w:val="20"/>
        </w:rPr>
      </w:pPr>
      <w:bookmarkStart w:id="2" w:name="_Hlk166458884"/>
      <w:r w:rsidRPr="003A51F8">
        <w:rPr>
          <w:rFonts w:ascii="Times New Roman" w:hAnsi="Times New Roman"/>
          <w:b/>
          <w:bCs/>
          <w:sz w:val="20"/>
          <w:szCs w:val="20"/>
        </w:rPr>
        <w:t>Proposal</w:t>
      </w:r>
      <w:r w:rsidR="00316998">
        <w:rPr>
          <w:rFonts w:ascii="Times New Roman" w:hAnsi="Times New Roman" w:hint="eastAsia"/>
          <w:b/>
          <w:bCs/>
          <w:sz w:val="20"/>
          <w:szCs w:val="20"/>
        </w:rPr>
        <w:t xml:space="preserve"> 3</w:t>
      </w:r>
      <w:r w:rsidRPr="003A51F8">
        <w:rPr>
          <w:rFonts w:ascii="Times New Roman" w:hAnsi="Times New Roman"/>
          <w:b/>
          <w:bCs/>
          <w:sz w:val="20"/>
          <w:szCs w:val="20"/>
        </w:rPr>
        <w:t xml:space="preserve">: </w:t>
      </w:r>
      <w:r w:rsidR="00503E98">
        <w:rPr>
          <w:rFonts w:ascii="Times New Roman" w:hAnsi="Times New Roman" w:hint="eastAsia"/>
          <w:b/>
          <w:bCs/>
          <w:sz w:val="20"/>
          <w:szCs w:val="20"/>
        </w:rPr>
        <w:t>specify</w:t>
      </w:r>
      <w:r w:rsidRPr="003A51F8">
        <w:rPr>
          <w:rFonts w:ascii="Times New Roman" w:hAnsi="Times New Roman"/>
          <w:b/>
          <w:bCs/>
          <w:sz w:val="20"/>
          <w:szCs w:val="20"/>
        </w:rPr>
        <w:t xml:space="preserve"> two set</w:t>
      </w:r>
      <w:r w:rsidR="00503E98">
        <w:rPr>
          <w:rFonts w:ascii="Times New Roman" w:hAnsi="Times New Roman" w:hint="eastAsia"/>
          <w:b/>
          <w:bCs/>
          <w:sz w:val="20"/>
          <w:szCs w:val="20"/>
        </w:rPr>
        <w:t>s</w:t>
      </w:r>
      <w:r w:rsidRPr="003A51F8">
        <w:rPr>
          <w:rFonts w:ascii="Times New Roman" w:hAnsi="Times New Roman"/>
          <w:b/>
          <w:bCs/>
          <w:sz w:val="20"/>
          <w:szCs w:val="20"/>
        </w:rPr>
        <w:t xml:space="preserve"> of requirements for OFDM signal and OOK signal.</w:t>
      </w:r>
    </w:p>
    <w:p w14:paraId="65D080AE" w14:textId="1D127974" w:rsidR="003A51F8" w:rsidRPr="003A51F8" w:rsidRDefault="003A51F8" w:rsidP="003A51F8">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The requirements in TS 38.101-1 for legacy UE could be reused for OFDM signal.</w:t>
      </w:r>
    </w:p>
    <w:p w14:paraId="2B95AF18" w14:textId="544FC2AC" w:rsidR="003A51F8" w:rsidRPr="003A51F8" w:rsidRDefault="003A51F8" w:rsidP="003A51F8">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New intermodulation requirement</w:t>
      </w:r>
      <w:r w:rsidR="00503E98">
        <w:rPr>
          <w:rFonts w:ascii="Times New Roman" w:hAnsi="Times New Roman" w:hint="eastAsia"/>
          <w:b/>
          <w:bCs/>
          <w:sz w:val="20"/>
          <w:szCs w:val="20"/>
        </w:rPr>
        <w:t>s</w:t>
      </w:r>
      <w:r w:rsidRPr="003A51F8">
        <w:rPr>
          <w:rFonts w:ascii="Times New Roman" w:hAnsi="Times New Roman"/>
          <w:b/>
          <w:bCs/>
          <w:sz w:val="20"/>
          <w:szCs w:val="20"/>
        </w:rPr>
        <w:t xml:space="preserve"> need to be specified for</w:t>
      </w:r>
      <w:r w:rsidR="007D5E86">
        <w:rPr>
          <w:rFonts w:ascii="Times New Roman" w:hAnsi="Times New Roman" w:hint="eastAsia"/>
          <w:b/>
          <w:bCs/>
          <w:sz w:val="20"/>
          <w:szCs w:val="20"/>
        </w:rPr>
        <w:t xml:space="preserve"> the</w:t>
      </w:r>
      <w:r w:rsidRPr="003A51F8">
        <w:rPr>
          <w:rFonts w:ascii="Times New Roman" w:hAnsi="Times New Roman"/>
          <w:b/>
          <w:bCs/>
          <w:sz w:val="20"/>
          <w:szCs w:val="20"/>
        </w:rPr>
        <w:t xml:space="preserve"> OOK signal.</w:t>
      </w:r>
    </w:p>
    <w:bookmarkEnd w:id="1"/>
    <w:bookmarkEnd w:id="2"/>
    <w:p w14:paraId="747C1C48"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5855EE57" w14:textId="226E47F3" w:rsidR="00E54E41"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CA3F8E" w:rsidRPr="00CA3F8E">
        <w:rPr>
          <w:rFonts w:ascii="Times New Roman" w:hAnsi="Times New Roman"/>
          <w:sz w:val="20"/>
          <w:szCs w:val="20"/>
        </w:rPr>
        <w:t xml:space="preserve">IBB, OBB, intermodulation, </w:t>
      </w:r>
      <w:r w:rsidR="00CA3F8E">
        <w:rPr>
          <w:rFonts w:ascii="Times New Roman" w:hAnsi="Times New Roman" w:hint="eastAsia"/>
          <w:sz w:val="20"/>
          <w:szCs w:val="20"/>
        </w:rPr>
        <w:t xml:space="preserve">and </w:t>
      </w:r>
      <w:r w:rsidR="00CA3F8E" w:rsidRPr="00CA3F8E">
        <w:rPr>
          <w:rFonts w:ascii="Times New Roman" w:hAnsi="Times New Roman"/>
          <w:sz w:val="20"/>
          <w:szCs w:val="20"/>
        </w:rPr>
        <w:t>spurious emissions</w:t>
      </w:r>
      <w:r>
        <w:rPr>
          <w:rFonts w:ascii="Times New Roman" w:hAnsi="Times New Roman" w:hint="eastAsia"/>
          <w:sz w:val="20"/>
          <w:szCs w:val="20"/>
        </w:rPr>
        <w:t xml:space="preserve"> are discussed with following observations and proposals.</w:t>
      </w:r>
    </w:p>
    <w:p w14:paraId="757141D2" w14:textId="1F778C2E" w:rsidR="00E54E41" w:rsidRDefault="00503E98">
      <w:pPr>
        <w:spacing w:after="180"/>
        <w:rPr>
          <w:rFonts w:ascii="Times New Roman" w:hAnsi="Times New Roman"/>
          <w:b/>
          <w:bCs/>
          <w:sz w:val="20"/>
          <w:szCs w:val="20"/>
        </w:rPr>
      </w:pPr>
      <w:r w:rsidRPr="00503E98">
        <w:rPr>
          <w:rFonts w:ascii="Times New Roman" w:hAnsi="Times New Roman"/>
          <w:b/>
          <w:bCs/>
          <w:sz w:val="20"/>
          <w:szCs w:val="20"/>
        </w:rPr>
        <w:t>Proposal 1: In-band blocking requirement for legacy UE could be reused.</w:t>
      </w:r>
    </w:p>
    <w:p w14:paraId="4FB59F71" w14:textId="4DB95038" w:rsidR="00AC5EAD" w:rsidRDefault="00503E98">
      <w:pPr>
        <w:spacing w:after="180"/>
        <w:rPr>
          <w:rFonts w:ascii="Times New Roman" w:hAnsi="Times New Roman"/>
          <w:b/>
          <w:bCs/>
          <w:sz w:val="20"/>
          <w:szCs w:val="20"/>
        </w:rPr>
      </w:pPr>
      <w:r w:rsidRPr="00503E98">
        <w:rPr>
          <w:rFonts w:ascii="Times New Roman" w:hAnsi="Times New Roman"/>
          <w:b/>
          <w:bCs/>
          <w:sz w:val="20"/>
          <w:szCs w:val="20"/>
        </w:rPr>
        <w:t>Proposal 2: the OBB requirement for legacy UE in TS 38.101-1 could be reused.</w:t>
      </w:r>
    </w:p>
    <w:p w14:paraId="345C5343" w14:textId="77777777" w:rsidR="007D5E86" w:rsidRPr="003A51F8" w:rsidRDefault="007D5E86" w:rsidP="007D5E86">
      <w:pPr>
        <w:rPr>
          <w:rFonts w:ascii="Times New Roman" w:hAnsi="Times New Roman"/>
          <w:b/>
          <w:bCs/>
          <w:sz w:val="20"/>
          <w:szCs w:val="20"/>
        </w:rPr>
      </w:pPr>
      <w:r w:rsidRPr="003A51F8">
        <w:rPr>
          <w:rFonts w:ascii="Times New Roman" w:hAnsi="Times New Roman"/>
          <w:b/>
          <w:bCs/>
          <w:sz w:val="20"/>
          <w:szCs w:val="20"/>
        </w:rPr>
        <w:t>Proposal</w:t>
      </w:r>
      <w:r>
        <w:rPr>
          <w:rFonts w:ascii="Times New Roman" w:hAnsi="Times New Roman" w:hint="eastAsia"/>
          <w:b/>
          <w:bCs/>
          <w:sz w:val="20"/>
          <w:szCs w:val="20"/>
        </w:rPr>
        <w:t xml:space="preserve"> 3</w:t>
      </w:r>
      <w:r w:rsidRPr="003A51F8">
        <w:rPr>
          <w:rFonts w:ascii="Times New Roman" w:hAnsi="Times New Roman"/>
          <w:b/>
          <w:bCs/>
          <w:sz w:val="20"/>
          <w:szCs w:val="20"/>
        </w:rPr>
        <w:t xml:space="preserve">: </w:t>
      </w:r>
      <w:r>
        <w:rPr>
          <w:rFonts w:ascii="Times New Roman" w:hAnsi="Times New Roman" w:hint="eastAsia"/>
          <w:b/>
          <w:bCs/>
          <w:sz w:val="20"/>
          <w:szCs w:val="20"/>
        </w:rPr>
        <w:t>specify</w:t>
      </w:r>
      <w:r w:rsidRPr="003A51F8">
        <w:rPr>
          <w:rFonts w:ascii="Times New Roman" w:hAnsi="Times New Roman"/>
          <w:b/>
          <w:bCs/>
          <w:sz w:val="20"/>
          <w:szCs w:val="20"/>
        </w:rPr>
        <w:t xml:space="preserve"> two set</w:t>
      </w:r>
      <w:r>
        <w:rPr>
          <w:rFonts w:ascii="Times New Roman" w:hAnsi="Times New Roman" w:hint="eastAsia"/>
          <w:b/>
          <w:bCs/>
          <w:sz w:val="20"/>
          <w:szCs w:val="20"/>
        </w:rPr>
        <w:t>s</w:t>
      </w:r>
      <w:r w:rsidRPr="003A51F8">
        <w:rPr>
          <w:rFonts w:ascii="Times New Roman" w:hAnsi="Times New Roman"/>
          <w:b/>
          <w:bCs/>
          <w:sz w:val="20"/>
          <w:szCs w:val="20"/>
        </w:rPr>
        <w:t xml:space="preserve"> of requirements for OFDM signal and OOK signal.</w:t>
      </w:r>
    </w:p>
    <w:p w14:paraId="54F30662" w14:textId="77777777" w:rsidR="007D5E86" w:rsidRPr="003A51F8" w:rsidRDefault="007D5E86" w:rsidP="007D5E86">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The requirements in TS 38.101-1 for legacy UE could be reused for OFDM signal.</w:t>
      </w:r>
    </w:p>
    <w:p w14:paraId="0A48BDAA" w14:textId="77777777" w:rsidR="007D5E86" w:rsidRPr="003A51F8" w:rsidRDefault="007D5E86" w:rsidP="007D5E86">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New intermodulation requirement</w:t>
      </w:r>
      <w:r>
        <w:rPr>
          <w:rFonts w:ascii="Times New Roman" w:hAnsi="Times New Roman" w:hint="eastAsia"/>
          <w:b/>
          <w:bCs/>
          <w:sz w:val="20"/>
          <w:szCs w:val="20"/>
        </w:rPr>
        <w:t>s</w:t>
      </w:r>
      <w:r w:rsidRPr="003A51F8">
        <w:rPr>
          <w:rFonts w:ascii="Times New Roman" w:hAnsi="Times New Roman"/>
          <w:b/>
          <w:bCs/>
          <w:sz w:val="20"/>
          <w:szCs w:val="20"/>
        </w:rPr>
        <w:t xml:space="preserve"> need to be specified for</w:t>
      </w:r>
      <w:r>
        <w:rPr>
          <w:rFonts w:ascii="Times New Roman" w:hAnsi="Times New Roman" w:hint="eastAsia"/>
          <w:b/>
          <w:bCs/>
          <w:sz w:val="20"/>
          <w:szCs w:val="20"/>
        </w:rPr>
        <w:t xml:space="preserve"> the</w:t>
      </w:r>
      <w:r w:rsidRPr="003A51F8">
        <w:rPr>
          <w:rFonts w:ascii="Times New Roman" w:hAnsi="Times New Roman"/>
          <w:b/>
          <w:bCs/>
          <w:sz w:val="20"/>
          <w:szCs w:val="20"/>
        </w:rPr>
        <w:t xml:space="preserve"> OOK signal.</w:t>
      </w:r>
    </w:p>
    <w:p w14:paraId="14F70F6D"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65177F12" w14:textId="7D2CAE36" w:rsidR="00E54E41" w:rsidRDefault="00503E98">
      <w:pPr>
        <w:numPr>
          <w:ilvl w:val="0"/>
          <w:numId w:val="7"/>
        </w:numPr>
        <w:tabs>
          <w:tab w:val="right" w:pos="10440"/>
          <w:tab w:val="right" w:pos="13323"/>
        </w:tabs>
        <w:jc w:val="left"/>
        <w:rPr>
          <w:rFonts w:ascii="Times New Roman" w:hAnsi="Times New Roman"/>
          <w:sz w:val="20"/>
          <w:szCs w:val="20"/>
        </w:rPr>
      </w:pPr>
      <w:r w:rsidRPr="00503E98">
        <w:rPr>
          <w:rFonts w:ascii="Times New Roman" w:hAnsi="Times New Roman"/>
          <w:sz w:val="20"/>
          <w:szCs w:val="20"/>
        </w:rPr>
        <w:t xml:space="preserve"> </w:t>
      </w:r>
      <w:r w:rsidR="00D859DA" w:rsidRPr="00D859DA">
        <w:rPr>
          <w:rFonts w:ascii="Times New Roman" w:hAnsi="Times New Roman"/>
          <w:sz w:val="20"/>
          <w:szCs w:val="20"/>
        </w:rPr>
        <w:t>R4-2414309</w:t>
      </w:r>
      <w:r w:rsidRPr="00503E98">
        <w:rPr>
          <w:rFonts w:ascii="Times New Roman" w:hAnsi="Times New Roman"/>
          <w:sz w:val="20"/>
          <w:szCs w:val="20"/>
        </w:rPr>
        <w:t xml:space="preserve">, </w:t>
      </w:r>
      <w:r w:rsidR="00D859DA" w:rsidRPr="00D859DA">
        <w:rPr>
          <w:rFonts w:ascii="Times New Roman" w:hAnsi="Times New Roman"/>
          <w:sz w:val="20"/>
          <w:szCs w:val="20"/>
        </w:rPr>
        <w:t>WF on LP-WUS UE RF requirements</w:t>
      </w:r>
    </w:p>
    <w:p w14:paraId="5172B167" w14:textId="77777777" w:rsidR="00E54E41" w:rsidRPr="00D859DA" w:rsidRDefault="00E54E41">
      <w:pPr>
        <w:tabs>
          <w:tab w:val="right" w:pos="10440"/>
          <w:tab w:val="right" w:pos="13323"/>
        </w:tabs>
        <w:jc w:val="left"/>
        <w:rPr>
          <w:rFonts w:ascii="Times New Roman" w:hAnsi="Times New Roman"/>
          <w:sz w:val="20"/>
          <w:szCs w:val="20"/>
        </w:rPr>
      </w:pPr>
    </w:p>
    <w:sectPr w:rsidR="00E54E41" w:rsidRPr="00D859DA">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AE9429" w14:textId="77777777" w:rsidR="00436354" w:rsidRDefault="00436354">
      <w:r>
        <w:separator/>
      </w:r>
    </w:p>
  </w:endnote>
  <w:endnote w:type="continuationSeparator" w:id="0">
    <w:p w14:paraId="27D554A0" w14:textId="77777777" w:rsidR="00436354" w:rsidRDefault="00436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13CA8D" w14:textId="77777777" w:rsidR="00436354" w:rsidRDefault="00436354">
      <w:r>
        <w:separator/>
      </w:r>
    </w:p>
  </w:footnote>
  <w:footnote w:type="continuationSeparator" w:id="0">
    <w:p w14:paraId="44133A7B" w14:textId="77777777" w:rsidR="00436354" w:rsidRDefault="00436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820D3" w14:textId="77777777" w:rsidR="00E54E41" w:rsidRDefault="00E54E41">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6F6E2149"/>
    <w:multiLevelType w:val="hybridMultilevel"/>
    <w:tmpl w:val="2E2A842A"/>
    <w:lvl w:ilvl="0" w:tplc="212E4258">
      <w:start w:val="7"/>
      <w:numFmt w:val="bullet"/>
      <w:lvlText w:val="-"/>
      <w:lvlJc w:val="left"/>
      <w:pPr>
        <w:ind w:left="1700" w:hanging="440"/>
      </w:pPr>
      <w:rPr>
        <w:rFonts w:ascii="Times New Roman" w:eastAsia="Malgun Gothic" w:hAnsi="Times New Roman"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7"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961914662">
    <w:abstractNumId w:val="4"/>
  </w:num>
  <w:num w:numId="2" w16cid:durableId="1177308862">
    <w:abstractNumId w:val="3"/>
  </w:num>
  <w:num w:numId="3" w16cid:durableId="799878501">
    <w:abstractNumId w:val="7"/>
  </w:num>
  <w:num w:numId="4" w16cid:durableId="250546200">
    <w:abstractNumId w:val="2"/>
  </w:num>
  <w:num w:numId="5" w16cid:durableId="1867058379">
    <w:abstractNumId w:val="5"/>
  </w:num>
  <w:num w:numId="6" w16cid:durableId="581795828">
    <w:abstractNumId w:val="0"/>
  </w:num>
  <w:num w:numId="7" w16cid:durableId="514156996">
    <w:abstractNumId w:val="1"/>
  </w:num>
  <w:num w:numId="8" w16cid:durableId="16363287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13C"/>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3CF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0D0F"/>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5BB4"/>
    <w:rsid w:val="000A684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0CD"/>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AC6"/>
    <w:rsid w:val="001E1E04"/>
    <w:rsid w:val="001E23B4"/>
    <w:rsid w:val="001E2427"/>
    <w:rsid w:val="001E2508"/>
    <w:rsid w:val="001E258A"/>
    <w:rsid w:val="001E338A"/>
    <w:rsid w:val="001E477B"/>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644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64D4"/>
    <w:rsid w:val="002E767C"/>
    <w:rsid w:val="002F0378"/>
    <w:rsid w:val="002F0C66"/>
    <w:rsid w:val="002F0E6F"/>
    <w:rsid w:val="002F1412"/>
    <w:rsid w:val="002F17AC"/>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32A"/>
    <w:rsid w:val="00314888"/>
    <w:rsid w:val="00314999"/>
    <w:rsid w:val="0031509D"/>
    <w:rsid w:val="003159FD"/>
    <w:rsid w:val="00316998"/>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190A"/>
    <w:rsid w:val="0035206D"/>
    <w:rsid w:val="00352B4D"/>
    <w:rsid w:val="003532FA"/>
    <w:rsid w:val="00354080"/>
    <w:rsid w:val="003542AC"/>
    <w:rsid w:val="00354B31"/>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87FC7"/>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1EF5"/>
    <w:rsid w:val="003A2130"/>
    <w:rsid w:val="003A30AB"/>
    <w:rsid w:val="003A3B4E"/>
    <w:rsid w:val="003A4245"/>
    <w:rsid w:val="003A49DF"/>
    <w:rsid w:val="003A51F8"/>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2DA2"/>
    <w:rsid w:val="003D38C7"/>
    <w:rsid w:val="003D3A57"/>
    <w:rsid w:val="003D3A7F"/>
    <w:rsid w:val="003D67B8"/>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1A11"/>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6354"/>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37"/>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3E98"/>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3F7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8C4"/>
    <w:rsid w:val="00582FB6"/>
    <w:rsid w:val="00583A1F"/>
    <w:rsid w:val="0058515D"/>
    <w:rsid w:val="0058676E"/>
    <w:rsid w:val="005874D8"/>
    <w:rsid w:val="00587E7B"/>
    <w:rsid w:val="0059025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5D57"/>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7CA"/>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2CDE"/>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36DD1"/>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630"/>
    <w:rsid w:val="00682788"/>
    <w:rsid w:val="00682AA7"/>
    <w:rsid w:val="0068317C"/>
    <w:rsid w:val="00684ADA"/>
    <w:rsid w:val="00685378"/>
    <w:rsid w:val="00685C56"/>
    <w:rsid w:val="00685C81"/>
    <w:rsid w:val="0068642A"/>
    <w:rsid w:val="00686437"/>
    <w:rsid w:val="00686CBD"/>
    <w:rsid w:val="006872A1"/>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0763"/>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3B35"/>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1C5"/>
    <w:rsid w:val="007D4B4F"/>
    <w:rsid w:val="007D5E86"/>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C92"/>
    <w:rsid w:val="007F1E29"/>
    <w:rsid w:val="007F2265"/>
    <w:rsid w:val="007F2AA5"/>
    <w:rsid w:val="007F39E8"/>
    <w:rsid w:val="007F4113"/>
    <w:rsid w:val="007F4FE8"/>
    <w:rsid w:val="007F69A1"/>
    <w:rsid w:val="007F6ADD"/>
    <w:rsid w:val="007F6EDB"/>
    <w:rsid w:val="007F7D61"/>
    <w:rsid w:val="007F7EB6"/>
    <w:rsid w:val="008013C3"/>
    <w:rsid w:val="0080265A"/>
    <w:rsid w:val="00803032"/>
    <w:rsid w:val="008037BF"/>
    <w:rsid w:val="00803DC4"/>
    <w:rsid w:val="00804ED9"/>
    <w:rsid w:val="0080605A"/>
    <w:rsid w:val="0080629B"/>
    <w:rsid w:val="00806730"/>
    <w:rsid w:val="00807677"/>
    <w:rsid w:val="00807DA0"/>
    <w:rsid w:val="008103EA"/>
    <w:rsid w:val="00810598"/>
    <w:rsid w:val="00810D48"/>
    <w:rsid w:val="00812A06"/>
    <w:rsid w:val="00812AC5"/>
    <w:rsid w:val="00812D5B"/>
    <w:rsid w:val="00813619"/>
    <w:rsid w:val="00813834"/>
    <w:rsid w:val="00814CD5"/>
    <w:rsid w:val="00814E5E"/>
    <w:rsid w:val="0081515D"/>
    <w:rsid w:val="0081591F"/>
    <w:rsid w:val="00817449"/>
    <w:rsid w:val="008179E7"/>
    <w:rsid w:val="00817B5D"/>
    <w:rsid w:val="00817F8C"/>
    <w:rsid w:val="00820630"/>
    <w:rsid w:val="00820CC2"/>
    <w:rsid w:val="0082224C"/>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3B1D"/>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029E"/>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64E"/>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3E6"/>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0B0D"/>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8F4"/>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EA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45A4"/>
    <w:rsid w:val="00B35354"/>
    <w:rsid w:val="00B37699"/>
    <w:rsid w:val="00B377F6"/>
    <w:rsid w:val="00B37979"/>
    <w:rsid w:val="00B4031E"/>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4EE9"/>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11FA"/>
    <w:rsid w:val="00B9324B"/>
    <w:rsid w:val="00B9332F"/>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3EB5"/>
    <w:rsid w:val="00BC4161"/>
    <w:rsid w:val="00BC5AC5"/>
    <w:rsid w:val="00BC71D8"/>
    <w:rsid w:val="00BD0394"/>
    <w:rsid w:val="00BD1B05"/>
    <w:rsid w:val="00BD28BC"/>
    <w:rsid w:val="00BD30C7"/>
    <w:rsid w:val="00BD3874"/>
    <w:rsid w:val="00BD4247"/>
    <w:rsid w:val="00BD49A8"/>
    <w:rsid w:val="00BD652F"/>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969"/>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2AE6"/>
    <w:rsid w:val="00C14D53"/>
    <w:rsid w:val="00C15B2F"/>
    <w:rsid w:val="00C15D66"/>
    <w:rsid w:val="00C16AEC"/>
    <w:rsid w:val="00C17984"/>
    <w:rsid w:val="00C17DE7"/>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06C"/>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3F8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0A8"/>
    <w:rsid w:val="00CD1906"/>
    <w:rsid w:val="00CD21C9"/>
    <w:rsid w:val="00CD2AB4"/>
    <w:rsid w:val="00CD381A"/>
    <w:rsid w:val="00CD5B89"/>
    <w:rsid w:val="00CD5BE2"/>
    <w:rsid w:val="00CD6A30"/>
    <w:rsid w:val="00CD6C68"/>
    <w:rsid w:val="00CD74B4"/>
    <w:rsid w:val="00CD7FEA"/>
    <w:rsid w:val="00CE4474"/>
    <w:rsid w:val="00CE5E70"/>
    <w:rsid w:val="00CE62E8"/>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27C83"/>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9DA"/>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957DD"/>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5E05"/>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A47"/>
    <w:rsid w:val="00E45B0A"/>
    <w:rsid w:val="00E45BD2"/>
    <w:rsid w:val="00E45DA8"/>
    <w:rsid w:val="00E475FC"/>
    <w:rsid w:val="00E47B37"/>
    <w:rsid w:val="00E47BE2"/>
    <w:rsid w:val="00E50D4D"/>
    <w:rsid w:val="00E51564"/>
    <w:rsid w:val="00E51B9F"/>
    <w:rsid w:val="00E5284E"/>
    <w:rsid w:val="00E549C1"/>
    <w:rsid w:val="00E54E4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3131"/>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688"/>
    <w:rsid w:val="00F47A5B"/>
    <w:rsid w:val="00F47FAE"/>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046F"/>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75409"/>
  <w15:docId w15:val="{EC86746B-A115-41C9-B39A-619215074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Pages>
  <Words>475</Words>
  <Characters>2712</Characters>
  <Application>Microsoft Office Word</Application>
  <DocSecurity>0</DocSecurity>
  <Lines>22</Lines>
  <Paragraphs>6</Paragraphs>
  <ScaleCrop>false</ScaleCrop>
  <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206</cp:revision>
  <dcterms:created xsi:type="dcterms:W3CDTF">2022-04-25T02:55:00Z</dcterms:created>
  <dcterms:modified xsi:type="dcterms:W3CDTF">2024-10-07T08:54:00Z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