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71284" w14:textId="4C78DF10" w:rsidR="00C444FC" w:rsidRPr="00AF6246" w:rsidRDefault="00C444FC" w:rsidP="00C444FC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 w:rsidR="0057795F"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  <w:r w:rsidR="002A455D">
        <w:rPr>
          <w:rFonts w:ascii="Arial" w:hAnsi="Arial" w:cs="Arial" w:hint="eastAsia"/>
          <w:b/>
          <w:noProof/>
          <w:kern w:val="0"/>
          <w:sz w:val="24"/>
          <w:szCs w:val="24"/>
        </w:rPr>
        <w:t>2</w:t>
      </w:r>
      <w:r w:rsidR="002325B0">
        <w:rPr>
          <w:rFonts w:ascii="Arial" w:hAnsi="Arial" w:cs="Arial" w:hint="eastAsia"/>
          <w:b/>
          <w:noProof/>
          <w:kern w:val="0"/>
          <w:sz w:val="24"/>
          <w:szCs w:val="24"/>
        </w:rPr>
        <w:t>bis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</w:t>
      </w:r>
      <w:r w:rsidR="00B97EE3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E805A9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853170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271D55" w:rsidRPr="00271D55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R4-2415013</w:t>
      </w:r>
    </w:p>
    <w:bookmarkEnd w:id="0"/>
    <w:p w14:paraId="4C921A30" w14:textId="1C9D9EB3" w:rsidR="00BA60BF" w:rsidRDefault="0007010D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noProof/>
          <w:kern w:val="0"/>
          <w:sz w:val="24"/>
          <w:szCs w:val="24"/>
          <w:lang w:eastAsia="ja-JP"/>
        </w:rPr>
      </w:pPr>
      <w:r w:rsidRPr="0007010D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 xml:space="preserve">Hefei, China, 14th – 18th </w:t>
      </w:r>
      <w:r w:rsidR="00EE4267">
        <w:rPr>
          <w:rFonts w:ascii="Arial" w:hAnsi="Arial" w:cs="Arial" w:hint="eastAsia"/>
          <w:b/>
          <w:noProof/>
          <w:kern w:val="0"/>
          <w:sz w:val="24"/>
          <w:szCs w:val="24"/>
        </w:rPr>
        <w:t>October</w:t>
      </w:r>
      <w:r w:rsidRPr="0007010D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, 2024</w:t>
      </w:r>
    </w:p>
    <w:p w14:paraId="5A8D9004" w14:textId="77777777" w:rsidR="005C6FC9" w:rsidRDefault="005C6FC9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C038226" w14:textId="7538E3E3" w:rsidR="00BA60BF" w:rsidRPr="00B86AC9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86AC9">
        <w:rPr>
          <w:rFonts w:ascii="Arial" w:eastAsiaTheme="minorEastAsia" w:hAnsi="Arial" w:cs="Arial" w:hint="eastAsia"/>
          <w:b/>
          <w:sz w:val="24"/>
          <w:szCs w:val="24"/>
        </w:rPr>
        <w:t>6.10.3</w:t>
      </w:r>
    </w:p>
    <w:p w14:paraId="4DA4B60F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2E93783" w14:textId="482192AD" w:rsidR="00BA60BF" w:rsidRPr="00F562F6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562F6" w:rsidRPr="00F562F6">
        <w:rPr>
          <w:rFonts w:ascii="Arial" w:eastAsia="MS Mincho" w:hAnsi="Arial" w:cs="Arial"/>
          <w:b/>
          <w:sz w:val="24"/>
          <w:szCs w:val="24"/>
          <w:lang w:eastAsia="en-US"/>
        </w:rPr>
        <w:t xml:space="preserve">Discussion on </w:t>
      </w:r>
      <w:r w:rsidR="00410808">
        <w:rPr>
          <w:rFonts w:ascii="Arial" w:eastAsiaTheme="minorEastAsia" w:hAnsi="Arial" w:cs="Arial" w:hint="eastAsia"/>
          <w:b/>
          <w:sz w:val="24"/>
          <w:szCs w:val="24"/>
        </w:rPr>
        <w:t>BS</w:t>
      </w:r>
      <w:r w:rsidR="00F562F6" w:rsidRPr="00F562F6">
        <w:rPr>
          <w:rFonts w:ascii="Arial" w:eastAsia="MS Mincho" w:hAnsi="Arial" w:cs="Arial"/>
          <w:b/>
          <w:sz w:val="24"/>
          <w:szCs w:val="24"/>
          <w:lang w:eastAsia="en-US"/>
        </w:rPr>
        <w:t xml:space="preserve"> RF requirements for ATG with </w:t>
      </w:r>
      <w:r w:rsidR="00410808">
        <w:rPr>
          <w:rFonts w:ascii="Arial" w:eastAsiaTheme="minorEastAsia" w:hAnsi="Arial" w:cs="Arial" w:hint="eastAsia"/>
          <w:b/>
          <w:sz w:val="24"/>
          <w:szCs w:val="24"/>
        </w:rPr>
        <w:t>CA</w:t>
      </w:r>
    </w:p>
    <w:p w14:paraId="0803832C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9CBD5A7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BD010A7" w14:textId="7489C237" w:rsidR="00BA60BF" w:rsidRPr="00C444FC" w:rsidRDefault="00EE4267" w:rsidP="00C444FC">
      <w:pPr>
        <w:rPr>
          <w:rFonts w:ascii="Times New Roman" w:hAnsi="Times New Roman"/>
          <w:sz w:val="20"/>
          <w:szCs w:val="21"/>
        </w:rPr>
      </w:pPr>
      <w:r w:rsidRPr="00EE4267">
        <w:rPr>
          <w:rFonts w:ascii="Times New Roman" w:hAnsi="Times New Roman"/>
          <w:sz w:val="20"/>
          <w:szCs w:val="21"/>
        </w:rPr>
        <w:t xml:space="preserve">RAN#105 meeting approved revised WID on Enhancements for Air-to-ground network for NR in Rel-19 [1]. After discussions of several meetings, we have made good progress on ATG </w:t>
      </w:r>
      <w:r>
        <w:rPr>
          <w:rFonts w:ascii="Times New Roman" w:hAnsi="Times New Roman" w:hint="eastAsia"/>
          <w:sz w:val="20"/>
          <w:szCs w:val="21"/>
        </w:rPr>
        <w:t>BS with CA</w:t>
      </w:r>
      <w:r w:rsidRPr="00EE4267">
        <w:rPr>
          <w:rFonts w:ascii="Times New Roman" w:hAnsi="Times New Roman"/>
          <w:sz w:val="20"/>
          <w:szCs w:val="21"/>
        </w:rPr>
        <w:t>. This paper will focus on the remaining issues.</w:t>
      </w:r>
    </w:p>
    <w:p w14:paraId="281BBE38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B5D4562" w14:textId="0D622A0C" w:rsidR="00BA60BF" w:rsidRDefault="00000000">
      <w:pPr>
        <w:outlineLvl w:val="1"/>
        <w:rPr>
          <w:rFonts w:ascii="Arial" w:hAnsi="Arial" w:cs="Arial"/>
          <w:sz w:val="28"/>
          <w:szCs w:val="28"/>
        </w:rPr>
      </w:pPr>
      <w:bookmarkStart w:id="1" w:name="_Hlk131889382"/>
      <w:bookmarkStart w:id="2" w:name="_Hlk134913516"/>
      <w:bookmarkStart w:id="3" w:name="OLE_LINK6"/>
      <w:r>
        <w:rPr>
          <w:rFonts w:ascii="Arial" w:hAnsi="Arial" w:cs="Arial" w:hint="eastAsia"/>
          <w:sz w:val="28"/>
          <w:szCs w:val="28"/>
        </w:rPr>
        <w:t>2.1.</w:t>
      </w:r>
      <w:bookmarkEnd w:id="1"/>
      <w:r>
        <w:rPr>
          <w:rFonts w:ascii="Arial" w:hAnsi="Arial" w:cs="Arial"/>
          <w:sz w:val="28"/>
          <w:szCs w:val="28"/>
        </w:rPr>
        <w:t xml:space="preserve"> </w:t>
      </w:r>
      <w:bookmarkEnd w:id="2"/>
      <w:r w:rsidR="00B20048">
        <w:rPr>
          <w:rFonts w:ascii="Arial" w:hAnsi="Arial" w:cs="Arial" w:hint="eastAsia"/>
          <w:sz w:val="28"/>
          <w:szCs w:val="28"/>
        </w:rPr>
        <w:t xml:space="preserve">ATG </w:t>
      </w:r>
      <w:r w:rsidR="00B513FE">
        <w:rPr>
          <w:rFonts w:ascii="Arial" w:hAnsi="Arial" w:cs="Arial" w:hint="eastAsia"/>
          <w:sz w:val="28"/>
          <w:szCs w:val="28"/>
        </w:rPr>
        <w:t>UE RF requirements with DL CA</w:t>
      </w:r>
    </w:p>
    <w:p w14:paraId="18184D00" w14:textId="155C79B8" w:rsidR="00B513FE" w:rsidRDefault="00B20048" w:rsidP="00B513FE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The description for ATG </w:t>
      </w:r>
      <w:r w:rsidR="00B51AE2">
        <w:rPr>
          <w:rFonts w:ascii="Times New Roman" w:hAnsi="Times New Roman" w:hint="eastAsia"/>
          <w:bCs/>
          <w:sz w:val="20"/>
          <w:szCs w:val="20"/>
        </w:rPr>
        <w:t>BS</w:t>
      </w:r>
      <w:r>
        <w:rPr>
          <w:rFonts w:ascii="Times New Roman" w:hAnsi="Times New Roman" w:hint="eastAsia"/>
          <w:bCs/>
          <w:sz w:val="20"/>
          <w:szCs w:val="20"/>
        </w:rPr>
        <w:t xml:space="preserve"> with DL CA in the WID is shown as below</w:t>
      </w:r>
      <w:r w:rsidR="007A563D">
        <w:rPr>
          <w:rFonts w:ascii="Times New Roman" w:hAnsi="Times New Roman" w:hint="eastAsia"/>
          <w:bCs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513FE" w14:paraId="78033BA7" w14:textId="77777777" w:rsidTr="00B513FE">
        <w:tc>
          <w:tcPr>
            <w:tcW w:w="9736" w:type="dxa"/>
          </w:tcPr>
          <w:p w14:paraId="53429AB9" w14:textId="77777777" w:rsidR="00B513FE" w:rsidRPr="001561A3" w:rsidRDefault="00B513FE" w:rsidP="00B513FE">
            <w:pPr>
              <w:widowControl/>
              <w:numPr>
                <w:ilvl w:val="0"/>
                <w:numId w:val="1"/>
              </w:numPr>
              <w:spacing w:before="60" w:after="60"/>
              <w:contextualSpacing/>
              <w:jc w:val="left"/>
              <w:rPr>
                <w:rFonts w:ascii="Times" w:eastAsia="等线" w:hAnsi="Times"/>
                <w:kern w:val="0"/>
                <w:sz w:val="20"/>
                <w:szCs w:val="24"/>
              </w:rPr>
            </w:pPr>
            <w:bookmarkStart w:id="4" w:name="_Hlk163363143"/>
            <w:bookmarkStart w:id="5" w:name="_Hlk163363027"/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Specify</w:t>
            </w:r>
            <w:bookmarkEnd w:id="4"/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 xml:space="preserve"> the RF and RRM core requirements for intra-band co-located and inter-band co-located DL CA</w:t>
            </w:r>
            <w:bookmarkEnd w:id="5"/>
            <w:r w:rsidRPr="001561A3">
              <w:rPr>
                <w:rFonts w:ascii="Times" w:eastAsia="等线" w:hAnsi="Times" w:hint="eastAsia"/>
                <w:kern w:val="0"/>
                <w:sz w:val="20"/>
                <w:szCs w:val="24"/>
              </w:rPr>
              <w:t xml:space="preserve"> [RAN4]</w:t>
            </w:r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:</w:t>
            </w:r>
          </w:p>
          <w:p w14:paraId="3D368B31" w14:textId="77777777" w:rsidR="00B513FE" w:rsidRPr="001561A3" w:rsidRDefault="00B513FE" w:rsidP="00B513FE">
            <w:pPr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" w:eastAsia="等线" w:hAnsi="Times"/>
                <w:kern w:val="0"/>
                <w:sz w:val="20"/>
                <w:szCs w:val="24"/>
              </w:rPr>
            </w:pPr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FR1 intra-band contiguous CA</w:t>
            </w:r>
          </w:p>
          <w:p w14:paraId="7086A46D" w14:textId="77777777" w:rsidR="00B513FE" w:rsidRPr="001561A3" w:rsidRDefault="00B513FE" w:rsidP="00B513FE">
            <w:pPr>
              <w:widowControl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" w:eastAsia="等线" w:hAnsi="Times"/>
                <w:kern w:val="0"/>
                <w:sz w:val="20"/>
                <w:szCs w:val="24"/>
              </w:rPr>
            </w:pPr>
            <w:r w:rsidRPr="001561A3">
              <w:rPr>
                <w:rFonts w:ascii="Times" w:eastAsia="等线" w:hAnsi="Times" w:hint="eastAsia"/>
                <w:kern w:val="0"/>
                <w:sz w:val="20"/>
                <w:szCs w:val="24"/>
              </w:rPr>
              <w:t>Example band combination: n79</w:t>
            </w:r>
          </w:p>
          <w:p w14:paraId="785ECA54" w14:textId="77777777" w:rsidR="00B513FE" w:rsidRPr="001561A3" w:rsidRDefault="00B513FE" w:rsidP="00B513FE">
            <w:pPr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" w:eastAsia="等线" w:hAnsi="Times"/>
                <w:kern w:val="0"/>
                <w:sz w:val="20"/>
                <w:szCs w:val="24"/>
              </w:rPr>
            </w:pPr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FR1+FR1 inter-band CA</w:t>
            </w:r>
          </w:p>
          <w:p w14:paraId="2D6E3565" w14:textId="535C2485" w:rsidR="00B513FE" w:rsidRDefault="00B513FE" w:rsidP="00B513FE">
            <w:pPr>
              <w:widowControl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1561A3">
              <w:rPr>
                <w:rFonts w:ascii="Times" w:eastAsia="等线" w:hAnsi="Times" w:hint="eastAsia"/>
                <w:kern w:val="0"/>
                <w:sz w:val="20"/>
                <w:szCs w:val="24"/>
              </w:rPr>
              <w:t>Example band combination: n3+n39</w:t>
            </w:r>
          </w:p>
        </w:tc>
      </w:tr>
      <w:bookmarkEnd w:id="3"/>
    </w:tbl>
    <w:p w14:paraId="4BD9631C" w14:textId="77777777" w:rsidR="00AF53D8" w:rsidRDefault="00AF53D8" w:rsidP="00AF53D8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</w:p>
    <w:p w14:paraId="3EF0586E" w14:textId="78C22A74" w:rsidR="00AF53D8" w:rsidRPr="00AF53D8" w:rsidRDefault="00AF53D8" w:rsidP="00AF53D8">
      <w:pPr>
        <w:widowControl/>
        <w:spacing w:after="180"/>
        <w:jc w:val="left"/>
        <w:rPr>
          <w:rFonts w:ascii="Times New Roman" w:eastAsia="等线" w:hAnsi="Times New Roman"/>
          <w:kern w:val="0"/>
          <w:sz w:val="20"/>
          <w:szCs w:val="20"/>
        </w:rPr>
      </w:pPr>
      <w:r w:rsidRPr="00AF53D8">
        <w:rPr>
          <w:rFonts w:ascii="Times New Roman" w:eastAsia="等线" w:hAnsi="Times New Roman" w:hint="eastAsia"/>
          <w:kern w:val="0"/>
          <w:sz w:val="20"/>
          <w:szCs w:val="20"/>
        </w:rPr>
        <w:t>In Rel-18, considering ATG did not support CA, there is no TAE requirement for ATG as 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F53D8" w14:paraId="3FD05AC1" w14:textId="77777777" w:rsidTr="00AF53D8">
        <w:tc>
          <w:tcPr>
            <w:tcW w:w="9962" w:type="dxa"/>
          </w:tcPr>
          <w:p w14:paraId="5CBA6C1C" w14:textId="77777777" w:rsidR="00AF53D8" w:rsidRPr="00AF53D8" w:rsidRDefault="00AF53D8" w:rsidP="00AF53D8">
            <w:pPr>
              <w:keepNext/>
              <w:keepLines/>
              <w:widowControl/>
              <w:spacing w:after="180"/>
              <w:ind w:left="1418" w:hanging="1418"/>
              <w:jc w:val="left"/>
              <w:outlineLvl w:val="3"/>
              <w:rPr>
                <w:rFonts w:ascii="Arial" w:eastAsia="等线" w:hAnsi="Arial"/>
                <w:kern w:val="0"/>
                <w:sz w:val="24"/>
                <w:szCs w:val="20"/>
                <w:lang w:eastAsia="en-US"/>
              </w:rPr>
            </w:pPr>
            <w:bookmarkStart w:id="6" w:name="_Toc21127480"/>
            <w:bookmarkStart w:id="7" w:name="_Toc29811689"/>
            <w:bookmarkStart w:id="8" w:name="_Toc36817241"/>
            <w:bookmarkStart w:id="9" w:name="_Toc37260157"/>
            <w:bookmarkStart w:id="10" w:name="_Toc37267545"/>
            <w:bookmarkStart w:id="11" w:name="_Toc44712147"/>
            <w:bookmarkStart w:id="12" w:name="_Toc45893460"/>
            <w:bookmarkStart w:id="13" w:name="_Toc53178187"/>
            <w:bookmarkStart w:id="14" w:name="_Toc53178638"/>
            <w:bookmarkStart w:id="15" w:name="_Toc61178864"/>
            <w:bookmarkStart w:id="16" w:name="_Toc61179334"/>
            <w:bookmarkStart w:id="17" w:name="_Toc67916630"/>
            <w:bookmarkStart w:id="18" w:name="_Toc74663228"/>
            <w:bookmarkStart w:id="19" w:name="_Toc82621768"/>
            <w:bookmarkStart w:id="20" w:name="_Toc90422615"/>
            <w:bookmarkStart w:id="21" w:name="_Toc106782808"/>
            <w:bookmarkStart w:id="22" w:name="_Toc107311699"/>
            <w:bookmarkStart w:id="23" w:name="_Toc107419283"/>
            <w:bookmarkStart w:id="24" w:name="_Toc107474910"/>
            <w:bookmarkStart w:id="25" w:name="_Toc114255503"/>
            <w:bookmarkStart w:id="26" w:name="_Toc115186183"/>
            <w:bookmarkStart w:id="27" w:name="_Toc123048997"/>
            <w:bookmarkStart w:id="28" w:name="_Toc123051916"/>
            <w:bookmarkStart w:id="29" w:name="_Toc123054385"/>
            <w:bookmarkStart w:id="30" w:name="_Toc123717486"/>
            <w:bookmarkStart w:id="31" w:name="_Toc124157062"/>
            <w:bookmarkStart w:id="32" w:name="_Toc124266466"/>
            <w:bookmarkStart w:id="33" w:name="_Toc131595824"/>
            <w:bookmarkStart w:id="34" w:name="_Toc131740822"/>
            <w:bookmarkStart w:id="35" w:name="_Toc131766356"/>
            <w:bookmarkStart w:id="36" w:name="_Toc138837578"/>
            <w:bookmarkStart w:id="37" w:name="_Toc156567399"/>
            <w:r w:rsidRPr="00AF53D8">
              <w:rPr>
                <w:rFonts w:ascii="Arial" w:eastAsia="等线" w:hAnsi="Arial"/>
                <w:kern w:val="0"/>
                <w:sz w:val="24"/>
                <w:szCs w:val="20"/>
                <w:lang w:eastAsia="en-US"/>
              </w:rPr>
              <w:lastRenderedPageBreak/>
              <w:t>6.5.3.1</w:t>
            </w:r>
            <w:r w:rsidRPr="00AF53D8">
              <w:rPr>
                <w:rFonts w:ascii="Arial" w:eastAsia="等线" w:hAnsi="Arial"/>
                <w:kern w:val="0"/>
                <w:sz w:val="24"/>
                <w:szCs w:val="20"/>
                <w:lang w:eastAsia="en-US"/>
              </w:rPr>
              <w:tab/>
              <w:t>General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  <w:p w14:paraId="76D260E2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This requirement shall apply to frame timing in MIMO transmission,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carrier aggregation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and their combinations.</w:t>
            </w:r>
          </w:p>
          <w:p w14:paraId="7FDBC1D2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Frames of the NR signals present at the BS transmitter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antenna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or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TAB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are not perfectly aligned in time. The RF signals present at the BS transmitter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antenna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or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 xml:space="preserve"> transceiver array boundary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may experience certain timing differences in relation to each other.</w:t>
            </w:r>
          </w:p>
          <w:p w14:paraId="2CA7A215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>The TAE is specified for a specific set of signals/transmitter configuration/transmission mode.</w:t>
            </w:r>
          </w:p>
          <w:p w14:paraId="3601BECB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For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BS type 1-C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, the TAE is defined as the largest timing difference between any two signals belonging to different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antenna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for a specific set of signals/transmitter configuration/transmission mode.</w:t>
            </w:r>
          </w:p>
          <w:p w14:paraId="7C01504D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For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BS type 1-H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, the TAE is defined as the largest timing difference between any two signals belonging to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TAB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belonging to different transmitter groups at the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transceiver array boundary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, where transmitter groups are associated with the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TAB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in the transceiver unit array corresponding to MIMO transmission,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carrier aggregation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for a specific set of signals/transmitter configuration/transmission mode.</w:t>
            </w:r>
          </w:p>
          <w:p w14:paraId="18BDAE31" w14:textId="0C159632" w:rsidR="00AF53D8" w:rsidRPr="00230D25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strike/>
                <w:kern w:val="0"/>
                <w:sz w:val="20"/>
                <w:szCs w:val="20"/>
                <w:lang w:eastAsia="zh-CN"/>
              </w:rPr>
            </w:pPr>
            <w:bookmarkStart w:id="38" w:name="OLE_LINK10"/>
            <w:r w:rsidRPr="00230D25">
              <w:rPr>
                <w:rFonts w:ascii="Times New Roman" w:eastAsia="等线" w:hAnsi="Times New Roman" w:hint="eastAsia"/>
                <w:strike/>
                <w:kern w:val="0"/>
                <w:sz w:val="20"/>
                <w:szCs w:val="20"/>
                <w:highlight w:val="yellow"/>
              </w:rPr>
              <w:t>There is no TAE requirement for ATG BS.</w:t>
            </w:r>
            <w:bookmarkEnd w:id="38"/>
          </w:p>
        </w:tc>
      </w:tr>
    </w:tbl>
    <w:p w14:paraId="4773AF85" w14:textId="77777777" w:rsidR="00EE4267" w:rsidRDefault="00AF53D8" w:rsidP="00AF53D8">
      <w:pPr>
        <w:widowControl/>
        <w:spacing w:after="180"/>
        <w:jc w:val="left"/>
        <w:rPr>
          <w:rFonts w:ascii="Times New Roman" w:eastAsia="等线" w:hAnsi="Times New Roman"/>
          <w:kern w:val="0"/>
          <w:sz w:val="20"/>
          <w:szCs w:val="20"/>
        </w:rPr>
      </w:pPr>
      <w:r>
        <w:rPr>
          <w:rFonts w:ascii="Times New Roman" w:eastAsia="等线" w:hAnsi="Times New Roman" w:hint="eastAsia"/>
          <w:kern w:val="0"/>
          <w:sz w:val="20"/>
          <w:szCs w:val="20"/>
        </w:rPr>
        <w:t xml:space="preserve">Since ATG supports </w:t>
      </w:r>
      <w:r w:rsidRPr="00AF53D8">
        <w:rPr>
          <w:rFonts w:ascii="Times New Roman" w:eastAsia="等线" w:hAnsi="Times New Roman"/>
          <w:kern w:val="0"/>
          <w:sz w:val="20"/>
          <w:szCs w:val="20"/>
        </w:rPr>
        <w:t>intra-band contiguous</w:t>
      </w:r>
      <w:r>
        <w:rPr>
          <w:rFonts w:ascii="Times New Roman" w:eastAsia="等线" w:hAnsi="Times New Roman" w:hint="eastAsia"/>
          <w:kern w:val="0"/>
          <w:sz w:val="20"/>
          <w:szCs w:val="20"/>
        </w:rPr>
        <w:t xml:space="preserve"> and </w:t>
      </w:r>
      <w:r w:rsidRPr="00AF53D8">
        <w:rPr>
          <w:rFonts w:ascii="Times New Roman" w:eastAsia="等线" w:hAnsi="Times New Roman"/>
          <w:kern w:val="0"/>
          <w:sz w:val="20"/>
          <w:szCs w:val="20"/>
        </w:rPr>
        <w:t>inter-band</w:t>
      </w:r>
      <w:r>
        <w:rPr>
          <w:rFonts w:ascii="Times New Roman" w:eastAsia="等线" w:hAnsi="Times New Roman" w:hint="eastAsia"/>
          <w:kern w:val="0"/>
          <w:sz w:val="20"/>
          <w:szCs w:val="20"/>
        </w:rPr>
        <w:t xml:space="preserve"> CA in Rel-19, the TAE requirements in TS 38.104 could be reused as a baseline.</w:t>
      </w:r>
      <w:r w:rsidR="007F0E00">
        <w:rPr>
          <w:rFonts w:ascii="Times New Roman" w:eastAsia="等线" w:hAnsi="Times New Roman" w:hint="eastAsia"/>
          <w:kern w:val="0"/>
          <w:sz w:val="20"/>
          <w:szCs w:val="20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4267" w14:paraId="12C30908" w14:textId="77777777" w:rsidTr="00EE4267">
        <w:tc>
          <w:tcPr>
            <w:tcW w:w="9962" w:type="dxa"/>
          </w:tcPr>
          <w:p w14:paraId="0A9C4E69" w14:textId="600CEF21" w:rsidR="00EE4267" w:rsidRPr="00EE4267" w:rsidRDefault="00EE4267" w:rsidP="00EE4267">
            <w:pPr>
              <w:pStyle w:val="af6"/>
              <w:keepNext/>
              <w:keepLines/>
              <w:ind w:firstLine="402"/>
              <w:outlineLvl w:val="3"/>
              <w:rPr>
                <w:rFonts w:ascii="Times New Roman" w:eastAsiaTheme="minorEastAsia" w:hAnsi="Times New Roman"/>
                <w:b/>
                <w:sz w:val="20"/>
                <w:u w:val="single"/>
                <w:lang w:val="en-US" w:eastAsia="zh-CN"/>
              </w:rPr>
            </w:pPr>
            <w:bookmarkStart w:id="39" w:name="OLE_LINK23"/>
            <w:bookmarkStart w:id="40" w:name="OLE_LINK14"/>
            <w:r w:rsidRPr="00EE4267">
              <w:rPr>
                <w:rFonts w:ascii="Times New Roman" w:eastAsia="MS Mincho" w:hAnsi="Times New Roman"/>
                <w:b/>
                <w:sz w:val="20"/>
                <w:szCs w:val="20"/>
                <w:u w:val="single"/>
                <w:lang w:val="en-US" w:eastAsia="ko-KR"/>
              </w:rPr>
              <w:t xml:space="preserve">Issue </w:t>
            </w:r>
            <w:r w:rsidRPr="00EE4267">
              <w:rPr>
                <w:rFonts w:ascii="Times New Roman" w:eastAsia="MS Mincho" w:hAnsi="Times New Roman"/>
                <w:b/>
                <w:sz w:val="20"/>
                <w:szCs w:val="20"/>
                <w:u w:val="single"/>
                <w:lang w:val="en-US" w:eastAsia="zh-CN"/>
              </w:rPr>
              <w:t>1-1</w:t>
            </w:r>
            <w:r w:rsidRPr="00EE4267">
              <w:rPr>
                <w:rFonts w:ascii="Times New Roman" w:eastAsia="MS Mincho" w:hAnsi="Times New Roman"/>
                <w:b/>
                <w:sz w:val="20"/>
                <w:szCs w:val="20"/>
                <w:u w:val="single"/>
                <w:lang w:val="en-US" w:eastAsia="ko-KR"/>
              </w:rPr>
              <w:t>:</w:t>
            </w:r>
            <w:r w:rsidRPr="00EE4267">
              <w:rPr>
                <w:rFonts w:ascii="Times New Roman" w:eastAsia="MS Mincho" w:hAnsi="Times New Roman"/>
                <w:b/>
                <w:sz w:val="20"/>
                <w:szCs w:val="20"/>
                <w:u w:val="single"/>
                <w:lang w:val="en-US" w:eastAsia="zh-CN"/>
              </w:rPr>
              <w:t xml:space="preserve">  </w:t>
            </w:r>
            <w:bookmarkEnd w:id="39"/>
            <w:r w:rsidRPr="00EE4267">
              <w:rPr>
                <w:rFonts w:ascii="Times New Roman" w:eastAsia="MS Mincho" w:hAnsi="Times New Roman"/>
                <w:b/>
                <w:sz w:val="20"/>
                <w:szCs w:val="20"/>
                <w:u w:val="single"/>
                <w:lang w:val="en-US" w:eastAsia="zh-CN"/>
              </w:rPr>
              <w:t>Whether to</w:t>
            </w:r>
            <w:bookmarkStart w:id="41" w:name="OLE_LINK21"/>
            <w:r w:rsidRPr="00EE4267">
              <w:rPr>
                <w:rFonts w:ascii="Times New Roman" w:eastAsia="MS Mincho" w:hAnsi="Times New Roman"/>
                <w:b/>
                <w:sz w:val="20"/>
                <w:szCs w:val="20"/>
                <w:u w:val="single"/>
                <w:lang w:val="en-US" w:eastAsia="zh-CN"/>
              </w:rPr>
              <w:t xml:space="preserve"> </w:t>
            </w:r>
            <w:bookmarkStart w:id="42" w:name="OLE_LINK25"/>
            <w:r w:rsidRPr="00EE4267">
              <w:rPr>
                <w:rFonts w:ascii="Times New Roman" w:eastAsia="MS Mincho" w:hAnsi="Times New Roman"/>
                <w:b/>
                <w:sz w:val="20"/>
                <w:szCs w:val="20"/>
                <w:u w:val="single"/>
                <w:lang w:val="en-US" w:eastAsia="zh-CN"/>
              </w:rPr>
              <w:t>preclude</w:t>
            </w:r>
            <w:r w:rsidRPr="00EE4267">
              <w:rPr>
                <w:rFonts w:ascii="Times New Roman" w:hAnsi="Times New Roman"/>
                <w:b/>
                <w:sz w:val="20"/>
                <w:szCs w:val="20"/>
                <w:u w:val="single"/>
                <w:lang w:val="en-US" w:eastAsia="zh-CN"/>
              </w:rPr>
              <w:t xml:space="preserve"> DL</w:t>
            </w:r>
            <w:r w:rsidRPr="00EE4267">
              <w:rPr>
                <w:rFonts w:ascii="Times New Roman" w:eastAsia="MS Mincho" w:hAnsi="Times New Roman"/>
                <w:b/>
                <w:sz w:val="20"/>
                <w:szCs w:val="20"/>
                <w:u w:val="single"/>
                <w:lang w:val="en-US" w:eastAsia="zh-CN"/>
              </w:rPr>
              <w:t xml:space="preserve"> </w:t>
            </w:r>
            <w:bookmarkEnd w:id="42"/>
            <w:r w:rsidRPr="00EE4267">
              <w:rPr>
                <w:rFonts w:ascii="Times New Roman" w:eastAsia="MS Mincho" w:hAnsi="Times New Roman"/>
                <w:b/>
                <w:sz w:val="20"/>
                <w:szCs w:val="20"/>
                <w:u w:val="single"/>
                <w:lang w:val="en-US" w:eastAsia="zh-CN"/>
              </w:rPr>
              <w:t>MIMO for TAE requirements for ATG BS supports CA</w:t>
            </w:r>
            <w:bookmarkEnd w:id="41"/>
            <w:r w:rsidRPr="00EE4267">
              <w:rPr>
                <w:rFonts w:ascii="Times New Roman" w:eastAsia="MS Mincho" w:hAnsi="Times New Roman"/>
                <w:b/>
                <w:sz w:val="20"/>
                <w:szCs w:val="20"/>
                <w:u w:val="single"/>
                <w:lang w:val="en-US" w:eastAsia="zh-CN"/>
              </w:rPr>
              <w:t xml:space="preserve">? </w:t>
            </w:r>
          </w:p>
          <w:p w14:paraId="2978C014" w14:textId="77777777" w:rsidR="00EE4267" w:rsidRPr="00EE4267" w:rsidRDefault="00EE4267" w:rsidP="00EE4267">
            <w:pPr>
              <w:pStyle w:val="af6"/>
              <w:keepNext/>
              <w:keepLines/>
              <w:spacing w:after="120"/>
              <w:ind w:firstLine="400"/>
              <w:rPr>
                <w:rFonts w:ascii="Times New Roman" w:hAnsi="Times New Roman"/>
                <w:sz w:val="20"/>
                <w:lang w:val="en-US" w:eastAsia="zh-CN"/>
              </w:rPr>
            </w:pPr>
            <w:r w:rsidRPr="00EE4267">
              <w:rPr>
                <w:rFonts w:ascii="Times New Roman" w:hAnsi="Times New Roman"/>
                <w:sz w:val="20"/>
                <w:szCs w:val="20"/>
                <w:lang w:val="en-US" w:eastAsia="zh-CN"/>
              </w:rPr>
              <w:t>Way Forward</w:t>
            </w:r>
            <w:r w:rsidRPr="00EE4267">
              <w:rPr>
                <w:rFonts w:ascii="Times New Roman" w:hAnsi="Times New Roman"/>
                <w:sz w:val="20"/>
                <w:szCs w:val="20"/>
                <w:lang w:val="en-US" w:eastAsia="zh-CN"/>
              </w:rPr>
              <w:t>：</w:t>
            </w:r>
          </w:p>
          <w:p w14:paraId="186D8002" w14:textId="77777777" w:rsidR="00EE4267" w:rsidRPr="00EE4267" w:rsidRDefault="00EE4267" w:rsidP="00EE4267">
            <w:pPr>
              <w:pStyle w:val="af6"/>
              <w:keepNext/>
              <w:keepLines/>
              <w:widowControl/>
              <w:numPr>
                <w:ilvl w:val="0"/>
                <w:numId w:val="2"/>
              </w:numPr>
              <w:spacing w:after="120"/>
              <w:ind w:left="600" w:firstLineChars="0" w:hanging="363"/>
              <w:contextualSpacing/>
              <w:jc w:val="left"/>
              <w:rPr>
                <w:rFonts w:ascii="Times New Roman" w:hAnsi="Times New Roman"/>
                <w:sz w:val="20"/>
                <w:lang w:val="en-US" w:eastAsia="zh-CN"/>
              </w:rPr>
            </w:pPr>
            <w:r w:rsidRPr="00EE4267">
              <w:rPr>
                <w:rFonts w:ascii="Times New Roman" w:hAnsi="Times New Roman"/>
                <w:sz w:val="20"/>
                <w:szCs w:val="20"/>
                <w:lang w:val="en-US" w:eastAsia="zh-CN"/>
              </w:rPr>
              <w:t>DL MIMO is not included for ATG BS supports CA based on the current WID.</w:t>
            </w:r>
          </w:p>
          <w:p w14:paraId="3BD47DCE" w14:textId="77777777" w:rsidR="00EE4267" w:rsidRPr="00EE4267" w:rsidRDefault="00EE4267" w:rsidP="00EE4267">
            <w:pPr>
              <w:pStyle w:val="af6"/>
              <w:keepNext/>
              <w:keepLines/>
              <w:widowControl/>
              <w:numPr>
                <w:ilvl w:val="1"/>
                <w:numId w:val="2"/>
              </w:numPr>
              <w:spacing w:after="120"/>
              <w:ind w:left="1020" w:firstLineChars="0" w:hanging="363"/>
              <w:contextualSpacing/>
              <w:jc w:val="left"/>
              <w:rPr>
                <w:rFonts w:ascii="Times New Roman" w:hAnsi="Times New Roman"/>
                <w:sz w:val="20"/>
                <w:lang w:val="en-US" w:eastAsia="zh-CN"/>
              </w:rPr>
            </w:pPr>
            <w:r w:rsidRPr="00EE4267">
              <w:rPr>
                <w:rFonts w:ascii="Times New Roman" w:hAnsi="Times New Roman"/>
                <w:sz w:val="20"/>
                <w:szCs w:val="20"/>
                <w:lang w:val="en-US" w:eastAsia="zh-CN"/>
              </w:rPr>
              <w:t>RAN4 can re-visit it if there are revised WID to include DL MIMO.</w:t>
            </w:r>
          </w:p>
          <w:p w14:paraId="61EB20B3" w14:textId="77777777" w:rsidR="00EE4267" w:rsidRPr="00EE4267" w:rsidRDefault="00EE4267" w:rsidP="00EE4267">
            <w:pPr>
              <w:keepNext/>
              <w:keepLines/>
              <w:tabs>
                <w:tab w:val="left" w:pos="-420"/>
              </w:tabs>
              <w:spacing w:after="120"/>
              <w:ind w:left="657"/>
              <w:rPr>
                <w:rFonts w:ascii="Times New Roman" w:hAnsi="Times New Roman"/>
                <w:sz w:val="20"/>
                <w:lang w:val="en-US" w:eastAsia="zh-CN"/>
              </w:rPr>
            </w:pPr>
          </w:p>
          <w:p w14:paraId="36CE5621" w14:textId="01AC7D4F" w:rsidR="00EE4267" w:rsidRPr="00EE4267" w:rsidRDefault="00EE4267" w:rsidP="00EE4267">
            <w:pPr>
              <w:pStyle w:val="af6"/>
              <w:keepNext/>
              <w:keepLines/>
              <w:ind w:firstLine="402"/>
              <w:outlineLvl w:val="3"/>
              <w:rPr>
                <w:rFonts w:ascii="Times New Roman" w:eastAsiaTheme="minorEastAsia" w:hAnsi="Times New Roman"/>
                <w:b/>
                <w:sz w:val="20"/>
                <w:u w:val="single"/>
                <w:lang w:val="en-US" w:eastAsia="zh-CN"/>
              </w:rPr>
            </w:pPr>
            <w:r w:rsidRPr="00EE4267">
              <w:rPr>
                <w:rFonts w:ascii="Times New Roman" w:eastAsia="MS Mincho" w:hAnsi="Times New Roman"/>
                <w:b/>
                <w:sz w:val="20"/>
                <w:szCs w:val="20"/>
                <w:u w:val="single"/>
                <w:lang w:val="en-US" w:eastAsia="ko-KR"/>
              </w:rPr>
              <w:t xml:space="preserve">Issue </w:t>
            </w:r>
            <w:r w:rsidRPr="00EE4267">
              <w:rPr>
                <w:rFonts w:ascii="Times New Roman" w:eastAsia="MS Mincho" w:hAnsi="Times New Roman"/>
                <w:b/>
                <w:sz w:val="20"/>
                <w:szCs w:val="20"/>
                <w:u w:val="single"/>
                <w:lang w:val="en-US" w:eastAsia="zh-CN"/>
              </w:rPr>
              <w:t>1-2</w:t>
            </w:r>
            <w:r w:rsidRPr="00EE4267">
              <w:rPr>
                <w:rFonts w:ascii="Times New Roman" w:eastAsia="MS Mincho" w:hAnsi="Times New Roman"/>
                <w:b/>
                <w:sz w:val="20"/>
                <w:szCs w:val="20"/>
                <w:u w:val="single"/>
                <w:lang w:val="en-US" w:eastAsia="ko-KR"/>
              </w:rPr>
              <w:t>:</w:t>
            </w:r>
            <w:r w:rsidRPr="00EE4267">
              <w:rPr>
                <w:rFonts w:ascii="Times New Roman" w:eastAsia="MS Mincho" w:hAnsi="Times New Roman"/>
                <w:b/>
                <w:sz w:val="20"/>
                <w:szCs w:val="20"/>
                <w:u w:val="single"/>
                <w:lang w:val="en-US" w:eastAsia="zh-CN"/>
              </w:rPr>
              <w:t xml:space="preserve"> How to handle CA TAE requirements for ATG BS in TS38.104 based on the current WID?</w:t>
            </w:r>
          </w:p>
          <w:p w14:paraId="24CAF958" w14:textId="77777777" w:rsidR="00EE4267" w:rsidRPr="00EE4267" w:rsidRDefault="00EE4267" w:rsidP="00EE4267">
            <w:pPr>
              <w:pStyle w:val="af6"/>
              <w:keepNext/>
              <w:keepLines/>
              <w:spacing w:after="120"/>
              <w:ind w:firstLine="400"/>
              <w:rPr>
                <w:rFonts w:ascii="Times New Roman" w:hAnsi="Times New Roman"/>
                <w:sz w:val="20"/>
                <w:lang w:val="en-US" w:eastAsia="zh-CN"/>
              </w:rPr>
            </w:pPr>
            <w:r w:rsidRPr="00EE4267">
              <w:rPr>
                <w:rFonts w:ascii="Times New Roman" w:hAnsi="Times New Roman"/>
                <w:sz w:val="20"/>
                <w:szCs w:val="20"/>
                <w:lang w:val="en-US" w:eastAsia="zh-CN"/>
              </w:rPr>
              <w:t>Way Forward</w:t>
            </w:r>
            <w:r w:rsidRPr="00EE4267">
              <w:rPr>
                <w:rFonts w:ascii="Times New Roman" w:hAnsi="Times New Roman"/>
                <w:sz w:val="20"/>
                <w:szCs w:val="20"/>
                <w:lang w:val="en-US" w:eastAsia="zh-CN"/>
              </w:rPr>
              <w:t>：</w:t>
            </w:r>
          </w:p>
          <w:p w14:paraId="19CC7824" w14:textId="77777777" w:rsidR="00EE4267" w:rsidRPr="00EE4267" w:rsidRDefault="00EE4267" w:rsidP="00EE4267">
            <w:pPr>
              <w:pStyle w:val="af6"/>
              <w:keepNext/>
              <w:keepLines/>
              <w:widowControl/>
              <w:numPr>
                <w:ilvl w:val="0"/>
                <w:numId w:val="2"/>
              </w:numPr>
              <w:spacing w:after="120"/>
              <w:ind w:left="600" w:firstLineChars="0" w:hanging="363"/>
              <w:contextualSpacing/>
              <w:jc w:val="left"/>
              <w:rPr>
                <w:rFonts w:ascii="Times New Roman" w:hAnsi="Times New Roman"/>
                <w:sz w:val="20"/>
                <w:lang w:val="en-US" w:eastAsia="zh-CN"/>
              </w:rPr>
            </w:pPr>
            <w:r w:rsidRPr="00EE4267">
              <w:rPr>
                <w:rFonts w:ascii="Times New Roman" w:hAnsi="Times New Roman"/>
                <w:sz w:val="20"/>
                <w:szCs w:val="20"/>
                <w:lang w:val="en-US" w:eastAsia="zh-CN"/>
              </w:rPr>
              <w:t>FFS on the wordings on the TAE requirements for ATG BS CA in the TS38.104.</w:t>
            </w:r>
            <w:bookmarkEnd w:id="40"/>
          </w:p>
          <w:p w14:paraId="6684E145" w14:textId="69D2243F" w:rsidR="00EE4267" w:rsidRPr="00EE4267" w:rsidRDefault="00EE4267" w:rsidP="00EE4267">
            <w:pPr>
              <w:pStyle w:val="af6"/>
              <w:keepNext/>
              <w:keepLines/>
              <w:widowControl/>
              <w:numPr>
                <w:ilvl w:val="1"/>
                <w:numId w:val="2"/>
              </w:numPr>
              <w:spacing w:after="120"/>
              <w:ind w:left="1020" w:firstLineChars="0" w:hanging="363"/>
              <w:contextualSpacing/>
              <w:jc w:val="left"/>
              <w:rPr>
                <w:rFonts w:ascii="Times New Roman" w:hAnsi="Times New Roman"/>
                <w:sz w:val="20"/>
                <w:lang w:val="en-US" w:eastAsia="zh-CN"/>
              </w:rPr>
            </w:pPr>
            <w:r w:rsidRPr="00EE4267">
              <w:rPr>
                <w:rFonts w:ascii="Times New Roman" w:hAnsi="Times New Roman"/>
                <w:sz w:val="20"/>
                <w:szCs w:val="20"/>
                <w:lang w:val="en-US" w:eastAsia="zh-CN"/>
              </w:rPr>
              <w:t>Only focus on TS38.104 in RAN4 #112-bis meeting.</w:t>
            </w:r>
          </w:p>
        </w:tc>
      </w:tr>
    </w:tbl>
    <w:p w14:paraId="0C5429F6" w14:textId="7CB85A78" w:rsidR="00EE4267" w:rsidRDefault="00EE4267" w:rsidP="00AF53D8">
      <w:pPr>
        <w:widowControl/>
        <w:spacing w:after="180"/>
        <w:jc w:val="left"/>
        <w:rPr>
          <w:rFonts w:ascii="Times New Roman" w:eastAsia="等线" w:hAnsi="Times New Roman"/>
          <w:kern w:val="0"/>
          <w:sz w:val="20"/>
          <w:szCs w:val="20"/>
        </w:rPr>
      </w:pPr>
    </w:p>
    <w:p w14:paraId="58BE6C82" w14:textId="654D7B5C" w:rsidR="00EE4267" w:rsidRDefault="00EE4267" w:rsidP="00F8050A">
      <w:pPr>
        <w:widowControl/>
        <w:spacing w:after="180"/>
        <w:jc w:val="left"/>
        <w:rPr>
          <w:rFonts w:ascii="Times New Roman" w:eastAsia="等线" w:hAnsi="Times New Roman" w:hint="eastAsia"/>
          <w:kern w:val="0"/>
          <w:sz w:val="20"/>
          <w:szCs w:val="20"/>
        </w:rPr>
      </w:pPr>
      <w:r>
        <w:rPr>
          <w:rFonts w:ascii="Times New Roman" w:eastAsia="等线" w:hAnsi="Times New Roman" w:hint="eastAsia"/>
          <w:kern w:val="0"/>
          <w:sz w:val="20"/>
          <w:szCs w:val="20"/>
        </w:rPr>
        <w:t>After</w:t>
      </w:r>
      <w:r w:rsidR="00AC79C3">
        <w:rPr>
          <w:rFonts w:ascii="Times New Roman" w:eastAsia="等线" w:hAnsi="Times New Roman" w:hint="eastAsia"/>
          <w:kern w:val="0"/>
          <w:sz w:val="20"/>
          <w:szCs w:val="20"/>
        </w:rPr>
        <w:t xml:space="preserve"> the</w:t>
      </w:r>
      <w:r>
        <w:rPr>
          <w:rFonts w:ascii="Times New Roman" w:eastAsia="等线" w:hAnsi="Times New Roman" w:hint="eastAsia"/>
          <w:kern w:val="0"/>
          <w:sz w:val="20"/>
          <w:szCs w:val="20"/>
        </w:rPr>
        <w:t xml:space="preserve"> last plenary meeting, </w:t>
      </w:r>
      <w:r w:rsidR="009E0E94">
        <w:rPr>
          <w:rFonts w:ascii="Times New Roman" w:eastAsia="等线" w:hAnsi="Times New Roman" w:hint="eastAsia"/>
          <w:kern w:val="0"/>
          <w:sz w:val="20"/>
          <w:szCs w:val="20"/>
        </w:rPr>
        <w:t xml:space="preserve">a discussion paper considering DL MIMO requirements for ATG BS is </w:t>
      </w:r>
      <w:r w:rsidR="009E0E94">
        <w:rPr>
          <w:rFonts w:ascii="Times New Roman" w:eastAsia="等线" w:hAnsi="Times New Roman"/>
          <w:kern w:val="0"/>
          <w:sz w:val="20"/>
          <w:szCs w:val="20"/>
        </w:rPr>
        <w:t>submitted</w:t>
      </w:r>
      <w:r w:rsidR="009E0E94">
        <w:rPr>
          <w:rFonts w:ascii="Times New Roman" w:eastAsia="等线" w:hAnsi="Times New Roman" w:hint="eastAsia"/>
          <w:kern w:val="0"/>
          <w:sz w:val="20"/>
          <w:szCs w:val="20"/>
        </w:rPr>
        <w:t xml:space="preserve"> to </w:t>
      </w:r>
      <w:r w:rsidR="009E0E94" w:rsidRPr="009E0E94">
        <w:rPr>
          <w:rFonts w:ascii="Times New Roman" w:eastAsia="等线" w:hAnsi="Times New Roman"/>
          <w:kern w:val="0"/>
          <w:sz w:val="20"/>
          <w:szCs w:val="20"/>
        </w:rPr>
        <w:t>update the work item scope to include DL MIMO performance</w:t>
      </w:r>
      <w:r w:rsidR="009E0E94">
        <w:rPr>
          <w:rFonts w:ascii="Times New Roman" w:eastAsia="等线" w:hAnsi="Times New Roman" w:hint="eastAsia"/>
          <w:kern w:val="0"/>
          <w:sz w:val="20"/>
          <w:szCs w:val="20"/>
        </w:rPr>
        <w:t xml:space="preserve">, </w:t>
      </w:r>
      <w:r w:rsidR="00AC79C3">
        <w:rPr>
          <w:rFonts w:ascii="Times New Roman" w:eastAsia="等线" w:hAnsi="Times New Roman" w:hint="eastAsia"/>
          <w:kern w:val="0"/>
          <w:sz w:val="20"/>
          <w:szCs w:val="20"/>
        </w:rPr>
        <w:t>however,</w:t>
      </w:r>
      <w:r w:rsidR="009E0E94">
        <w:rPr>
          <w:rFonts w:ascii="Times New Roman" w:eastAsia="等线" w:hAnsi="Times New Roman" w:hint="eastAsia"/>
          <w:kern w:val="0"/>
          <w:sz w:val="20"/>
          <w:szCs w:val="20"/>
        </w:rPr>
        <w:t xml:space="preserve"> </w:t>
      </w:r>
      <w:r w:rsidR="00F8050A">
        <w:rPr>
          <w:rFonts w:ascii="Times New Roman" w:eastAsia="等线" w:hAnsi="Times New Roman" w:hint="eastAsia"/>
          <w:kern w:val="0"/>
          <w:sz w:val="20"/>
          <w:szCs w:val="20"/>
        </w:rPr>
        <w:t xml:space="preserve">the </w:t>
      </w:r>
      <w:r w:rsidR="00F8050A" w:rsidRPr="00F8050A">
        <w:rPr>
          <w:rFonts w:ascii="Times New Roman" w:eastAsia="等线" w:hAnsi="Times New Roman"/>
          <w:kern w:val="0"/>
          <w:sz w:val="20"/>
          <w:szCs w:val="20"/>
        </w:rPr>
        <w:t>scope expansion</w:t>
      </w:r>
      <w:r w:rsidR="00F8050A">
        <w:rPr>
          <w:rFonts w:ascii="Times New Roman" w:eastAsia="等线" w:hAnsi="Times New Roman" w:hint="eastAsia"/>
          <w:kern w:val="0"/>
          <w:sz w:val="20"/>
          <w:szCs w:val="20"/>
        </w:rPr>
        <w:t xml:space="preserve"> related to RAN4 had not been discussed in RAN#105 meeting</w:t>
      </w:r>
      <w:r w:rsidR="009E0E94">
        <w:rPr>
          <w:rFonts w:ascii="Times New Roman" w:eastAsia="等线" w:hAnsi="Times New Roman" w:hint="eastAsia"/>
          <w:kern w:val="0"/>
          <w:sz w:val="20"/>
          <w:szCs w:val="20"/>
        </w:rPr>
        <w:t xml:space="preserve">, and this paper is not </w:t>
      </w:r>
      <w:r w:rsidR="009E0E94" w:rsidRPr="009E0E94">
        <w:rPr>
          <w:rFonts w:ascii="Times New Roman" w:eastAsia="等线" w:hAnsi="Times New Roman"/>
          <w:kern w:val="0"/>
          <w:sz w:val="20"/>
          <w:szCs w:val="20"/>
        </w:rPr>
        <w:t>treated</w:t>
      </w:r>
      <w:r w:rsidR="009E0E94">
        <w:rPr>
          <w:rFonts w:ascii="Times New Roman" w:eastAsia="等线" w:hAnsi="Times New Roman" w:hint="eastAsia"/>
          <w:kern w:val="0"/>
          <w:sz w:val="20"/>
          <w:szCs w:val="20"/>
        </w:rPr>
        <w:t>. In our opinion, r</w:t>
      </w:r>
      <w:r w:rsidR="009E0E94" w:rsidRPr="009E0E94">
        <w:rPr>
          <w:rFonts w:ascii="Times New Roman" w:eastAsia="等线" w:hAnsi="Times New Roman"/>
          <w:kern w:val="0"/>
          <w:sz w:val="20"/>
          <w:szCs w:val="20"/>
        </w:rPr>
        <w:t>emov</w:t>
      </w:r>
      <w:r w:rsidR="00AC79C3">
        <w:rPr>
          <w:rFonts w:ascii="Times New Roman" w:eastAsia="等线" w:hAnsi="Times New Roman" w:hint="eastAsia"/>
          <w:kern w:val="0"/>
          <w:sz w:val="20"/>
          <w:szCs w:val="20"/>
        </w:rPr>
        <w:t>ing</w:t>
      </w:r>
      <w:r w:rsidR="009E0E94" w:rsidRPr="009E0E94">
        <w:rPr>
          <w:rFonts w:ascii="Times New Roman" w:eastAsia="等线" w:hAnsi="Times New Roman"/>
          <w:kern w:val="0"/>
          <w:sz w:val="20"/>
          <w:szCs w:val="20"/>
        </w:rPr>
        <w:t xml:space="preserve"> the limitation for TAE</w:t>
      </w:r>
      <w:r w:rsidR="009E0E94">
        <w:rPr>
          <w:rFonts w:ascii="Times New Roman" w:eastAsia="等线" w:hAnsi="Times New Roman" w:hint="eastAsia"/>
          <w:kern w:val="0"/>
          <w:sz w:val="20"/>
          <w:szCs w:val="20"/>
        </w:rPr>
        <w:t xml:space="preserve"> is the requirement for </w:t>
      </w:r>
      <w:r w:rsidR="00B86AC9">
        <w:rPr>
          <w:rFonts w:ascii="Times New Roman" w:eastAsia="等线" w:hAnsi="Times New Roman" w:hint="eastAsia"/>
          <w:kern w:val="0"/>
          <w:sz w:val="20"/>
          <w:szCs w:val="20"/>
        </w:rPr>
        <w:t xml:space="preserve">ATG support CA, </w:t>
      </w:r>
      <w:r w:rsidR="00B86AC9" w:rsidRPr="00B86AC9">
        <w:rPr>
          <w:rFonts w:ascii="Times New Roman" w:eastAsia="等线" w:hAnsi="Times New Roman"/>
          <w:kern w:val="0"/>
          <w:sz w:val="20"/>
          <w:szCs w:val="20"/>
        </w:rPr>
        <w:t>there is no</w:t>
      </w:r>
      <w:r w:rsidR="00AC79C3">
        <w:rPr>
          <w:rFonts w:ascii="Times New Roman" w:eastAsia="等线" w:hAnsi="Times New Roman" w:hint="eastAsia"/>
          <w:kern w:val="0"/>
          <w:sz w:val="20"/>
          <w:szCs w:val="20"/>
        </w:rPr>
        <w:t>t</w:t>
      </w:r>
      <w:r w:rsidR="00B86AC9" w:rsidRPr="00B86AC9">
        <w:rPr>
          <w:rFonts w:ascii="Times New Roman" w:eastAsia="等线" w:hAnsi="Times New Roman"/>
          <w:kern w:val="0"/>
          <w:sz w:val="20"/>
          <w:szCs w:val="20"/>
        </w:rPr>
        <w:t xml:space="preserve"> necessary to define new requirements for ATG BS with MIMO as other BS RF requirements.</w:t>
      </w:r>
      <w:r w:rsidR="00B86AC9">
        <w:rPr>
          <w:rFonts w:ascii="Times New Roman" w:eastAsia="等线" w:hAnsi="Times New Roman" w:hint="eastAsia"/>
          <w:kern w:val="0"/>
          <w:sz w:val="20"/>
          <w:szCs w:val="20"/>
        </w:rPr>
        <w:t xml:space="preserve"> </w:t>
      </w:r>
      <w:r w:rsidR="00C85DB5">
        <w:rPr>
          <w:rFonts w:ascii="Times New Roman" w:eastAsia="等线" w:hAnsi="Times New Roman" w:hint="eastAsia"/>
          <w:kern w:val="0"/>
          <w:sz w:val="20"/>
          <w:szCs w:val="20"/>
        </w:rPr>
        <w:t xml:space="preserve">Considering options from other companies, we could wait for </w:t>
      </w:r>
      <w:r w:rsidR="00C85DB5" w:rsidRPr="00C85DB5">
        <w:rPr>
          <w:rFonts w:ascii="Times New Roman" w:eastAsia="等线" w:hAnsi="Times New Roman"/>
          <w:kern w:val="0"/>
          <w:sz w:val="20"/>
          <w:szCs w:val="20"/>
        </w:rPr>
        <w:t xml:space="preserve">the conclusion of the December plenary </w:t>
      </w:r>
      <w:r w:rsidR="00C85DB5">
        <w:rPr>
          <w:rFonts w:ascii="Times New Roman" w:eastAsia="等线" w:hAnsi="Times New Roman" w:hint="eastAsia"/>
          <w:kern w:val="0"/>
          <w:sz w:val="20"/>
          <w:szCs w:val="20"/>
        </w:rPr>
        <w:t>meeting.</w:t>
      </w:r>
    </w:p>
    <w:p w14:paraId="093AD7F8" w14:textId="608DE290" w:rsidR="00AF53D8" w:rsidRPr="00AF53D8" w:rsidRDefault="00AF53D8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AF53D8">
        <w:rPr>
          <w:rFonts w:ascii="Times New Roman" w:hAnsi="Times New Roman" w:hint="eastAsia"/>
          <w:b/>
          <w:sz w:val="20"/>
          <w:szCs w:val="20"/>
        </w:rPr>
        <w:t xml:space="preserve">Proposal </w:t>
      </w:r>
      <w:r w:rsidR="007F0E00">
        <w:rPr>
          <w:rFonts w:ascii="Times New Roman" w:hAnsi="Times New Roman" w:hint="eastAsia"/>
          <w:b/>
          <w:sz w:val="20"/>
          <w:szCs w:val="20"/>
        </w:rPr>
        <w:t>1</w:t>
      </w:r>
      <w:r w:rsidRPr="00AF53D8">
        <w:rPr>
          <w:rFonts w:ascii="Times New Roman" w:hAnsi="Times New Roman" w:hint="eastAsia"/>
          <w:b/>
          <w:sz w:val="20"/>
          <w:szCs w:val="20"/>
        </w:rPr>
        <w:t>:</w:t>
      </w:r>
      <w:r w:rsidR="001A610D">
        <w:rPr>
          <w:rFonts w:ascii="Times New Roman" w:hAnsi="Times New Roman" w:hint="eastAsia"/>
          <w:b/>
          <w:sz w:val="20"/>
          <w:szCs w:val="20"/>
        </w:rPr>
        <w:t xml:space="preserve"> </w:t>
      </w:r>
      <w:r w:rsidR="00C85DB5">
        <w:rPr>
          <w:rFonts w:ascii="Times New Roman" w:hAnsi="Times New Roman" w:hint="eastAsia"/>
          <w:b/>
          <w:sz w:val="20"/>
          <w:szCs w:val="20"/>
        </w:rPr>
        <w:t>Wait for the conclusion of December plenary meeting to revise the wording on the TAE requirements</w:t>
      </w:r>
      <w:r w:rsidR="00B86AC9">
        <w:rPr>
          <w:rFonts w:ascii="Times New Roman" w:hAnsi="Times New Roman" w:hint="eastAsia"/>
          <w:b/>
          <w:sz w:val="20"/>
          <w:szCs w:val="20"/>
        </w:rPr>
        <w:t>.</w:t>
      </w:r>
    </w:p>
    <w:p w14:paraId="7E242B5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43" w:name="_Hlk115470282"/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C9E8599" w14:textId="4C5F9820" w:rsidR="00BA60BF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ATG </w:t>
      </w:r>
      <w:r w:rsidR="00B51AE2">
        <w:rPr>
          <w:rFonts w:ascii="Times New Roman" w:hAnsi="Times New Roman" w:hint="eastAsia"/>
          <w:sz w:val="20"/>
          <w:szCs w:val="20"/>
        </w:rPr>
        <w:t>BS</w:t>
      </w:r>
      <w:r>
        <w:rPr>
          <w:rFonts w:ascii="Times New Roman" w:hAnsi="Times New Roman"/>
          <w:sz w:val="20"/>
          <w:szCs w:val="20"/>
        </w:rPr>
        <w:t xml:space="preserve"> requirements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the following proposals:</w:t>
      </w:r>
    </w:p>
    <w:p w14:paraId="12C9C71A" w14:textId="25586B3F" w:rsidR="00AF53D8" w:rsidRPr="00AF53D8" w:rsidRDefault="00C85DB5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C85DB5">
        <w:rPr>
          <w:rFonts w:ascii="Times New Roman" w:hAnsi="Times New Roman"/>
          <w:b/>
          <w:sz w:val="20"/>
          <w:szCs w:val="20"/>
        </w:rPr>
        <w:lastRenderedPageBreak/>
        <w:t>Proposal 1: Wait for the conclusion of December plenary meeting to revise the wording on the TAE requirements.</w:t>
      </w:r>
    </w:p>
    <w:bookmarkEnd w:id="43"/>
    <w:p w14:paraId="68C8810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t>4. References</w:t>
      </w:r>
    </w:p>
    <w:p w14:paraId="612F0548" w14:textId="13DC604B" w:rsidR="00DC50B1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[1] </w:t>
      </w:r>
      <w:r w:rsidR="00B86AC9" w:rsidRPr="00B86AC9">
        <w:rPr>
          <w:rFonts w:ascii="Times New Roman" w:hAnsi="Times New Roman"/>
          <w:sz w:val="20"/>
          <w:szCs w:val="20"/>
        </w:rPr>
        <w:t>RP-242381</w:t>
      </w:r>
      <w:r w:rsidR="00B86AC9" w:rsidRPr="00B86AC9">
        <w:rPr>
          <w:rFonts w:ascii="Times New Roman" w:hAnsi="Times New Roman"/>
          <w:sz w:val="20"/>
          <w:szCs w:val="20"/>
        </w:rPr>
        <w:tab/>
        <w:t>Revised WID on Enhancements for Air-to-ground network for NR</w:t>
      </w:r>
    </w:p>
    <w:p w14:paraId="6BE09530" w14:textId="647F30F1" w:rsidR="00B86AC9" w:rsidRPr="00DC50B1" w:rsidRDefault="00B86AC9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[2] </w:t>
      </w:r>
      <w:r w:rsidRPr="00B86AC9">
        <w:rPr>
          <w:rFonts w:ascii="Times New Roman" w:hAnsi="Times New Roman"/>
          <w:sz w:val="20"/>
          <w:szCs w:val="20"/>
        </w:rPr>
        <w:t>RP-241935</w:t>
      </w:r>
      <w:r w:rsidRPr="00B86AC9">
        <w:rPr>
          <w:rFonts w:ascii="Times New Roman" w:hAnsi="Times New Roman"/>
          <w:sz w:val="20"/>
          <w:szCs w:val="20"/>
        </w:rPr>
        <w:tab/>
        <w:t>Considerations on R19 ATG enhancement</w:t>
      </w:r>
    </w:p>
    <w:sectPr w:rsidR="00B86AC9" w:rsidRPr="00DC50B1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05590" w14:textId="77777777" w:rsidR="00B82F65" w:rsidRDefault="00B82F65">
      <w:r>
        <w:separator/>
      </w:r>
    </w:p>
  </w:endnote>
  <w:endnote w:type="continuationSeparator" w:id="0">
    <w:p w14:paraId="2E4C509D" w14:textId="77777777" w:rsidR="00B82F65" w:rsidRDefault="00B82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161DE9" w14:textId="77777777" w:rsidR="00B82F65" w:rsidRDefault="00B82F65">
      <w:r>
        <w:separator/>
      </w:r>
    </w:p>
  </w:footnote>
  <w:footnote w:type="continuationSeparator" w:id="0">
    <w:p w14:paraId="260AC846" w14:textId="77777777" w:rsidR="00B82F65" w:rsidRDefault="00B82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F4DE8" w14:textId="77777777" w:rsidR="00BA60BF" w:rsidRDefault="00BA60B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num w:numId="1" w16cid:durableId="1252200766">
    <w:abstractNumId w:val="0"/>
  </w:num>
  <w:num w:numId="2" w16cid:durableId="2085952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0C2C"/>
    <w:rsid w:val="000328EF"/>
    <w:rsid w:val="0003334A"/>
    <w:rsid w:val="00034492"/>
    <w:rsid w:val="00035DA1"/>
    <w:rsid w:val="000367A0"/>
    <w:rsid w:val="00036D6A"/>
    <w:rsid w:val="00037099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363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10D"/>
    <w:rsid w:val="00070B68"/>
    <w:rsid w:val="00070E60"/>
    <w:rsid w:val="00071814"/>
    <w:rsid w:val="00071DB5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4D10"/>
    <w:rsid w:val="000A5730"/>
    <w:rsid w:val="000A57C5"/>
    <w:rsid w:val="000A5FEA"/>
    <w:rsid w:val="000A6969"/>
    <w:rsid w:val="000A7904"/>
    <w:rsid w:val="000A7AD5"/>
    <w:rsid w:val="000A7BC7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31BE"/>
    <w:rsid w:val="000E32E6"/>
    <w:rsid w:val="000E3ACD"/>
    <w:rsid w:val="000E4074"/>
    <w:rsid w:val="000E40CA"/>
    <w:rsid w:val="000E426E"/>
    <w:rsid w:val="000E43B1"/>
    <w:rsid w:val="000E49F8"/>
    <w:rsid w:val="000E4C06"/>
    <w:rsid w:val="000E5165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C02"/>
    <w:rsid w:val="0013029D"/>
    <w:rsid w:val="001316DB"/>
    <w:rsid w:val="00131B3F"/>
    <w:rsid w:val="001326C6"/>
    <w:rsid w:val="001330E3"/>
    <w:rsid w:val="0013477E"/>
    <w:rsid w:val="001351C6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31D2"/>
    <w:rsid w:val="001554DD"/>
    <w:rsid w:val="00155651"/>
    <w:rsid w:val="001560D6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7B"/>
    <w:rsid w:val="00166ACD"/>
    <w:rsid w:val="00167D5F"/>
    <w:rsid w:val="001702A7"/>
    <w:rsid w:val="00171892"/>
    <w:rsid w:val="00171B13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120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10D"/>
    <w:rsid w:val="001A63AE"/>
    <w:rsid w:val="001A6418"/>
    <w:rsid w:val="001A7BAD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0AD9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714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5C5"/>
    <w:rsid w:val="00216F4F"/>
    <w:rsid w:val="00217A20"/>
    <w:rsid w:val="002210C0"/>
    <w:rsid w:val="002211D8"/>
    <w:rsid w:val="0022141D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0D25"/>
    <w:rsid w:val="002314FD"/>
    <w:rsid w:val="002325B0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F2"/>
    <w:rsid w:val="00245C9B"/>
    <w:rsid w:val="00246D29"/>
    <w:rsid w:val="00247221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5EB6"/>
    <w:rsid w:val="00266120"/>
    <w:rsid w:val="0026774E"/>
    <w:rsid w:val="00270E88"/>
    <w:rsid w:val="00271D55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713"/>
    <w:rsid w:val="002868C1"/>
    <w:rsid w:val="0029022F"/>
    <w:rsid w:val="002922BF"/>
    <w:rsid w:val="00292FC0"/>
    <w:rsid w:val="002946D1"/>
    <w:rsid w:val="00294A39"/>
    <w:rsid w:val="00296039"/>
    <w:rsid w:val="00296132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455D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585"/>
    <w:rsid w:val="002B3896"/>
    <w:rsid w:val="002B3F1E"/>
    <w:rsid w:val="002B5B3F"/>
    <w:rsid w:val="002B715D"/>
    <w:rsid w:val="002C098A"/>
    <w:rsid w:val="002C22A3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995"/>
    <w:rsid w:val="002D7DEE"/>
    <w:rsid w:val="002E043B"/>
    <w:rsid w:val="002E0CA4"/>
    <w:rsid w:val="002E1212"/>
    <w:rsid w:val="002E23B9"/>
    <w:rsid w:val="002E34B7"/>
    <w:rsid w:val="002E389B"/>
    <w:rsid w:val="002E4AD2"/>
    <w:rsid w:val="002E4D43"/>
    <w:rsid w:val="002E5905"/>
    <w:rsid w:val="002E6DF6"/>
    <w:rsid w:val="002E767C"/>
    <w:rsid w:val="002E7994"/>
    <w:rsid w:val="002F0378"/>
    <w:rsid w:val="002F0C66"/>
    <w:rsid w:val="002F0E6F"/>
    <w:rsid w:val="002F1412"/>
    <w:rsid w:val="002F218F"/>
    <w:rsid w:val="002F2D0B"/>
    <w:rsid w:val="002F4775"/>
    <w:rsid w:val="002F4B9F"/>
    <w:rsid w:val="002F52C9"/>
    <w:rsid w:val="002F699D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691A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ABB"/>
    <w:rsid w:val="00325EB5"/>
    <w:rsid w:val="003300C5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D4B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101"/>
    <w:rsid w:val="00356764"/>
    <w:rsid w:val="00356BF7"/>
    <w:rsid w:val="00360585"/>
    <w:rsid w:val="00361C2A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909"/>
    <w:rsid w:val="00381A9F"/>
    <w:rsid w:val="003820B9"/>
    <w:rsid w:val="00382D05"/>
    <w:rsid w:val="00383660"/>
    <w:rsid w:val="003836CF"/>
    <w:rsid w:val="00383798"/>
    <w:rsid w:val="00384DEC"/>
    <w:rsid w:val="003873DF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1E8A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488"/>
    <w:rsid w:val="003B6612"/>
    <w:rsid w:val="003B74F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4D35"/>
    <w:rsid w:val="003E56C5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E79"/>
    <w:rsid w:val="0040406D"/>
    <w:rsid w:val="00405536"/>
    <w:rsid w:val="004100DE"/>
    <w:rsid w:val="00410808"/>
    <w:rsid w:val="00410B17"/>
    <w:rsid w:val="004111A1"/>
    <w:rsid w:val="004119D3"/>
    <w:rsid w:val="00411B75"/>
    <w:rsid w:val="00412FE5"/>
    <w:rsid w:val="00413198"/>
    <w:rsid w:val="004146B3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5"/>
    <w:rsid w:val="0042784A"/>
    <w:rsid w:val="00427A81"/>
    <w:rsid w:val="00427D11"/>
    <w:rsid w:val="0043006D"/>
    <w:rsid w:val="00430342"/>
    <w:rsid w:val="00430A60"/>
    <w:rsid w:val="0043124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1971"/>
    <w:rsid w:val="00451C85"/>
    <w:rsid w:val="00452A74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3B6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37A"/>
    <w:rsid w:val="00480F1F"/>
    <w:rsid w:val="0048130A"/>
    <w:rsid w:val="004814F7"/>
    <w:rsid w:val="004825C6"/>
    <w:rsid w:val="00482DE7"/>
    <w:rsid w:val="00483893"/>
    <w:rsid w:val="00484073"/>
    <w:rsid w:val="00484901"/>
    <w:rsid w:val="0048494B"/>
    <w:rsid w:val="0048586D"/>
    <w:rsid w:val="00485AD9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6A4A"/>
    <w:rsid w:val="004970EB"/>
    <w:rsid w:val="004A0511"/>
    <w:rsid w:val="004A0C2F"/>
    <w:rsid w:val="004A0D82"/>
    <w:rsid w:val="004A157A"/>
    <w:rsid w:val="004A1622"/>
    <w:rsid w:val="004A35BF"/>
    <w:rsid w:val="004A3754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49A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3195"/>
    <w:rsid w:val="004F5464"/>
    <w:rsid w:val="004F5F34"/>
    <w:rsid w:val="004F5F6B"/>
    <w:rsid w:val="0050041C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6BFC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0B03"/>
    <w:rsid w:val="005722FC"/>
    <w:rsid w:val="00572CC7"/>
    <w:rsid w:val="005741C3"/>
    <w:rsid w:val="00575EB2"/>
    <w:rsid w:val="005764B2"/>
    <w:rsid w:val="00576DA2"/>
    <w:rsid w:val="0057795F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1F5B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2F9D"/>
    <w:rsid w:val="005A3160"/>
    <w:rsid w:val="005A407F"/>
    <w:rsid w:val="005A52B5"/>
    <w:rsid w:val="005A64C4"/>
    <w:rsid w:val="005A6668"/>
    <w:rsid w:val="005A6E56"/>
    <w:rsid w:val="005A7AE3"/>
    <w:rsid w:val="005A7C55"/>
    <w:rsid w:val="005B0BB8"/>
    <w:rsid w:val="005B10D7"/>
    <w:rsid w:val="005B16EF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6FC9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A0C"/>
    <w:rsid w:val="005D3E37"/>
    <w:rsid w:val="005D3FE5"/>
    <w:rsid w:val="005D498C"/>
    <w:rsid w:val="005D6192"/>
    <w:rsid w:val="005D6809"/>
    <w:rsid w:val="005D6865"/>
    <w:rsid w:val="005D69DD"/>
    <w:rsid w:val="005D7F7F"/>
    <w:rsid w:val="005E01AD"/>
    <w:rsid w:val="005E050E"/>
    <w:rsid w:val="005E0A3E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79A"/>
    <w:rsid w:val="005F2A4A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1FA0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3666F"/>
    <w:rsid w:val="0063745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794"/>
    <w:rsid w:val="00666FC6"/>
    <w:rsid w:val="00666FE5"/>
    <w:rsid w:val="00667691"/>
    <w:rsid w:val="00667B90"/>
    <w:rsid w:val="0067015D"/>
    <w:rsid w:val="00672364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6F6F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50C"/>
    <w:rsid w:val="006A770F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AFC"/>
    <w:rsid w:val="006D7C07"/>
    <w:rsid w:val="006D7C78"/>
    <w:rsid w:val="006E0CEA"/>
    <w:rsid w:val="006E0E47"/>
    <w:rsid w:val="006E1825"/>
    <w:rsid w:val="006E1914"/>
    <w:rsid w:val="006E193A"/>
    <w:rsid w:val="006E26D4"/>
    <w:rsid w:val="006E304E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0D91"/>
    <w:rsid w:val="00711223"/>
    <w:rsid w:val="007123C7"/>
    <w:rsid w:val="0071250C"/>
    <w:rsid w:val="007125BA"/>
    <w:rsid w:val="00712DB0"/>
    <w:rsid w:val="0071460D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1AFA"/>
    <w:rsid w:val="00753286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1D6F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158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49F1"/>
    <w:rsid w:val="00785624"/>
    <w:rsid w:val="007860BB"/>
    <w:rsid w:val="007861BF"/>
    <w:rsid w:val="00786911"/>
    <w:rsid w:val="007871E2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5627"/>
    <w:rsid w:val="007A563D"/>
    <w:rsid w:val="007A61C6"/>
    <w:rsid w:val="007A6BD0"/>
    <w:rsid w:val="007A6CF2"/>
    <w:rsid w:val="007A7156"/>
    <w:rsid w:val="007A73CF"/>
    <w:rsid w:val="007A75DB"/>
    <w:rsid w:val="007A7617"/>
    <w:rsid w:val="007A7CC2"/>
    <w:rsid w:val="007B0158"/>
    <w:rsid w:val="007B1AEA"/>
    <w:rsid w:val="007B2F1E"/>
    <w:rsid w:val="007B336D"/>
    <w:rsid w:val="007B4889"/>
    <w:rsid w:val="007B5D88"/>
    <w:rsid w:val="007B6650"/>
    <w:rsid w:val="007B6F5D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6EF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0E00"/>
    <w:rsid w:val="007F163A"/>
    <w:rsid w:val="007F1B38"/>
    <w:rsid w:val="007F1BFD"/>
    <w:rsid w:val="007F1E29"/>
    <w:rsid w:val="007F2265"/>
    <w:rsid w:val="007F2AA5"/>
    <w:rsid w:val="007F39E8"/>
    <w:rsid w:val="007F4113"/>
    <w:rsid w:val="007F414A"/>
    <w:rsid w:val="007F4FE8"/>
    <w:rsid w:val="007F69A1"/>
    <w:rsid w:val="007F6ADD"/>
    <w:rsid w:val="007F6EDB"/>
    <w:rsid w:val="007F7D61"/>
    <w:rsid w:val="00801197"/>
    <w:rsid w:val="008013C3"/>
    <w:rsid w:val="00802774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529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0E99"/>
    <w:rsid w:val="00821F75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74B8"/>
    <w:rsid w:val="00837A80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170"/>
    <w:rsid w:val="0085332D"/>
    <w:rsid w:val="008542A4"/>
    <w:rsid w:val="008545FE"/>
    <w:rsid w:val="00854EFE"/>
    <w:rsid w:val="00855019"/>
    <w:rsid w:val="00856F1E"/>
    <w:rsid w:val="00857238"/>
    <w:rsid w:val="008573E7"/>
    <w:rsid w:val="00857600"/>
    <w:rsid w:val="00857B40"/>
    <w:rsid w:val="00862D36"/>
    <w:rsid w:val="00863171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2FA"/>
    <w:rsid w:val="00877494"/>
    <w:rsid w:val="00877612"/>
    <w:rsid w:val="0087762C"/>
    <w:rsid w:val="00880666"/>
    <w:rsid w:val="00880E9C"/>
    <w:rsid w:val="008811D7"/>
    <w:rsid w:val="0088218A"/>
    <w:rsid w:val="00882DB2"/>
    <w:rsid w:val="00884341"/>
    <w:rsid w:val="00884D26"/>
    <w:rsid w:val="00886316"/>
    <w:rsid w:val="008863D9"/>
    <w:rsid w:val="00887F82"/>
    <w:rsid w:val="008908A0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6DE0"/>
    <w:rsid w:val="008A778E"/>
    <w:rsid w:val="008A7C1D"/>
    <w:rsid w:val="008B034E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7A4F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5E4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537"/>
    <w:rsid w:val="00934C2C"/>
    <w:rsid w:val="009352E1"/>
    <w:rsid w:val="00935C4C"/>
    <w:rsid w:val="00936AFE"/>
    <w:rsid w:val="00937062"/>
    <w:rsid w:val="00937888"/>
    <w:rsid w:val="00937A9C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0C1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2CE"/>
    <w:rsid w:val="009841F0"/>
    <w:rsid w:val="00984875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47BD"/>
    <w:rsid w:val="009A6801"/>
    <w:rsid w:val="009A684A"/>
    <w:rsid w:val="009A7523"/>
    <w:rsid w:val="009A775B"/>
    <w:rsid w:val="009B03A9"/>
    <w:rsid w:val="009B06DB"/>
    <w:rsid w:val="009B0F1D"/>
    <w:rsid w:val="009B15F8"/>
    <w:rsid w:val="009B17B0"/>
    <w:rsid w:val="009B1C54"/>
    <w:rsid w:val="009B1EA2"/>
    <w:rsid w:val="009B23D6"/>
    <w:rsid w:val="009B293E"/>
    <w:rsid w:val="009B2ABD"/>
    <w:rsid w:val="009B37CE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35F"/>
    <w:rsid w:val="009D0D2C"/>
    <w:rsid w:val="009D0D57"/>
    <w:rsid w:val="009D161A"/>
    <w:rsid w:val="009D1B3D"/>
    <w:rsid w:val="009D2E85"/>
    <w:rsid w:val="009D302B"/>
    <w:rsid w:val="009D3546"/>
    <w:rsid w:val="009D3917"/>
    <w:rsid w:val="009D4233"/>
    <w:rsid w:val="009D462F"/>
    <w:rsid w:val="009D466C"/>
    <w:rsid w:val="009D5BCD"/>
    <w:rsid w:val="009D5C8C"/>
    <w:rsid w:val="009D6114"/>
    <w:rsid w:val="009D7794"/>
    <w:rsid w:val="009D7E18"/>
    <w:rsid w:val="009E0162"/>
    <w:rsid w:val="009E0C00"/>
    <w:rsid w:val="009E0E94"/>
    <w:rsid w:val="009E25C2"/>
    <w:rsid w:val="009E31BE"/>
    <w:rsid w:val="009E36A8"/>
    <w:rsid w:val="009E37B4"/>
    <w:rsid w:val="009E42B6"/>
    <w:rsid w:val="009E5B07"/>
    <w:rsid w:val="009E5CE7"/>
    <w:rsid w:val="009E5DF4"/>
    <w:rsid w:val="009E6064"/>
    <w:rsid w:val="009E75B5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44C0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3CFE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B0A"/>
    <w:rsid w:val="00A13C9E"/>
    <w:rsid w:val="00A13DD5"/>
    <w:rsid w:val="00A1407A"/>
    <w:rsid w:val="00A1660C"/>
    <w:rsid w:val="00A1685E"/>
    <w:rsid w:val="00A178D0"/>
    <w:rsid w:val="00A200EC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AEE"/>
    <w:rsid w:val="00A44BEA"/>
    <w:rsid w:val="00A453E6"/>
    <w:rsid w:val="00A47464"/>
    <w:rsid w:val="00A5007F"/>
    <w:rsid w:val="00A51424"/>
    <w:rsid w:val="00A52035"/>
    <w:rsid w:val="00A52122"/>
    <w:rsid w:val="00A522AE"/>
    <w:rsid w:val="00A52E98"/>
    <w:rsid w:val="00A53453"/>
    <w:rsid w:val="00A5364D"/>
    <w:rsid w:val="00A5380F"/>
    <w:rsid w:val="00A542D6"/>
    <w:rsid w:val="00A5459F"/>
    <w:rsid w:val="00A54B2D"/>
    <w:rsid w:val="00A55387"/>
    <w:rsid w:val="00A554D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0699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958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58B3"/>
    <w:rsid w:val="00AC7124"/>
    <w:rsid w:val="00AC79C3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55AA"/>
    <w:rsid w:val="00AE6994"/>
    <w:rsid w:val="00AE72DB"/>
    <w:rsid w:val="00AE730D"/>
    <w:rsid w:val="00AE7326"/>
    <w:rsid w:val="00AF050F"/>
    <w:rsid w:val="00AF08DE"/>
    <w:rsid w:val="00AF1FAA"/>
    <w:rsid w:val="00AF402D"/>
    <w:rsid w:val="00AF4202"/>
    <w:rsid w:val="00AF53D8"/>
    <w:rsid w:val="00AF6E0D"/>
    <w:rsid w:val="00B005B1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12225"/>
    <w:rsid w:val="00B129D0"/>
    <w:rsid w:val="00B12C3D"/>
    <w:rsid w:val="00B12E20"/>
    <w:rsid w:val="00B13E3F"/>
    <w:rsid w:val="00B14EBC"/>
    <w:rsid w:val="00B15C24"/>
    <w:rsid w:val="00B15D42"/>
    <w:rsid w:val="00B20048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3FE"/>
    <w:rsid w:val="00B51AE2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881"/>
    <w:rsid w:val="00B62DD0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11"/>
    <w:rsid w:val="00B82048"/>
    <w:rsid w:val="00B828DB"/>
    <w:rsid w:val="00B82F65"/>
    <w:rsid w:val="00B8314E"/>
    <w:rsid w:val="00B83F58"/>
    <w:rsid w:val="00B84918"/>
    <w:rsid w:val="00B85C8A"/>
    <w:rsid w:val="00B85EE0"/>
    <w:rsid w:val="00B868F0"/>
    <w:rsid w:val="00B869E4"/>
    <w:rsid w:val="00B86A73"/>
    <w:rsid w:val="00B86AC9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97EE3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0BF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BF1"/>
    <w:rsid w:val="00BB6619"/>
    <w:rsid w:val="00BB6F22"/>
    <w:rsid w:val="00BB7221"/>
    <w:rsid w:val="00BB72CE"/>
    <w:rsid w:val="00BB74FF"/>
    <w:rsid w:val="00BC05A5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580F"/>
    <w:rsid w:val="00BE6193"/>
    <w:rsid w:val="00BE6356"/>
    <w:rsid w:val="00BE73A0"/>
    <w:rsid w:val="00BE746D"/>
    <w:rsid w:val="00BE79B7"/>
    <w:rsid w:val="00BF02B8"/>
    <w:rsid w:val="00BF03DC"/>
    <w:rsid w:val="00BF0768"/>
    <w:rsid w:val="00BF08B1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53AC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5562"/>
    <w:rsid w:val="00C37A93"/>
    <w:rsid w:val="00C412C3"/>
    <w:rsid w:val="00C41873"/>
    <w:rsid w:val="00C418E8"/>
    <w:rsid w:val="00C42308"/>
    <w:rsid w:val="00C444FC"/>
    <w:rsid w:val="00C446D7"/>
    <w:rsid w:val="00C506D4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0C5"/>
    <w:rsid w:val="00C71100"/>
    <w:rsid w:val="00C722F2"/>
    <w:rsid w:val="00C74360"/>
    <w:rsid w:val="00C7494E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1812"/>
    <w:rsid w:val="00C826DB"/>
    <w:rsid w:val="00C82917"/>
    <w:rsid w:val="00C83876"/>
    <w:rsid w:val="00C85A9D"/>
    <w:rsid w:val="00C85DB5"/>
    <w:rsid w:val="00C86A44"/>
    <w:rsid w:val="00C875B4"/>
    <w:rsid w:val="00C878F5"/>
    <w:rsid w:val="00C90163"/>
    <w:rsid w:val="00C903FF"/>
    <w:rsid w:val="00C90824"/>
    <w:rsid w:val="00C912D9"/>
    <w:rsid w:val="00C9277C"/>
    <w:rsid w:val="00C93184"/>
    <w:rsid w:val="00C968C3"/>
    <w:rsid w:val="00C970DC"/>
    <w:rsid w:val="00C97103"/>
    <w:rsid w:val="00C97896"/>
    <w:rsid w:val="00C97E18"/>
    <w:rsid w:val="00CA09D3"/>
    <w:rsid w:val="00CA0C94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2FA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1C57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05D5"/>
    <w:rsid w:val="00D614BA"/>
    <w:rsid w:val="00D616B7"/>
    <w:rsid w:val="00D61A8A"/>
    <w:rsid w:val="00D623A7"/>
    <w:rsid w:val="00D62D2C"/>
    <w:rsid w:val="00D63E7C"/>
    <w:rsid w:val="00D65366"/>
    <w:rsid w:val="00D655C4"/>
    <w:rsid w:val="00D66293"/>
    <w:rsid w:val="00D668AC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7B6"/>
    <w:rsid w:val="00D85ABC"/>
    <w:rsid w:val="00D85C9F"/>
    <w:rsid w:val="00D85EA0"/>
    <w:rsid w:val="00D86608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580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3F3B"/>
    <w:rsid w:val="00DC426E"/>
    <w:rsid w:val="00DC4369"/>
    <w:rsid w:val="00DC4529"/>
    <w:rsid w:val="00DC4DB1"/>
    <w:rsid w:val="00DC4E5F"/>
    <w:rsid w:val="00DC50B1"/>
    <w:rsid w:val="00DC5FA3"/>
    <w:rsid w:val="00DC65D5"/>
    <w:rsid w:val="00DC73B7"/>
    <w:rsid w:val="00DC7C0C"/>
    <w:rsid w:val="00DD1A79"/>
    <w:rsid w:val="00DD26EE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14F"/>
    <w:rsid w:val="00DE02A4"/>
    <w:rsid w:val="00DE03BD"/>
    <w:rsid w:val="00DE0658"/>
    <w:rsid w:val="00DE106C"/>
    <w:rsid w:val="00DE254D"/>
    <w:rsid w:val="00DE397A"/>
    <w:rsid w:val="00DE3F0D"/>
    <w:rsid w:val="00DE44D0"/>
    <w:rsid w:val="00DE5070"/>
    <w:rsid w:val="00DE5345"/>
    <w:rsid w:val="00DE610B"/>
    <w:rsid w:val="00DE6AD3"/>
    <w:rsid w:val="00DE6CB8"/>
    <w:rsid w:val="00DE7125"/>
    <w:rsid w:val="00DE7C88"/>
    <w:rsid w:val="00DE7E7B"/>
    <w:rsid w:val="00DE7E84"/>
    <w:rsid w:val="00DF05DB"/>
    <w:rsid w:val="00DF117F"/>
    <w:rsid w:val="00DF1742"/>
    <w:rsid w:val="00DF2226"/>
    <w:rsid w:val="00DF23F3"/>
    <w:rsid w:val="00DF252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37DCA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7AE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4040"/>
    <w:rsid w:val="00E74B8A"/>
    <w:rsid w:val="00E753F9"/>
    <w:rsid w:val="00E7720E"/>
    <w:rsid w:val="00E77928"/>
    <w:rsid w:val="00E80066"/>
    <w:rsid w:val="00E805A9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DE9"/>
    <w:rsid w:val="00E96141"/>
    <w:rsid w:val="00E96388"/>
    <w:rsid w:val="00E96623"/>
    <w:rsid w:val="00E9719E"/>
    <w:rsid w:val="00EA0371"/>
    <w:rsid w:val="00EA3549"/>
    <w:rsid w:val="00EA3580"/>
    <w:rsid w:val="00EA399C"/>
    <w:rsid w:val="00EA4DBD"/>
    <w:rsid w:val="00EA68D2"/>
    <w:rsid w:val="00EA6E84"/>
    <w:rsid w:val="00EA78E6"/>
    <w:rsid w:val="00EB0DAC"/>
    <w:rsid w:val="00EB1BF8"/>
    <w:rsid w:val="00EB2CEE"/>
    <w:rsid w:val="00EB4B40"/>
    <w:rsid w:val="00EB5E58"/>
    <w:rsid w:val="00EB60B3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07F6"/>
    <w:rsid w:val="00ED15DC"/>
    <w:rsid w:val="00ED3A27"/>
    <w:rsid w:val="00ED3D7F"/>
    <w:rsid w:val="00ED5A9D"/>
    <w:rsid w:val="00ED6082"/>
    <w:rsid w:val="00ED6F55"/>
    <w:rsid w:val="00ED7F11"/>
    <w:rsid w:val="00ED7F4E"/>
    <w:rsid w:val="00EE124F"/>
    <w:rsid w:val="00EE29FA"/>
    <w:rsid w:val="00EE2A2A"/>
    <w:rsid w:val="00EE2DF8"/>
    <w:rsid w:val="00EE4267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B9B"/>
    <w:rsid w:val="00EF7DB4"/>
    <w:rsid w:val="00F00492"/>
    <w:rsid w:val="00F00B78"/>
    <w:rsid w:val="00F0177D"/>
    <w:rsid w:val="00F018D2"/>
    <w:rsid w:val="00F02315"/>
    <w:rsid w:val="00F03718"/>
    <w:rsid w:val="00F037B5"/>
    <w:rsid w:val="00F047D7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997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6F70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1A0E"/>
    <w:rsid w:val="00F539A0"/>
    <w:rsid w:val="00F549B5"/>
    <w:rsid w:val="00F562F6"/>
    <w:rsid w:val="00F5634A"/>
    <w:rsid w:val="00F56817"/>
    <w:rsid w:val="00F57131"/>
    <w:rsid w:val="00F572AE"/>
    <w:rsid w:val="00F5748F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2F69"/>
    <w:rsid w:val="00F730FE"/>
    <w:rsid w:val="00F73144"/>
    <w:rsid w:val="00F74341"/>
    <w:rsid w:val="00F74D75"/>
    <w:rsid w:val="00F75557"/>
    <w:rsid w:val="00F75BE9"/>
    <w:rsid w:val="00F80305"/>
    <w:rsid w:val="00F8050A"/>
    <w:rsid w:val="00F805A6"/>
    <w:rsid w:val="00F80D9A"/>
    <w:rsid w:val="00F81BC0"/>
    <w:rsid w:val="00F81C46"/>
    <w:rsid w:val="00F8211A"/>
    <w:rsid w:val="00F82151"/>
    <w:rsid w:val="00F82A9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3ACE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64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6E08"/>
    <w:rsid w:val="00FB7893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B1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5F56"/>
    <w:rsid w:val="00FF7034"/>
    <w:rsid w:val="00FF733A"/>
    <w:rsid w:val="020970CA"/>
    <w:rsid w:val="028E1852"/>
    <w:rsid w:val="0769686A"/>
    <w:rsid w:val="0DB8274D"/>
    <w:rsid w:val="12E83AF4"/>
    <w:rsid w:val="1847120A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62E12F5"/>
    <w:rsid w:val="37726C9D"/>
    <w:rsid w:val="37F226B0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C4F7B0B"/>
    <w:rsid w:val="5D851C35"/>
    <w:rsid w:val="5FAC44F7"/>
    <w:rsid w:val="5FDC7E75"/>
    <w:rsid w:val="622C5E82"/>
    <w:rsid w:val="6566621E"/>
    <w:rsid w:val="67A9335C"/>
    <w:rsid w:val="69F548E5"/>
    <w:rsid w:val="73CC19D5"/>
    <w:rsid w:val="78815C1B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26AEE"/>
  <w15:docId w15:val="{E9713918-181E-44D8-A994-0BCF6AD8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3D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1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3"/>
    <w:qFormat/>
    <w:rsid w:val="0087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3"/>
    <w:qFormat/>
    <w:rsid w:val="00B51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F53D8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26D9-E224-4563-BCF9-40CA65FF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565</Words>
  <Characters>3224</Characters>
  <Application>Microsoft Office Word</Application>
  <DocSecurity>0</DocSecurity>
  <Lines>26</Lines>
  <Paragraphs>7</Paragraphs>
  <ScaleCrop>false</ScaleCrop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23</cp:revision>
  <dcterms:created xsi:type="dcterms:W3CDTF">2022-04-25T02:55:00Z</dcterms:created>
  <dcterms:modified xsi:type="dcterms:W3CDTF">2024-10-07T08:33:00Z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76B9796EF6DE45AE91006116A3BD0233</vt:lpwstr>
  </property>
</Properties>
</file>