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57FC4" w14:textId="61378D75" w:rsidR="00BD30B9" w:rsidRPr="0038515E" w:rsidRDefault="00BD30B9" w:rsidP="00BD30B9">
      <w:pPr>
        <w:rPr>
          <w:rFonts w:ascii="Arial" w:hAnsi="Arial" w:cs="Arial"/>
          <w:b/>
          <w:kern w:val="0"/>
          <w:sz w:val="24"/>
          <w:szCs w:val="24"/>
        </w:rPr>
      </w:pPr>
      <w:r w:rsidRPr="0038515E">
        <w:rPr>
          <w:rFonts w:ascii="Arial" w:hAnsi="Arial" w:cs="Arial"/>
          <w:b/>
          <w:kern w:val="0"/>
          <w:sz w:val="24"/>
          <w:szCs w:val="24"/>
        </w:rPr>
        <w:t>3GPP TSG-RAN WG4 Meeting #112-bis</w:t>
      </w:r>
      <w:r w:rsidRPr="0038515E">
        <w:rPr>
          <w:rFonts w:ascii="Arial" w:hAnsi="Arial" w:cs="Arial"/>
          <w:b/>
          <w:kern w:val="0"/>
          <w:sz w:val="24"/>
          <w:szCs w:val="24"/>
        </w:rPr>
        <w:tab/>
      </w:r>
      <w:r>
        <w:rPr>
          <w:rFonts w:ascii="Arial" w:hAnsi="Arial" w:cs="Arial" w:hint="eastAsia"/>
          <w:b/>
          <w:kern w:val="0"/>
          <w:sz w:val="24"/>
          <w:szCs w:val="24"/>
        </w:rPr>
        <w:t xml:space="preserve">                            </w:t>
      </w:r>
      <w:r w:rsidR="00996F30" w:rsidRPr="00996F30">
        <w:rPr>
          <w:rFonts w:ascii="Arial" w:hAnsi="Arial" w:cs="Arial"/>
          <w:b/>
          <w:kern w:val="0"/>
          <w:sz w:val="24"/>
          <w:szCs w:val="24"/>
        </w:rPr>
        <w:t>R4-241499</w:t>
      </w:r>
      <w:r w:rsidR="00414187">
        <w:rPr>
          <w:rFonts w:ascii="Arial" w:hAnsi="Arial" w:cs="Arial" w:hint="eastAsia"/>
          <w:b/>
          <w:kern w:val="0"/>
          <w:sz w:val="24"/>
          <w:szCs w:val="24"/>
        </w:rPr>
        <w:t>9</w:t>
      </w:r>
    </w:p>
    <w:p w14:paraId="076738AA" w14:textId="67890635" w:rsidR="00BD30B9" w:rsidRPr="00BD30B9" w:rsidRDefault="00BD30B9" w:rsidP="00BD30B9">
      <w:pPr>
        <w:rPr>
          <w:rFonts w:ascii="Arial" w:hAnsi="Arial" w:cs="Arial"/>
          <w:b/>
          <w:kern w:val="0"/>
          <w:sz w:val="24"/>
          <w:szCs w:val="24"/>
        </w:rPr>
      </w:pPr>
      <w:r w:rsidRPr="0038515E">
        <w:rPr>
          <w:rFonts w:ascii="Arial" w:hAnsi="Arial" w:cs="Arial"/>
          <w:b/>
          <w:kern w:val="0"/>
          <w:sz w:val="24"/>
          <w:szCs w:val="24"/>
        </w:rPr>
        <w:t xml:space="preserve">Hefei, China, 14 – 18 </w:t>
      </w:r>
      <w:proofErr w:type="gramStart"/>
      <w:r w:rsidRPr="0038515E">
        <w:rPr>
          <w:rFonts w:ascii="Arial" w:hAnsi="Arial" w:cs="Arial"/>
          <w:b/>
          <w:kern w:val="0"/>
          <w:sz w:val="24"/>
          <w:szCs w:val="24"/>
        </w:rPr>
        <w:t>October,</w:t>
      </w:r>
      <w:proofErr w:type="gramEnd"/>
      <w:r w:rsidRPr="0038515E">
        <w:rPr>
          <w:rFonts w:ascii="Arial" w:hAnsi="Arial" w:cs="Arial"/>
          <w:b/>
          <w:kern w:val="0"/>
          <w:sz w:val="24"/>
          <w:szCs w:val="24"/>
        </w:rPr>
        <w:t xml:space="preserve"> 2024</w:t>
      </w:r>
    </w:p>
    <w:p w14:paraId="2CD64F45" w14:textId="77777777" w:rsidR="00297CA9" w:rsidRDefault="00297CA9">
      <w:pPr>
        <w:rPr>
          <w:rFonts w:ascii="Arial" w:hAnsi="Arial" w:cs="Arial"/>
          <w:b/>
          <w:bCs/>
          <w:sz w:val="24"/>
          <w:szCs w:val="28"/>
        </w:rPr>
      </w:pPr>
    </w:p>
    <w:p w14:paraId="34ABC868" w14:textId="022A2241" w:rsidR="00297C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0712B">
        <w:rPr>
          <w:rFonts w:ascii="Arial" w:hAnsi="Arial" w:cs="Arial" w:hint="eastAsia"/>
          <w:b/>
          <w:sz w:val="24"/>
          <w:szCs w:val="24"/>
        </w:rPr>
        <w:t>6.21.3.3</w:t>
      </w:r>
    </w:p>
    <w:p w14:paraId="3D341C6B" w14:textId="77777777" w:rsidR="00297C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332F829" w14:textId="77777777" w:rsidR="00297C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intermediate UE RF requirements</w:t>
      </w:r>
    </w:p>
    <w:p w14:paraId="2566F4B8" w14:textId="77777777" w:rsidR="00297C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9C6F6AE" w14:textId="77777777" w:rsidR="00297C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0F2681F" w14:textId="77777777" w:rsidR="00297CA9" w:rsidRDefault="00000000">
      <w:pPr>
        <w:spacing w:after="180"/>
        <w:rPr>
          <w:rFonts w:ascii="Times New Roman" w:hAnsi="Times New Roman"/>
          <w:sz w:val="20"/>
        </w:rPr>
      </w:pPr>
      <w:r>
        <w:rPr>
          <w:rFonts w:ascii="Times New Roman" w:hAnsi="Times New Roman" w:hint="eastAsia"/>
          <w:sz w:val="20"/>
        </w:rPr>
        <w:t xml:space="preserve">In RAN plenary #102 meeting, a new </w:t>
      </w:r>
      <w:proofErr w:type="gramStart"/>
      <w:r>
        <w:rPr>
          <w:rFonts w:ascii="Times New Roman" w:hAnsi="Times New Roman" w:hint="eastAsia"/>
          <w:sz w:val="20"/>
        </w:rPr>
        <w:t>SID[</w:t>
      </w:r>
      <w:proofErr w:type="gramEnd"/>
      <w:r>
        <w:rPr>
          <w:rFonts w:ascii="Times New Roman" w:hAnsi="Times New Roman" w:hint="eastAsia"/>
          <w:sz w:val="20"/>
        </w:rPr>
        <w:t>1] of A-IoT is approved with following RAN4 lead RF part objectives:</w:t>
      </w:r>
    </w:p>
    <w:p w14:paraId="4E91514A" w14:textId="77777777" w:rsidR="00297CA9" w:rsidRDefault="00000000">
      <w:pPr>
        <w:numPr>
          <w:ilvl w:val="0"/>
          <w:numId w:val="1"/>
        </w:numPr>
        <w:spacing w:after="180"/>
        <w:rPr>
          <w:rFonts w:ascii="Times New Roman" w:hAnsi="Times New Roman"/>
          <w:sz w:val="20"/>
        </w:rPr>
      </w:pPr>
      <w:r>
        <w:rPr>
          <w:rFonts w:ascii="Times New Roman" w:hAnsi="Times New Roman" w:hint="eastAsia"/>
          <w:sz w:val="20"/>
        </w:rPr>
        <w:t>Coexistence study of Ambient IoT and NR/LTE.</w:t>
      </w:r>
    </w:p>
    <w:p w14:paraId="37E87088" w14:textId="77777777" w:rsidR="00297CA9" w:rsidRDefault="00000000">
      <w:pPr>
        <w:numPr>
          <w:ilvl w:val="0"/>
          <w:numId w:val="1"/>
        </w:numPr>
        <w:spacing w:after="180"/>
        <w:rPr>
          <w:rFonts w:ascii="Times New Roman" w:hAnsi="Times New Roman"/>
          <w:sz w:val="20"/>
        </w:rPr>
      </w:pPr>
      <w:r>
        <w:rPr>
          <w:rFonts w:ascii="Times New Roman" w:hAnsi="Times New Roman" w:hint="eastAsia"/>
          <w:sz w:val="20"/>
        </w:rPr>
        <w:t>RF requirements study for Ambient IoT:</w:t>
      </w:r>
    </w:p>
    <w:p w14:paraId="6B31D36A"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BS transmission and reception</w:t>
      </w:r>
    </w:p>
    <w:p w14:paraId="71888AAE"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Device, as per the General Scope, transmission and reception</w:t>
      </w:r>
    </w:p>
    <w:p w14:paraId="1E3D3B1C" w14:textId="77777777" w:rsidR="00297CA9"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Intermediate node (UE), as per the General Scope, transmission and reception</w:t>
      </w:r>
    </w:p>
    <w:p w14:paraId="2E116B6D" w14:textId="77777777" w:rsidR="00297CA9" w:rsidRDefault="00000000">
      <w:pPr>
        <w:spacing w:beforeLines="50" w:before="156"/>
        <w:rPr>
          <w:rFonts w:ascii="Times New Roman" w:hAnsi="Times New Roman"/>
          <w:sz w:val="20"/>
        </w:rPr>
      </w:pPr>
      <w:r>
        <w:rPr>
          <w:rFonts w:ascii="Times New Roman" w:hAnsi="Times New Roman" w:hint="eastAsia"/>
          <w:bCs/>
          <w:sz w:val="20"/>
          <w:szCs w:val="20"/>
        </w:rPr>
        <w:t xml:space="preserve">Following we list our analysis for A-IoT intermediate UE RF requirements. </w:t>
      </w:r>
    </w:p>
    <w:p w14:paraId="6D530EA9" w14:textId="77777777" w:rsidR="00297CA9"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26664FF9"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Different from reader of topology 1 which only act like reader, intermediate UE also need to </w:t>
      </w:r>
      <w:proofErr w:type="gramStart"/>
      <w:r>
        <w:rPr>
          <w:rFonts w:ascii="Times New Roman" w:hAnsi="Times New Roman" w:hint="eastAsia"/>
          <w:sz w:val="20"/>
          <w:szCs w:val="20"/>
        </w:rPr>
        <w:t>connects</w:t>
      </w:r>
      <w:proofErr w:type="gramEnd"/>
      <w:r>
        <w:rPr>
          <w:rFonts w:ascii="Times New Roman" w:hAnsi="Times New Roman" w:hint="eastAsia"/>
          <w:sz w:val="20"/>
          <w:szCs w:val="20"/>
        </w:rPr>
        <w:t xml:space="preserve"> to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receive controlling signal. From this point of view, it </w:t>
      </w:r>
      <w:proofErr w:type="gramStart"/>
      <w:r>
        <w:rPr>
          <w:rFonts w:ascii="Times New Roman" w:hAnsi="Times New Roman" w:hint="eastAsia"/>
          <w:sz w:val="20"/>
          <w:szCs w:val="20"/>
        </w:rPr>
        <w:t>has to</w:t>
      </w:r>
      <w:proofErr w:type="gramEnd"/>
      <w:r>
        <w:rPr>
          <w:rFonts w:ascii="Times New Roman" w:hAnsi="Times New Roman" w:hint="eastAsia"/>
          <w:sz w:val="20"/>
          <w:szCs w:val="20"/>
        </w:rPr>
        <w:t xml:space="preserve"> follow current UE specs.</w:t>
      </w:r>
    </w:p>
    <w:p w14:paraId="3E16D08F"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 intermediate UE should </w:t>
      </w:r>
      <w:proofErr w:type="gramStart"/>
      <w:r>
        <w:rPr>
          <w:rFonts w:ascii="Times New Roman" w:hAnsi="Times New Roman" w:hint="eastAsia"/>
          <w:b/>
          <w:bCs/>
          <w:sz w:val="20"/>
          <w:szCs w:val="20"/>
        </w:rPr>
        <w:t>following</w:t>
      </w:r>
      <w:proofErr w:type="gramEnd"/>
      <w:r>
        <w:rPr>
          <w:rFonts w:ascii="Times New Roman" w:hAnsi="Times New Roman" w:hint="eastAsia"/>
          <w:b/>
          <w:bCs/>
          <w:sz w:val="20"/>
          <w:szCs w:val="20"/>
        </w:rPr>
        <w:t xml:space="preserve"> current UE RF requirements when it connect to controlling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w:t>
      </w:r>
    </w:p>
    <w:p w14:paraId="0C4BD445"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Another issue is whether we need to separately test RF requirements when intermediate UE acts like UE and acts like reader even if certain RF requirements are the same. Considering signal and functionality are totally different, it</w:t>
      </w:r>
      <w:r>
        <w:rPr>
          <w:rFonts w:ascii="Times New Roman" w:hAnsi="Times New Roman"/>
          <w:sz w:val="20"/>
          <w:szCs w:val="20"/>
        </w:rPr>
        <w:t>’</w:t>
      </w:r>
      <w:r>
        <w:rPr>
          <w:rFonts w:ascii="Times New Roman" w:hAnsi="Times New Roman" w:hint="eastAsia"/>
          <w:sz w:val="20"/>
          <w:szCs w:val="20"/>
        </w:rPr>
        <w:t>s better to separately testing RF requirements.</w:t>
      </w:r>
    </w:p>
    <w:p w14:paraId="541B1822"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s suggested to separately testing intermediate UE when it acts like UE and when it acts like reader even if certain RF requirements are the same.</w:t>
      </w:r>
    </w:p>
    <w:p w14:paraId="2E79AB9E" w14:textId="77777777" w:rsidR="00297CA9" w:rsidRDefault="00000000">
      <w:pPr>
        <w:pStyle w:val="3"/>
        <w:spacing w:before="156" w:after="156"/>
        <w:rPr>
          <w:rFonts w:eastAsiaTheme="minorEastAsia" w:cstheme="minorBidi"/>
          <w:sz w:val="32"/>
          <w:szCs w:val="36"/>
        </w:rPr>
      </w:pPr>
      <w:r>
        <w:rPr>
          <w:rFonts w:hint="eastAsia"/>
        </w:rPr>
        <w:t>2.1 A-IoT intermediate UE system parameter</w:t>
      </w:r>
    </w:p>
    <w:p w14:paraId="0CB98905"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Operation bands</w:t>
      </w:r>
    </w:p>
    <w:p w14:paraId="44CA3645"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There are some band specific requirements in UE spec. For A-IoT intermediate UE RF requirements analysis, it</w:t>
      </w:r>
      <w:r>
        <w:rPr>
          <w:rFonts w:ascii="Times New Roman" w:hAnsi="Times New Roman"/>
          <w:sz w:val="20"/>
          <w:szCs w:val="20"/>
        </w:rPr>
        <w:t>’</w:t>
      </w:r>
      <w:r>
        <w:rPr>
          <w:rFonts w:ascii="Times New Roman" w:hAnsi="Times New Roman" w:hint="eastAsia"/>
          <w:sz w:val="20"/>
          <w:szCs w:val="20"/>
        </w:rPr>
        <w:t xml:space="preserve">s better to find out the example bands for the band specific requirements, e.g. NF related requirements. According to last meeting discussion, 900MHz is listed as the high priority for co-existence analysis. 900MHz n8 could be listed as example band. </w:t>
      </w:r>
    </w:p>
    <w:p w14:paraId="1C90CA6A" w14:textId="77777777" w:rsidR="00297CA9" w:rsidRDefault="00000000">
      <w:pPr>
        <w:spacing w:after="180"/>
        <w:jc w:val="left"/>
        <w:rPr>
          <w:b/>
          <w:bCs/>
        </w:rPr>
      </w:pPr>
      <w:r>
        <w:rPr>
          <w:rFonts w:ascii="Times New Roman" w:hAnsi="Times New Roman" w:hint="eastAsia"/>
          <w:b/>
          <w:bCs/>
          <w:sz w:val="20"/>
          <w:szCs w:val="20"/>
        </w:rPr>
        <w:lastRenderedPageBreak/>
        <w:t>Proposal 3: for intermediate UE band specific RF requirement analysis, it</w:t>
      </w:r>
      <w:r>
        <w:rPr>
          <w:rFonts w:ascii="Times New Roman" w:hAnsi="Times New Roman"/>
          <w:b/>
          <w:bCs/>
          <w:sz w:val="20"/>
          <w:szCs w:val="20"/>
        </w:rPr>
        <w:t>’</w:t>
      </w:r>
      <w:r>
        <w:rPr>
          <w:rFonts w:ascii="Times New Roman" w:hAnsi="Times New Roman" w:hint="eastAsia"/>
          <w:b/>
          <w:bCs/>
          <w:sz w:val="20"/>
          <w:szCs w:val="20"/>
        </w:rPr>
        <w:t xml:space="preserve">s suggested to only use n8(900MHz) as example band. </w:t>
      </w:r>
      <w:r>
        <w:rPr>
          <w:rFonts w:hint="eastAsia"/>
          <w:b/>
          <w:bCs/>
        </w:rPr>
        <w:t xml:space="preserve"> </w:t>
      </w:r>
    </w:p>
    <w:p w14:paraId="79B1F3B6" w14:textId="77777777" w:rsidR="00297CA9" w:rsidRDefault="00000000">
      <w:pPr>
        <w:pStyle w:val="3"/>
        <w:spacing w:before="156" w:after="156"/>
      </w:pPr>
      <w:r>
        <w:rPr>
          <w:rFonts w:hint="eastAsia"/>
        </w:rPr>
        <w:t>2.2 A-IoT intermediate UE Tx requirement</w:t>
      </w:r>
    </w:p>
    <w:p w14:paraId="3ADF779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Following lists last meeting agreements</w:t>
      </w:r>
    </w:p>
    <w:tbl>
      <w:tblPr>
        <w:tblStyle w:val="af3"/>
        <w:tblW w:w="0" w:type="auto"/>
        <w:tblLook w:val="04A0" w:firstRow="1" w:lastRow="0" w:firstColumn="1" w:lastColumn="0" w:noHBand="0" w:noVBand="1"/>
      </w:tblPr>
      <w:tblGrid>
        <w:gridCol w:w="9736"/>
      </w:tblGrid>
      <w:tr w:rsidR="00297CA9" w14:paraId="4FCA3BC7" w14:textId="77777777">
        <w:tc>
          <w:tcPr>
            <w:tcW w:w="9962" w:type="dxa"/>
          </w:tcPr>
          <w:p w14:paraId="1C656909" w14:textId="77777777" w:rsidR="00832EC6" w:rsidRPr="00832EC6" w:rsidRDefault="00832EC6" w:rsidP="00832EC6">
            <w:pPr>
              <w:widowControl/>
              <w:spacing w:after="180" w:line="259" w:lineRule="auto"/>
              <w:jc w:val="left"/>
              <w:rPr>
                <w:rFonts w:ascii="Times New Roman" w:hAnsi="Times New Roman"/>
                <w:b/>
                <w:bCs/>
                <w:color w:val="000000"/>
                <w:kern w:val="0"/>
                <w:sz w:val="20"/>
                <w:szCs w:val="20"/>
                <w:u w:val="single"/>
                <w:lang w:eastAsia="en-US"/>
              </w:rPr>
            </w:pPr>
            <w:r w:rsidRPr="00832EC6">
              <w:rPr>
                <w:rFonts w:ascii="Times New Roman" w:hAnsi="Times New Roman"/>
                <w:b/>
                <w:bCs/>
                <w:color w:val="000000"/>
                <w:kern w:val="0"/>
                <w:sz w:val="20"/>
                <w:szCs w:val="20"/>
                <w:u w:val="single"/>
                <w:lang w:eastAsia="en-US"/>
              </w:rPr>
              <w:t>Agreement in RAN4#112:</w:t>
            </w:r>
          </w:p>
          <w:p w14:paraId="797B4DB1" w14:textId="77777777" w:rsidR="00832EC6" w:rsidRPr="00832EC6" w:rsidRDefault="00832EC6" w:rsidP="00832EC6">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 xml:space="preserve">Requirements </w:t>
            </w:r>
            <w:r w:rsidRPr="00832EC6">
              <w:rPr>
                <w:rFonts w:ascii="Times New Roman" w:eastAsia="等线" w:hAnsi="Times New Roman" w:hint="eastAsia"/>
                <w:kern w:val="0"/>
                <w:sz w:val="20"/>
                <w:szCs w:val="20"/>
              </w:rPr>
              <w:t xml:space="preserve">potentially </w:t>
            </w:r>
            <w:r w:rsidRPr="00832EC6">
              <w:rPr>
                <w:rFonts w:ascii="Times New Roman" w:eastAsia="MS Mincho" w:hAnsi="Times New Roman"/>
                <w:kern w:val="0"/>
                <w:sz w:val="20"/>
                <w:szCs w:val="20"/>
              </w:rPr>
              <w:t>needed</w:t>
            </w:r>
            <w:r w:rsidRPr="00832EC6">
              <w:rPr>
                <w:rFonts w:ascii="Times New Roman" w:eastAsia="MS Mincho" w:hAnsi="Times New Roman" w:hint="eastAsia"/>
                <w:kern w:val="0"/>
                <w:sz w:val="20"/>
                <w:szCs w:val="20"/>
              </w:rPr>
              <w:t>:</w:t>
            </w:r>
          </w:p>
          <w:p w14:paraId="0A606DD3"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 xml:space="preserve">Maximum output power </w:t>
            </w:r>
          </w:p>
          <w:p w14:paraId="3061E822"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Transmitted signal quality (Frequency error, EVM)</w:t>
            </w:r>
          </w:p>
          <w:p w14:paraId="371327D6"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Occupied bandwidth</w:t>
            </w:r>
          </w:p>
          <w:p w14:paraId="74EBFB28"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Spectrum emission mask</w:t>
            </w:r>
          </w:p>
          <w:p w14:paraId="1C0F1323"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Transmitter</w:t>
            </w:r>
            <w:r w:rsidRPr="00832EC6">
              <w:rPr>
                <w:rFonts w:ascii="Times New Roman" w:eastAsia="等线" w:hAnsi="Times New Roman" w:hint="eastAsia"/>
                <w:kern w:val="0"/>
                <w:sz w:val="20"/>
                <w:szCs w:val="20"/>
              </w:rPr>
              <w:t xml:space="preserve"> </w:t>
            </w:r>
            <w:r w:rsidRPr="00832EC6">
              <w:rPr>
                <w:rFonts w:ascii="Times New Roman" w:eastAsia="MS Mincho" w:hAnsi="Times New Roman"/>
                <w:kern w:val="0"/>
                <w:sz w:val="20"/>
                <w:szCs w:val="20"/>
              </w:rPr>
              <w:t>Intermodulation</w:t>
            </w:r>
          </w:p>
          <w:p w14:paraId="095DE4E2"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ACLR</w:t>
            </w:r>
          </w:p>
          <w:p w14:paraId="72226A4C"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Operating band unwanted emissions</w:t>
            </w:r>
            <w:r w:rsidRPr="00832EC6">
              <w:rPr>
                <w:rFonts w:ascii="Times New Roman" w:eastAsia="MS Mincho" w:hAnsi="Times New Roman"/>
                <w:kern w:val="0"/>
                <w:sz w:val="20"/>
                <w:szCs w:val="20"/>
              </w:rPr>
              <w:tab/>
            </w:r>
          </w:p>
          <w:p w14:paraId="2D54C84B"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Transmitter spurious emissions</w:t>
            </w:r>
          </w:p>
          <w:p w14:paraId="2894A144" w14:textId="77777777" w:rsidR="00832EC6" w:rsidRPr="00832EC6" w:rsidRDefault="00832EC6" w:rsidP="00832EC6">
            <w:pPr>
              <w:widowControl/>
              <w:tabs>
                <w:tab w:val="left" w:pos="-420"/>
              </w:tabs>
              <w:spacing w:afterLines="50" w:after="156" w:line="259" w:lineRule="auto"/>
              <w:jc w:val="left"/>
              <w:rPr>
                <w:rFonts w:ascii="Times New Roman" w:hAnsi="Times New Roman"/>
                <w:kern w:val="0"/>
                <w:sz w:val="20"/>
                <w:szCs w:val="20"/>
              </w:rPr>
            </w:pPr>
          </w:p>
          <w:p w14:paraId="68FB7422" w14:textId="77777777" w:rsidR="00832EC6" w:rsidRPr="00832EC6" w:rsidRDefault="00832EC6" w:rsidP="00832EC6">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 xml:space="preserve">FFS whether requirements are needed or not: </w:t>
            </w:r>
          </w:p>
          <w:p w14:paraId="11A332AB"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Output power dynamics</w:t>
            </w:r>
          </w:p>
          <w:p w14:paraId="3CDB7654"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Transmit ON/OFF power</w:t>
            </w:r>
          </w:p>
          <w:p w14:paraId="4A5754CC"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Transmit ON/OFF time mask</w:t>
            </w:r>
          </w:p>
          <w:p w14:paraId="135CFF9D" w14:textId="77777777" w:rsidR="00832EC6"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IBE</w:t>
            </w:r>
          </w:p>
          <w:p w14:paraId="71C6D3EB" w14:textId="77777777" w:rsidR="00832EC6" w:rsidRPr="00832EC6" w:rsidRDefault="00832EC6" w:rsidP="00832EC6">
            <w:pPr>
              <w:widowControl/>
              <w:tabs>
                <w:tab w:val="left" w:pos="-420"/>
              </w:tabs>
              <w:spacing w:afterLines="50" w:after="156" w:line="259" w:lineRule="auto"/>
              <w:jc w:val="left"/>
              <w:rPr>
                <w:rFonts w:ascii="Times New Roman" w:hAnsi="Times New Roman"/>
                <w:kern w:val="0"/>
                <w:sz w:val="20"/>
                <w:szCs w:val="20"/>
              </w:rPr>
            </w:pPr>
          </w:p>
          <w:p w14:paraId="73BCCCD0" w14:textId="77777777" w:rsidR="00832EC6" w:rsidRPr="00832EC6" w:rsidRDefault="00832EC6" w:rsidP="00832EC6">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Requirements not needed</w:t>
            </w:r>
            <w:r w:rsidRPr="00832EC6">
              <w:rPr>
                <w:rFonts w:ascii="Times New Roman" w:eastAsia="MS Mincho" w:hAnsi="Times New Roman" w:hint="eastAsia"/>
                <w:kern w:val="0"/>
                <w:sz w:val="20"/>
                <w:szCs w:val="20"/>
              </w:rPr>
              <w:t>:</w:t>
            </w:r>
          </w:p>
          <w:p w14:paraId="6A015296" w14:textId="1B7755DE" w:rsidR="00297CA9" w:rsidRPr="00832EC6" w:rsidRDefault="00832EC6" w:rsidP="00832EC6">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32EC6">
              <w:rPr>
                <w:rFonts w:ascii="Times New Roman" w:eastAsia="MS Mincho" w:hAnsi="Times New Roman"/>
                <w:kern w:val="0"/>
                <w:sz w:val="20"/>
                <w:szCs w:val="20"/>
              </w:rPr>
              <w:t>Transmission times</w:t>
            </w:r>
          </w:p>
        </w:tc>
      </w:tr>
    </w:tbl>
    <w:p w14:paraId="486EADA4" w14:textId="77777777" w:rsidR="00297CA9" w:rsidRDefault="00297CA9">
      <w:pPr>
        <w:spacing w:after="180"/>
        <w:jc w:val="left"/>
        <w:rPr>
          <w:rFonts w:ascii="Times New Roman" w:hAnsi="Times New Roman"/>
          <w:sz w:val="20"/>
          <w:szCs w:val="20"/>
        </w:rPr>
      </w:pPr>
    </w:p>
    <w:p w14:paraId="59085AF2"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Reader power class</w:t>
      </w:r>
    </w:p>
    <w:p w14:paraId="3095E51C"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According to link budget analysis from RAN1, except for D1T1-A2, for other deployment case, DL link is the coverage bottleneck compared with UL coverage. for D1T1-A2, UL coverage is the bottleneck due to self-interference. From this point of view, it seems higher power class, e.g. PC1.5 is not that urgent in this release. </w:t>
      </w:r>
      <w:r>
        <w:rPr>
          <w:rFonts w:hint="eastAsia"/>
        </w:rPr>
        <w:t xml:space="preserve"> </w:t>
      </w:r>
    </w:p>
    <w:p w14:paraId="01832BEE"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lastRenderedPageBreak/>
        <w:t>For PC1.5, in current spec, there is no FDD band supporting PC1.5. For intermediate UE, one issue is whether only limited to current supported max power class per operation band and other higher power class are not supported in this A-IoT WID. To reduce workload, it</w:t>
      </w:r>
      <w:r>
        <w:rPr>
          <w:rFonts w:ascii="Times New Roman" w:hAnsi="Times New Roman"/>
          <w:sz w:val="20"/>
          <w:szCs w:val="20"/>
        </w:rPr>
        <w:t>’</w:t>
      </w:r>
      <w:r>
        <w:rPr>
          <w:rFonts w:ascii="Times New Roman" w:hAnsi="Times New Roman" w:hint="eastAsia"/>
          <w:sz w:val="20"/>
          <w:szCs w:val="20"/>
        </w:rPr>
        <w:t>s better to focus on current specified power class and when other higher power class are supported in spectrum related WID in future, we can further check the feasibility for A-IoT intermediate UE. Besides, it</w:t>
      </w:r>
      <w:r>
        <w:rPr>
          <w:rFonts w:ascii="Times New Roman" w:hAnsi="Times New Roman"/>
          <w:sz w:val="20"/>
          <w:szCs w:val="20"/>
        </w:rPr>
        <w:t>’</w:t>
      </w:r>
      <w:r>
        <w:rPr>
          <w:rFonts w:ascii="Times New Roman" w:hAnsi="Times New Roman" w:hint="eastAsia"/>
          <w:sz w:val="20"/>
          <w:szCs w:val="20"/>
        </w:rPr>
        <w:t>s suggested to use PC3 as baseline and further discuss PC2 in work phase.</w:t>
      </w:r>
    </w:p>
    <w:p w14:paraId="20390B40"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4: max supported power class per band of intermediate UE is only limited to PC3 as baseline.</w:t>
      </w:r>
    </w:p>
    <w:p w14:paraId="47715C29" w14:textId="77777777" w:rsidR="00297CA9" w:rsidRDefault="00000000">
      <w:pPr>
        <w:numPr>
          <w:ilvl w:val="0"/>
          <w:numId w:val="3"/>
        </w:numPr>
        <w:spacing w:after="180"/>
        <w:jc w:val="left"/>
        <w:rPr>
          <w:rFonts w:ascii="Times New Roman" w:hAnsi="Times New Roman"/>
          <w:b/>
          <w:bCs/>
          <w:sz w:val="20"/>
          <w:szCs w:val="20"/>
        </w:rPr>
      </w:pPr>
      <w:r>
        <w:rPr>
          <w:rFonts w:ascii="Times New Roman" w:hAnsi="Times New Roman" w:hint="eastAsia"/>
          <w:b/>
          <w:bCs/>
          <w:sz w:val="20"/>
          <w:szCs w:val="20"/>
        </w:rPr>
        <w:t>Output power dynamics</w:t>
      </w:r>
    </w:p>
    <w:p w14:paraId="62E961ED" w14:textId="041C9AF8" w:rsidR="00297CA9" w:rsidRDefault="00000000">
      <w:pPr>
        <w:spacing w:after="180"/>
        <w:jc w:val="left"/>
        <w:rPr>
          <w:rFonts w:ascii="Times New Roman" w:hAnsi="Times New Roman"/>
          <w:sz w:val="20"/>
          <w:szCs w:val="20"/>
        </w:rPr>
      </w:pPr>
      <w:r>
        <w:rPr>
          <w:rFonts w:ascii="Times New Roman" w:hAnsi="Times New Roman" w:hint="eastAsia"/>
          <w:sz w:val="20"/>
          <w:szCs w:val="20"/>
        </w:rPr>
        <w:t>Current UE spec includes minimum output power, OFF power, ON/OFF time mask, power control requirements. According to RAN1 link budget, it seems DL coverage is the bottleneck. Intermediate UE needs to transmit with max output power level, so no minimum output power nor power control requirements is needed.</w:t>
      </w:r>
    </w:p>
    <w:p w14:paraId="2E5EBF21"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5: no minimum output power nor power control requirement are needed for intermediate UE.</w:t>
      </w:r>
    </w:p>
    <w:p w14:paraId="03D71C66"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For OFF power and ON/OFF time mask, as discussed in BS reader </w:t>
      </w:r>
      <w:proofErr w:type="spellStart"/>
      <w:r>
        <w:rPr>
          <w:rFonts w:ascii="Times New Roman" w:hAnsi="Times New Roman" w:hint="eastAsia"/>
          <w:sz w:val="20"/>
          <w:szCs w:val="20"/>
        </w:rPr>
        <w:t>tdoc</w:t>
      </w:r>
      <w:proofErr w:type="spellEnd"/>
      <w:r>
        <w:rPr>
          <w:rFonts w:ascii="Times New Roman" w:hAnsi="Times New Roman" w:hint="eastAsia"/>
          <w:sz w:val="20"/>
          <w:szCs w:val="20"/>
        </w:rPr>
        <w:t>, UE spec defines transient period which is much like rise time and fall time requirements as in RFID spec. Besides, RFID also defines settling time to evaluate signal ripple characteristics. reader support OOK signal which is much like the ASK modulated signal as in RFID spec. It</w:t>
      </w:r>
      <w:r>
        <w:rPr>
          <w:rFonts w:ascii="Times New Roman" w:hAnsi="Times New Roman"/>
          <w:sz w:val="20"/>
          <w:szCs w:val="20"/>
        </w:rPr>
        <w:t>’</w:t>
      </w:r>
      <w:r>
        <w:rPr>
          <w:rFonts w:ascii="Times New Roman" w:hAnsi="Times New Roman" w:hint="eastAsia"/>
          <w:sz w:val="20"/>
          <w:szCs w:val="20"/>
        </w:rPr>
        <w:t>s suggested to further check whether the settling time as in RFID spec is needed or not.</w:t>
      </w:r>
    </w:p>
    <w:p w14:paraId="6E692C80"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6: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53DD1439"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7: RAN4 further discuss whether settling time as defined in RFID spec is needed or not to evaluate RF envelop ripple characteristics.</w:t>
      </w:r>
    </w:p>
    <w:p w14:paraId="635DB3EF" w14:textId="77777777" w:rsidR="00297CA9" w:rsidRDefault="00000000">
      <w:pPr>
        <w:numPr>
          <w:ilvl w:val="0"/>
          <w:numId w:val="3"/>
        </w:numPr>
        <w:spacing w:after="180"/>
        <w:jc w:val="left"/>
        <w:rPr>
          <w:rFonts w:ascii="Times New Roman" w:hAnsi="Times New Roman"/>
          <w:b/>
          <w:bCs/>
          <w:sz w:val="20"/>
          <w:szCs w:val="20"/>
        </w:rPr>
      </w:pPr>
      <w:r>
        <w:rPr>
          <w:rFonts w:ascii="Times New Roman" w:hAnsi="Times New Roman" w:hint="eastAsia"/>
          <w:b/>
          <w:bCs/>
          <w:sz w:val="20"/>
          <w:szCs w:val="20"/>
        </w:rPr>
        <w:t>Transmit signal related requirements</w:t>
      </w:r>
    </w:p>
    <w:p w14:paraId="1CCCC0E0"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Transmit signal related requirements are much similar for both UE reader and BS reader. The same proposal as discussed in [1] are listed as below. Besides RAN4 needs to discuss whether there is any difference between UE reader and BS reader. Since signal quality related requirements are only related to modulation scheme, we can define one unified </w:t>
      </w:r>
      <w:proofErr w:type="gramStart"/>
      <w:r>
        <w:rPr>
          <w:rFonts w:ascii="Times New Roman" w:hAnsi="Times New Roman" w:hint="eastAsia"/>
          <w:sz w:val="20"/>
          <w:szCs w:val="20"/>
        </w:rPr>
        <w:t>requirements</w:t>
      </w:r>
      <w:proofErr w:type="gramEnd"/>
      <w:r>
        <w:rPr>
          <w:rFonts w:ascii="Times New Roman" w:hAnsi="Times New Roman" w:hint="eastAsia"/>
          <w:sz w:val="20"/>
          <w:szCs w:val="20"/>
        </w:rPr>
        <w:t xml:space="preserve"> for both UE reader and BS reader.</w:t>
      </w:r>
    </w:p>
    <w:p w14:paraId="76101E2C"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RFID spec use RF envelop related parameters to evaluate ASK signal transmission quality requirement, e.g.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xml:space="preserve"> etc.</w:t>
      </w:r>
    </w:p>
    <w:p w14:paraId="63628527"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8: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Besides, the RF requirements for BS reader and UE reader can be the same.</w:t>
      </w:r>
    </w:p>
    <w:p w14:paraId="0CD9DC44" w14:textId="370C9449" w:rsidR="00297CA9" w:rsidRPr="008B02EA" w:rsidRDefault="00000000" w:rsidP="008B02EA">
      <w:pPr>
        <w:numPr>
          <w:ilvl w:val="0"/>
          <w:numId w:val="3"/>
        </w:numPr>
        <w:spacing w:after="180"/>
        <w:jc w:val="left"/>
        <w:rPr>
          <w:rFonts w:ascii="Times New Roman" w:hAnsi="Times New Roman"/>
          <w:sz w:val="20"/>
          <w:szCs w:val="20"/>
        </w:rPr>
      </w:pPr>
      <w:r>
        <w:rPr>
          <w:rFonts w:ascii="Times New Roman" w:hAnsi="Times New Roman" w:hint="eastAsia"/>
          <w:sz w:val="20"/>
          <w:szCs w:val="20"/>
        </w:rPr>
        <w:t>IBE requirements for in-band spectrum deployment mode of topology 2 reader</w:t>
      </w:r>
    </w:p>
    <w:p w14:paraId="1CE3D3A1" w14:textId="7C55AF3D" w:rsidR="00297CA9" w:rsidRDefault="008B02EA">
      <w:pPr>
        <w:spacing w:after="180"/>
        <w:jc w:val="left"/>
        <w:rPr>
          <w:rFonts w:ascii="Times New Roman" w:hAnsi="Times New Roman"/>
          <w:sz w:val="20"/>
          <w:szCs w:val="20"/>
        </w:rPr>
      </w:pPr>
      <w:r>
        <w:rPr>
          <w:rFonts w:ascii="Times New Roman" w:hAnsi="Times New Roman" w:hint="eastAsia"/>
          <w:sz w:val="20"/>
          <w:szCs w:val="20"/>
        </w:rPr>
        <w:t xml:space="preserve">For co-existence evaluation, current baseline assumption is that R2D for topology 2 will use UL spectrum, the IBE requirements of intermediate UE and the ICS requirements of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will impact final interference level between intermediate UE and legacy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The interference is much similar like legacy NR intra-system interference. The main difference is the frequency error since for A-IoT the frequency error is between network control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rather than between two intra-system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But the frequency error is small and final contribution for interference is marginal.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seems reasonable to assume current IBE requirements of legacy UE still applies for intermediate UE.</w:t>
      </w:r>
    </w:p>
    <w:p w14:paraId="6B3A806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Observation 2: It seems current legacy IBE requirements of UE still applies for intermediate UE.</w:t>
      </w:r>
    </w:p>
    <w:p w14:paraId="3E5DFDF6"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9: it</w:t>
      </w:r>
      <w:r>
        <w:rPr>
          <w:rFonts w:ascii="Times New Roman" w:hAnsi="Times New Roman"/>
          <w:b/>
          <w:bCs/>
          <w:sz w:val="20"/>
          <w:szCs w:val="20"/>
        </w:rPr>
        <w:t>’</w:t>
      </w:r>
      <w:r>
        <w:rPr>
          <w:rFonts w:ascii="Times New Roman" w:hAnsi="Times New Roman" w:hint="eastAsia"/>
          <w:b/>
          <w:bCs/>
          <w:sz w:val="20"/>
          <w:szCs w:val="20"/>
        </w:rPr>
        <w:t xml:space="preserve">s suggested to assume that legacy IBE requirements of UE still </w:t>
      </w:r>
      <w:proofErr w:type="gramStart"/>
      <w:r>
        <w:rPr>
          <w:rFonts w:ascii="Times New Roman" w:hAnsi="Times New Roman" w:hint="eastAsia"/>
          <w:b/>
          <w:bCs/>
          <w:sz w:val="20"/>
          <w:szCs w:val="20"/>
        </w:rPr>
        <w:t>applies</w:t>
      </w:r>
      <w:proofErr w:type="gramEnd"/>
      <w:r>
        <w:rPr>
          <w:rFonts w:ascii="Times New Roman" w:hAnsi="Times New Roman" w:hint="eastAsia"/>
          <w:b/>
          <w:bCs/>
          <w:sz w:val="20"/>
          <w:szCs w:val="20"/>
        </w:rPr>
        <w:t xml:space="preserve"> for intermediate UE as starting point.</w:t>
      </w:r>
    </w:p>
    <w:p w14:paraId="36E4A5E7"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ACLR requirement</w:t>
      </w:r>
    </w:p>
    <w:p w14:paraId="7CBD5918"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Current co-existence evaluation only </w:t>
      </w:r>
      <w:proofErr w:type="gramStart"/>
      <w:r>
        <w:rPr>
          <w:rFonts w:ascii="Times New Roman" w:hAnsi="Times New Roman" w:hint="eastAsia"/>
          <w:sz w:val="20"/>
          <w:szCs w:val="20"/>
        </w:rPr>
        <w:t>focus</w:t>
      </w:r>
      <w:proofErr w:type="gramEnd"/>
      <w:r>
        <w:rPr>
          <w:rFonts w:ascii="Times New Roman" w:hAnsi="Times New Roman" w:hint="eastAsia"/>
          <w:sz w:val="20"/>
          <w:szCs w:val="20"/>
        </w:rPr>
        <w:t xml:space="preserve"> on in-band spectrum deployment mode because this is the worst interference case compared with adjacent carrier case. Once final co-existence evaluation show that A-IoT system could co-exist with NR system for in-band spectrum mode, then we can conclude legacy UE ACLR requirement applies for A-IoT UE reader. But if certain interference occurs for in-band spectrum deployment mode, further evaluation is needed for corresponding interference case. But we can leave such analysis to work phase to define corresponding requirements.</w:t>
      </w:r>
    </w:p>
    <w:p w14:paraId="070FE72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3: current co-existence evaluation only </w:t>
      </w:r>
      <w:proofErr w:type="gramStart"/>
      <w:r>
        <w:rPr>
          <w:rFonts w:ascii="Times New Roman" w:hAnsi="Times New Roman" w:hint="eastAsia"/>
          <w:b/>
          <w:bCs/>
          <w:sz w:val="20"/>
          <w:szCs w:val="20"/>
        </w:rPr>
        <w:t>focus</w:t>
      </w:r>
      <w:proofErr w:type="gramEnd"/>
      <w:r>
        <w:rPr>
          <w:rFonts w:ascii="Times New Roman" w:hAnsi="Times New Roman" w:hint="eastAsia"/>
          <w:b/>
          <w:bCs/>
          <w:sz w:val="20"/>
          <w:szCs w:val="20"/>
        </w:rPr>
        <w:t xml:space="preserve"> on in-band spectrum deployment mode but there is no interference analysis for adjacent carrier spectrum deployment mode.</w:t>
      </w:r>
    </w:p>
    <w:p w14:paraId="08249420"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10: for ACLR requirement</w:t>
      </w:r>
    </w:p>
    <w:p w14:paraId="7E533CE1"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final co-existence evaluation show that A-IoT system could co-exist with NR system for in-band spectrum mode, then we can conclude legacy UE ACLR requirement applies for A-IoT UE reader. </w:t>
      </w:r>
    </w:p>
    <w:p w14:paraId="5A5378DA"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4F501970" w14:textId="77777777" w:rsidR="00297CA9" w:rsidRDefault="00000000">
      <w:pPr>
        <w:pStyle w:val="3"/>
        <w:spacing w:before="156" w:after="156"/>
      </w:pPr>
      <w:r>
        <w:rPr>
          <w:rFonts w:hint="eastAsia"/>
        </w:rPr>
        <w:t>2.3 A-IoT intermediate UE Rx requirement</w:t>
      </w:r>
    </w:p>
    <w:p w14:paraId="4EECBA26"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Following lists last meeting agreements</w:t>
      </w:r>
    </w:p>
    <w:tbl>
      <w:tblPr>
        <w:tblStyle w:val="af3"/>
        <w:tblW w:w="0" w:type="auto"/>
        <w:tblLook w:val="04A0" w:firstRow="1" w:lastRow="0" w:firstColumn="1" w:lastColumn="0" w:noHBand="0" w:noVBand="1"/>
      </w:tblPr>
      <w:tblGrid>
        <w:gridCol w:w="9736"/>
      </w:tblGrid>
      <w:tr w:rsidR="00297CA9" w14:paraId="4A5613A7" w14:textId="77777777">
        <w:tc>
          <w:tcPr>
            <w:tcW w:w="9962" w:type="dxa"/>
          </w:tcPr>
          <w:p w14:paraId="086FD507" w14:textId="77777777" w:rsidR="008B02EA" w:rsidRPr="008B02EA" w:rsidRDefault="008B02EA" w:rsidP="008B02EA">
            <w:pPr>
              <w:widowControl/>
              <w:spacing w:after="180" w:line="259" w:lineRule="auto"/>
              <w:jc w:val="left"/>
              <w:rPr>
                <w:rFonts w:ascii="Times New Roman" w:hAnsi="Times New Roman"/>
                <w:b/>
                <w:bCs/>
                <w:color w:val="000000"/>
                <w:kern w:val="0"/>
                <w:sz w:val="20"/>
                <w:szCs w:val="20"/>
                <w:u w:val="single"/>
                <w:lang w:eastAsia="en-US"/>
              </w:rPr>
            </w:pPr>
            <w:r w:rsidRPr="008B02EA">
              <w:rPr>
                <w:rFonts w:ascii="Times New Roman" w:hAnsi="Times New Roman"/>
                <w:b/>
                <w:bCs/>
                <w:color w:val="000000"/>
                <w:kern w:val="0"/>
                <w:sz w:val="20"/>
                <w:szCs w:val="20"/>
                <w:u w:val="single"/>
                <w:lang w:eastAsia="en-US"/>
              </w:rPr>
              <w:t>Agreement in RAN4#112:</w:t>
            </w:r>
          </w:p>
          <w:p w14:paraId="454C201F" w14:textId="77777777" w:rsidR="008B02EA" w:rsidRPr="008B02EA" w:rsidRDefault="008B02EA" w:rsidP="008B02EA">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 xml:space="preserve">Requirements </w:t>
            </w:r>
            <w:r w:rsidRPr="008B02EA">
              <w:rPr>
                <w:rFonts w:ascii="Times New Roman" w:eastAsia="等线" w:hAnsi="Times New Roman" w:hint="eastAsia"/>
                <w:kern w:val="0"/>
                <w:sz w:val="20"/>
                <w:szCs w:val="20"/>
              </w:rPr>
              <w:t xml:space="preserve">potentially </w:t>
            </w:r>
            <w:r w:rsidRPr="008B02EA">
              <w:rPr>
                <w:rFonts w:ascii="Times New Roman" w:eastAsia="MS Mincho" w:hAnsi="Times New Roman"/>
                <w:kern w:val="0"/>
                <w:sz w:val="20"/>
                <w:szCs w:val="20"/>
              </w:rPr>
              <w:t>needed</w:t>
            </w:r>
            <w:r w:rsidRPr="008B02EA">
              <w:rPr>
                <w:rFonts w:ascii="Times New Roman" w:eastAsia="MS Mincho" w:hAnsi="Times New Roman" w:hint="eastAsia"/>
                <w:kern w:val="0"/>
                <w:sz w:val="20"/>
                <w:szCs w:val="20"/>
              </w:rPr>
              <w:t>:</w:t>
            </w:r>
          </w:p>
          <w:p w14:paraId="1479100B"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 xml:space="preserve">Reference sensitivity power level </w:t>
            </w:r>
          </w:p>
          <w:p w14:paraId="0369341E"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Maximum input power</w:t>
            </w:r>
          </w:p>
          <w:p w14:paraId="76010643"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Receiver intermodulation</w:t>
            </w:r>
          </w:p>
          <w:p w14:paraId="205A2E5B" w14:textId="77777777" w:rsidR="008B02EA" w:rsidRPr="008B02EA" w:rsidRDefault="008B02EA" w:rsidP="008B02EA">
            <w:pPr>
              <w:widowControl/>
              <w:tabs>
                <w:tab w:val="left" w:pos="-420"/>
              </w:tabs>
              <w:spacing w:afterLines="50" w:after="156" w:line="259" w:lineRule="auto"/>
              <w:jc w:val="left"/>
              <w:rPr>
                <w:rFonts w:ascii="Times New Roman" w:hAnsi="Times New Roman"/>
                <w:kern w:val="0"/>
                <w:sz w:val="20"/>
                <w:szCs w:val="20"/>
              </w:rPr>
            </w:pPr>
          </w:p>
          <w:p w14:paraId="3EB10FD5" w14:textId="77777777" w:rsidR="008B02EA" w:rsidRPr="008B02EA" w:rsidRDefault="008B02EA" w:rsidP="008B02EA">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 xml:space="preserve">FFS whether requirements are needed or not: </w:t>
            </w:r>
          </w:p>
          <w:p w14:paraId="29B92FC1"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ACS</w:t>
            </w:r>
          </w:p>
          <w:p w14:paraId="4069BCA1"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In-band blocking</w:t>
            </w:r>
          </w:p>
          <w:p w14:paraId="33764B33"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Out-of-band blocking</w:t>
            </w:r>
          </w:p>
          <w:p w14:paraId="5C2FADC8"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Narrow band blocking</w:t>
            </w:r>
          </w:p>
          <w:p w14:paraId="2C2AABB9"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lastRenderedPageBreak/>
              <w:t>Receiver spurious response</w:t>
            </w:r>
          </w:p>
          <w:p w14:paraId="7C0A986B"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Rx spurious emission</w:t>
            </w:r>
          </w:p>
          <w:p w14:paraId="3D863443"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Requirements not needed</w:t>
            </w:r>
            <w:r w:rsidRPr="008B02EA">
              <w:rPr>
                <w:rFonts w:ascii="Times New Roman" w:eastAsia="MS Mincho" w:hAnsi="Times New Roman" w:hint="eastAsia"/>
                <w:kern w:val="0"/>
                <w:sz w:val="20"/>
                <w:szCs w:val="20"/>
              </w:rPr>
              <w:t>:</w:t>
            </w:r>
          </w:p>
          <w:p w14:paraId="28290FF6" w14:textId="4B41ED9C" w:rsidR="00297CA9"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ICS</w:t>
            </w:r>
          </w:p>
        </w:tc>
      </w:tr>
    </w:tbl>
    <w:p w14:paraId="633CCBDA"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lastRenderedPageBreak/>
        <w:t>ICS requirements for in-band spectrum deployment mode of topology 2 reader</w:t>
      </w:r>
    </w:p>
    <w:p w14:paraId="2E655066"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For ICS requirement, currently intermediate UE is allowed to receive at both UL and DL spectrum. </w:t>
      </w:r>
    </w:p>
    <w:p w14:paraId="7FCA2999"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When intermediate UE receive at DL spectrum, we mainly consider the interference from legacy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intermediate UE, i.e. the IBE at existing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ICS at intermediate UE will impact final interference. This is much like the intra-system interference scenario.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seems legacy UE requirement still applies.</w:t>
      </w:r>
    </w:p>
    <w:p w14:paraId="09AADCE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When intermediate UE receive at UL spectrum, we mainly consider the interference from legacy existing UE to intermediate UE, i.e. the IBE at existing UE and ICS at intermediate UE will impact final interference. UE-UE interference occurs only with low probability e.g. when such UEs are very near to each other. During analysis of UE feasibility at SBFD study phase, it is approved that ICS performance is much similar as ACS performance, so we can wait for co-existence evaluation to analyze whether ICS could reuse ACS value for intermediate UE.</w:t>
      </w:r>
    </w:p>
    <w:p w14:paraId="7AE94961"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If final evaluation results show that better IBE/ICS requirement is required, one choice is to reserve guard RB to enhance performance. Then RAN4 needs to discuss whether to explicitly define guard RB in spec or implicitly defined by vendor implementation. If we don</w:t>
      </w:r>
      <w:r>
        <w:rPr>
          <w:rFonts w:ascii="Times New Roman" w:hAnsi="Times New Roman"/>
          <w:sz w:val="20"/>
          <w:szCs w:val="20"/>
        </w:rPr>
        <w:t>’</w:t>
      </w:r>
      <w:r>
        <w:rPr>
          <w:rFonts w:ascii="Times New Roman" w:hAnsi="Times New Roman" w:hint="eastAsia"/>
          <w:sz w:val="20"/>
          <w:szCs w:val="20"/>
        </w:rPr>
        <w:t xml:space="preserve">t define such guard RB requirement but leave it for implementation, then network control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has no idea of intermediate UE</w:t>
      </w:r>
      <w:r>
        <w:rPr>
          <w:rFonts w:ascii="Times New Roman" w:hAnsi="Times New Roman"/>
          <w:sz w:val="20"/>
          <w:szCs w:val="20"/>
        </w:rPr>
        <w:t>’</w:t>
      </w:r>
      <w:r>
        <w:rPr>
          <w:rFonts w:ascii="Times New Roman" w:hAnsi="Times New Roman" w:hint="eastAsia"/>
          <w:sz w:val="20"/>
          <w:szCs w:val="20"/>
        </w:rPr>
        <w:t>s different guard RB. Once the guard RB is scheduled by UE, interference occurs. On the other hand, such constant guard RB would reduce spectrum utilization. It</w:t>
      </w:r>
      <w:r>
        <w:rPr>
          <w:rFonts w:ascii="Times New Roman" w:hAnsi="Times New Roman"/>
          <w:sz w:val="20"/>
          <w:szCs w:val="20"/>
        </w:rPr>
        <w:t>’</w:t>
      </w:r>
      <w:r>
        <w:rPr>
          <w:rFonts w:ascii="Times New Roman" w:hAnsi="Times New Roman" w:hint="eastAsia"/>
          <w:sz w:val="20"/>
          <w:szCs w:val="20"/>
        </w:rPr>
        <w:t>s better to take care of this guard RB requirements and study how to balance interference and spectrum utilization.</w:t>
      </w:r>
    </w:p>
    <w:p w14:paraId="62B108AB"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4: ICS requirement needs to wait for co-existence evaluation. Guard RB will help to improve IBE/ICS performance but will reduce spectrum utilization. </w:t>
      </w:r>
      <w:r>
        <w:rPr>
          <w:rFonts w:ascii="Times New Roman" w:hAnsi="Times New Roman" w:hint="eastAsia"/>
          <w:sz w:val="20"/>
          <w:szCs w:val="20"/>
        </w:rPr>
        <w:t xml:space="preserve"> </w:t>
      </w:r>
      <w:r>
        <w:rPr>
          <w:rFonts w:ascii="Times New Roman" w:hAnsi="Times New Roman" w:hint="eastAsia"/>
          <w:b/>
          <w:bCs/>
          <w:sz w:val="20"/>
          <w:szCs w:val="20"/>
        </w:rPr>
        <w:t xml:space="preserve"> </w:t>
      </w:r>
    </w:p>
    <w:p w14:paraId="3CA680D5" w14:textId="77777777" w:rsidR="00297CA9" w:rsidRDefault="00000000">
      <w:pPr>
        <w:numPr>
          <w:ilvl w:val="0"/>
          <w:numId w:val="3"/>
        </w:numPr>
        <w:spacing w:after="180"/>
        <w:jc w:val="left"/>
        <w:rPr>
          <w:rFonts w:ascii="Times New Roman" w:hAnsi="Times New Roman"/>
          <w:sz w:val="20"/>
          <w:szCs w:val="20"/>
        </w:rPr>
      </w:pPr>
      <w:r>
        <w:rPr>
          <w:rFonts w:ascii="Times New Roman" w:hAnsi="Times New Roman" w:hint="eastAsia"/>
          <w:sz w:val="20"/>
          <w:szCs w:val="20"/>
        </w:rPr>
        <w:t>Self-interference issue</w:t>
      </w:r>
    </w:p>
    <w:p w14:paraId="5AA936C1"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Whether the CW uses DL or UL spectrum, self-interference occurs from CW to reader receiver. For the CW inside topology, we can use REFSENSE to reflect residual self-interference.</w:t>
      </w:r>
      <w:r>
        <w:rPr>
          <w:rFonts w:hint="eastAsia"/>
        </w:rPr>
        <w:t xml:space="preserve"> </w:t>
      </w:r>
      <w:proofErr w:type="gramStart"/>
      <w:r>
        <w:rPr>
          <w:rFonts w:ascii="Times New Roman" w:hAnsi="Times New Roman" w:hint="eastAsia"/>
          <w:sz w:val="20"/>
          <w:szCs w:val="20"/>
        </w:rPr>
        <w:t>Usually</w:t>
      </w:r>
      <w:proofErr w:type="gramEnd"/>
      <w:r>
        <w:rPr>
          <w:rFonts w:ascii="Times New Roman" w:hAnsi="Times New Roman" w:hint="eastAsia"/>
          <w:sz w:val="20"/>
          <w:szCs w:val="20"/>
        </w:rPr>
        <w:t xml:space="preserve"> we assume 1dB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for SBFD, but for A-IoT, the interference is the CW signal with single tone or multi-tone. the interference bandwidth is very </w:t>
      </w:r>
      <w:proofErr w:type="gramStart"/>
      <w:r>
        <w:rPr>
          <w:rFonts w:ascii="Times New Roman" w:hAnsi="Times New Roman" w:hint="eastAsia"/>
          <w:sz w:val="20"/>
          <w:szCs w:val="20"/>
        </w:rPr>
        <w:t>narrow</w:t>
      </w:r>
      <w:proofErr w:type="gramEnd"/>
      <w:r>
        <w:rPr>
          <w:rFonts w:ascii="Times New Roman" w:hAnsi="Times New Roman" w:hint="eastAsia"/>
          <w:sz w:val="20"/>
          <w:szCs w:val="20"/>
        </w:rPr>
        <w:t xml:space="preserve"> and this will lead following issue. </w:t>
      </w:r>
    </w:p>
    <w:p w14:paraId="28A67FFA" w14:textId="77777777" w:rsidR="00297CA9" w:rsidRDefault="00000000">
      <w:pPr>
        <w:numPr>
          <w:ilvl w:val="0"/>
          <w:numId w:val="7"/>
        </w:numPr>
        <w:spacing w:after="180"/>
        <w:jc w:val="left"/>
        <w:rPr>
          <w:rFonts w:ascii="Times New Roman" w:hAnsi="Times New Roman"/>
          <w:sz w:val="20"/>
          <w:szCs w:val="20"/>
        </w:rPr>
      </w:pPr>
      <w:r>
        <w:rPr>
          <w:rFonts w:ascii="Times New Roman" w:hAnsi="Times New Roman" w:hint="eastAsia"/>
          <w:sz w:val="20"/>
          <w:szCs w:val="20"/>
        </w:rPr>
        <w:t xml:space="preserve">how to evaluate the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especially when the interference bandwidth is such narrow, i.e. whether 1dB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is still applicable or not</w:t>
      </w:r>
    </w:p>
    <w:p w14:paraId="168868F3"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5: due to very narrow bandwidth of CW interference signal, RAN4 needs to further discuss whether 1dB </w:t>
      </w:r>
      <w:proofErr w:type="spellStart"/>
      <w:r>
        <w:rPr>
          <w:rFonts w:ascii="Times New Roman" w:hAnsi="Times New Roman" w:hint="eastAsia"/>
          <w:b/>
          <w:bCs/>
          <w:sz w:val="20"/>
          <w:szCs w:val="20"/>
        </w:rPr>
        <w:t>desense</w:t>
      </w:r>
      <w:proofErr w:type="spellEnd"/>
      <w:r>
        <w:rPr>
          <w:rFonts w:ascii="Times New Roman" w:hAnsi="Times New Roman" w:hint="eastAsia"/>
          <w:b/>
          <w:bCs/>
          <w:sz w:val="20"/>
          <w:szCs w:val="20"/>
        </w:rPr>
        <w:t xml:space="preserve"> self-interference cancellation target is still applicable or not.</w:t>
      </w:r>
    </w:p>
    <w:p w14:paraId="0A2EDE90"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w:t>
      </w:r>
      <w:proofErr w:type="gramStart"/>
      <w:r>
        <w:rPr>
          <w:rFonts w:ascii="Times New Roman" w:hAnsi="Times New Roman" w:hint="eastAsia"/>
          <w:sz w:val="20"/>
          <w:szCs w:val="20"/>
        </w:rPr>
        <w:t>conclude</w:t>
      </w:r>
      <w:proofErr w:type="gramEnd"/>
      <w:r>
        <w:rPr>
          <w:rFonts w:ascii="Times New Roman" w:hAnsi="Times New Roman" w:hint="eastAsia"/>
          <w:sz w:val="20"/>
          <w:szCs w:val="20"/>
        </w:rPr>
        <w:t xml:space="preserve"> whether to/how to reflect self-interference for outside topology scenario.</w:t>
      </w:r>
    </w:p>
    <w:p w14:paraId="431CFB33"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 xml:space="preserve">Observation 6: for CW outside topology, RAN4 needs some typical spatial isolation assumption before </w:t>
      </w:r>
      <w:proofErr w:type="gramStart"/>
      <w:r>
        <w:rPr>
          <w:rFonts w:ascii="Times New Roman" w:hAnsi="Times New Roman" w:hint="eastAsia"/>
          <w:b/>
          <w:bCs/>
          <w:sz w:val="20"/>
          <w:szCs w:val="20"/>
        </w:rPr>
        <w:t>conclude</w:t>
      </w:r>
      <w:proofErr w:type="gramEnd"/>
      <w:r>
        <w:rPr>
          <w:rFonts w:ascii="Times New Roman" w:hAnsi="Times New Roman" w:hint="eastAsia"/>
          <w:b/>
          <w:bCs/>
          <w:sz w:val="20"/>
          <w:szCs w:val="20"/>
        </w:rPr>
        <w:t xml:space="preserve"> whether to/ how to reflect self-interference by RF requirements.</w:t>
      </w:r>
    </w:p>
    <w:p w14:paraId="49DDB8E8" w14:textId="77777777" w:rsidR="00297CA9"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ACS</w:t>
      </w:r>
    </w:p>
    <w:p w14:paraId="5A0B6CE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Same as ACLR requirements, we have following observation and proposal for A-IoT.</w:t>
      </w:r>
    </w:p>
    <w:p w14:paraId="035DC4D8"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Observation: current co-existence evaluation only </w:t>
      </w:r>
      <w:proofErr w:type="gramStart"/>
      <w:r>
        <w:rPr>
          <w:rFonts w:ascii="Times New Roman" w:hAnsi="Times New Roman" w:hint="eastAsia"/>
          <w:sz w:val="20"/>
          <w:szCs w:val="20"/>
        </w:rPr>
        <w:t>focus</w:t>
      </w:r>
      <w:proofErr w:type="gramEnd"/>
      <w:r>
        <w:rPr>
          <w:rFonts w:ascii="Times New Roman" w:hAnsi="Times New Roman" w:hint="eastAsia"/>
          <w:sz w:val="20"/>
          <w:szCs w:val="20"/>
        </w:rPr>
        <w:t xml:space="preserve"> on in-band spectrum deployment mode but there is no interference analysis for adjacent carrier spectrum deployment mode.</w:t>
      </w:r>
    </w:p>
    <w:p w14:paraId="3F554DAA"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11: for ACS requirement</w:t>
      </w:r>
    </w:p>
    <w:p w14:paraId="46913944"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Once final co-existence evaluation show that A-IoT system could co-exist with NR system for in-band spectrum mode, then we can conclude legacy UE AC</w:t>
      </w:r>
      <w:r>
        <w:rPr>
          <w:rFonts w:ascii="Times New Roman" w:hAnsi="Times New Roman" w:hint="eastAsia"/>
          <w:b/>
          <w:bCs/>
          <w:sz w:val="20"/>
          <w:szCs w:val="20"/>
        </w:rPr>
        <w:t>S</w:t>
      </w:r>
      <w:r>
        <w:rPr>
          <w:rFonts w:ascii="Times New Roman" w:hAnsi="Times New Roman"/>
          <w:b/>
          <w:bCs/>
          <w:sz w:val="20"/>
          <w:szCs w:val="20"/>
        </w:rPr>
        <w:t xml:space="preserve"> requirement applies for A-IoT UE reader. </w:t>
      </w:r>
    </w:p>
    <w:p w14:paraId="4C4EBC9F"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03A6EE37" w14:textId="77777777" w:rsidR="00297CA9" w:rsidRDefault="00000000">
      <w:pPr>
        <w:numPr>
          <w:ilvl w:val="0"/>
          <w:numId w:val="8"/>
        </w:numPr>
        <w:spacing w:after="180"/>
        <w:jc w:val="left"/>
        <w:rPr>
          <w:rFonts w:ascii="Times New Roman" w:hAnsi="Times New Roman"/>
          <w:sz w:val="20"/>
          <w:szCs w:val="20"/>
        </w:rPr>
      </w:pPr>
      <w:r>
        <w:rPr>
          <w:rFonts w:ascii="Times New Roman" w:hAnsi="Times New Roman"/>
          <w:sz w:val="20"/>
          <w:szCs w:val="20"/>
        </w:rPr>
        <w:t>IMD product for multiple-tone CW when define Rx requirements for reader</w:t>
      </w:r>
    </w:p>
    <w:p w14:paraId="360D6E47"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The same logic as discussed in BS reader RF requirement also applies for UE reader, UE reader should also consider the IMD product produced at device side for multiple single tone case. This seems like equivalent MSD requirement. We may need to define some additional REFSENSE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requirement to reflect such IMD product. Anyway, it</w:t>
      </w:r>
      <w:r>
        <w:rPr>
          <w:rFonts w:ascii="Times New Roman" w:hAnsi="Times New Roman"/>
          <w:sz w:val="20"/>
          <w:szCs w:val="20"/>
        </w:rPr>
        <w:t>’</w:t>
      </w:r>
      <w:r>
        <w:rPr>
          <w:rFonts w:ascii="Times New Roman" w:hAnsi="Times New Roman" w:hint="eastAsia"/>
          <w:sz w:val="20"/>
          <w:szCs w:val="20"/>
        </w:rPr>
        <w:t>s better to wait for RAN1 conclusion at first.</w:t>
      </w:r>
    </w:p>
    <w:p w14:paraId="3C4C5968"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7: IMD product of multi-tone CW is much hard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580ECCC9"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12: RAN4 should wait for RAN1 CW signal design conclusion and then decide whether/how to consider the IMD product of multiple-tone CW when defining Rx requirements for reader.</w:t>
      </w:r>
    </w:p>
    <w:p w14:paraId="4AD32B56" w14:textId="77777777" w:rsidR="00297CA9" w:rsidRDefault="00000000">
      <w:pPr>
        <w:pStyle w:val="3"/>
        <w:spacing w:before="156" w:after="156"/>
      </w:pPr>
      <w:r>
        <w:rPr>
          <w:rFonts w:hint="eastAsia"/>
        </w:rPr>
        <w:t>2.4 A-IoT CW nodes of outside topology</w:t>
      </w:r>
    </w:p>
    <w:tbl>
      <w:tblPr>
        <w:tblStyle w:val="af3"/>
        <w:tblW w:w="0" w:type="auto"/>
        <w:tblLook w:val="04A0" w:firstRow="1" w:lastRow="0" w:firstColumn="1" w:lastColumn="0" w:noHBand="0" w:noVBand="1"/>
      </w:tblPr>
      <w:tblGrid>
        <w:gridCol w:w="9736"/>
      </w:tblGrid>
      <w:tr w:rsidR="008B02EA" w14:paraId="5A30E79C" w14:textId="77777777" w:rsidTr="008B02EA">
        <w:tc>
          <w:tcPr>
            <w:tcW w:w="9736" w:type="dxa"/>
          </w:tcPr>
          <w:p w14:paraId="35F26928" w14:textId="77777777" w:rsidR="008B02EA" w:rsidRPr="008B02EA" w:rsidRDefault="008B02EA" w:rsidP="008B02EA">
            <w:pPr>
              <w:widowControl/>
              <w:spacing w:after="180" w:line="259" w:lineRule="auto"/>
              <w:jc w:val="left"/>
              <w:rPr>
                <w:rFonts w:ascii="Times New Roman" w:hAnsi="Times New Roman"/>
                <w:b/>
                <w:bCs/>
                <w:color w:val="000000"/>
                <w:kern w:val="0"/>
                <w:sz w:val="20"/>
                <w:szCs w:val="20"/>
                <w:u w:val="single"/>
                <w:lang w:eastAsia="en-US"/>
              </w:rPr>
            </w:pPr>
            <w:r w:rsidRPr="008B02EA">
              <w:rPr>
                <w:rFonts w:ascii="Times New Roman" w:hAnsi="Times New Roman"/>
                <w:b/>
                <w:bCs/>
                <w:color w:val="000000"/>
                <w:kern w:val="0"/>
                <w:sz w:val="20"/>
                <w:szCs w:val="20"/>
                <w:u w:val="single"/>
                <w:lang w:eastAsia="en-US"/>
              </w:rPr>
              <w:t>Agreement in RAN4#112:</w:t>
            </w:r>
          </w:p>
          <w:p w14:paraId="2FB8FF9F" w14:textId="77777777" w:rsidR="008B02EA" w:rsidRPr="008B02EA" w:rsidRDefault="008B02EA" w:rsidP="008B02EA">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bookmarkStart w:id="0" w:name="_Hlk178519926"/>
            <w:r w:rsidRPr="008B02EA">
              <w:rPr>
                <w:rFonts w:ascii="Times New Roman" w:eastAsia="MS Mincho" w:hAnsi="Times New Roman"/>
                <w:kern w:val="0"/>
                <w:sz w:val="20"/>
                <w:szCs w:val="20"/>
              </w:rPr>
              <w:t xml:space="preserve">Requirements </w:t>
            </w:r>
            <w:r w:rsidRPr="008B02EA">
              <w:rPr>
                <w:rFonts w:ascii="Times New Roman" w:eastAsia="等线" w:hAnsi="Times New Roman" w:hint="eastAsia"/>
                <w:kern w:val="0"/>
                <w:sz w:val="20"/>
                <w:szCs w:val="20"/>
              </w:rPr>
              <w:t xml:space="preserve">potentially </w:t>
            </w:r>
            <w:r w:rsidRPr="008B02EA">
              <w:rPr>
                <w:rFonts w:ascii="Times New Roman" w:eastAsia="MS Mincho" w:hAnsi="Times New Roman"/>
                <w:kern w:val="0"/>
                <w:sz w:val="20"/>
                <w:szCs w:val="20"/>
              </w:rPr>
              <w:t>needed</w:t>
            </w:r>
            <w:r w:rsidRPr="008B02EA">
              <w:rPr>
                <w:rFonts w:ascii="Times New Roman" w:eastAsia="MS Mincho" w:hAnsi="Times New Roman" w:hint="eastAsia"/>
                <w:kern w:val="0"/>
                <w:sz w:val="20"/>
                <w:szCs w:val="20"/>
              </w:rPr>
              <w:t>:</w:t>
            </w:r>
          </w:p>
          <w:p w14:paraId="6733334D"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Output power</w:t>
            </w:r>
          </w:p>
          <w:p w14:paraId="3244082F"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RF spectrum emission</w:t>
            </w:r>
          </w:p>
          <w:bookmarkEnd w:id="0"/>
          <w:p w14:paraId="76FACC89" w14:textId="77777777" w:rsidR="008B02EA" w:rsidRPr="008B02EA" w:rsidRDefault="008B02EA" w:rsidP="008B02EA">
            <w:pPr>
              <w:widowControl/>
              <w:tabs>
                <w:tab w:val="left" w:pos="-420"/>
              </w:tabs>
              <w:spacing w:afterLines="50" w:after="156" w:line="259" w:lineRule="auto"/>
              <w:jc w:val="left"/>
              <w:rPr>
                <w:rFonts w:ascii="Times New Roman" w:hAnsi="Times New Roman"/>
                <w:kern w:val="0"/>
                <w:sz w:val="20"/>
                <w:szCs w:val="20"/>
              </w:rPr>
            </w:pPr>
          </w:p>
          <w:p w14:paraId="0E859F54" w14:textId="77777777" w:rsidR="008B02EA" w:rsidRPr="008B02EA" w:rsidRDefault="008B02EA" w:rsidP="008B02EA">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bookmarkStart w:id="1" w:name="_Hlk178519986"/>
            <w:r w:rsidRPr="008B02EA">
              <w:rPr>
                <w:rFonts w:ascii="Times New Roman" w:eastAsia="MS Mincho" w:hAnsi="Times New Roman"/>
                <w:kern w:val="0"/>
                <w:sz w:val="20"/>
                <w:szCs w:val="20"/>
              </w:rPr>
              <w:t xml:space="preserve">FFS whether requirements are needed or not: </w:t>
            </w:r>
          </w:p>
          <w:p w14:paraId="373E2139"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Operation bands</w:t>
            </w:r>
          </w:p>
          <w:p w14:paraId="658D5B06"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Channel bandwidth related requirements</w:t>
            </w:r>
          </w:p>
          <w:p w14:paraId="7AE9F4C7"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lastRenderedPageBreak/>
              <w:t>Channel arrangement related</w:t>
            </w:r>
          </w:p>
          <w:p w14:paraId="7C60834E" w14:textId="77777777"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Transmit signal quality</w:t>
            </w:r>
          </w:p>
          <w:p w14:paraId="1D9A41D9" w14:textId="77777777" w:rsidR="008B02EA" w:rsidRPr="008B02EA" w:rsidRDefault="008B02EA" w:rsidP="008B02EA">
            <w:pPr>
              <w:widowControl/>
              <w:tabs>
                <w:tab w:val="left" w:pos="-420"/>
              </w:tabs>
              <w:spacing w:afterLines="50" w:after="156" w:line="259" w:lineRule="auto"/>
              <w:jc w:val="left"/>
              <w:rPr>
                <w:rFonts w:ascii="Times New Roman" w:hAnsi="Times New Roman"/>
                <w:kern w:val="0"/>
                <w:sz w:val="20"/>
                <w:szCs w:val="20"/>
              </w:rPr>
            </w:pPr>
          </w:p>
          <w:p w14:paraId="41DCD4B5" w14:textId="77777777" w:rsidR="008B02EA" w:rsidRPr="008B02EA" w:rsidRDefault="008B02EA" w:rsidP="008B02EA">
            <w:pPr>
              <w:widowControl/>
              <w:numPr>
                <w:ilvl w:val="0"/>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Requirements not needed</w:t>
            </w:r>
            <w:r w:rsidRPr="008B02EA">
              <w:rPr>
                <w:rFonts w:ascii="Times New Roman" w:eastAsia="MS Mincho" w:hAnsi="Times New Roman" w:hint="eastAsia"/>
                <w:kern w:val="0"/>
                <w:sz w:val="20"/>
                <w:szCs w:val="20"/>
              </w:rPr>
              <w:t>:</w:t>
            </w:r>
          </w:p>
          <w:p w14:paraId="6FD85B3B" w14:textId="247764BA" w:rsidR="008B02EA" w:rsidRPr="008B02EA" w:rsidRDefault="008B02EA" w:rsidP="008B02EA">
            <w:pPr>
              <w:widowControl/>
              <w:numPr>
                <w:ilvl w:val="1"/>
                <w:numId w:val="4"/>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8B02EA">
              <w:rPr>
                <w:rFonts w:ascii="Times New Roman" w:eastAsia="MS Mincho" w:hAnsi="Times New Roman"/>
                <w:kern w:val="0"/>
                <w:sz w:val="20"/>
                <w:szCs w:val="20"/>
              </w:rPr>
              <w:t>Output power dynamic range</w:t>
            </w:r>
            <w:bookmarkEnd w:id="1"/>
          </w:p>
        </w:tc>
      </w:tr>
    </w:tbl>
    <w:p w14:paraId="2CD7AF4A" w14:textId="77777777" w:rsidR="008B02EA" w:rsidRDefault="008B02EA">
      <w:pPr>
        <w:spacing w:after="180"/>
        <w:jc w:val="left"/>
        <w:rPr>
          <w:rFonts w:ascii="Times New Roman" w:hAnsi="Times New Roman"/>
          <w:sz w:val="20"/>
          <w:szCs w:val="20"/>
        </w:rPr>
      </w:pPr>
    </w:p>
    <w:p w14:paraId="223266CC" w14:textId="13EAAC10" w:rsidR="00297CA9" w:rsidRDefault="00000000">
      <w:pPr>
        <w:spacing w:after="180"/>
        <w:jc w:val="left"/>
        <w:rPr>
          <w:rFonts w:ascii="Times New Roman" w:hAnsi="Times New Roman"/>
          <w:sz w:val="20"/>
          <w:szCs w:val="20"/>
        </w:rPr>
      </w:pPr>
      <w:r>
        <w:rPr>
          <w:rFonts w:ascii="Times New Roman" w:hAnsi="Times New Roman" w:hint="eastAsia"/>
          <w:sz w:val="20"/>
          <w:szCs w:val="20"/>
        </w:rPr>
        <w:t xml:space="preserve">For the A-IoT CW nodes, only Tx requirement </w:t>
      </w:r>
      <w:proofErr w:type="gramStart"/>
      <w:r>
        <w:rPr>
          <w:rFonts w:ascii="Times New Roman" w:hAnsi="Times New Roman" w:hint="eastAsia"/>
          <w:sz w:val="20"/>
          <w:szCs w:val="20"/>
        </w:rPr>
        <w:t>are</w:t>
      </w:r>
      <w:proofErr w:type="gramEnd"/>
      <w:r>
        <w:rPr>
          <w:rFonts w:ascii="Times New Roman" w:hAnsi="Times New Roman" w:hint="eastAsia"/>
          <w:sz w:val="20"/>
          <w:szCs w:val="20"/>
        </w:rPr>
        <w:t xml:space="preserve"> needed. Different from legacy UE waveform, CW is single tone or multiple tone cases.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for CW node, we mainly need to consider the unwanted emission related requirements. system parameters and signal quality related requirements are not needed.</w:t>
      </w:r>
    </w:p>
    <w:p w14:paraId="179A1E64" w14:textId="77777777" w:rsidR="00297CA9" w:rsidRDefault="00000000">
      <w:pPr>
        <w:spacing w:after="180"/>
        <w:jc w:val="left"/>
        <w:rPr>
          <w:rFonts w:ascii="Times New Roman" w:hAnsi="Times New Roman"/>
          <w:sz w:val="20"/>
          <w:szCs w:val="20"/>
        </w:rPr>
      </w:pPr>
      <w:r>
        <w:rPr>
          <w:rFonts w:ascii="Times New Roman" w:hAnsi="Times New Roman" w:hint="eastAsia"/>
          <w:sz w:val="20"/>
          <w:szCs w:val="20"/>
        </w:rPr>
        <w:t>If RAN4 define RF requirements for CW outside topology, it seems we can only consider max output power and spurious emission requirements.</w:t>
      </w:r>
    </w:p>
    <w:p w14:paraId="0E8C949C"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13: for CW outside of topology, it seems only max output power and spurious emission requirement is applicable. For out of band emission, if we assume almost perfect performance since single tone is assumed, there is no need for such requirements. </w:t>
      </w:r>
    </w:p>
    <w:p w14:paraId="422DD394" w14:textId="77777777" w:rsidR="00297C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31AA35D" w14:textId="77777777" w:rsidR="00297CA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RF requirements of intermediate UE are discussed with following observations and proposals.</w:t>
      </w:r>
    </w:p>
    <w:p w14:paraId="5FFA1561"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 intermediate UE should </w:t>
      </w:r>
      <w:proofErr w:type="gramStart"/>
      <w:r>
        <w:rPr>
          <w:rFonts w:ascii="Times New Roman" w:hAnsi="Times New Roman" w:hint="eastAsia"/>
          <w:b/>
          <w:bCs/>
          <w:sz w:val="20"/>
          <w:szCs w:val="20"/>
        </w:rPr>
        <w:t>following</w:t>
      </w:r>
      <w:proofErr w:type="gramEnd"/>
      <w:r>
        <w:rPr>
          <w:rFonts w:ascii="Times New Roman" w:hAnsi="Times New Roman" w:hint="eastAsia"/>
          <w:b/>
          <w:bCs/>
          <w:sz w:val="20"/>
          <w:szCs w:val="20"/>
        </w:rPr>
        <w:t xml:space="preserve"> current UE RF requirements when it connect to controlling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w:t>
      </w:r>
    </w:p>
    <w:p w14:paraId="181307FA"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s suggested to separately testing intermediate UE when it acts like UE and when it acts like reader even if certain RF requirements are the same.</w:t>
      </w:r>
    </w:p>
    <w:p w14:paraId="2D25BE37" w14:textId="77777777" w:rsidR="00297CA9" w:rsidRDefault="00000000">
      <w:pPr>
        <w:spacing w:after="180"/>
        <w:jc w:val="left"/>
        <w:rPr>
          <w:b/>
          <w:bCs/>
        </w:rPr>
      </w:pPr>
      <w:r>
        <w:rPr>
          <w:rFonts w:ascii="Times New Roman" w:hAnsi="Times New Roman" w:hint="eastAsia"/>
          <w:b/>
          <w:bCs/>
          <w:sz w:val="20"/>
          <w:szCs w:val="20"/>
        </w:rPr>
        <w:t>Proposal 3: for intermediate UE band specific RF requirement analysis, it</w:t>
      </w:r>
      <w:r>
        <w:rPr>
          <w:rFonts w:ascii="Times New Roman" w:hAnsi="Times New Roman"/>
          <w:b/>
          <w:bCs/>
          <w:sz w:val="20"/>
          <w:szCs w:val="20"/>
        </w:rPr>
        <w:t>’</w:t>
      </w:r>
      <w:r>
        <w:rPr>
          <w:rFonts w:ascii="Times New Roman" w:hAnsi="Times New Roman" w:hint="eastAsia"/>
          <w:b/>
          <w:bCs/>
          <w:sz w:val="20"/>
          <w:szCs w:val="20"/>
        </w:rPr>
        <w:t xml:space="preserve">s suggested to only use n8(900MHz) as example band. </w:t>
      </w:r>
      <w:r>
        <w:rPr>
          <w:rFonts w:hint="eastAsia"/>
          <w:b/>
          <w:bCs/>
        </w:rPr>
        <w:t xml:space="preserve"> </w:t>
      </w:r>
    </w:p>
    <w:p w14:paraId="1BFF06E5"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4: max supported power class per band of intermediate UE is only limited to PC3 as baseline.</w:t>
      </w:r>
    </w:p>
    <w:p w14:paraId="21B83A89"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5: no minimum output power nor power control requirement are needed for intermediate UE.</w:t>
      </w:r>
    </w:p>
    <w:p w14:paraId="33AA6E37"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6: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2C5302A8"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7: RAN4 further discuss whether settling time as defined in RFID spec is needed or not to evaluate RF envelop ripple characteristics.</w:t>
      </w:r>
    </w:p>
    <w:p w14:paraId="0799B63C"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RFID spec use RF envelop related parameters to evaluate ASK signal transmission quality requirement, e.g.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xml:space="preserve"> etc.</w:t>
      </w:r>
    </w:p>
    <w:p w14:paraId="2EF0CF0D"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8: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 Besides, the RF requirements for BS reader and UE reader can be the same.</w:t>
      </w:r>
    </w:p>
    <w:p w14:paraId="6743E27D"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Observation 2: It seems current legacy IBE requirements of UE still applies for intermediate UE.</w:t>
      </w:r>
    </w:p>
    <w:p w14:paraId="3254BB2A"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9: it</w:t>
      </w:r>
      <w:r>
        <w:rPr>
          <w:rFonts w:ascii="Times New Roman" w:hAnsi="Times New Roman"/>
          <w:b/>
          <w:bCs/>
          <w:sz w:val="20"/>
          <w:szCs w:val="20"/>
        </w:rPr>
        <w:t>’</w:t>
      </w:r>
      <w:r>
        <w:rPr>
          <w:rFonts w:ascii="Times New Roman" w:hAnsi="Times New Roman" w:hint="eastAsia"/>
          <w:b/>
          <w:bCs/>
          <w:sz w:val="20"/>
          <w:szCs w:val="20"/>
        </w:rPr>
        <w:t xml:space="preserve">s suggested to assume that legacy IBE requirements of UE still </w:t>
      </w:r>
      <w:proofErr w:type="gramStart"/>
      <w:r>
        <w:rPr>
          <w:rFonts w:ascii="Times New Roman" w:hAnsi="Times New Roman" w:hint="eastAsia"/>
          <w:b/>
          <w:bCs/>
          <w:sz w:val="20"/>
          <w:szCs w:val="20"/>
        </w:rPr>
        <w:t>applies</w:t>
      </w:r>
      <w:proofErr w:type="gramEnd"/>
      <w:r>
        <w:rPr>
          <w:rFonts w:ascii="Times New Roman" w:hAnsi="Times New Roman" w:hint="eastAsia"/>
          <w:b/>
          <w:bCs/>
          <w:sz w:val="20"/>
          <w:szCs w:val="20"/>
        </w:rPr>
        <w:t xml:space="preserve"> for intermediate UE as starting point.</w:t>
      </w:r>
    </w:p>
    <w:p w14:paraId="779D075B"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3: current co-existence evaluation only </w:t>
      </w:r>
      <w:proofErr w:type="gramStart"/>
      <w:r>
        <w:rPr>
          <w:rFonts w:ascii="Times New Roman" w:hAnsi="Times New Roman" w:hint="eastAsia"/>
          <w:b/>
          <w:bCs/>
          <w:sz w:val="20"/>
          <w:szCs w:val="20"/>
        </w:rPr>
        <w:t>focus</w:t>
      </w:r>
      <w:proofErr w:type="gramEnd"/>
      <w:r>
        <w:rPr>
          <w:rFonts w:ascii="Times New Roman" w:hAnsi="Times New Roman" w:hint="eastAsia"/>
          <w:b/>
          <w:bCs/>
          <w:sz w:val="20"/>
          <w:szCs w:val="20"/>
        </w:rPr>
        <w:t xml:space="preserve"> on in-band spectrum deployment mode but there is no interference analysis for adjacent carrier spectrum deployment mode.</w:t>
      </w:r>
    </w:p>
    <w:p w14:paraId="5E302ABD"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10: for ACLR requirement</w:t>
      </w:r>
    </w:p>
    <w:p w14:paraId="78E47816"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 xml:space="preserve">Once final co-existence evaluation show that A-IoT system could co-exist with NR system for in-band spectrum mode, then we can conclude legacy UE ACLR requirement applies for A-IoT UE reader. </w:t>
      </w:r>
    </w:p>
    <w:p w14:paraId="6FDFE59E"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7B78C186"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4: ICS requirement needs to wait for co-existence evaluation. Guard RB will help to improve IBE/ICS performance but will reduce spectrum utilization. </w:t>
      </w:r>
    </w:p>
    <w:p w14:paraId="62A53DDE"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5: due to very narrow bandwidth of CW interference signal, RAN4 needs to further discuss whether 1dB </w:t>
      </w:r>
      <w:proofErr w:type="spellStart"/>
      <w:r>
        <w:rPr>
          <w:rFonts w:ascii="Times New Roman" w:hAnsi="Times New Roman" w:hint="eastAsia"/>
          <w:b/>
          <w:bCs/>
          <w:sz w:val="20"/>
          <w:szCs w:val="20"/>
        </w:rPr>
        <w:t>desense</w:t>
      </w:r>
      <w:proofErr w:type="spellEnd"/>
      <w:r>
        <w:rPr>
          <w:rFonts w:ascii="Times New Roman" w:hAnsi="Times New Roman" w:hint="eastAsia"/>
          <w:b/>
          <w:bCs/>
          <w:sz w:val="20"/>
          <w:szCs w:val="20"/>
        </w:rPr>
        <w:t xml:space="preserve"> self-interference cancellation target is still applicable or not.</w:t>
      </w:r>
    </w:p>
    <w:p w14:paraId="78436827"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6: for CW outside topology, RAN4 needs some typical spatial isolation assumption before </w:t>
      </w:r>
      <w:proofErr w:type="gramStart"/>
      <w:r>
        <w:rPr>
          <w:rFonts w:ascii="Times New Roman" w:hAnsi="Times New Roman" w:hint="eastAsia"/>
          <w:b/>
          <w:bCs/>
          <w:sz w:val="20"/>
          <w:szCs w:val="20"/>
        </w:rPr>
        <w:t>conclude</w:t>
      </w:r>
      <w:proofErr w:type="gramEnd"/>
      <w:r>
        <w:rPr>
          <w:rFonts w:ascii="Times New Roman" w:hAnsi="Times New Roman" w:hint="eastAsia"/>
          <w:b/>
          <w:bCs/>
          <w:sz w:val="20"/>
          <w:szCs w:val="20"/>
        </w:rPr>
        <w:t xml:space="preserve"> whether to/ how to reflect self-interference by RF requirements.</w:t>
      </w:r>
    </w:p>
    <w:p w14:paraId="4CFF9FB2"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11: for ACS requirement</w:t>
      </w:r>
    </w:p>
    <w:p w14:paraId="059E4F80"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Once final co-existence evaluation show that A-IoT system could co-exist with NR system for in-band spectrum mode, then we can conclude legacy UE AC</w:t>
      </w:r>
      <w:r>
        <w:rPr>
          <w:rFonts w:ascii="Times New Roman" w:hAnsi="Times New Roman" w:hint="eastAsia"/>
          <w:b/>
          <w:bCs/>
          <w:sz w:val="20"/>
          <w:szCs w:val="20"/>
        </w:rPr>
        <w:t>S</w:t>
      </w:r>
      <w:r>
        <w:rPr>
          <w:rFonts w:ascii="Times New Roman" w:hAnsi="Times New Roman"/>
          <w:b/>
          <w:bCs/>
          <w:sz w:val="20"/>
          <w:szCs w:val="20"/>
        </w:rPr>
        <w:t xml:space="preserve"> requirement applies for A-IoT UE reader. </w:t>
      </w:r>
    </w:p>
    <w:p w14:paraId="255CA131" w14:textId="77777777" w:rsidR="00297CA9" w:rsidRDefault="00000000">
      <w:pPr>
        <w:numPr>
          <w:ilvl w:val="1"/>
          <w:numId w:val="6"/>
        </w:numPr>
        <w:spacing w:after="180"/>
        <w:jc w:val="left"/>
        <w:rPr>
          <w:rFonts w:ascii="Times New Roman" w:hAnsi="Times New Roman"/>
          <w:b/>
          <w:bCs/>
          <w:sz w:val="20"/>
          <w:szCs w:val="20"/>
        </w:rPr>
      </w:pPr>
      <w:r>
        <w:rPr>
          <w:rFonts w:ascii="Times New Roman" w:hAnsi="Times New Roman"/>
          <w:b/>
          <w:bCs/>
          <w:sz w:val="20"/>
          <w:szCs w:val="20"/>
        </w:rPr>
        <w:t>But if certain interference occurs for in-band spectrum deployment mode, further evaluation is needed for corresponding interference case. But we can leave such analysis to work phase to define corresponding requirements.</w:t>
      </w:r>
    </w:p>
    <w:p w14:paraId="6DA09769"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7: IMD product of multi-tone CW is much hard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44DD8357"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12: RAN4 should wait for RAN1 CW signal design conclusion and then decide whether/how to consider the IMD product of multiple-tone CW when defining Rx requirements for reader.</w:t>
      </w:r>
    </w:p>
    <w:p w14:paraId="0104858A" w14:textId="77777777" w:rsidR="00297C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13: for CW outside of topology, it seems only max output power and spurious emission requirement is applicable. For out of band emission, if we assume almost perfect performance since single tone is assumed, there is no need for such requirements. </w:t>
      </w:r>
    </w:p>
    <w:p w14:paraId="2583A5F3" w14:textId="77777777" w:rsidR="00297CA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6821233" w14:textId="0FFB515A" w:rsidR="00297CA9" w:rsidRPr="00BD30B9" w:rsidRDefault="00BD30B9" w:rsidP="00BD30B9">
      <w:pPr>
        <w:numPr>
          <w:ilvl w:val="0"/>
          <w:numId w:val="9"/>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 xml:space="preserve">, </w:t>
      </w:r>
      <w:r w:rsidRPr="000E130D">
        <w:rPr>
          <w:rFonts w:ascii="Times New Roman" w:hAnsi="Times New Roman"/>
          <w:sz w:val="20"/>
          <w:szCs w:val="20"/>
        </w:rPr>
        <w:t>WF on RF requirements for A-IoT</w:t>
      </w:r>
      <w:r>
        <w:rPr>
          <w:rFonts w:ascii="Times New Roman" w:hAnsi="Times New Roman" w:hint="eastAsia"/>
          <w:sz w:val="20"/>
          <w:szCs w:val="20"/>
        </w:rPr>
        <w:t>, Huawei</w:t>
      </w:r>
    </w:p>
    <w:sectPr w:rsidR="00297CA9" w:rsidRPr="00BD30B9">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7AE30" w14:textId="77777777" w:rsidR="002D5E55" w:rsidRDefault="002D5E55">
      <w:r>
        <w:separator/>
      </w:r>
    </w:p>
  </w:endnote>
  <w:endnote w:type="continuationSeparator" w:id="0">
    <w:p w14:paraId="1BFE306A" w14:textId="77777777" w:rsidR="002D5E55" w:rsidRDefault="002D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DEC4E" w14:textId="77777777" w:rsidR="002D5E55" w:rsidRDefault="002D5E55">
      <w:r>
        <w:separator/>
      </w:r>
    </w:p>
  </w:footnote>
  <w:footnote w:type="continuationSeparator" w:id="0">
    <w:p w14:paraId="65E1752B" w14:textId="77777777" w:rsidR="002D5E55" w:rsidRDefault="002D5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315B" w14:textId="77777777" w:rsidR="00297CA9" w:rsidRDefault="00297CA9">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5" w15:restartNumberingAfterBreak="0">
    <w:nsid w:val="097A406A"/>
    <w:multiLevelType w:val="multilevel"/>
    <w:tmpl w:val="097A4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1081412084">
    <w:abstractNumId w:val="2"/>
  </w:num>
  <w:num w:numId="2" w16cid:durableId="1328946904">
    <w:abstractNumId w:val="3"/>
  </w:num>
  <w:num w:numId="3" w16cid:durableId="1181043495">
    <w:abstractNumId w:val="4"/>
  </w:num>
  <w:num w:numId="4" w16cid:durableId="1820996178">
    <w:abstractNumId w:val="6"/>
  </w:num>
  <w:num w:numId="5" w16cid:durableId="1021777922">
    <w:abstractNumId w:val="5"/>
  </w:num>
  <w:num w:numId="6" w16cid:durableId="2051614508">
    <w:abstractNumId w:val="0"/>
  </w:num>
  <w:num w:numId="7" w16cid:durableId="915094496">
    <w:abstractNumId w:val="7"/>
  </w:num>
  <w:num w:numId="8" w16cid:durableId="878933682">
    <w:abstractNumId w:val="8"/>
  </w:num>
  <w:num w:numId="9" w16cid:durableId="23601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017"/>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9CA"/>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391"/>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97CA9"/>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5E55"/>
    <w:rsid w:val="002D6388"/>
    <w:rsid w:val="002D6479"/>
    <w:rsid w:val="002D6937"/>
    <w:rsid w:val="002D6D05"/>
    <w:rsid w:val="002D6F2A"/>
    <w:rsid w:val="002D706F"/>
    <w:rsid w:val="002D726E"/>
    <w:rsid w:val="002D75B8"/>
    <w:rsid w:val="002D7DEE"/>
    <w:rsid w:val="002E0CA4"/>
    <w:rsid w:val="002E1212"/>
    <w:rsid w:val="002E2216"/>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65B0"/>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0712B"/>
    <w:rsid w:val="004100DE"/>
    <w:rsid w:val="00410B17"/>
    <w:rsid w:val="004111A1"/>
    <w:rsid w:val="004119D3"/>
    <w:rsid w:val="00411B75"/>
    <w:rsid w:val="00413198"/>
    <w:rsid w:val="00414187"/>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070"/>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4F702D"/>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B45"/>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903"/>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3780"/>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2EC6"/>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2C49"/>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2EA"/>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0646"/>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6F30"/>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3F5"/>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299"/>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456"/>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B9"/>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49B7"/>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472"/>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0DFD"/>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071E5"/>
    <w:rsid w:val="012F3F7C"/>
    <w:rsid w:val="01361389"/>
    <w:rsid w:val="017932F1"/>
    <w:rsid w:val="018A0E13"/>
    <w:rsid w:val="01BD0368"/>
    <w:rsid w:val="01DE089D"/>
    <w:rsid w:val="0203408A"/>
    <w:rsid w:val="020970CA"/>
    <w:rsid w:val="0226460D"/>
    <w:rsid w:val="023B43AB"/>
    <w:rsid w:val="028213AB"/>
    <w:rsid w:val="028E1852"/>
    <w:rsid w:val="02BB6F86"/>
    <w:rsid w:val="02C81B1F"/>
    <w:rsid w:val="03391357"/>
    <w:rsid w:val="03401DDD"/>
    <w:rsid w:val="035967B1"/>
    <w:rsid w:val="03597E40"/>
    <w:rsid w:val="035D4591"/>
    <w:rsid w:val="03631D1E"/>
    <w:rsid w:val="037E5DCB"/>
    <w:rsid w:val="03E26584"/>
    <w:rsid w:val="04492C16"/>
    <w:rsid w:val="045647A9"/>
    <w:rsid w:val="04680BC2"/>
    <w:rsid w:val="046A6CCD"/>
    <w:rsid w:val="047B4D00"/>
    <w:rsid w:val="048552F8"/>
    <w:rsid w:val="04A732AF"/>
    <w:rsid w:val="04B03BBE"/>
    <w:rsid w:val="04B527F1"/>
    <w:rsid w:val="04C837E3"/>
    <w:rsid w:val="04EA243B"/>
    <w:rsid w:val="04F92D5C"/>
    <w:rsid w:val="05014C42"/>
    <w:rsid w:val="05026E46"/>
    <w:rsid w:val="053C405B"/>
    <w:rsid w:val="056F5AD7"/>
    <w:rsid w:val="057B51DE"/>
    <w:rsid w:val="058916A3"/>
    <w:rsid w:val="059E10D1"/>
    <w:rsid w:val="05A012C8"/>
    <w:rsid w:val="05AA7D54"/>
    <w:rsid w:val="05BF54F8"/>
    <w:rsid w:val="05DD6BAF"/>
    <w:rsid w:val="05E277B3"/>
    <w:rsid w:val="05FF6A11"/>
    <w:rsid w:val="060557D7"/>
    <w:rsid w:val="06305334"/>
    <w:rsid w:val="0636723D"/>
    <w:rsid w:val="06434355"/>
    <w:rsid w:val="068C7C4C"/>
    <w:rsid w:val="06963DDF"/>
    <w:rsid w:val="06A52D74"/>
    <w:rsid w:val="06CC0A35"/>
    <w:rsid w:val="07031681"/>
    <w:rsid w:val="070A3CB8"/>
    <w:rsid w:val="07530E8A"/>
    <w:rsid w:val="0769686A"/>
    <w:rsid w:val="076E27BD"/>
    <w:rsid w:val="076E63D7"/>
    <w:rsid w:val="0770402F"/>
    <w:rsid w:val="078E5270"/>
    <w:rsid w:val="07913C76"/>
    <w:rsid w:val="079C6B56"/>
    <w:rsid w:val="07B42F31"/>
    <w:rsid w:val="07CA6B66"/>
    <w:rsid w:val="07D06FDE"/>
    <w:rsid w:val="07E72487"/>
    <w:rsid w:val="07F15671"/>
    <w:rsid w:val="08200491"/>
    <w:rsid w:val="08425E71"/>
    <w:rsid w:val="08545039"/>
    <w:rsid w:val="085D3E3F"/>
    <w:rsid w:val="087912F3"/>
    <w:rsid w:val="088C4ECC"/>
    <w:rsid w:val="08973524"/>
    <w:rsid w:val="08A26EE3"/>
    <w:rsid w:val="08A65D3D"/>
    <w:rsid w:val="08F47141"/>
    <w:rsid w:val="08F822C4"/>
    <w:rsid w:val="0900762B"/>
    <w:rsid w:val="09264BC9"/>
    <w:rsid w:val="092D4D1C"/>
    <w:rsid w:val="09626007"/>
    <w:rsid w:val="09670379"/>
    <w:rsid w:val="097C4A9B"/>
    <w:rsid w:val="09993AB5"/>
    <w:rsid w:val="09B86E7F"/>
    <w:rsid w:val="09C147BD"/>
    <w:rsid w:val="09D07DA9"/>
    <w:rsid w:val="09F66D51"/>
    <w:rsid w:val="0A0219DF"/>
    <w:rsid w:val="0A6367BB"/>
    <w:rsid w:val="0A894FD9"/>
    <w:rsid w:val="0A9458FA"/>
    <w:rsid w:val="0AA20101"/>
    <w:rsid w:val="0AA35B83"/>
    <w:rsid w:val="0ABA1F25"/>
    <w:rsid w:val="0ADD2F10"/>
    <w:rsid w:val="0AE113D2"/>
    <w:rsid w:val="0AF67B8B"/>
    <w:rsid w:val="0B0758A7"/>
    <w:rsid w:val="0B1B4548"/>
    <w:rsid w:val="0B3166EB"/>
    <w:rsid w:val="0B8373EF"/>
    <w:rsid w:val="0BBF5056"/>
    <w:rsid w:val="0BE65845"/>
    <w:rsid w:val="0BE92617"/>
    <w:rsid w:val="0BEA0098"/>
    <w:rsid w:val="0BF0521B"/>
    <w:rsid w:val="0BF63EAB"/>
    <w:rsid w:val="0BF7455D"/>
    <w:rsid w:val="0BFE4B3A"/>
    <w:rsid w:val="0C296C83"/>
    <w:rsid w:val="0C4357DC"/>
    <w:rsid w:val="0C5C1421"/>
    <w:rsid w:val="0C8D3125"/>
    <w:rsid w:val="0C93502E"/>
    <w:rsid w:val="0CA73CCE"/>
    <w:rsid w:val="0CDD41A8"/>
    <w:rsid w:val="0D3D7FA0"/>
    <w:rsid w:val="0D545798"/>
    <w:rsid w:val="0D5D37FD"/>
    <w:rsid w:val="0D624402"/>
    <w:rsid w:val="0D696CE5"/>
    <w:rsid w:val="0D6B0CA5"/>
    <w:rsid w:val="0D747B9F"/>
    <w:rsid w:val="0D8F41B3"/>
    <w:rsid w:val="0DD237BC"/>
    <w:rsid w:val="0E037D57"/>
    <w:rsid w:val="0E1D4B35"/>
    <w:rsid w:val="0E241F41"/>
    <w:rsid w:val="0E413A70"/>
    <w:rsid w:val="0E585CBC"/>
    <w:rsid w:val="0E5E63A7"/>
    <w:rsid w:val="0E5F68A3"/>
    <w:rsid w:val="0E7813A9"/>
    <w:rsid w:val="0E7D1E11"/>
    <w:rsid w:val="0EBC441C"/>
    <w:rsid w:val="0EBD33B9"/>
    <w:rsid w:val="0EBE690E"/>
    <w:rsid w:val="0F1A117A"/>
    <w:rsid w:val="0F1A5672"/>
    <w:rsid w:val="0F1C3F4D"/>
    <w:rsid w:val="0F4B77A5"/>
    <w:rsid w:val="0F5116AE"/>
    <w:rsid w:val="0F596ABB"/>
    <w:rsid w:val="0F5F09C4"/>
    <w:rsid w:val="0F5F4247"/>
    <w:rsid w:val="0F6273CA"/>
    <w:rsid w:val="0F7D4B34"/>
    <w:rsid w:val="0F984BA4"/>
    <w:rsid w:val="0FB66E54"/>
    <w:rsid w:val="0FC419ED"/>
    <w:rsid w:val="0FCB3577"/>
    <w:rsid w:val="0FD9288C"/>
    <w:rsid w:val="0FEE6FAE"/>
    <w:rsid w:val="0FF20B73"/>
    <w:rsid w:val="10003991"/>
    <w:rsid w:val="100565B7"/>
    <w:rsid w:val="101F3001"/>
    <w:rsid w:val="10254F0A"/>
    <w:rsid w:val="10337AA3"/>
    <w:rsid w:val="10406DB9"/>
    <w:rsid w:val="105E6369"/>
    <w:rsid w:val="107A5C99"/>
    <w:rsid w:val="107B7E97"/>
    <w:rsid w:val="1085402A"/>
    <w:rsid w:val="109045B9"/>
    <w:rsid w:val="10994EC9"/>
    <w:rsid w:val="109C57D8"/>
    <w:rsid w:val="10D64689"/>
    <w:rsid w:val="10E05471"/>
    <w:rsid w:val="10ED29B0"/>
    <w:rsid w:val="10EF7E56"/>
    <w:rsid w:val="10FB74EC"/>
    <w:rsid w:val="11254AAD"/>
    <w:rsid w:val="11321BC4"/>
    <w:rsid w:val="1139154F"/>
    <w:rsid w:val="113A6FD0"/>
    <w:rsid w:val="11462FAC"/>
    <w:rsid w:val="11475BCD"/>
    <w:rsid w:val="1155307D"/>
    <w:rsid w:val="115B4F87"/>
    <w:rsid w:val="1160140E"/>
    <w:rsid w:val="11635C16"/>
    <w:rsid w:val="11797DBA"/>
    <w:rsid w:val="117C38F8"/>
    <w:rsid w:val="117D6EEE"/>
    <w:rsid w:val="11B5219D"/>
    <w:rsid w:val="11DF67EB"/>
    <w:rsid w:val="12106FE1"/>
    <w:rsid w:val="121F121F"/>
    <w:rsid w:val="12213A4B"/>
    <w:rsid w:val="122946DB"/>
    <w:rsid w:val="122D30E1"/>
    <w:rsid w:val="122E65E4"/>
    <w:rsid w:val="12750F57"/>
    <w:rsid w:val="1283026C"/>
    <w:rsid w:val="12897C74"/>
    <w:rsid w:val="129C3395"/>
    <w:rsid w:val="12E65D92"/>
    <w:rsid w:val="12E83AF4"/>
    <w:rsid w:val="131A26ED"/>
    <w:rsid w:val="13771DFE"/>
    <w:rsid w:val="138F4439"/>
    <w:rsid w:val="13F25EC4"/>
    <w:rsid w:val="13FC6B61"/>
    <w:rsid w:val="14245767"/>
    <w:rsid w:val="143177AF"/>
    <w:rsid w:val="144A7BD8"/>
    <w:rsid w:val="144A7C4E"/>
    <w:rsid w:val="145A45EF"/>
    <w:rsid w:val="145C23B3"/>
    <w:rsid w:val="149A0C5C"/>
    <w:rsid w:val="149E7662"/>
    <w:rsid w:val="1508348E"/>
    <w:rsid w:val="15127621"/>
    <w:rsid w:val="15350710"/>
    <w:rsid w:val="155F416A"/>
    <w:rsid w:val="156354FD"/>
    <w:rsid w:val="156C0FB4"/>
    <w:rsid w:val="157A51BC"/>
    <w:rsid w:val="157A5D4B"/>
    <w:rsid w:val="159557BE"/>
    <w:rsid w:val="15A85596"/>
    <w:rsid w:val="15CD7D54"/>
    <w:rsid w:val="15D00CD9"/>
    <w:rsid w:val="15E450B5"/>
    <w:rsid w:val="16371982"/>
    <w:rsid w:val="163D388B"/>
    <w:rsid w:val="16456719"/>
    <w:rsid w:val="1683077C"/>
    <w:rsid w:val="168B5B89"/>
    <w:rsid w:val="16C005E1"/>
    <w:rsid w:val="16D51FE2"/>
    <w:rsid w:val="16E06917"/>
    <w:rsid w:val="16EA49EA"/>
    <w:rsid w:val="16FD2BCB"/>
    <w:rsid w:val="171731EE"/>
    <w:rsid w:val="173B7F2B"/>
    <w:rsid w:val="175862BF"/>
    <w:rsid w:val="17912EB8"/>
    <w:rsid w:val="179D67CA"/>
    <w:rsid w:val="17B730F8"/>
    <w:rsid w:val="17C46B8A"/>
    <w:rsid w:val="17C65910"/>
    <w:rsid w:val="17C80E13"/>
    <w:rsid w:val="17E44EC0"/>
    <w:rsid w:val="17E75E45"/>
    <w:rsid w:val="17F263D4"/>
    <w:rsid w:val="17F52BDC"/>
    <w:rsid w:val="180D2D20"/>
    <w:rsid w:val="180E3E11"/>
    <w:rsid w:val="18147C0E"/>
    <w:rsid w:val="18197DDC"/>
    <w:rsid w:val="182249A5"/>
    <w:rsid w:val="182269B6"/>
    <w:rsid w:val="183A0ACF"/>
    <w:rsid w:val="18642373"/>
    <w:rsid w:val="187831B6"/>
    <w:rsid w:val="187D3DBA"/>
    <w:rsid w:val="18834ED9"/>
    <w:rsid w:val="18A656AF"/>
    <w:rsid w:val="18CE28C0"/>
    <w:rsid w:val="18E26C79"/>
    <w:rsid w:val="18E55D68"/>
    <w:rsid w:val="18F541E7"/>
    <w:rsid w:val="18FE0AB6"/>
    <w:rsid w:val="1911682C"/>
    <w:rsid w:val="19330066"/>
    <w:rsid w:val="19813C3F"/>
    <w:rsid w:val="19A17418"/>
    <w:rsid w:val="19B263B5"/>
    <w:rsid w:val="19B93092"/>
    <w:rsid w:val="19DF2D99"/>
    <w:rsid w:val="19EA686E"/>
    <w:rsid w:val="1A046045"/>
    <w:rsid w:val="1A0A00C9"/>
    <w:rsid w:val="1A325A0A"/>
    <w:rsid w:val="1A7D000B"/>
    <w:rsid w:val="1A8670A6"/>
    <w:rsid w:val="1A97657B"/>
    <w:rsid w:val="1A9E2B3B"/>
    <w:rsid w:val="1AAE167A"/>
    <w:rsid w:val="1AB02A55"/>
    <w:rsid w:val="1AF45AC8"/>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E295925"/>
    <w:rsid w:val="1E3D0B9B"/>
    <w:rsid w:val="1E4C463B"/>
    <w:rsid w:val="1E535731"/>
    <w:rsid w:val="1E634337"/>
    <w:rsid w:val="1E754405"/>
    <w:rsid w:val="1E81151C"/>
    <w:rsid w:val="1E884DB6"/>
    <w:rsid w:val="1EA64BD4"/>
    <w:rsid w:val="1EBF357F"/>
    <w:rsid w:val="1EDC50AE"/>
    <w:rsid w:val="1EFE1319"/>
    <w:rsid w:val="1F0C367F"/>
    <w:rsid w:val="1F0D1045"/>
    <w:rsid w:val="1F163F8E"/>
    <w:rsid w:val="1F1F489E"/>
    <w:rsid w:val="1F2F076D"/>
    <w:rsid w:val="1F5B6C81"/>
    <w:rsid w:val="1F877AC5"/>
    <w:rsid w:val="1F8B19CE"/>
    <w:rsid w:val="1FA86D80"/>
    <w:rsid w:val="1FA90F7F"/>
    <w:rsid w:val="1FB13E0C"/>
    <w:rsid w:val="1FBC5A21"/>
    <w:rsid w:val="1FBF0115"/>
    <w:rsid w:val="1FDC5D1A"/>
    <w:rsid w:val="1FFB17BC"/>
    <w:rsid w:val="200C3221"/>
    <w:rsid w:val="201828B7"/>
    <w:rsid w:val="203D39F0"/>
    <w:rsid w:val="20471021"/>
    <w:rsid w:val="20672636"/>
    <w:rsid w:val="20731CCC"/>
    <w:rsid w:val="20817033"/>
    <w:rsid w:val="208F37FB"/>
    <w:rsid w:val="20990887"/>
    <w:rsid w:val="20B523B5"/>
    <w:rsid w:val="20C65ED3"/>
    <w:rsid w:val="20E833A7"/>
    <w:rsid w:val="20EA2C10"/>
    <w:rsid w:val="20FE602D"/>
    <w:rsid w:val="21182A73"/>
    <w:rsid w:val="2139298F"/>
    <w:rsid w:val="216C01F4"/>
    <w:rsid w:val="219168A1"/>
    <w:rsid w:val="21B038D2"/>
    <w:rsid w:val="21D70408"/>
    <w:rsid w:val="2216237D"/>
    <w:rsid w:val="221E7789"/>
    <w:rsid w:val="223076A3"/>
    <w:rsid w:val="223D6650"/>
    <w:rsid w:val="22666050"/>
    <w:rsid w:val="228B3B2E"/>
    <w:rsid w:val="22A144DF"/>
    <w:rsid w:val="22E55ECD"/>
    <w:rsid w:val="22E84C54"/>
    <w:rsid w:val="22ED23E8"/>
    <w:rsid w:val="232B0F9B"/>
    <w:rsid w:val="235E2230"/>
    <w:rsid w:val="2370600B"/>
    <w:rsid w:val="237B1C44"/>
    <w:rsid w:val="23AD68EA"/>
    <w:rsid w:val="23CA7445"/>
    <w:rsid w:val="240671CC"/>
    <w:rsid w:val="240D11B3"/>
    <w:rsid w:val="240D4A36"/>
    <w:rsid w:val="241B0EB4"/>
    <w:rsid w:val="24513BF6"/>
    <w:rsid w:val="24683E4B"/>
    <w:rsid w:val="246C2851"/>
    <w:rsid w:val="24753161"/>
    <w:rsid w:val="24775DB4"/>
    <w:rsid w:val="24841763"/>
    <w:rsid w:val="2488042D"/>
    <w:rsid w:val="24896A55"/>
    <w:rsid w:val="248A4000"/>
    <w:rsid w:val="24C36C6D"/>
    <w:rsid w:val="24CD15F1"/>
    <w:rsid w:val="24D50BFC"/>
    <w:rsid w:val="254734B9"/>
    <w:rsid w:val="254E0ABD"/>
    <w:rsid w:val="25641764"/>
    <w:rsid w:val="256F2F84"/>
    <w:rsid w:val="257C268E"/>
    <w:rsid w:val="258A21E5"/>
    <w:rsid w:val="25A10883"/>
    <w:rsid w:val="25A767FE"/>
    <w:rsid w:val="25D729E7"/>
    <w:rsid w:val="25E92929"/>
    <w:rsid w:val="260E417C"/>
    <w:rsid w:val="260F5480"/>
    <w:rsid w:val="26174810"/>
    <w:rsid w:val="26382DB8"/>
    <w:rsid w:val="264017D0"/>
    <w:rsid w:val="265C4D5F"/>
    <w:rsid w:val="26644B8A"/>
    <w:rsid w:val="2683355D"/>
    <w:rsid w:val="268A1547"/>
    <w:rsid w:val="268B3CAF"/>
    <w:rsid w:val="269243D5"/>
    <w:rsid w:val="26A30F19"/>
    <w:rsid w:val="26A73075"/>
    <w:rsid w:val="26B2270B"/>
    <w:rsid w:val="26E718E0"/>
    <w:rsid w:val="26F853FE"/>
    <w:rsid w:val="270030DD"/>
    <w:rsid w:val="270B1F80"/>
    <w:rsid w:val="274B1605"/>
    <w:rsid w:val="27706A48"/>
    <w:rsid w:val="277D7855"/>
    <w:rsid w:val="27816C71"/>
    <w:rsid w:val="278B3C06"/>
    <w:rsid w:val="278F1ADE"/>
    <w:rsid w:val="27990C94"/>
    <w:rsid w:val="27C61EE6"/>
    <w:rsid w:val="27D86C6A"/>
    <w:rsid w:val="27E33F9B"/>
    <w:rsid w:val="27F23097"/>
    <w:rsid w:val="2805016B"/>
    <w:rsid w:val="2816336D"/>
    <w:rsid w:val="281F2C62"/>
    <w:rsid w:val="286036CB"/>
    <w:rsid w:val="286C642C"/>
    <w:rsid w:val="2896161D"/>
    <w:rsid w:val="28A2792A"/>
    <w:rsid w:val="28AA4C8A"/>
    <w:rsid w:val="28DF529E"/>
    <w:rsid w:val="28E13644"/>
    <w:rsid w:val="28E30421"/>
    <w:rsid w:val="28F12FBA"/>
    <w:rsid w:val="294A494E"/>
    <w:rsid w:val="29560760"/>
    <w:rsid w:val="29574DBB"/>
    <w:rsid w:val="2960326E"/>
    <w:rsid w:val="296A7401"/>
    <w:rsid w:val="2975343F"/>
    <w:rsid w:val="297731BB"/>
    <w:rsid w:val="29776717"/>
    <w:rsid w:val="29922597"/>
    <w:rsid w:val="29AB7E6A"/>
    <w:rsid w:val="29AE0DEF"/>
    <w:rsid w:val="29B84F82"/>
    <w:rsid w:val="29C71D19"/>
    <w:rsid w:val="29F87F6A"/>
    <w:rsid w:val="29FE3300"/>
    <w:rsid w:val="2A144016"/>
    <w:rsid w:val="2A172D9D"/>
    <w:rsid w:val="2A24682F"/>
    <w:rsid w:val="2A270F8C"/>
    <w:rsid w:val="2A2C74BF"/>
    <w:rsid w:val="2A377A4E"/>
    <w:rsid w:val="2A53737E"/>
    <w:rsid w:val="2A573A81"/>
    <w:rsid w:val="2A6A7DD8"/>
    <w:rsid w:val="2A704730"/>
    <w:rsid w:val="2A8A52DA"/>
    <w:rsid w:val="2AC70C94"/>
    <w:rsid w:val="2AE354DA"/>
    <w:rsid w:val="2AE83C9F"/>
    <w:rsid w:val="2B1E47FB"/>
    <w:rsid w:val="2B2A3B5F"/>
    <w:rsid w:val="2B6A6B46"/>
    <w:rsid w:val="2B7042D3"/>
    <w:rsid w:val="2B7A5997"/>
    <w:rsid w:val="2B833767"/>
    <w:rsid w:val="2BCE466D"/>
    <w:rsid w:val="2BCF4650"/>
    <w:rsid w:val="2BF92F32"/>
    <w:rsid w:val="2C0547C6"/>
    <w:rsid w:val="2C380499"/>
    <w:rsid w:val="2C401128"/>
    <w:rsid w:val="2C8A2F49"/>
    <w:rsid w:val="2C9F3BCE"/>
    <w:rsid w:val="2CA12446"/>
    <w:rsid w:val="2CA64350"/>
    <w:rsid w:val="2CDB1327"/>
    <w:rsid w:val="2CF9108B"/>
    <w:rsid w:val="2CFB0BBA"/>
    <w:rsid w:val="2D0B6272"/>
    <w:rsid w:val="2D34475F"/>
    <w:rsid w:val="2D3A1340"/>
    <w:rsid w:val="2D4D51B1"/>
    <w:rsid w:val="2D4D79AC"/>
    <w:rsid w:val="2D593F87"/>
    <w:rsid w:val="2D5F79DA"/>
    <w:rsid w:val="2DA873F6"/>
    <w:rsid w:val="2DB7418D"/>
    <w:rsid w:val="2DD00879"/>
    <w:rsid w:val="2DD5373D"/>
    <w:rsid w:val="2DF80479"/>
    <w:rsid w:val="2E0B52AE"/>
    <w:rsid w:val="2E0E041F"/>
    <w:rsid w:val="2E141396"/>
    <w:rsid w:val="2E2A44CC"/>
    <w:rsid w:val="2E4317F2"/>
    <w:rsid w:val="2E747DC3"/>
    <w:rsid w:val="2E8F1C72"/>
    <w:rsid w:val="2E9118F2"/>
    <w:rsid w:val="2E9C0F87"/>
    <w:rsid w:val="2EA61F97"/>
    <w:rsid w:val="2EB7077F"/>
    <w:rsid w:val="2EB8044F"/>
    <w:rsid w:val="2EC16B9C"/>
    <w:rsid w:val="2ECF4C5A"/>
    <w:rsid w:val="2ED53072"/>
    <w:rsid w:val="2ED8336B"/>
    <w:rsid w:val="2EDF426C"/>
    <w:rsid w:val="2EEC200B"/>
    <w:rsid w:val="2EEC4E92"/>
    <w:rsid w:val="2F1A1856"/>
    <w:rsid w:val="2F1C0982"/>
    <w:rsid w:val="2F357E81"/>
    <w:rsid w:val="2F5B00C1"/>
    <w:rsid w:val="2F63302B"/>
    <w:rsid w:val="2F747966"/>
    <w:rsid w:val="2FA22A33"/>
    <w:rsid w:val="2FA801C0"/>
    <w:rsid w:val="2FCB6344"/>
    <w:rsid w:val="2FE02BA9"/>
    <w:rsid w:val="2FE04DD6"/>
    <w:rsid w:val="2FEC0BD0"/>
    <w:rsid w:val="2FEC1523"/>
    <w:rsid w:val="2FF93442"/>
    <w:rsid w:val="300D5786"/>
    <w:rsid w:val="3011145B"/>
    <w:rsid w:val="302467E6"/>
    <w:rsid w:val="30524DF2"/>
    <w:rsid w:val="305E446B"/>
    <w:rsid w:val="306B7868"/>
    <w:rsid w:val="30781792"/>
    <w:rsid w:val="30846887"/>
    <w:rsid w:val="3099089E"/>
    <w:rsid w:val="30B97FFD"/>
    <w:rsid w:val="30E346C5"/>
    <w:rsid w:val="30E766F3"/>
    <w:rsid w:val="31187F2F"/>
    <w:rsid w:val="313C4D53"/>
    <w:rsid w:val="31432160"/>
    <w:rsid w:val="31490DA5"/>
    <w:rsid w:val="31570E00"/>
    <w:rsid w:val="315F5D75"/>
    <w:rsid w:val="31653999"/>
    <w:rsid w:val="31A54783"/>
    <w:rsid w:val="31CA113F"/>
    <w:rsid w:val="31E91E87"/>
    <w:rsid w:val="320E10B5"/>
    <w:rsid w:val="321A7611"/>
    <w:rsid w:val="3243059C"/>
    <w:rsid w:val="3265353C"/>
    <w:rsid w:val="32697D44"/>
    <w:rsid w:val="326D0948"/>
    <w:rsid w:val="328A5CFA"/>
    <w:rsid w:val="32985010"/>
    <w:rsid w:val="32C835E0"/>
    <w:rsid w:val="32CD5D61"/>
    <w:rsid w:val="32D23EF0"/>
    <w:rsid w:val="32DF7982"/>
    <w:rsid w:val="331537CD"/>
    <w:rsid w:val="331E4E70"/>
    <w:rsid w:val="33285651"/>
    <w:rsid w:val="332F4289"/>
    <w:rsid w:val="33334E8E"/>
    <w:rsid w:val="336E17F0"/>
    <w:rsid w:val="33814F8D"/>
    <w:rsid w:val="33C133A6"/>
    <w:rsid w:val="33CB4108"/>
    <w:rsid w:val="33CC276C"/>
    <w:rsid w:val="33E2230D"/>
    <w:rsid w:val="33FB26D9"/>
    <w:rsid w:val="34163C10"/>
    <w:rsid w:val="3424001A"/>
    <w:rsid w:val="34291F23"/>
    <w:rsid w:val="34413D46"/>
    <w:rsid w:val="34432ACD"/>
    <w:rsid w:val="344A45A5"/>
    <w:rsid w:val="345C5BF5"/>
    <w:rsid w:val="34692D0C"/>
    <w:rsid w:val="348103B3"/>
    <w:rsid w:val="34A76F6E"/>
    <w:rsid w:val="34E116D1"/>
    <w:rsid w:val="352765C3"/>
    <w:rsid w:val="356F47B8"/>
    <w:rsid w:val="357C3ACE"/>
    <w:rsid w:val="357D1550"/>
    <w:rsid w:val="35962F2D"/>
    <w:rsid w:val="359F2D89"/>
    <w:rsid w:val="35AB6D2D"/>
    <w:rsid w:val="35B629AE"/>
    <w:rsid w:val="35B71496"/>
    <w:rsid w:val="35B73EBF"/>
    <w:rsid w:val="35B8262E"/>
    <w:rsid w:val="35BA5B31"/>
    <w:rsid w:val="35BC1034"/>
    <w:rsid w:val="35CC12CF"/>
    <w:rsid w:val="35D319E6"/>
    <w:rsid w:val="35D72EE3"/>
    <w:rsid w:val="35E768F5"/>
    <w:rsid w:val="35F559C7"/>
    <w:rsid w:val="36075C31"/>
    <w:rsid w:val="36110713"/>
    <w:rsid w:val="3622425C"/>
    <w:rsid w:val="362C25ED"/>
    <w:rsid w:val="362D458B"/>
    <w:rsid w:val="36354715"/>
    <w:rsid w:val="36414A73"/>
    <w:rsid w:val="364A0F5C"/>
    <w:rsid w:val="36510879"/>
    <w:rsid w:val="36E16C19"/>
    <w:rsid w:val="37036DCD"/>
    <w:rsid w:val="372F46A7"/>
    <w:rsid w:val="373972A7"/>
    <w:rsid w:val="37726C9D"/>
    <w:rsid w:val="379A1E22"/>
    <w:rsid w:val="37BD6848"/>
    <w:rsid w:val="37CC6816"/>
    <w:rsid w:val="37DE6907"/>
    <w:rsid w:val="37E810A7"/>
    <w:rsid w:val="380E1C87"/>
    <w:rsid w:val="382614AE"/>
    <w:rsid w:val="38994363"/>
    <w:rsid w:val="38A9437C"/>
    <w:rsid w:val="38C2712E"/>
    <w:rsid w:val="38D16127"/>
    <w:rsid w:val="390B4FA4"/>
    <w:rsid w:val="391017BE"/>
    <w:rsid w:val="391842BA"/>
    <w:rsid w:val="39390072"/>
    <w:rsid w:val="393C0FF6"/>
    <w:rsid w:val="393F1C6B"/>
    <w:rsid w:val="39515718"/>
    <w:rsid w:val="39592B25"/>
    <w:rsid w:val="39706EC7"/>
    <w:rsid w:val="39741150"/>
    <w:rsid w:val="39787B56"/>
    <w:rsid w:val="398E1CFA"/>
    <w:rsid w:val="39923F83"/>
    <w:rsid w:val="399A358E"/>
    <w:rsid w:val="39B62EBE"/>
    <w:rsid w:val="3A106A7B"/>
    <w:rsid w:val="3A1918DE"/>
    <w:rsid w:val="3A2A75FA"/>
    <w:rsid w:val="3A3F5379"/>
    <w:rsid w:val="3A436689"/>
    <w:rsid w:val="3A4614A9"/>
    <w:rsid w:val="3A675260"/>
    <w:rsid w:val="3A6F00EE"/>
    <w:rsid w:val="3A8646CD"/>
    <w:rsid w:val="3AAC45FF"/>
    <w:rsid w:val="3AC37B79"/>
    <w:rsid w:val="3ACB4F85"/>
    <w:rsid w:val="3AE070A1"/>
    <w:rsid w:val="3AF86D4E"/>
    <w:rsid w:val="3B1E2869"/>
    <w:rsid w:val="3B356BB3"/>
    <w:rsid w:val="3B4413CB"/>
    <w:rsid w:val="3B564B69"/>
    <w:rsid w:val="3B617677"/>
    <w:rsid w:val="3B757B5E"/>
    <w:rsid w:val="3B883620"/>
    <w:rsid w:val="3B997439"/>
    <w:rsid w:val="3BA65BED"/>
    <w:rsid w:val="3BA96B71"/>
    <w:rsid w:val="3BDB4DC2"/>
    <w:rsid w:val="3BE47C50"/>
    <w:rsid w:val="3C090267"/>
    <w:rsid w:val="3C09240E"/>
    <w:rsid w:val="3C146221"/>
    <w:rsid w:val="3C184FB2"/>
    <w:rsid w:val="3C1D10AF"/>
    <w:rsid w:val="3C277440"/>
    <w:rsid w:val="3C317D4F"/>
    <w:rsid w:val="3C4D1CC0"/>
    <w:rsid w:val="3C525089"/>
    <w:rsid w:val="3C5C6615"/>
    <w:rsid w:val="3C653409"/>
    <w:rsid w:val="3C7360F1"/>
    <w:rsid w:val="3CC365B8"/>
    <w:rsid w:val="3CD51844"/>
    <w:rsid w:val="3CE93C7A"/>
    <w:rsid w:val="3CE979FE"/>
    <w:rsid w:val="3CF53310"/>
    <w:rsid w:val="3D08452F"/>
    <w:rsid w:val="3D0F1AC5"/>
    <w:rsid w:val="3D2C6D33"/>
    <w:rsid w:val="3D3675FD"/>
    <w:rsid w:val="3D5001A7"/>
    <w:rsid w:val="3D55441E"/>
    <w:rsid w:val="3D6B2F4F"/>
    <w:rsid w:val="3D713555"/>
    <w:rsid w:val="3D741DEE"/>
    <w:rsid w:val="3D85737C"/>
    <w:rsid w:val="3D9C3FFF"/>
    <w:rsid w:val="3DA92F31"/>
    <w:rsid w:val="3DB3244A"/>
    <w:rsid w:val="3DC213DF"/>
    <w:rsid w:val="3DDE328E"/>
    <w:rsid w:val="3E0B0DB0"/>
    <w:rsid w:val="3E0C635B"/>
    <w:rsid w:val="3E0D3FE3"/>
    <w:rsid w:val="3E116F60"/>
    <w:rsid w:val="3E572F58"/>
    <w:rsid w:val="3E5E28E2"/>
    <w:rsid w:val="3E636D6A"/>
    <w:rsid w:val="3E872DEF"/>
    <w:rsid w:val="3E962A3C"/>
    <w:rsid w:val="3E9704BE"/>
    <w:rsid w:val="3EE73740"/>
    <w:rsid w:val="3EE94A45"/>
    <w:rsid w:val="3EF13413"/>
    <w:rsid w:val="3F043070"/>
    <w:rsid w:val="3F1D2CEE"/>
    <w:rsid w:val="3F4D0EE6"/>
    <w:rsid w:val="3F4D6968"/>
    <w:rsid w:val="3F572AFA"/>
    <w:rsid w:val="3F6116ED"/>
    <w:rsid w:val="3F8B424E"/>
    <w:rsid w:val="3F934EDE"/>
    <w:rsid w:val="3FA97081"/>
    <w:rsid w:val="3FB14FDF"/>
    <w:rsid w:val="3FC0585C"/>
    <w:rsid w:val="3FCE6ABE"/>
    <w:rsid w:val="40130E98"/>
    <w:rsid w:val="401776B5"/>
    <w:rsid w:val="403501D5"/>
    <w:rsid w:val="40516596"/>
    <w:rsid w:val="407E4ADB"/>
    <w:rsid w:val="408966EF"/>
    <w:rsid w:val="408D7F6C"/>
    <w:rsid w:val="40B04E56"/>
    <w:rsid w:val="40C60753"/>
    <w:rsid w:val="40C761D4"/>
    <w:rsid w:val="40D01062"/>
    <w:rsid w:val="40D15800"/>
    <w:rsid w:val="40D24565"/>
    <w:rsid w:val="40D74270"/>
    <w:rsid w:val="40DB20A4"/>
    <w:rsid w:val="40E55784"/>
    <w:rsid w:val="410113A2"/>
    <w:rsid w:val="415D4149"/>
    <w:rsid w:val="416F143B"/>
    <w:rsid w:val="41880811"/>
    <w:rsid w:val="419633AA"/>
    <w:rsid w:val="41B44DE2"/>
    <w:rsid w:val="41C60C56"/>
    <w:rsid w:val="41C660F7"/>
    <w:rsid w:val="41E9727E"/>
    <w:rsid w:val="41F50509"/>
    <w:rsid w:val="41F9564C"/>
    <w:rsid w:val="420226D9"/>
    <w:rsid w:val="42375131"/>
    <w:rsid w:val="42610172"/>
    <w:rsid w:val="426339F7"/>
    <w:rsid w:val="42705E47"/>
    <w:rsid w:val="42733C91"/>
    <w:rsid w:val="427C45A1"/>
    <w:rsid w:val="428803B3"/>
    <w:rsid w:val="428C76CE"/>
    <w:rsid w:val="42916AC5"/>
    <w:rsid w:val="42A3645B"/>
    <w:rsid w:val="42C47ED0"/>
    <w:rsid w:val="42CE0B28"/>
    <w:rsid w:val="42D37514"/>
    <w:rsid w:val="43046EDF"/>
    <w:rsid w:val="432106B2"/>
    <w:rsid w:val="43603542"/>
    <w:rsid w:val="436807A8"/>
    <w:rsid w:val="43790FC1"/>
    <w:rsid w:val="43942E55"/>
    <w:rsid w:val="439901E8"/>
    <w:rsid w:val="43A14703"/>
    <w:rsid w:val="43BB74AB"/>
    <w:rsid w:val="43CD51C7"/>
    <w:rsid w:val="43E3286B"/>
    <w:rsid w:val="43EC12FF"/>
    <w:rsid w:val="43F11B33"/>
    <w:rsid w:val="43F17986"/>
    <w:rsid w:val="43FF4262"/>
    <w:rsid w:val="44062B2A"/>
    <w:rsid w:val="440875AB"/>
    <w:rsid w:val="444678CE"/>
    <w:rsid w:val="444744C8"/>
    <w:rsid w:val="44495B09"/>
    <w:rsid w:val="44565A46"/>
    <w:rsid w:val="445C041A"/>
    <w:rsid w:val="44604594"/>
    <w:rsid w:val="447A1E11"/>
    <w:rsid w:val="447E086E"/>
    <w:rsid w:val="449A491B"/>
    <w:rsid w:val="44A42F93"/>
    <w:rsid w:val="44B454C5"/>
    <w:rsid w:val="44C125DD"/>
    <w:rsid w:val="44CA2EEC"/>
    <w:rsid w:val="44D35D7A"/>
    <w:rsid w:val="44DD6689"/>
    <w:rsid w:val="44E7774D"/>
    <w:rsid w:val="45127C50"/>
    <w:rsid w:val="45177768"/>
    <w:rsid w:val="452B6409"/>
    <w:rsid w:val="452E738D"/>
    <w:rsid w:val="454221FD"/>
    <w:rsid w:val="454416D4"/>
    <w:rsid w:val="45595C53"/>
    <w:rsid w:val="455E7EDC"/>
    <w:rsid w:val="45830A1B"/>
    <w:rsid w:val="458A4224"/>
    <w:rsid w:val="458D51A8"/>
    <w:rsid w:val="459B4244"/>
    <w:rsid w:val="45A33E4B"/>
    <w:rsid w:val="45A94422"/>
    <w:rsid w:val="45B253E8"/>
    <w:rsid w:val="45CC5F92"/>
    <w:rsid w:val="46236563"/>
    <w:rsid w:val="462640A2"/>
    <w:rsid w:val="465C2D4B"/>
    <w:rsid w:val="465C457C"/>
    <w:rsid w:val="46641988"/>
    <w:rsid w:val="467609A9"/>
    <w:rsid w:val="468E5B5F"/>
    <w:rsid w:val="469842A4"/>
    <w:rsid w:val="46B86E94"/>
    <w:rsid w:val="46B94916"/>
    <w:rsid w:val="46CB2631"/>
    <w:rsid w:val="46E67A01"/>
    <w:rsid w:val="46F87BA3"/>
    <w:rsid w:val="470F78A3"/>
    <w:rsid w:val="47262D4B"/>
    <w:rsid w:val="474779FD"/>
    <w:rsid w:val="474A246F"/>
    <w:rsid w:val="47524F9F"/>
    <w:rsid w:val="47670737"/>
    <w:rsid w:val="47916C31"/>
    <w:rsid w:val="47BE512C"/>
    <w:rsid w:val="47BE6742"/>
    <w:rsid w:val="47D927EF"/>
    <w:rsid w:val="47F00216"/>
    <w:rsid w:val="47F236FB"/>
    <w:rsid w:val="480F5247"/>
    <w:rsid w:val="4839608B"/>
    <w:rsid w:val="483A3F41"/>
    <w:rsid w:val="485D1370"/>
    <w:rsid w:val="485E2A48"/>
    <w:rsid w:val="48622CF7"/>
    <w:rsid w:val="48655C56"/>
    <w:rsid w:val="4869465C"/>
    <w:rsid w:val="488678AB"/>
    <w:rsid w:val="48B06FCF"/>
    <w:rsid w:val="48C37CC6"/>
    <w:rsid w:val="48EA262C"/>
    <w:rsid w:val="48FF25D1"/>
    <w:rsid w:val="49281A93"/>
    <w:rsid w:val="492F313E"/>
    <w:rsid w:val="495010D7"/>
    <w:rsid w:val="4955555E"/>
    <w:rsid w:val="49611371"/>
    <w:rsid w:val="499C3754"/>
    <w:rsid w:val="49A21DDA"/>
    <w:rsid w:val="49E453DD"/>
    <w:rsid w:val="49EE4458"/>
    <w:rsid w:val="49FE2C8C"/>
    <w:rsid w:val="4A2137F9"/>
    <w:rsid w:val="4A2E1214"/>
    <w:rsid w:val="4A3C21D9"/>
    <w:rsid w:val="4A521971"/>
    <w:rsid w:val="4A570604"/>
    <w:rsid w:val="4A880DD3"/>
    <w:rsid w:val="4A9B7DF4"/>
    <w:rsid w:val="4A9C4E28"/>
    <w:rsid w:val="4AE74DF4"/>
    <w:rsid w:val="4AEC68F9"/>
    <w:rsid w:val="4AFF7B18"/>
    <w:rsid w:val="4B254325"/>
    <w:rsid w:val="4B275459"/>
    <w:rsid w:val="4B2941E0"/>
    <w:rsid w:val="4B547222"/>
    <w:rsid w:val="4B6057DD"/>
    <w:rsid w:val="4B7D2F03"/>
    <w:rsid w:val="4BE90D9B"/>
    <w:rsid w:val="4BEF2CA4"/>
    <w:rsid w:val="4BFF2F3E"/>
    <w:rsid w:val="4C261BDE"/>
    <w:rsid w:val="4C334692"/>
    <w:rsid w:val="4C660668"/>
    <w:rsid w:val="4C6F730B"/>
    <w:rsid w:val="4C7166F5"/>
    <w:rsid w:val="4C816990"/>
    <w:rsid w:val="4CB613E8"/>
    <w:rsid w:val="4CCC6E0F"/>
    <w:rsid w:val="4CE51F37"/>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0150D5"/>
    <w:rsid w:val="4F13254C"/>
    <w:rsid w:val="4F26376B"/>
    <w:rsid w:val="4F423F95"/>
    <w:rsid w:val="4F4C1158"/>
    <w:rsid w:val="4F6279AB"/>
    <w:rsid w:val="4F9D400F"/>
    <w:rsid w:val="4FA74FBE"/>
    <w:rsid w:val="4FBF6DE2"/>
    <w:rsid w:val="4FDB2D6C"/>
    <w:rsid w:val="501555F2"/>
    <w:rsid w:val="502D7993"/>
    <w:rsid w:val="502E071A"/>
    <w:rsid w:val="504273BB"/>
    <w:rsid w:val="505605DA"/>
    <w:rsid w:val="506A727A"/>
    <w:rsid w:val="50941CF8"/>
    <w:rsid w:val="509636E2"/>
    <w:rsid w:val="50B13272"/>
    <w:rsid w:val="50B6710F"/>
    <w:rsid w:val="50BC2F96"/>
    <w:rsid w:val="50DE7239"/>
    <w:rsid w:val="512F0CC6"/>
    <w:rsid w:val="51435EF0"/>
    <w:rsid w:val="51A227FA"/>
    <w:rsid w:val="51A57002"/>
    <w:rsid w:val="51B95CA3"/>
    <w:rsid w:val="51F65583"/>
    <w:rsid w:val="520A0F25"/>
    <w:rsid w:val="521274CB"/>
    <w:rsid w:val="522265CC"/>
    <w:rsid w:val="523D726B"/>
    <w:rsid w:val="52611333"/>
    <w:rsid w:val="526E0C49"/>
    <w:rsid w:val="528278EA"/>
    <w:rsid w:val="52B5070D"/>
    <w:rsid w:val="52E03A67"/>
    <w:rsid w:val="52FC46EA"/>
    <w:rsid w:val="534D042C"/>
    <w:rsid w:val="5350703E"/>
    <w:rsid w:val="538B07B0"/>
    <w:rsid w:val="538C361F"/>
    <w:rsid w:val="538D10A1"/>
    <w:rsid w:val="539D22BA"/>
    <w:rsid w:val="53A46AC8"/>
    <w:rsid w:val="53A54549"/>
    <w:rsid w:val="53A56748"/>
    <w:rsid w:val="53C25E9B"/>
    <w:rsid w:val="53DC6880"/>
    <w:rsid w:val="53F47B4C"/>
    <w:rsid w:val="5403314B"/>
    <w:rsid w:val="54213B13"/>
    <w:rsid w:val="542A2224"/>
    <w:rsid w:val="544A4CD7"/>
    <w:rsid w:val="545309AA"/>
    <w:rsid w:val="54782323"/>
    <w:rsid w:val="54BF0519"/>
    <w:rsid w:val="54E603D9"/>
    <w:rsid w:val="552827AD"/>
    <w:rsid w:val="552B1450"/>
    <w:rsid w:val="552D6BF5"/>
    <w:rsid w:val="55496DF8"/>
    <w:rsid w:val="55584783"/>
    <w:rsid w:val="55835CD9"/>
    <w:rsid w:val="558E2FA7"/>
    <w:rsid w:val="55922A70"/>
    <w:rsid w:val="559B1181"/>
    <w:rsid w:val="55B464A8"/>
    <w:rsid w:val="55B577AC"/>
    <w:rsid w:val="55B7742C"/>
    <w:rsid w:val="55BD2802"/>
    <w:rsid w:val="55CF7BF3"/>
    <w:rsid w:val="55F969E7"/>
    <w:rsid w:val="56024028"/>
    <w:rsid w:val="5616190A"/>
    <w:rsid w:val="563F7711"/>
    <w:rsid w:val="56856B80"/>
    <w:rsid w:val="56941399"/>
    <w:rsid w:val="56962361"/>
    <w:rsid w:val="5696582D"/>
    <w:rsid w:val="569F71AC"/>
    <w:rsid w:val="56BA15D9"/>
    <w:rsid w:val="56E65920"/>
    <w:rsid w:val="56EF3AF5"/>
    <w:rsid w:val="56F23931"/>
    <w:rsid w:val="56F34C36"/>
    <w:rsid w:val="56F83407"/>
    <w:rsid w:val="571A4227"/>
    <w:rsid w:val="571E54DC"/>
    <w:rsid w:val="572210F5"/>
    <w:rsid w:val="572A730E"/>
    <w:rsid w:val="57435A05"/>
    <w:rsid w:val="574B7843"/>
    <w:rsid w:val="576146B9"/>
    <w:rsid w:val="57677173"/>
    <w:rsid w:val="577865C9"/>
    <w:rsid w:val="578F7CCE"/>
    <w:rsid w:val="579C1BCB"/>
    <w:rsid w:val="579D1528"/>
    <w:rsid w:val="57B74973"/>
    <w:rsid w:val="57D05465"/>
    <w:rsid w:val="57D57589"/>
    <w:rsid w:val="57E1103B"/>
    <w:rsid w:val="57E23AB5"/>
    <w:rsid w:val="57F020A7"/>
    <w:rsid w:val="580637F9"/>
    <w:rsid w:val="580F0885"/>
    <w:rsid w:val="58144D0D"/>
    <w:rsid w:val="58244FA7"/>
    <w:rsid w:val="58420BB7"/>
    <w:rsid w:val="58467715"/>
    <w:rsid w:val="584C3F6D"/>
    <w:rsid w:val="585E3E88"/>
    <w:rsid w:val="587B1239"/>
    <w:rsid w:val="58886F75"/>
    <w:rsid w:val="58B65B9B"/>
    <w:rsid w:val="58DF56DB"/>
    <w:rsid w:val="58F567FA"/>
    <w:rsid w:val="593309E8"/>
    <w:rsid w:val="598227C6"/>
    <w:rsid w:val="59907A7D"/>
    <w:rsid w:val="5999618E"/>
    <w:rsid w:val="59AD4E2E"/>
    <w:rsid w:val="59B07FB1"/>
    <w:rsid w:val="59E31A85"/>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01473"/>
    <w:rsid w:val="5AD05E8B"/>
    <w:rsid w:val="5AD42692"/>
    <w:rsid w:val="5AE250B9"/>
    <w:rsid w:val="5AE65E30"/>
    <w:rsid w:val="5B122177"/>
    <w:rsid w:val="5B2F7529"/>
    <w:rsid w:val="5B3204AE"/>
    <w:rsid w:val="5B81246B"/>
    <w:rsid w:val="5B814DBA"/>
    <w:rsid w:val="5B8931D8"/>
    <w:rsid w:val="5BBA168B"/>
    <w:rsid w:val="5BBD01B3"/>
    <w:rsid w:val="5BCC5178"/>
    <w:rsid w:val="5C13779B"/>
    <w:rsid w:val="5C297741"/>
    <w:rsid w:val="5C443BB1"/>
    <w:rsid w:val="5CB660AB"/>
    <w:rsid w:val="5CC069BB"/>
    <w:rsid w:val="5CC611FF"/>
    <w:rsid w:val="5CCF11D3"/>
    <w:rsid w:val="5D44590F"/>
    <w:rsid w:val="5D45030B"/>
    <w:rsid w:val="5D4A309B"/>
    <w:rsid w:val="5D6A315C"/>
    <w:rsid w:val="5D7F7CF2"/>
    <w:rsid w:val="5D851C35"/>
    <w:rsid w:val="5DAA43BA"/>
    <w:rsid w:val="5DBB1104"/>
    <w:rsid w:val="5DBC7B57"/>
    <w:rsid w:val="5DD14279"/>
    <w:rsid w:val="5DDE7708"/>
    <w:rsid w:val="5DF04B2E"/>
    <w:rsid w:val="5E0C0BDB"/>
    <w:rsid w:val="5E203FF8"/>
    <w:rsid w:val="5E6160E7"/>
    <w:rsid w:val="5E6F53FC"/>
    <w:rsid w:val="5E77028A"/>
    <w:rsid w:val="5EE23AA6"/>
    <w:rsid w:val="5F075C6B"/>
    <w:rsid w:val="5F187E14"/>
    <w:rsid w:val="5F255EFF"/>
    <w:rsid w:val="5F3C12CD"/>
    <w:rsid w:val="5F3D0F4D"/>
    <w:rsid w:val="5F5159EF"/>
    <w:rsid w:val="5FBE2597"/>
    <w:rsid w:val="5FC559AE"/>
    <w:rsid w:val="5FDA5B33"/>
    <w:rsid w:val="5FDC7E75"/>
    <w:rsid w:val="5FED6EB7"/>
    <w:rsid w:val="5FF120B4"/>
    <w:rsid w:val="60083E99"/>
    <w:rsid w:val="602874D1"/>
    <w:rsid w:val="603A596D"/>
    <w:rsid w:val="607B393B"/>
    <w:rsid w:val="607C7F53"/>
    <w:rsid w:val="609B470C"/>
    <w:rsid w:val="60AC4695"/>
    <w:rsid w:val="60B168B0"/>
    <w:rsid w:val="60BA2331"/>
    <w:rsid w:val="60BE3B13"/>
    <w:rsid w:val="60D45B6B"/>
    <w:rsid w:val="60D6106E"/>
    <w:rsid w:val="60EB32AF"/>
    <w:rsid w:val="61051BBD"/>
    <w:rsid w:val="61171AD8"/>
    <w:rsid w:val="61187559"/>
    <w:rsid w:val="612620F2"/>
    <w:rsid w:val="612B657A"/>
    <w:rsid w:val="6142291C"/>
    <w:rsid w:val="614E316C"/>
    <w:rsid w:val="61B606DC"/>
    <w:rsid w:val="61B73BDF"/>
    <w:rsid w:val="61EC0BB6"/>
    <w:rsid w:val="61EE1B3B"/>
    <w:rsid w:val="61FE0917"/>
    <w:rsid w:val="620152D8"/>
    <w:rsid w:val="620174D7"/>
    <w:rsid w:val="623E513D"/>
    <w:rsid w:val="624834CE"/>
    <w:rsid w:val="62563CE5"/>
    <w:rsid w:val="62E47AC9"/>
    <w:rsid w:val="63097D09"/>
    <w:rsid w:val="63192522"/>
    <w:rsid w:val="63236202"/>
    <w:rsid w:val="6350047D"/>
    <w:rsid w:val="636935A6"/>
    <w:rsid w:val="63723EB5"/>
    <w:rsid w:val="63BB0C13"/>
    <w:rsid w:val="63EA31B6"/>
    <w:rsid w:val="6412053C"/>
    <w:rsid w:val="64430D0B"/>
    <w:rsid w:val="646621C4"/>
    <w:rsid w:val="648065F1"/>
    <w:rsid w:val="64971BDD"/>
    <w:rsid w:val="64B607D2"/>
    <w:rsid w:val="64BA3B41"/>
    <w:rsid w:val="64D4607B"/>
    <w:rsid w:val="64F81E92"/>
    <w:rsid w:val="65015C46"/>
    <w:rsid w:val="65046BCA"/>
    <w:rsid w:val="650A2CD2"/>
    <w:rsid w:val="650B0753"/>
    <w:rsid w:val="650D32FF"/>
    <w:rsid w:val="651200DE"/>
    <w:rsid w:val="651435E1"/>
    <w:rsid w:val="651B09EE"/>
    <w:rsid w:val="653C2719"/>
    <w:rsid w:val="654153AA"/>
    <w:rsid w:val="654D4A40"/>
    <w:rsid w:val="6566621E"/>
    <w:rsid w:val="656A3FF0"/>
    <w:rsid w:val="65821697"/>
    <w:rsid w:val="65A279CD"/>
    <w:rsid w:val="65AB55E7"/>
    <w:rsid w:val="65CE6293"/>
    <w:rsid w:val="65D95929"/>
    <w:rsid w:val="65F740ED"/>
    <w:rsid w:val="66077C6A"/>
    <w:rsid w:val="660A60F8"/>
    <w:rsid w:val="661E7317"/>
    <w:rsid w:val="66402935"/>
    <w:rsid w:val="66495BDD"/>
    <w:rsid w:val="666D4B17"/>
    <w:rsid w:val="669E696B"/>
    <w:rsid w:val="66A0406D"/>
    <w:rsid w:val="66B40B0F"/>
    <w:rsid w:val="66B94F97"/>
    <w:rsid w:val="66BA4C17"/>
    <w:rsid w:val="66C60005"/>
    <w:rsid w:val="66D435C2"/>
    <w:rsid w:val="66ED66EB"/>
    <w:rsid w:val="670A2898"/>
    <w:rsid w:val="671E273D"/>
    <w:rsid w:val="67364560"/>
    <w:rsid w:val="67763396"/>
    <w:rsid w:val="6779274B"/>
    <w:rsid w:val="6784366C"/>
    <w:rsid w:val="678A1A6C"/>
    <w:rsid w:val="67926E78"/>
    <w:rsid w:val="679F070D"/>
    <w:rsid w:val="67A9335C"/>
    <w:rsid w:val="67D44D17"/>
    <w:rsid w:val="68014F2E"/>
    <w:rsid w:val="6802310C"/>
    <w:rsid w:val="680B32BF"/>
    <w:rsid w:val="680C4CB4"/>
    <w:rsid w:val="680E2045"/>
    <w:rsid w:val="68123743"/>
    <w:rsid w:val="68334803"/>
    <w:rsid w:val="68374408"/>
    <w:rsid w:val="68400296"/>
    <w:rsid w:val="688506E3"/>
    <w:rsid w:val="68976726"/>
    <w:rsid w:val="68B46056"/>
    <w:rsid w:val="69156EBB"/>
    <w:rsid w:val="691C697F"/>
    <w:rsid w:val="69516645"/>
    <w:rsid w:val="69760313"/>
    <w:rsid w:val="698132E1"/>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11907"/>
    <w:rsid w:val="6B9F60AC"/>
    <w:rsid w:val="6BA350A4"/>
    <w:rsid w:val="6BB119F7"/>
    <w:rsid w:val="6BC52A2B"/>
    <w:rsid w:val="6BD858FE"/>
    <w:rsid w:val="6BFA38B5"/>
    <w:rsid w:val="6C0A3B4F"/>
    <w:rsid w:val="6C254067"/>
    <w:rsid w:val="6C3426E1"/>
    <w:rsid w:val="6C5703CB"/>
    <w:rsid w:val="6C68196A"/>
    <w:rsid w:val="6C774F51"/>
    <w:rsid w:val="6C7A1884"/>
    <w:rsid w:val="6CD62F24"/>
    <w:rsid w:val="6D0A6F75"/>
    <w:rsid w:val="6D2E4BAB"/>
    <w:rsid w:val="6D4A44DB"/>
    <w:rsid w:val="6D63623C"/>
    <w:rsid w:val="6D730AA1"/>
    <w:rsid w:val="6D812437"/>
    <w:rsid w:val="6D853006"/>
    <w:rsid w:val="6DE82CCD"/>
    <w:rsid w:val="6DEB7F47"/>
    <w:rsid w:val="6E087CA3"/>
    <w:rsid w:val="6E123F24"/>
    <w:rsid w:val="6E353454"/>
    <w:rsid w:val="6E3B72E7"/>
    <w:rsid w:val="6E567A37"/>
    <w:rsid w:val="6E5C02CB"/>
    <w:rsid w:val="6E680DA5"/>
    <w:rsid w:val="6E804558"/>
    <w:rsid w:val="6EA0288E"/>
    <w:rsid w:val="6EE509F4"/>
    <w:rsid w:val="6EF0198C"/>
    <w:rsid w:val="6EFC51A7"/>
    <w:rsid w:val="6F023405"/>
    <w:rsid w:val="6F0834BA"/>
    <w:rsid w:val="6F0B13DB"/>
    <w:rsid w:val="6F25039A"/>
    <w:rsid w:val="6F376285"/>
    <w:rsid w:val="6F457799"/>
    <w:rsid w:val="6F607449"/>
    <w:rsid w:val="6F8C598F"/>
    <w:rsid w:val="6F8D3411"/>
    <w:rsid w:val="6FA8783E"/>
    <w:rsid w:val="6FBC2EB1"/>
    <w:rsid w:val="6FDB6D93"/>
    <w:rsid w:val="700346D4"/>
    <w:rsid w:val="7046232B"/>
    <w:rsid w:val="704A4E48"/>
    <w:rsid w:val="70623166"/>
    <w:rsid w:val="70714D08"/>
    <w:rsid w:val="7073020B"/>
    <w:rsid w:val="709C35CE"/>
    <w:rsid w:val="70D127A3"/>
    <w:rsid w:val="70F86AD9"/>
    <w:rsid w:val="71032079"/>
    <w:rsid w:val="71327344"/>
    <w:rsid w:val="718B39D1"/>
    <w:rsid w:val="71936767"/>
    <w:rsid w:val="71A26F09"/>
    <w:rsid w:val="71C032CE"/>
    <w:rsid w:val="720F35F2"/>
    <w:rsid w:val="72100F31"/>
    <w:rsid w:val="7220374A"/>
    <w:rsid w:val="72287D95"/>
    <w:rsid w:val="72304FDF"/>
    <w:rsid w:val="723356D2"/>
    <w:rsid w:val="72434C03"/>
    <w:rsid w:val="7247717D"/>
    <w:rsid w:val="725E40D0"/>
    <w:rsid w:val="729926C8"/>
    <w:rsid w:val="72C651DC"/>
    <w:rsid w:val="72DB607B"/>
    <w:rsid w:val="73096F4B"/>
    <w:rsid w:val="73131A58"/>
    <w:rsid w:val="73142D5D"/>
    <w:rsid w:val="7317045F"/>
    <w:rsid w:val="732D5E85"/>
    <w:rsid w:val="733D42E3"/>
    <w:rsid w:val="734E1AC2"/>
    <w:rsid w:val="737230F7"/>
    <w:rsid w:val="73854316"/>
    <w:rsid w:val="73950D2D"/>
    <w:rsid w:val="73A57DF9"/>
    <w:rsid w:val="73A744CA"/>
    <w:rsid w:val="73AB7D4A"/>
    <w:rsid w:val="73AC617D"/>
    <w:rsid w:val="73CC19D5"/>
    <w:rsid w:val="74126445"/>
    <w:rsid w:val="741A7D2C"/>
    <w:rsid w:val="74486D25"/>
    <w:rsid w:val="744E5F5D"/>
    <w:rsid w:val="746016FA"/>
    <w:rsid w:val="74694588"/>
    <w:rsid w:val="746C550D"/>
    <w:rsid w:val="74AF2AFE"/>
    <w:rsid w:val="74B54A08"/>
    <w:rsid w:val="74CB0DAA"/>
    <w:rsid w:val="74E146D2"/>
    <w:rsid w:val="74F86B15"/>
    <w:rsid w:val="750F0599"/>
    <w:rsid w:val="754D5E80"/>
    <w:rsid w:val="756A3232"/>
    <w:rsid w:val="75745DF5"/>
    <w:rsid w:val="75876F5E"/>
    <w:rsid w:val="75895CE5"/>
    <w:rsid w:val="759901A2"/>
    <w:rsid w:val="759F2407"/>
    <w:rsid w:val="75D02BD6"/>
    <w:rsid w:val="75E15270"/>
    <w:rsid w:val="76116EC2"/>
    <w:rsid w:val="76325B80"/>
    <w:rsid w:val="763B7D07"/>
    <w:rsid w:val="76566332"/>
    <w:rsid w:val="768A3309"/>
    <w:rsid w:val="768E1D0F"/>
    <w:rsid w:val="76B72ED4"/>
    <w:rsid w:val="76C07F60"/>
    <w:rsid w:val="76E3721B"/>
    <w:rsid w:val="76F00D88"/>
    <w:rsid w:val="771928DB"/>
    <w:rsid w:val="771C067A"/>
    <w:rsid w:val="772032D2"/>
    <w:rsid w:val="772A6AEC"/>
    <w:rsid w:val="77693C0F"/>
    <w:rsid w:val="77695CCA"/>
    <w:rsid w:val="776C5E7A"/>
    <w:rsid w:val="77785510"/>
    <w:rsid w:val="778F5135"/>
    <w:rsid w:val="779202B8"/>
    <w:rsid w:val="779415BD"/>
    <w:rsid w:val="779C0BC8"/>
    <w:rsid w:val="779C4C9B"/>
    <w:rsid w:val="77B25750"/>
    <w:rsid w:val="77C2468B"/>
    <w:rsid w:val="780A11FC"/>
    <w:rsid w:val="780B5507"/>
    <w:rsid w:val="7855167B"/>
    <w:rsid w:val="7861548E"/>
    <w:rsid w:val="78674E18"/>
    <w:rsid w:val="788F4999"/>
    <w:rsid w:val="78A049F4"/>
    <w:rsid w:val="78A53586"/>
    <w:rsid w:val="78A92755"/>
    <w:rsid w:val="78B8009B"/>
    <w:rsid w:val="78B9366E"/>
    <w:rsid w:val="78BC0364"/>
    <w:rsid w:val="78BC17CD"/>
    <w:rsid w:val="78C5192F"/>
    <w:rsid w:val="78D366C6"/>
    <w:rsid w:val="78FC6C88"/>
    <w:rsid w:val="790B20A3"/>
    <w:rsid w:val="79171739"/>
    <w:rsid w:val="79226737"/>
    <w:rsid w:val="796C47DC"/>
    <w:rsid w:val="799B610F"/>
    <w:rsid w:val="79D85F74"/>
    <w:rsid w:val="79DF2C7C"/>
    <w:rsid w:val="79E47779"/>
    <w:rsid w:val="79F57AA2"/>
    <w:rsid w:val="7A091FC6"/>
    <w:rsid w:val="7A194129"/>
    <w:rsid w:val="7A1F66E8"/>
    <w:rsid w:val="7A361B91"/>
    <w:rsid w:val="7A4A0831"/>
    <w:rsid w:val="7A4C3D34"/>
    <w:rsid w:val="7A7C0DAF"/>
    <w:rsid w:val="7A7D4CC5"/>
    <w:rsid w:val="7A9131A4"/>
    <w:rsid w:val="7A9479AC"/>
    <w:rsid w:val="7AC04CBB"/>
    <w:rsid w:val="7AD57A5A"/>
    <w:rsid w:val="7AD9139A"/>
    <w:rsid w:val="7AE67D87"/>
    <w:rsid w:val="7B484ED1"/>
    <w:rsid w:val="7B6E2211"/>
    <w:rsid w:val="7B8472B4"/>
    <w:rsid w:val="7BBE5711"/>
    <w:rsid w:val="7BC80470"/>
    <w:rsid w:val="7BD75A39"/>
    <w:rsid w:val="7BE0484E"/>
    <w:rsid w:val="7C081A8C"/>
    <w:rsid w:val="7C0A4F8F"/>
    <w:rsid w:val="7C0F40E4"/>
    <w:rsid w:val="7C153320"/>
    <w:rsid w:val="7C207132"/>
    <w:rsid w:val="7C345209"/>
    <w:rsid w:val="7C362168"/>
    <w:rsid w:val="7C482875"/>
    <w:rsid w:val="7C4F43FE"/>
    <w:rsid w:val="7C513185"/>
    <w:rsid w:val="7C5D3714"/>
    <w:rsid w:val="7C823224"/>
    <w:rsid w:val="7C86235A"/>
    <w:rsid w:val="7C92278E"/>
    <w:rsid w:val="7C970076"/>
    <w:rsid w:val="7CD32459"/>
    <w:rsid w:val="7CDE07EA"/>
    <w:rsid w:val="7CE271F0"/>
    <w:rsid w:val="7CEF1D89"/>
    <w:rsid w:val="7CEF6506"/>
    <w:rsid w:val="7CF22D0E"/>
    <w:rsid w:val="7D0C0035"/>
    <w:rsid w:val="7D407A70"/>
    <w:rsid w:val="7D42434A"/>
    <w:rsid w:val="7D4D3494"/>
    <w:rsid w:val="7D9E7791"/>
    <w:rsid w:val="7DA22244"/>
    <w:rsid w:val="7DBC28DE"/>
    <w:rsid w:val="7DC50AE8"/>
    <w:rsid w:val="7DCE3976"/>
    <w:rsid w:val="7DD03016"/>
    <w:rsid w:val="7DFB0564"/>
    <w:rsid w:val="7E0B59D9"/>
    <w:rsid w:val="7E1178E2"/>
    <w:rsid w:val="7E4C3A0F"/>
    <w:rsid w:val="7E4C3A98"/>
    <w:rsid w:val="7E4C4244"/>
    <w:rsid w:val="7E4F51C9"/>
    <w:rsid w:val="7E9E07CB"/>
    <w:rsid w:val="7EB70070"/>
    <w:rsid w:val="7EDD5D31"/>
    <w:rsid w:val="7F1A61C1"/>
    <w:rsid w:val="7F23352A"/>
    <w:rsid w:val="7F5A30FD"/>
    <w:rsid w:val="7F6C689A"/>
    <w:rsid w:val="7F7D33DC"/>
    <w:rsid w:val="7F8242C1"/>
    <w:rsid w:val="7F8B38CC"/>
    <w:rsid w:val="7F8E00D4"/>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6859C"/>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2675</Words>
  <Characters>15249</Characters>
  <Application>Microsoft Office Word</Application>
  <DocSecurity>0</DocSecurity>
  <Lines>127</Lines>
  <Paragraphs>35</Paragraphs>
  <ScaleCrop>false</ScaleCrop>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Xiaoran Zhang</cp:lastModifiedBy>
  <cp:revision>2</cp:revision>
  <dcterms:created xsi:type="dcterms:W3CDTF">2024-10-07T11:05:00Z</dcterms:created>
  <dcterms:modified xsi:type="dcterms:W3CDTF">2024-10-07T11:05:00Z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98DA602ECDDE49208759EB72CF8D6DA7_13</vt:lpwstr>
  </property>
</Properties>
</file>