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R4-2401</w:t>
      </w:r>
      <w:r>
        <w:rPr>
          <w:b/>
          <w:i/>
          <w:sz w:val="28"/>
        </w:rPr>
        <w:fldChar w:fldCharType="end"/>
      </w:r>
      <w:r>
        <w:rPr>
          <w:rFonts w:hint="eastAsia" w:eastAsia="宋体"/>
          <w:b/>
          <w:i/>
          <w:sz w:val="28"/>
          <w:lang w:val="en-US" w:eastAsia="zh-CN"/>
        </w:rPr>
        <w:t>0228</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bookmarkStart w:id="1" w:name="_GoBack"/>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4581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[NR_NTN_solutions-Core] </w:t>
            </w:r>
            <w:r>
              <w:rPr>
                <w:rFonts w:hint="eastAsia"/>
              </w:rPr>
              <w:t>CR for the TCI state indication of R1</w:t>
            </w:r>
            <w:r>
              <w:rPr>
                <w:rFonts w:hint="eastAsia" w:eastAsia="宋体"/>
                <w:lang w:val="en-US" w:eastAsia="zh-CN"/>
              </w:rPr>
              <w:t>7</w:t>
            </w:r>
            <w:r>
              <w:rPr>
                <w:rFonts w:hint="eastAsia"/>
              </w:rPr>
              <w:t xml:space="preserve"> </w:t>
            </w:r>
            <w:r>
              <w:rPr>
                <w:rFonts w:hint="eastAsia" w:eastAsia="宋体"/>
                <w:lang w:val="en-US" w:eastAsia="zh-CN"/>
              </w:rPr>
              <w:t>NTN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NR_NTN_solutions-Core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In 110 meeting, one CR R4-2403412 approved to revise the MAC CE based TCI state switch delay and MAC CE based TCI state list update delay. Based on the revision, the description is more accurate and clear. Since the two procedures with same requirements are also applied to NTN but in seperate chapters, so it is necessary to do the same revision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Repeat the same revisions approved for normal UE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8.10C.2, 8.10C.6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8.10C</w:t>
      </w:r>
      <w:r>
        <w:tab/>
      </w:r>
      <w:r>
        <w:rPr>
          <w:rFonts w:eastAsia="Malgun Gothic"/>
          <w:lang w:val="en-US"/>
        </w:rPr>
        <w:t>Active TCI state switching delay for satellite access</w:t>
      </w:r>
    </w:p>
    <w:p>
      <w:pPr>
        <w:pStyle w:val="4"/>
        <w:rPr>
          <w:lang w:val="en-US"/>
        </w:rPr>
      </w:pPr>
      <w:r>
        <w:rPr>
          <w:lang w:val="en-US"/>
        </w:rPr>
        <w:t>8.10C.2</w:t>
      </w:r>
      <w:r>
        <w:rPr>
          <w:lang w:val="en-US"/>
        </w:rPr>
        <w:tab/>
      </w:r>
      <w:r>
        <w:rPr>
          <w:lang w:val="en-US"/>
        </w:rPr>
        <w:t>MAC-CE based TCI state switch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0" w:author="ZTE" w:date="2024-03-28T10:41:14Z">
        <w:r>
          <w:rPr>
            <w:lang w:eastAsia="ko-KR"/>
          </w:rPr>
          <w:t>for indication of UE-specific PDCCH TCI state</w:t>
        </w:r>
      </w:ins>
      <w:ins w:id="1" w:author="ZTE" w:date="2024-03-28T10:41:14Z">
        <w:r>
          <w:rPr>
            <w:rFonts w:eastAsia="Malgun Gothic"/>
            <w:lang w:val="en-US" w:eastAsia="zh-CN"/>
          </w:rPr>
          <w:t xml:space="preserve"> as defined in clause </w:t>
        </w:r>
      </w:ins>
      <w:ins w:id="2" w:author="ZTE" w:date="2024-03-28T10:41:14Z">
        <w:r>
          <w:rPr>
            <w:lang w:eastAsia="ko-KR"/>
          </w:rPr>
          <w:t>6.1.3.15 of TS 38.321 [7]</w:t>
        </w:r>
      </w:ins>
      <w:del w:id="3" w:author="ZTE" w:date="2024-03-28T10:41:13Z">
        <w:r>
          <w:rPr>
            <w:rFonts w:eastAsia="Malgun Gothic"/>
            <w:lang w:val="en-US" w:eastAsia="zh-CN"/>
          </w:rPr>
          <w:delText>activation command</w:delText>
        </w:r>
      </w:del>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75"/>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75"/>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pStyle w:val="75"/>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 0 otherwise</w:t>
      </w:r>
      <w:r>
        <w:rPr>
          <w:lang w:val="en-US" w:eastAsia="zh-CN"/>
        </w:rPr>
        <w:t>.</w:t>
      </w:r>
    </w:p>
    <w:p>
      <w:pPr>
        <w:pStyle w:val="75"/>
        <w:ind w:left="0" w:leftChars="0" w:firstLine="0" w:firstLineChars="0"/>
        <w:rPr>
          <w:rFonts w:hint="eastAsia"/>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lang w:eastAsia="zh-CN"/>
        </w:rPr>
      </w:pPr>
    </w:p>
    <w:p>
      <w:pPr>
        <w:pStyle w:val="2"/>
        <w:pBdr>
          <w:top w:val="none" w:color="auto" w:sz="0" w:space="0"/>
        </w:pBdr>
        <w:jc w:val="center"/>
        <w:rPr>
          <w:rFonts w:hint="default" w:eastAsia="宋体"/>
          <w:lang w:val="en-US"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
      <w:pPr>
        <w:pStyle w:val="4"/>
        <w:rPr>
          <w:lang w:val="en-US"/>
        </w:rPr>
      </w:pPr>
      <w:r>
        <w:rPr>
          <w:lang w:val="en-US"/>
        </w:rPr>
        <w:t>8.10C.6</w:t>
      </w:r>
      <w:r>
        <w:rPr>
          <w:lang w:val="en-US"/>
        </w:rPr>
        <w:tab/>
      </w:r>
      <w:r>
        <w:rPr>
          <w:lang w:val="en-US"/>
        </w:rPr>
        <w:t>Active TCI state list update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 w:author="ZTE" w:date="2024-03-28T10:42:02Z">
        <w:r>
          <w:rPr>
            <w:rFonts w:eastAsia="Malgun Gothic"/>
            <w:lang w:val="en-US" w:eastAsia="zh-CN"/>
          </w:rPr>
          <w:t xml:space="preserve">for activation/deactivation of UE-specific PDSCH TCI state as defined in clause </w:t>
        </w:r>
      </w:ins>
      <w:ins w:id="5" w:author="ZTE" w:date="2024-03-28T10:42:02Z">
        <w:r>
          <w:rPr>
            <w:lang w:eastAsia="ko-KR"/>
          </w:rPr>
          <w:t>6.1.3.14 of TS 38.321 [7]</w:t>
        </w:r>
      </w:ins>
      <w:del w:id="6" w:author="ZTE" w:date="2024-03-28T10:42:01Z">
        <w:r>
          <w:rPr>
            <w:rFonts w:eastAsia="Malgun Gothic"/>
            <w:lang w:val="en-US" w:eastAsia="zh-CN"/>
          </w:rPr>
          <w:delText>active TCI state list update</w:delText>
        </w:r>
      </w:del>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8.10C.2.</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EB9334C"/>
    <w:rsid w:val="18131D1F"/>
    <w:rsid w:val="19672B6B"/>
    <w:rsid w:val="1DE01D73"/>
    <w:rsid w:val="203C17F2"/>
    <w:rsid w:val="25641766"/>
    <w:rsid w:val="27567996"/>
    <w:rsid w:val="33334BF1"/>
    <w:rsid w:val="35FA4AC4"/>
    <w:rsid w:val="3CA423C9"/>
    <w:rsid w:val="44FD569C"/>
    <w:rsid w:val="4C742A69"/>
    <w:rsid w:val="51DE4FE3"/>
    <w:rsid w:val="52E876C0"/>
    <w:rsid w:val="553A7E63"/>
    <w:rsid w:val="56110F69"/>
    <w:rsid w:val="59F927C1"/>
    <w:rsid w:val="5D29734F"/>
    <w:rsid w:val="69CA230D"/>
    <w:rsid w:val="69DD23A3"/>
    <w:rsid w:val="6BFB3534"/>
    <w:rsid w:val="6F3742B2"/>
    <w:rsid w:val="70FA1198"/>
    <w:rsid w:val="713E68F1"/>
    <w:rsid w:val="73CD54E1"/>
    <w:rsid w:val="73DB19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2024-05-24T00:18:24Z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