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4997DF3A"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A520B2">
        <w:rPr>
          <w:rFonts w:ascii="Arial" w:eastAsiaTheme="minorEastAsia" w:hAnsi="Arial" w:cs="Arial"/>
          <w:b/>
        </w:rPr>
        <w:t>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A520B2">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071CBB">
        <w:rPr>
          <w:rFonts w:ascii="Arial" w:eastAsiaTheme="minorEastAsia" w:hAnsi="Arial" w:cs="Arial"/>
          <w:b/>
        </w:rPr>
        <w:t>409772</w:t>
      </w:r>
    </w:p>
    <w:p w14:paraId="37750728" w14:textId="45BB5A4E" w:rsidR="0083351C" w:rsidRPr="001C2D88" w:rsidRDefault="00A520B2" w:rsidP="00E821A1">
      <w:pPr>
        <w:spacing w:after="120"/>
        <w:ind w:left="1985" w:hanging="1985"/>
        <w:jc w:val="both"/>
        <w:rPr>
          <w:rFonts w:ascii="Arial" w:eastAsiaTheme="minorEastAsia" w:hAnsi="Arial" w:cs="Arial"/>
          <w:b/>
        </w:rPr>
      </w:pPr>
      <w:r>
        <w:rPr>
          <w:rFonts w:ascii="Arial" w:eastAsiaTheme="minorEastAsia" w:hAnsi="Arial" w:cs="Arial"/>
          <w:b/>
        </w:rPr>
        <w:t>Fukuoka</w:t>
      </w:r>
      <w:r w:rsidR="00C7541E">
        <w:rPr>
          <w:rFonts w:ascii="Arial" w:eastAsiaTheme="minorEastAsia" w:hAnsi="Arial" w:cs="Arial"/>
          <w:b/>
        </w:rPr>
        <w:t xml:space="preserve"> City</w:t>
      </w:r>
      <w:r w:rsidR="00DD2DDC" w:rsidRPr="00CE4C51">
        <w:rPr>
          <w:rFonts w:ascii="Arial" w:eastAsiaTheme="minorEastAsia" w:hAnsi="Arial" w:cs="Arial"/>
          <w:b/>
        </w:rPr>
        <w:t>,</w:t>
      </w:r>
      <w:r w:rsidR="00C7541E">
        <w:rPr>
          <w:rFonts w:ascii="Arial" w:eastAsiaTheme="minorEastAsia" w:hAnsi="Arial" w:cs="Arial"/>
          <w:b/>
        </w:rPr>
        <w:t xml:space="preserve"> Fukuoka,</w:t>
      </w:r>
      <w:r w:rsidR="00DD2DDC" w:rsidRPr="00CE4C51">
        <w:rPr>
          <w:rFonts w:ascii="Arial" w:eastAsiaTheme="minorEastAsia" w:hAnsi="Arial" w:cs="Arial"/>
          <w:b/>
        </w:rPr>
        <w:t xml:space="preserve"> </w:t>
      </w:r>
      <w:r>
        <w:rPr>
          <w:rFonts w:ascii="Arial" w:eastAsiaTheme="minorEastAsia" w:hAnsi="Arial" w:cs="Arial"/>
          <w:b/>
        </w:rPr>
        <w:t>Japan</w:t>
      </w:r>
      <w:r w:rsidR="00CA58E5">
        <w:rPr>
          <w:rFonts w:ascii="Arial" w:eastAsiaTheme="minorEastAsia" w:hAnsi="Arial" w:cs="Arial"/>
          <w:b/>
        </w:rPr>
        <w:t xml:space="preserve">, </w:t>
      </w:r>
      <w:r>
        <w:rPr>
          <w:rFonts w:ascii="Arial" w:eastAsiaTheme="minorEastAsia" w:hAnsi="Arial" w:cs="Arial"/>
          <w:b/>
        </w:rPr>
        <w:t>May</w:t>
      </w:r>
      <w:r w:rsidR="00DD2DDC" w:rsidRPr="00CE4C51">
        <w:rPr>
          <w:rFonts w:ascii="Arial" w:hAnsi="Arial" w:cs="Arial"/>
          <w:b/>
        </w:rPr>
        <w:t xml:space="preserve"> </w:t>
      </w:r>
      <w:r>
        <w:rPr>
          <w:rFonts w:ascii="Arial" w:hAnsi="Arial" w:cs="Arial"/>
          <w:b/>
        </w:rPr>
        <w:t>20</w:t>
      </w:r>
      <w:r w:rsidR="00DD2DDC" w:rsidRPr="00CE4C51">
        <w:rPr>
          <w:rFonts w:ascii="Arial" w:hAnsi="Arial" w:cs="Arial"/>
          <w:b/>
        </w:rPr>
        <w:t xml:space="preserve"> </w:t>
      </w:r>
      <w:r w:rsidR="00DD2DDC" w:rsidRPr="00CE4C51">
        <w:rPr>
          <w:rFonts w:ascii="Arial" w:hAnsi="Arial" w:cs="Arial"/>
          <w:b/>
          <w:bCs/>
        </w:rPr>
        <w:t xml:space="preserve">– </w:t>
      </w:r>
      <w:r>
        <w:rPr>
          <w:rFonts w:ascii="Arial" w:hAnsi="Arial" w:cs="Arial"/>
          <w:b/>
        </w:rPr>
        <w:t>24</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C1A3B00"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520B2">
        <w:rPr>
          <w:rFonts w:ascii="Arial" w:eastAsiaTheme="minorEastAsia" w:hAnsi="Arial" w:cs="Arial"/>
          <w:color w:val="000000"/>
          <w:sz w:val="22"/>
        </w:rPr>
        <w:t>7</w:t>
      </w:r>
      <w:r w:rsidR="0019209A">
        <w:rPr>
          <w:rFonts w:ascii="Arial" w:eastAsiaTheme="minorEastAsia" w:hAnsi="Arial" w:cs="Arial"/>
          <w:color w:val="000000"/>
          <w:sz w:val="22"/>
        </w:rPr>
        <w:t>.1.</w:t>
      </w:r>
      <w:r w:rsidR="00A520B2">
        <w:rPr>
          <w:rFonts w:ascii="Arial" w:eastAsiaTheme="minorEastAsia" w:hAnsi="Arial" w:cs="Arial"/>
          <w:color w:val="000000"/>
          <w:sz w:val="22"/>
        </w:rPr>
        <w:t>1.1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3D6C59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54021">
        <w:rPr>
          <w:rFonts w:ascii="Arial" w:eastAsia="MS Mincho" w:hAnsi="Arial" w:cs="Arial"/>
          <w:sz w:val="22"/>
        </w:rPr>
        <w:t>On D</w:t>
      </w:r>
      <w:r w:rsidR="008776EB">
        <w:rPr>
          <w:rFonts w:ascii="Arial" w:eastAsia="MS Mincho" w:hAnsi="Arial" w:cs="Arial"/>
          <w:sz w:val="22"/>
        </w:rPr>
        <w:t xml:space="preserve">eltaP_PowerClass for </w:t>
      </w:r>
      <w:r w:rsidR="001F1995">
        <w:rPr>
          <w:rFonts w:ascii="Arial" w:eastAsia="MS Mincho" w:hAnsi="Arial" w:cs="Arial"/>
          <w:sz w:val="22"/>
        </w:rPr>
        <w:t xml:space="preserve">SRS </w:t>
      </w:r>
      <w:r w:rsidR="008776EB">
        <w:rPr>
          <w:rFonts w:ascii="Arial" w:eastAsia="MS Mincho" w:hAnsi="Arial" w:cs="Arial"/>
          <w:sz w:val="22"/>
        </w:rPr>
        <w:t>antenna switching for 4Tx</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1A18B342" w:rsidR="00FA132C" w:rsidRPr="005B41C3" w:rsidRDefault="00870130" w:rsidP="00E821A1">
      <w:pPr>
        <w:spacing w:after="120"/>
        <w:jc w:val="both"/>
        <w:rPr>
          <w:sz w:val="21"/>
          <w:szCs w:val="21"/>
        </w:rPr>
      </w:pPr>
      <w:r>
        <w:rPr>
          <w:sz w:val="21"/>
          <w:szCs w:val="21"/>
        </w:rPr>
        <w:t xml:space="preserve">In RAN4#110, </w:t>
      </w:r>
      <w:r w:rsidR="0031679A">
        <w:rPr>
          <w:sz w:val="21"/>
          <w:szCs w:val="21"/>
        </w:rPr>
        <w:t xml:space="preserve">an issue was raised in [1] that </w:t>
      </w:r>
      <w:bookmarkStart w:id="0" w:name="_Hlk165944060"/>
      <w:r w:rsidRPr="00870130">
        <w:rPr>
          <w:sz w:val="21"/>
          <w:szCs w:val="21"/>
        </w:rPr>
        <w:t>ΔP</w:t>
      </w:r>
      <w:r w:rsidRPr="00870130">
        <w:rPr>
          <w:sz w:val="21"/>
          <w:szCs w:val="21"/>
          <w:vertAlign w:val="subscript"/>
        </w:rPr>
        <w:t>PowerClass</w:t>
      </w:r>
      <w:r w:rsidRPr="00870130">
        <w:rPr>
          <w:sz w:val="21"/>
          <w:szCs w:val="21"/>
        </w:rPr>
        <w:t xml:space="preserve"> requirement </w:t>
      </w:r>
      <w:bookmarkEnd w:id="0"/>
      <w:r w:rsidRPr="00870130">
        <w:rPr>
          <w:sz w:val="21"/>
          <w:szCs w:val="21"/>
        </w:rPr>
        <w:t>for antenna</w:t>
      </w:r>
      <w:r>
        <w:rPr>
          <w:sz w:val="21"/>
          <w:szCs w:val="21"/>
        </w:rPr>
        <w:t xml:space="preserve"> switching </w:t>
      </w:r>
      <w:r w:rsidR="00564001">
        <w:rPr>
          <w:sz w:val="21"/>
          <w:szCs w:val="21"/>
        </w:rPr>
        <w:t xml:space="preserve">(AS) </w:t>
      </w:r>
      <w:r>
        <w:rPr>
          <w:sz w:val="21"/>
          <w:szCs w:val="21"/>
        </w:rPr>
        <w:t xml:space="preserve">is incomplete for 4Tx case, </w:t>
      </w:r>
      <w:r w:rsidR="0031679A">
        <w:rPr>
          <w:sz w:val="21"/>
          <w:szCs w:val="21"/>
        </w:rPr>
        <w:t>where a detailed analysis is provided on how the value should be set for different PA configurations. In RAN4</w:t>
      </w:r>
      <w:r w:rsidR="00564001">
        <w:rPr>
          <w:sz w:val="21"/>
          <w:szCs w:val="21"/>
        </w:rPr>
        <w:t>#</w:t>
      </w:r>
      <w:r w:rsidR="0031679A">
        <w:rPr>
          <w:sz w:val="21"/>
          <w:szCs w:val="21"/>
        </w:rPr>
        <w:t>110-bis, another solution was proposed</w:t>
      </w:r>
      <w:r w:rsidR="00564001">
        <w:rPr>
          <w:sz w:val="21"/>
          <w:szCs w:val="21"/>
        </w:rPr>
        <w:t xml:space="preserve"> in [2] </w:t>
      </w:r>
      <w:r w:rsidR="0031679A">
        <w:rPr>
          <w:sz w:val="21"/>
          <w:szCs w:val="21"/>
        </w:rPr>
        <w:t xml:space="preserve">which combines the existing </w:t>
      </w:r>
      <w:r w:rsidR="0031679A" w:rsidRPr="00870130">
        <w:rPr>
          <w:sz w:val="21"/>
          <w:szCs w:val="21"/>
        </w:rPr>
        <w:t>ΔP</w:t>
      </w:r>
      <w:r w:rsidR="0031679A" w:rsidRPr="00870130">
        <w:rPr>
          <w:sz w:val="21"/>
          <w:szCs w:val="21"/>
          <w:vertAlign w:val="subscript"/>
        </w:rPr>
        <w:t>PowerClass</w:t>
      </w:r>
      <w:r w:rsidR="0031679A">
        <w:rPr>
          <w:sz w:val="21"/>
          <w:szCs w:val="21"/>
        </w:rPr>
        <w:t xml:space="preserve"> requirement with an updated (extended) </w:t>
      </w:r>
      <w:r w:rsidR="0031679A" w:rsidRPr="001A2FDB">
        <w:rPr>
          <w:rFonts w:eastAsia="SimSun"/>
          <w:sz w:val="21"/>
          <w:szCs w:val="21"/>
        </w:rPr>
        <w:t>ΔT</w:t>
      </w:r>
      <w:r w:rsidR="0031679A" w:rsidRPr="001A2FDB">
        <w:rPr>
          <w:rFonts w:eastAsia="SimSun"/>
          <w:sz w:val="21"/>
          <w:szCs w:val="21"/>
          <w:vertAlign w:val="subscript"/>
        </w:rPr>
        <w:t>RxSRS</w:t>
      </w:r>
      <w:r w:rsidR="0031679A">
        <w:rPr>
          <w:rFonts w:eastAsia="SimSun"/>
          <w:sz w:val="21"/>
          <w:szCs w:val="21"/>
        </w:rPr>
        <w:t xml:space="preserve"> requirement </w:t>
      </w:r>
      <w:proofErr w:type="gramStart"/>
      <w:r w:rsidR="00564001">
        <w:rPr>
          <w:rFonts w:eastAsia="SimSun"/>
          <w:sz w:val="21"/>
          <w:szCs w:val="21"/>
        </w:rPr>
        <w:t>in an attempt to</w:t>
      </w:r>
      <w:proofErr w:type="gramEnd"/>
      <w:r w:rsidR="00564001">
        <w:rPr>
          <w:rFonts w:eastAsia="SimSun"/>
          <w:sz w:val="21"/>
          <w:szCs w:val="21"/>
        </w:rPr>
        <w:t xml:space="preserve"> cover all possible PA</w:t>
      </w:r>
      <w:r w:rsidR="009673DE">
        <w:rPr>
          <w:rFonts w:eastAsia="SimSun"/>
          <w:sz w:val="21"/>
          <w:szCs w:val="21"/>
        </w:rPr>
        <w:t xml:space="preserve"> configuration </w:t>
      </w:r>
      <w:r w:rsidR="00564001">
        <w:rPr>
          <w:rFonts w:eastAsia="SimSun"/>
          <w:sz w:val="21"/>
          <w:szCs w:val="21"/>
        </w:rPr>
        <w:t xml:space="preserve">architectures by allowing </w:t>
      </w:r>
      <w:r w:rsidR="005B41C3">
        <w:rPr>
          <w:rFonts w:eastAsia="SimSun"/>
          <w:sz w:val="21"/>
          <w:szCs w:val="21"/>
        </w:rPr>
        <w:t xml:space="preserve">an </w:t>
      </w:r>
      <w:r w:rsidR="00564001">
        <w:rPr>
          <w:rFonts w:eastAsia="SimSun"/>
          <w:sz w:val="21"/>
          <w:szCs w:val="21"/>
        </w:rPr>
        <w:t xml:space="preserve">additional relaxation. In this contribution, we </w:t>
      </w:r>
      <w:r w:rsidR="005B41C3">
        <w:rPr>
          <w:rFonts w:eastAsia="SimSun"/>
          <w:sz w:val="21"/>
          <w:szCs w:val="21"/>
        </w:rPr>
        <w:t xml:space="preserve">highlight the drawbacks of the above-mentioned solutions and </w:t>
      </w:r>
      <w:r w:rsidR="00564001">
        <w:rPr>
          <w:rFonts w:eastAsia="SimSun"/>
          <w:sz w:val="21"/>
          <w:szCs w:val="21"/>
        </w:rPr>
        <w:t xml:space="preserve">propose a </w:t>
      </w:r>
      <w:r w:rsidR="005B41C3">
        <w:rPr>
          <w:rFonts w:eastAsia="SimSun"/>
          <w:sz w:val="21"/>
          <w:szCs w:val="21"/>
        </w:rPr>
        <w:t xml:space="preserve">solution which provides </w:t>
      </w:r>
      <w:r w:rsidR="005B41C3">
        <w:rPr>
          <w:sz w:val="21"/>
          <w:szCs w:val="21"/>
        </w:rPr>
        <w:t xml:space="preserve">a good balance between </w:t>
      </w:r>
      <w:r w:rsidR="009673DE">
        <w:rPr>
          <w:sz w:val="21"/>
          <w:szCs w:val="21"/>
        </w:rPr>
        <w:t xml:space="preserve">the </w:t>
      </w:r>
      <w:r w:rsidR="005B41C3">
        <w:rPr>
          <w:sz w:val="21"/>
          <w:szCs w:val="21"/>
        </w:rPr>
        <w:t>simplicity and performance.</w:t>
      </w:r>
      <w:r w:rsidR="009450BE">
        <w:rPr>
          <w:sz w:val="21"/>
          <w:szCs w:val="21"/>
        </w:rPr>
        <w:t xml:space="preserve"> The approved WF [3] from RAN4#110-bis captures the different solutions with some main “pros” and “cons” listed.</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CBEA106" w14:textId="3E2FCB20" w:rsidR="001F1995" w:rsidRPr="001F1995" w:rsidRDefault="001F1995" w:rsidP="00CB0AB3">
      <w:pPr>
        <w:pStyle w:val="Heading2"/>
        <w:rPr>
          <w:sz w:val="32"/>
          <w:szCs w:val="20"/>
          <w:lang w:val="en-US" w:eastAsia="en-GB"/>
        </w:rPr>
      </w:pPr>
      <w:r w:rsidRPr="001F1995">
        <w:rPr>
          <w:sz w:val="32"/>
          <w:szCs w:val="20"/>
          <w:lang w:val="en-US" w:eastAsia="en-GB"/>
        </w:rPr>
        <w:t>ΔP</w:t>
      </w:r>
      <w:r w:rsidRPr="001F1995">
        <w:rPr>
          <w:sz w:val="32"/>
          <w:szCs w:val="20"/>
          <w:vertAlign w:val="subscript"/>
          <w:lang w:val="en-US" w:eastAsia="en-GB"/>
        </w:rPr>
        <w:t>PowerClass</w:t>
      </w:r>
      <w:r w:rsidRPr="001F1995">
        <w:rPr>
          <w:sz w:val="32"/>
          <w:szCs w:val="20"/>
          <w:lang w:val="en-US" w:eastAsia="en-GB"/>
        </w:rPr>
        <w:t xml:space="preserve"> requirement </w:t>
      </w:r>
      <w:r>
        <w:rPr>
          <w:sz w:val="32"/>
          <w:szCs w:val="20"/>
          <w:lang w:val="en-US" w:eastAsia="en-GB"/>
        </w:rPr>
        <w:t>for SRS AS for 2Tx</w:t>
      </w:r>
    </w:p>
    <w:p w14:paraId="56D74122" w14:textId="413E43DF" w:rsidR="00BC116E" w:rsidRDefault="00ED43E0" w:rsidP="00CB0AB3">
      <w:pPr>
        <w:rPr>
          <w:sz w:val="21"/>
          <w:szCs w:val="21"/>
          <w:lang w:eastAsia="ja-JP"/>
        </w:rPr>
      </w:pP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w:t>
      </w:r>
      <w:r w:rsidR="005C3B37">
        <w:rPr>
          <w:sz w:val="21"/>
          <w:szCs w:val="21"/>
        </w:rPr>
        <w:t xml:space="preserve">definition </w:t>
      </w:r>
      <w:r w:rsidR="00E07696">
        <w:rPr>
          <w:sz w:val="21"/>
          <w:szCs w:val="21"/>
        </w:rPr>
        <w:t xml:space="preserve">has been extended in Rel-17 </w:t>
      </w:r>
      <w:r w:rsidR="00845556">
        <w:rPr>
          <w:sz w:val="21"/>
          <w:szCs w:val="21"/>
        </w:rPr>
        <w:t>(</w:t>
      </w:r>
      <w:r w:rsidR="00BC116E">
        <w:rPr>
          <w:sz w:val="21"/>
          <w:szCs w:val="21"/>
        </w:rPr>
        <w:t xml:space="preserve">and updated in Rel-18 to account for 8Rx case) </w:t>
      </w:r>
      <w:r>
        <w:rPr>
          <w:sz w:val="21"/>
          <w:szCs w:val="21"/>
        </w:rPr>
        <w:t xml:space="preserve">to </w:t>
      </w:r>
      <w:r w:rsidR="00E07696">
        <w:rPr>
          <w:sz w:val="21"/>
          <w:szCs w:val="21"/>
        </w:rPr>
        <w:t>apply for SRS transmission occasions with usage in SRS-ResourceSet s</w:t>
      </w:r>
      <w:r w:rsidR="008B3490">
        <w:rPr>
          <w:sz w:val="21"/>
          <w:szCs w:val="21"/>
        </w:rPr>
        <w:t>e</w:t>
      </w:r>
      <w:r w:rsidR="00E07696">
        <w:rPr>
          <w:sz w:val="21"/>
          <w:szCs w:val="21"/>
        </w:rPr>
        <w:t>t as ‘antennaSwitching</w:t>
      </w:r>
      <w:r w:rsidR="008B3490">
        <w:rPr>
          <w:sz w:val="21"/>
          <w:szCs w:val="21"/>
        </w:rPr>
        <w:t>’</w:t>
      </w:r>
      <w:r w:rsidR="00E07696">
        <w:rPr>
          <w:sz w:val="21"/>
          <w:szCs w:val="21"/>
        </w:rPr>
        <w:t xml:space="preserve">. </w:t>
      </w:r>
      <w:r w:rsidR="005C3B37">
        <w:rPr>
          <w:sz w:val="21"/>
          <w:szCs w:val="21"/>
        </w:rPr>
        <w:t xml:space="preserve">The main motivation was to </w:t>
      </w:r>
      <w:r w:rsidR="005C3B37" w:rsidRPr="00ED43E0">
        <w:rPr>
          <w:sz w:val="21"/>
          <w:szCs w:val="21"/>
          <w:lang w:eastAsia="ja-JP"/>
        </w:rPr>
        <w:t>prevent</w:t>
      </w:r>
      <w:r w:rsidR="005C3B37">
        <w:rPr>
          <w:sz w:val="21"/>
          <w:szCs w:val="21"/>
          <w:lang w:eastAsia="ja-JP"/>
        </w:rPr>
        <w:t xml:space="preserve"> </w:t>
      </w:r>
      <w:r w:rsidR="005C3B37" w:rsidRPr="00ED43E0">
        <w:rPr>
          <w:sz w:val="21"/>
          <w:szCs w:val="21"/>
          <w:lang w:eastAsia="ja-JP"/>
        </w:rPr>
        <w:t>UE</w:t>
      </w:r>
      <w:r w:rsidR="005C3B37">
        <w:rPr>
          <w:sz w:val="21"/>
          <w:szCs w:val="21"/>
          <w:lang w:eastAsia="ja-JP"/>
        </w:rPr>
        <w:t xml:space="preserve">s which indicate PC1.5 or PC2 together with </w:t>
      </w:r>
      <w:r w:rsidR="005C3B37" w:rsidRPr="009673DE">
        <w:rPr>
          <w:i/>
          <w:iCs/>
          <w:sz w:val="21"/>
          <w:szCs w:val="21"/>
          <w:lang w:eastAsia="ja-JP"/>
        </w:rPr>
        <w:t>txDiversity-r16</w:t>
      </w:r>
      <w:r w:rsidR="005C3B37" w:rsidRPr="00ED43E0">
        <w:rPr>
          <w:sz w:val="21"/>
          <w:szCs w:val="21"/>
          <w:lang w:eastAsia="ja-JP"/>
        </w:rPr>
        <w:t xml:space="preserve"> to virtualize the SRS ports by using </w:t>
      </w:r>
      <w:r w:rsidR="005C3B37">
        <w:rPr>
          <w:sz w:val="21"/>
          <w:szCs w:val="21"/>
          <w:lang w:eastAsia="ja-JP"/>
        </w:rPr>
        <w:t>2 Tx</w:t>
      </w:r>
      <w:r w:rsidR="005C3B37" w:rsidRPr="00ED43E0">
        <w:rPr>
          <w:sz w:val="21"/>
          <w:szCs w:val="21"/>
          <w:lang w:eastAsia="ja-JP"/>
        </w:rPr>
        <w:t xml:space="preserve"> chains</w:t>
      </w:r>
      <w:r w:rsidR="00BC116E">
        <w:rPr>
          <w:sz w:val="21"/>
          <w:szCs w:val="21"/>
          <w:lang w:eastAsia="ja-JP"/>
        </w:rPr>
        <w:t>. The following is an excerpt from TS-38.101-1 V18.5.0:</w:t>
      </w:r>
    </w:p>
    <w:p w14:paraId="4DCC67AB" w14:textId="77777777" w:rsidR="00796E58" w:rsidRDefault="00796E58" w:rsidP="00CB0AB3">
      <w:pPr>
        <w:rPr>
          <w:sz w:val="21"/>
          <w:szCs w:val="21"/>
          <w:lang w:eastAsia="ja-JP"/>
        </w:rPr>
      </w:pPr>
    </w:p>
    <w:tbl>
      <w:tblPr>
        <w:tblStyle w:val="TableGrid"/>
        <w:tblW w:w="0" w:type="auto"/>
        <w:tblLook w:val="04A0" w:firstRow="1" w:lastRow="0" w:firstColumn="1" w:lastColumn="0" w:noHBand="0" w:noVBand="1"/>
      </w:tblPr>
      <w:tblGrid>
        <w:gridCol w:w="9631"/>
      </w:tblGrid>
      <w:tr w:rsidR="00BC116E" w14:paraId="47FBAE8D" w14:textId="77777777" w:rsidTr="00214CB6">
        <w:tc>
          <w:tcPr>
            <w:tcW w:w="9631" w:type="dxa"/>
          </w:tcPr>
          <w:p w14:paraId="4769FC2A" w14:textId="1EA97600" w:rsidR="00BC116E" w:rsidRPr="00796E58" w:rsidRDefault="00BC116E" w:rsidP="00214CB6">
            <w:pPr>
              <w:rPr>
                <w:i/>
                <w:iCs/>
                <w:sz w:val="21"/>
                <w:szCs w:val="21"/>
                <w:lang w:val="en-GB"/>
              </w:rPr>
            </w:pPr>
            <w:bookmarkStart w:id="1" w:name="_Hlk166078281"/>
            <w:r w:rsidRPr="00796E58">
              <w:rPr>
                <w:i/>
                <w:iCs/>
                <w:sz w:val="21"/>
                <w:szCs w:val="21"/>
                <w:lang w:val="en-GB"/>
              </w:rPr>
              <w:t>-</w:t>
            </w:r>
            <w:r w:rsidRPr="00796E58">
              <w:rPr>
                <w:i/>
                <w:iCs/>
                <w:sz w:val="21"/>
                <w:szCs w:val="21"/>
                <w:lang w:val="en-GB"/>
              </w:rPr>
              <w:tab/>
              <w:t>3dB is applied during SRS transmission occasions with usage in SRS-ResourceSet set as ‘antennaSwitching’ with configured SRS resources in each SRS resource set(s) consisting of one SRS port when PC2 UE with txDiversity-r16 or txDiversity2Tx-r18 capability or PC1.5 UE further indicates SRS-TxSwitch capability ‘t1r2’ or ‘t1r4’ or ‘t1r1-t1r2’ or ‘t1r1-t1r2-t1r4’ or further indicates srs-AntennaSwitchingBeyond4RX-r17 as ‘t1r8’;</w:t>
            </w:r>
          </w:p>
        </w:tc>
      </w:tr>
      <w:bookmarkEnd w:id="1"/>
    </w:tbl>
    <w:p w14:paraId="352209DA" w14:textId="77777777" w:rsidR="00BC116E" w:rsidRDefault="00BC116E" w:rsidP="00CB0AB3">
      <w:pPr>
        <w:rPr>
          <w:sz w:val="21"/>
          <w:szCs w:val="21"/>
          <w:lang w:eastAsia="ja-JP"/>
        </w:rPr>
      </w:pPr>
    </w:p>
    <w:p w14:paraId="35853102" w14:textId="7E1CAFDD" w:rsidR="00464737" w:rsidRDefault="00845556" w:rsidP="00BE41B8">
      <w:pPr>
        <w:rPr>
          <w:sz w:val="21"/>
          <w:szCs w:val="21"/>
        </w:rPr>
      </w:pPr>
      <w:r>
        <w:rPr>
          <w:sz w:val="21"/>
          <w:szCs w:val="21"/>
          <w:lang w:eastAsia="ja-JP"/>
        </w:rPr>
        <w:t>If such requirement didn’t exist,</w:t>
      </w:r>
      <w:r w:rsidR="005C3B37" w:rsidRPr="00ED43E0">
        <w:rPr>
          <w:sz w:val="21"/>
          <w:szCs w:val="21"/>
          <w:lang w:eastAsia="ja-JP"/>
        </w:rPr>
        <w:t xml:space="preserve"> </w:t>
      </w:r>
      <w:proofErr w:type="gramStart"/>
      <w:r>
        <w:rPr>
          <w:sz w:val="21"/>
          <w:szCs w:val="21"/>
          <w:lang w:eastAsia="ja-JP"/>
        </w:rPr>
        <w:t>e.g.</w:t>
      </w:r>
      <w:proofErr w:type="gramEnd"/>
      <w:r>
        <w:rPr>
          <w:sz w:val="21"/>
          <w:szCs w:val="21"/>
          <w:lang w:eastAsia="ja-JP"/>
        </w:rPr>
        <w:t xml:space="preserve"> the</w:t>
      </w:r>
      <w:r w:rsidR="00ED43E0" w:rsidRPr="00ED43E0">
        <w:rPr>
          <w:sz w:val="21"/>
          <w:szCs w:val="21"/>
          <w:lang w:eastAsia="ja-JP"/>
        </w:rPr>
        <w:t xml:space="preserve"> PC2 UE indicat</w:t>
      </w:r>
      <w:r>
        <w:rPr>
          <w:sz w:val="21"/>
          <w:szCs w:val="21"/>
          <w:lang w:eastAsia="ja-JP"/>
        </w:rPr>
        <w:t>ing</w:t>
      </w:r>
      <w:r w:rsidR="00ED43E0" w:rsidRPr="00ED43E0">
        <w:rPr>
          <w:sz w:val="21"/>
          <w:szCs w:val="21"/>
          <w:lang w:eastAsia="ja-JP"/>
        </w:rPr>
        <w:t xml:space="preserve"> </w:t>
      </w:r>
      <w:r w:rsidR="00ED43E0" w:rsidRPr="009673DE">
        <w:rPr>
          <w:i/>
          <w:iCs/>
          <w:sz w:val="21"/>
          <w:szCs w:val="21"/>
          <w:lang w:eastAsia="ja-JP"/>
        </w:rPr>
        <w:t>txDiversity-r16</w:t>
      </w:r>
      <w:r w:rsidR="00ED43E0" w:rsidRPr="00ED43E0">
        <w:rPr>
          <w:sz w:val="21"/>
          <w:szCs w:val="21"/>
          <w:lang w:eastAsia="ja-JP"/>
        </w:rPr>
        <w:t xml:space="preserve"> capability </w:t>
      </w:r>
      <w:r>
        <w:rPr>
          <w:sz w:val="21"/>
          <w:szCs w:val="21"/>
          <w:lang w:eastAsia="ja-JP"/>
        </w:rPr>
        <w:t>would be assumed to</w:t>
      </w:r>
      <w:r w:rsidR="00ED43E0" w:rsidRPr="00ED43E0">
        <w:rPr>
          <w:sz w:val="21"/>
          <w:szCs w:val="21"/>
          <w:lang w:eastAsia="ja-JP"/>
        </w:rPr>
        <w:t xml:space="preserve"> use two half-power PAs of 23dBm to achieve 26dBm by virtualization</w:t>
      </w:r>
      <w:r>
        <w:rPr>
          <w:sz w:val="21"/>
          <w:szCs w:val="21"/>
          <w:lang w:eastAsia="ja-JP"/>
        </w:rPr>
        <w:t xml:space="preserve"> even for </w:t>
      </w:r>
      <w:r w:rsidR="00F13478">
        <w:rPr>
          <w:sz w:val="21"/>
          <w:szCs w:val="21"/>
          <w:lang w:eastAsia="ja-JP"/>
        </w:rPr>
        <w:t>‘</w:t>
      </w:r>
      <w:r>
        <w:rPr>
          <w:sz w:val="21"/>
          <w:szCs w:val="21"/>
          <w:lang w:eastAsia="ja-JP"/>
        </w:rPr>
        <w:t>t1r</w:t>
      </w:r>
      <w:r w:rsidR="00F13478">
        <w:rPr>
          <w:sz w:val="21"/>
          <w:szCs w:val="21"/>
          <w:lang w:eastAsia="ja-JP"/>
        </w:rPr>
        <w:t>y’</w:t>
      </w:r>
      <w:r>
        <w:rPr>
          <w:sz w:val="21"/>
          <w:szCs w:val="21"/>
          <w:lang w:eastAsia="ja-JP"/>
        </w:rPr>
        <w:t xml:space="preserve"> (</w:t>
      </w:r>
      <w:r w:rsidR="00F13478">
        <w:rPr>
          <w:sz w:val="21"/>
          <w:szCs w:val="21"/>
          <w:lang w:eastAsia="ja-JP"/>
        </w:rPr>
        <w:t>y</w:t>
      </w:r>
      <w:r>
        <w:rPr>
          <w:sz w:val="21"/>
          <w:szCs w:val="21"/>
          <w:lang w:eastAsia="ja-JP"/>
        </w:rPr>
        <w:t xml:space="preserve">=2,4,8) </w:t>
      </w:r>
      <w:r w:rsidR="009673DE">
        <w:rPr>
          <w:sz w:val="21"/>
          <w:szCs w:val="21"/>
          <w:lang w:eastAsia="ja-JP"/>
        </w:rPr>
        <w:t xml:space="preserve">indicated </w:t>
      </w:r>
      <w:r>
        <w:rPr>
          <w:sz w:val="21"/>
          <w:szCs w:val="21"/>
          <w:lang w:eastAsia="ja-JP"/>
        </w:rPr>
        <w:t>AS capabilities, which shall not be allowed. Even if such UE was equipped with one PA of 26dBm</w:t>
      </w:r>
      <w:r w:rsidR="00ED43E0" w:rsidRPr="00ED43E0">
        <w:rPr>
          <w:sz w:val="21"/>
          <w:szCs w:val="21"/>
          <w:lang w:eastAsia="ja-JP"/>
        </w:rPr>
        <w:t xml:space="preserve">, </w:t>
      </w:r>
      <w:r>
        <w:rPr>
          <w:sz w:val="21"/>
          <w:szCs w:val="21"/>
          <w:lang w:eastAsia="ja-JP"/>
        </w:rPr>
        <w:t>the</w:t>
      </w:r>
      <w:r w:rsidR="00BE41B8">
        <w:rPr>
          <w:sz w:val="21"/>
          <w:szCs w:val="21"/>
          <w:lang w:eastAsia="ja-JP"/>
        </w:rPr>
        <w:t>re would be no way for</w:t>
      </w:r>
      <w:r>
        <w:rPr>
          <w:sz w:val="21"/>
          <w:szCs w:val="21"/>
          <w:lang w:eastAsia="ja-JP"/>
        </w:rPr>
        <w:t xml:space="preserve"> gNB t</w:t>
      </w:r>
      <w:r w:rsidR="00BE41B8">
        <w:rPr>
          <w:sz w:val="21"/>
          <w:szCs w:val="21"/>
          <w:lang w:eastAsia="ja-JP"/>
        </w:rPr>
        <w:t>o</w:t>
      </w:r>
      <w:r>
        <w:rPr>
          <w:sz w:val="21"/>
          <w:szCs w:val="21"/>
          <w:lang w:eastAsia="ja-JP"/>
        </w:rPr>
        <w:t xml:space="preserve"> know it and even if it would, </w:t>
      </w:r>
      <w:r w:rsidR="009673DE">
        <w:rPr>
          <w:sz w:val="21"/>
          <w:szCs w:val="21"/>
          <w:lang w:eastAsia="ja-JP"/>
        </w:rPr>
        <w:t>the gNB</w:t>
      </w:r>
      <w:r>
        <w:rPr>
          <w:sz w:val="21"/>
          <w:szCs w:val="21"/>
          <w:lang w:eastAsia="ja-JP"/>
        </w:rPr>
        <w:t xml:space="preserve"> wouldn’t know whether PA of 23dBm or 26dBm was used for SRS sounding of the given Rx branch. By applying </w:t>
      </w:r>
      <w:r w:rsidR="00BE41B8" w:rsidRPr="00870130">
        <w:rPr>
          <w:sz w:val="21"/>
          <w:szCs w:val="21"/>
        </w:rPr>
        <w:t>ΔP</w:t>
      </w:r>
      <w:r w:rsidR="00BE41B8" w:rsidRPr="00870130">
        <w:rPr>
          <w:sz w:val="21"/>
          <w:szCs w:val="21"/>
          <w:vertAlign w:val="subscript"/>
        </w:rPr>
        <w:t>PowerClass</w:t>
      </w:r>
      <w:r w:rsidR="009673DE" w:rsidRPr="009673DE">
        <w:rPr>
          <w:sz w:val="21"/>
          <w:szCs w:val="21"/>
        </w:rPr>
        <w:t xml:space="preserve"> </w:t>
      </w:r>
      <w:r w:rsidR="00BE41B8">
        <w:rPr>
          <w:sz w:val="21"/>
          <w:szCs w:val="21"/>
        </w:rPr>
        <w:t>=</w:t>
      </w:r>
      <w:r w:rsidR="009673DE">
        <w:rPr>
          <w:sz w:val="21"/>
          <w:szCs w:val="21"/>
        </w:rPr>
        <w:t xml:space="preserve"> </w:t>
      </w:r>
      <w:r w:rsidR="00BE41B8">
        <w:rPr>
          <w:sz w:val="21"/>
          <w:szCs w:val="21"/>
        </w:rPr>
        <w:t>3dB such uncertainty at</w:t>
      </w:r>
      <w:r w:rsidR="009673DE">
        <w:rPr>
          <w:sz w:val="21"/>
          <w:szCs w:val="21"/>
        </w:rPr>
        <w:t xml:space="preserve"> the</w:t>
      </w:r>
      <w:r w:rsidR="00BE41B8">
        <w:rPr>
          <w:sz w:val="21"/>
          <w:szCs w:val="21"/>
        </w:rPr>
        <w:t xml:space="preserve"> gNB is avoided, </w:t>
      </w:r>
      <w:r w:rsidR="009673DE">
        <w:rPr>
          <w:sz w:val="21"/>
          <w:szCs w:val="21"/>
        </w:rPr>
        <w:t>where</w:t>
      </w:r>
      <w:r w:rsidR="00BE41B8" w:rsidRPr="00BE41B8">
        <w:rPr>
          <w:sz w:val="21"/>
          <w:szCs w:val="21"/>
        </w:rPr>
        <w:t xml:space="preserve"> </w:t>
      </w:r>
      <w:r w:rsidR="00BE41B8">
        <w:rPr>
          <w:sz w:val="21"/>
          <w:szCs w:val="21"/>
        </w:rPr>
        <w:t xml:space="preserve">the improvement in accuracy of channel estimation by avoiding such uncertainty overcomes the drawback of </w:t>
      </w:r>
      <w:r w:rsidR="009673DE">
        <w:rPr>
          <w:sz w:val="21"/>
          <w:szCs w:val="21"/>
        </w:rPr>
        <w:t>“</w:t>
      </w:r>
      <w:r w:rsidR="00BE41B8">
        <w:rPr>
          <w:sz w:val="21"/>
          <w:szCs w:val="21"/>
        </w:rPr>
        <w:t>unnecessarily</w:t>
      </w:r>
      <w:r w:rsidR="009673DE">
        <w:rPr>
          <w:sz w:val="21"/>
          <w:szCs w:val="21"/>
        </w:rPr>
        <w:t>”</w:t>
      </w:r>
      <w:r w:rsidR="00BE41B8">
        <w:rPr>
          <w:sz w:val="21"/>
          <w:szCs w:val="21"/>
        </w:rPr>
        <w:t xml:space="preserve"> capping the SRS transmission power to 23dBm for some UE implementations where 26dBm could be achieved with one PA. An obvious work-around for such UEs equipped with a PA of 26dBm</w:t>
      </w:r>
      <w:r w:rsidR="009673DE">
        <w:rPr>
          <w:sz w:val="21"/>
          <w:szCs w:val="21"/>
        </w:rPr>
        <w:t>,</w:t>
      </w:r>
      <w:r w:rsidR="00BE41B8">
        <w:rPr>
          <w:sz w:val="21"/>
          <w:szCs w:val="21"/>
        </w:rPr>
        <w:t xml:space="preserve"> which is used for sounding of all SRS ports</w:t>
      </w:r>
      <w:r w:rsidR="009673DE">
        <w:rPr>
          <w:sz w:val="21"/>
          <w:szCs w:val="21"/>
        </w:rPr>
        <w:t>,</w:t>
      </w:r>
      <w:r w:rsidR="00BE41B8">
        <w:rPr>
          <w:sz w:val="21"/>
          <w:szCs w:val="21"/>
        </w:rPr>
        <w:t xml:space="preserve"> is not to indicate </w:t>
      </w:r>
      <w:r w:rsidR="00BE41B8" w:rsidRPr="009673DE">
        <w:rPr>
          <w:i/>
          <w:iCs/>
          <w:sz w:val="21"/>
          <w:szCs w:val="21"/>
        </w:rPr>
        <w:t>txDiversity-r16</w:t>
      </w:r>
      <w:r w:rsidR="00BE41B8">
        <w:rPr>
          <w:sz w:val="21"/>
          <w:szCs w:val="21"/>
        </w:rPr>
        <w:t xml:space="preserve"> or </w:t>
      </w:r>
      <w:r w:rsidR="00BE41B8" w:rsidRPr="009673DE">
        <w:rPr>
          <w:i/>
          <w:iCs/>
          <w:sz w:val="21"/>
          <w:szCs w:val="21"/>
        </w:rPr>
        <w:t>txDiversity2Tx-r18</w:t>
      </w:r>
      <w:r w:rsidR="00BE41B8">
        <w:rPr>
          <w:sz w:val="21"/>
          <w:szCs w:val="21"/>
        </w:rPr>
        <w:t xml:space="preserve"> capability</w:t>
      </w:r>
      <w:r w:rsidR="009673DE">
        <w:rPr>
          <w:sz w:val="21"/>
          <w:szCs w:val="21"/>
        </w:rPr>
        <w:t xml:space="preserve"> (</w:t>
      </w:r>
      <w:r w:rsidR="00D84565">
        <w:rPr>
          <w:sz w:val="21"/>
          <w:szCs w:val="21"/>
        </w:rPr>
        <w:t xml:space="preserve">which would make </w:t>
      </w:r>
      <w:r w:rsidR="00D84565" w:rsidRPr="00870130">
        <w:rPr>
          <w:sz w:val="21"/>
          <w:szCs w:val="21"/>
        </w:rPr>
        <w:t>ΔP</w:t>
      </w:r>
      <w:r w:rsidR="00D84565" w:rsidRPr="00870130">
        <w:rPr>
          <w:sz w:val="21"/>
          <w:szCs w:val="21"/>
          <w:vertAlign w:val="subscript"/>
        </w:rPr>
        <w:t>PowerClass</w:t>
      </w:r>
      <w:r w:rsidR="00D84565" w:rsidRPr="009673DE">
        <w:rPr>
          <w:sz w:val="21"/>
          <w:szCs w:val="21"/>
        </w:rPr>
        <w:t xml:space="preserve"> </w:t>
      </w:r>
      <w:r w:rsidR="00D84565">
        <w:rPr>
          <w:sz w:val="21"/>
          <w:szCs w:val="21"/>
        </w:rPr>
        <w:t>= 0 dB)</w:t>
      </w:r>
      <w:r w:rsidR="00BE41B8">
        <w:rPr>
          <w:sz w:val="21"/>
          <w:szCs w:val="21"/>
        </w:rPr>
        <w:t xml:space="preserve">. </w:t>
      </w:r>
    </w:p>
    <w:p w14:paraId="366B4778" w14:textId="77777777" w:rsidR="00464737" w:rsidRDefault="00464737" w:rsidP="00BE41B8">
      <w:pPr>
        <w:rPr>
          <w:sz w:val="21"/>
          <w:szCs w:val="21"/>
        </w:rPr>
      </w:pPr>
    </w:p>
    <w:p w14:paraId="2E4A3224" w14:textId="2DE03A56" w:rsidR="00464737" w:rsidRDefault="00464737" w:rsidP="00BE41B8">
      <w:pPr>
        <w:rPr>
          <w:sz w:val="21"/>
          <w:szCs w:val="21"/>
        </w:rPr>
      </w:pPr>
      <w:r>
        <w:rPr>
          <w:sz w:val="21"/>
          <w:szCs w:val="21"/>
        </w:rPr>
        <w:t xml:space="preserve">We </w:t>
      </w:r>
      <w:r w:rsidR="00F13478">
        <w:rPr>
          <w:sz w:val="21"/>
          <w:szCs w:val="21"/>
        </w:rPr>
        <w:t>would like to</w:t>
      </w:r>
      <w:r>
        <w:rPr>
          <w:sz w:val="21"/>
          <w:szCs w:val="21"/>
        </w:rPr>
        <w:t xml:space="preserve"> note that the </w:t>
      </w:r>
      <w:r w:rsidR="00C1120C">
        <w:rPr>
          <w:sz w:val="21"/>
          <w:szCs w:val="21"/>
        </w:rPr>
        <w:t xml:space="preserve">antenna </w:t>
      </w:r>
      <w:r>
        <w:rPr>
          <w:sz w:val="21"/>
          <w:szCs w:val="21"/>
        </w:rPr>
        <w:t xml:space="preserve">virtualization is not completely prevented even </w:t>
      </w:r>
      <w:r w:rsidR="00C1120C">
        <w:rPr>
          <w:sz w:val="21"/>
          <w:szCs w:val="21"/>
        </w:rPr>
        <w:t>by</w:t>
      </w:r>
      <w:r>
        <w:rPr>
          <w:sz w:val="21"/>
          <w:szCs w:val="21"/>
        </w:rPr>
        <w:t xml:space="preserve"> this solution as </w:t>
      </w:r>
      <w:proofErr w:type="gramStart"/>
      <w:r>
        <w:rPr>
          <w:sz w:val="21"/>
          <w:szCs w:val="21"/>
        </w:rPr>
        <w:t>e.g.</w:t>
      </w:r>
      <w:proofErr w:type="gramEnd"/>
      <w:r>
        <w:rPr>
          <w:sz w:val="21"/>
          <w:szCs w:val="21"/>
        </w:rPr>
        <w:t xml:space="preserve"> </w:t>
      </w:r>
      <w:r w:rsidR="00D84565">
        <w:rPr>
          <w:sz w:val="21"/>
          <w:szCs w:val="21"/>
        </w:rPr>
        <w:t>nothing prevents the</w:t>
      </w:r>
      <w:r>
        <w:rPr>
          <w:sz w:val="21"/>
          <w:szCs w:val="21"/>
        </w:rPr>
        <w:t xml:space="preserve"> PC3 UE </w:t>
      </w:r>
      <w:r w:rsidR="00D84565">
        <w:rPr>
          <w:sz w:val="21"/>
          <w:szCs w:val="21"/>
        </w:rPr>
        <w:t>to</w:t>
      </w:r>
      <w:r>
        <w:rPr>
          <w:sz w:val="21"/>
          <w:szCs w:val="21"/>
        </w:rPr>
        <w:t xml:space="preserve"> achieve 23dBm by </w:t>
      </w:r>
      <w:r w:rsidR="00F13478">
        <w:rPr>
          <w:sz w:val="21"/>
          <w:szCs w:val="21"/>
        </w:rPr>
        <w:t>setting</w:t>
      </w:r>
      <w:r w:rsidR="00C1120C">
        <w:rPr>
          <w:sz w:val="21"/>
          <w:szCs w:val="21"/>
        </w:rPr>
        <w:t xml:space="preserve"> </w:t>
      </w:r>
      <w:r w:rsidR="00E664D9">
        <w:rPr>
          <w:sz w:val="21"/>
          <w:szCs w:val="21"/>
        </w:rPr>
        <w:t xml:space="preserve">the power of the </w:t>
      </w:r>
      <w:r w:rsidR="00C1120C">
        <w:rPr>
          <w:sz w:val="21"/>
          <w:szCs w:val="21"/>
        </w:rPr>
        <w:t>two PAs to 20dBm+20dBm (</w:t>
      </w:r>
      <w:r w:rsidR="00C1120C" w:rsidRPr="00C1120C">
        <w:rPr>
          <w:sz w:val="21"/>
          <w:szCs w:val="21"/>
        </w:rPr>
        <w:t>using the power back-off at both PAs)</w:t>
      </w:r>
      <w:r w:rsidR="00C1120C">
        <w:rPr>
          <w:sz w:val="21"/>
          <w:szCs w:val="21"/>
        </w:rPr>
        <w:t xml:space="preserve">. However, </w:t>
      </w:r>
      <w:r w:rsidR="00E664D9">
        <w:rPr>
          <w:sz w:val="21"/>
          <w:szCs w:val="21"/>
        </w:rPr>
        <w:t>the</w:t>
      </w:r>
      <w:r w:rsidR="00C1120C">
        <w:rPr>
          <w:sz w:val="21"/>
          <w:szCs w:val="21"/>
        </w:rPr>
        <w:t xml:space="preserve"> probability</w:t>
      </w:r>
      <w:r w:rsidR="00E664D9">
        <w:rPr>
          <w:sz w:val="21"/>
          <w:szCs w:val="21"/>
        </w:rPr>
        <w:t xml:space="preserve"> of SRS </w:t>
      </w:r>
      <w:r w:rsidR="00220D0E">
        <w:rPr>
          <w:sz w:val="21"/>
          <w:szCs w:val="21"/>
        </w:rPr>
        <w:t>virtualization</w:t>
      </w:r>
      <w:r w:rsidR="00C1120C">
        <w:rPr>
          <w:sz w:val="21"/>
          <w:szCs w:val="21"/>
        </w:rPr>
        <w:t xml:space="preserve"> is reduced.</w:t>
      </w:r>
    </w:p>
    <w:p w14:paraId="1E71D416" w14:textId="008540EE" w:rsidR="001F1995" w:rsidRDefault="001F1995" w:rsidP="00BE41B8">
      <w:pPr>
        <w:rPr>
          <w:sz w:val="21"/>
          <w:szCs w:val="21"/>
        </w:rPr>
      </w:pPr>
    </w:p>
    <w:p w14:paraId="343E9D0A" w14:textId="3394C15A" w:rsidR="001F1995" w:rsidRPr="001F1995" w:rsidRDefault="001F1995" w:rsidP="00BE41B8">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sidR="00D84565">
        <w:rPr>
          <w:b/>
          <w:bCs/>
          <w:sz w:val="21"/>
          <w:szCs w:val="21"/>
        </w:rPr>
        <w:t xml:space="preserve">, </w:t>
      </w:r>
      <w:r w:rsidRPr="001F1995">
        <w:rPr>
          <w:b/>
          <w:bCs/>
          <w:sz w:val="21"/>
          <w:szCs w:val="21"/>
        </w:rPr>
        <w:t>where the main motivation was to prevent UEs which indicate PC1.5 or PC2 together with txDiversity-r16 to virtualize the SRS ports by using 2 Tx chains.</w:t>
      </w:r>
    </w:p>
    <w:p w14:paraId="53F78E9F" w14:textId="0700639F" w:rsidR="00BE41B8" w:rsidRDefault="00BE41B8" w:rsidP="00BE41B8">
      <w:pPr>
        <w:rPr>
          <w:sz w:val="21"/>
          <w:szCs w:val="21"/>
        </w:rPr>
      </w:pPr>
    </w:p>
    <w:p w14:paraId="181BAB9C" w14:textId="136E09A1" w:rsidR="0025259E" w:rsidRDefault="00C1120C" w:rsidP="0025259E">
      <w:pPr>
        <w:rPr>
          <w:sz w:val="21"/>
          <w:szCs w:val="21"/>
          <w:lang w:eastAsia="ja-JP"/>
        </w:rPr>
      </w:pPr>
      <w:r>
        <w:rPr>
          <w:sz w:val="21"/>
          <w:szCs w:val="21"/>
        </w:rPr>
        <w:lastRenderedPageBreak/>
        <w:t>On the other hand</w:t>
      </w:r>
      <w:r w:rsidR="00493689">
        <w:rPr>
          <w:sz w:val="21"/>
          <w:szCs w:val="21"/>
        </w:rPr>
        <w:t xml:space="preserve">, motivated by a very particular case where a UE is equipped with both a PA of 26dBm and a PA of 23dBm and where the UE does not indicate </w:t>
      </w:r>
      <w:r w:rsidR="00493689" w:rsidRPr="00D84565">
        <w:rPr>
          <w:i/>
          <w:iCs/>
          <w:sz w:val="21"/>
          <w:szCs w:val="21"/>
        </w:rPr>
        <w:t>txDiversity-r16</w:t>
      </w:r>
      <w:r w:rsidR="00493689">
        <w:rPr>
          <w:sz w:val="21"/>
          <w:szCs w:val="21"/>
        </w:rPr>
        <w:t xml:space="preserve"> or </w:t>
      </w:r>
      <w:r w:rsidR="00493689" w:rsidRPr="00D84565">
        <w:rPr>
          <w:i/>
          <w:iCs/>
          <w:sz w:val="21"/>
          <w:szCs w:val="21"/>
        </w:rPr>
        <w:t>txDiversity2Tx-r18</w:t>
      </w:r>
      <w:r w:rsidR="00493689">
        <w:rPr>
          <w:sz w:val="21"/>
          <w:szCs w:val="21"/>
        </w:rPr>
        <w:t xml:space="preserve"> capability and where some SRS ports are sounded with 26dBm PA and others are sounded with 23dBm PA, </w:t>
      </w:r>
      <w:r w:rsidR="00493689" w:rsidRPr="001A2FDB">
        <w:rPr>
          <w:rFonts w:eastAsia="SimSun"/>
          <w:sz w:val="21"/>
          <w:szCs w:val="21"/>
        </w:rPr>
        <w:t>ΔT</w:t>
      </w:r>
      <w:r w:rsidR="00493689" w:rsidRPr="001A2FDB">
        <w:rPr>
          <w:rFonts w:eastAsia="SimSun"/>
          <w:sz w:val="21"/>
          <w:szCs w:val="21"/>
          <w:vertAlign w:val="subscript"/>
        </w:rPr>
        <w:t>RxSRS</w:t>
      </w:r>
      <w:r w:rsidR="00493689" w:rsidRPr="001A2FDB">
        <w:rPr>
          <w:rFonts w:eastAsia="SimSun"/>
          <w:sz w:val="21"/>
          <w:szCs w:val="21"/>
        </w:rPr>
        <w:t xml:space="preserve"> </w:t>
      </w:r>
      <w:r w:rsidR="0025259E">
        <w:rPr>
          <w:rFonts w:eastAsia="SimSun"/>
          <w:sz w:val="21"/>
          <w:szCs w:val="21"/>
        </w:rPr>
        <w:t xml:space="preserve">requirement was further relaxed by 3dB as </w:t>
      </w:r>
      <w:r w:rsidR="00D84565">
        <w:rPr>
          <w:rFonts w:eastAsia="SimSun"/>
          <w:sz w:val="21"/>
          <w:szCs w:val="21"/>
        </w:rPr>
        <w:t xml:space="preserve">it </w:t>
      </w:r>
      <w:r w:rsidR="0025259E">
        <w:rPr>
          <w:rFonts w:eastAsia="SimSun"/>
          <w:sz w:val="21"/>
          <w:szCs w:val="21"/>
        </w:rPr>
        <w:t xml:space="preserve">can be seen in the following </w:t>
      </w:r>
      <w:r w:rsidR="0025259E">
        <w:rPr>
          <w:sz w:val="21"/>
          <w:szCs w:val="21"/>
          <w:lang w:eastAsia="ja-JP"/>
        </w:rPr>
        <w:t>excerpt from TS-38.101-1 V18.5.0 for ‘t1r2’ and some other AS capabilities:</w:t>
      </w:r>
    </w:p>
    <w:p w14:paraId="04654122" w14:textId="77777777" w:rsidR="00220D0E" w:rsidRDefault="00220D0E" w:rsidP="0025259E">
      <w:pPr>
        <w:rPr>
          <w:sz w:val="21"/>
          <w:szCs w:val="21"/>
          <w:lang w:eastAsia="ja-JP"/>
        </w:rPr>
      </w:pPr>
    </w:p>
    <w:tbl>
      <w:tblPr>
        <w:tblStyle w:val="TableGrid"/>
        <w:tblW w:w="0" w:type="auto"/>
        <w:tblLook w:val="04A0" w:firstRow="1" w:lastRow="0" w:firstColumn="1" w:lastColumn="0" w:noHBand="0" w:noVBand="1"/>
      </w:tblPr>
      <w:tblGrid>
        <w:gridCol w:w="9631"/>
      </w:tblGrid>
      <w:tr w:rsidR="0025259E" w14:paraId="42070B83" w14:textId="77777777" w:rsidTr="00214CB6">
        <w:tc>
          <w:tcPr>
            <w:tcW w:w="9631" w:type="dxa"/>
          </w:tcPr>
          <w:p w14:paraId="634157E7" w14:textId="77777777" w:rsidR="0025259E" w:rsidRPr="00796E58" w:rsidRDefault="0025259E" w:rsidP="0025259E">
            <w:pPr>
              <w:rPr>
                <w:i/>
                <w:iCs/>
                <w:sz w:val="21"/>
                <w:szCs w:val="21"/>
                <w:lang w:val="en-GB"/>
              </w:rPr>
            </w:pPr>
            <w:bookmarkStart w:id="2" w:name="_Hlk165945332"/>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4.5dB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3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when the device is power class 3 or power class 5 or power class 1.5 in the band, or when the device is power class 2 in the band and ΔP</w:t>
            </w:r>
            <w:r w:rsidRPr="00796E58">
              <w:rPr>
                <w:i/>
                <w:iCs/>
                <w:sz w:val="21"/>
                <w:szCs w:val="21"/>
                <w:vertAlign w:val="subscript"/>
                <w:lang w:val="en-GB"/>
              </w:rPr>
              <w:t>PowerClass</w:t>
            </w:r>
            <w:r w:rsidRPr="00796E58">
              <w:rPr>
                <w:i/>
                <w:iCs/>
                <w:sz w:val="21"/>
                <w:szCs w:val="21"/>
                <w:lang w:val="en-GB"/>
              </w:rPr>
              <w:t xml:space="preserve"> = 3 dB, or when UE indicating </w:t>
            </w:r>
            <w:bookmarkStart w:id="3" w:name="_Hlk162454163"/>
            <w:r w:rsidRPr="00796E58">
              <w:rPr>
                <w:i/>
                <w:iCs/>
                <w:sz w:val="21"/>
                <w:szCs w:val="21"/>
                <w:lang w:val="en-GB"/>
              </w:rPr>
              <w:t>Tx diversity capability.</w:t>
            </w:r>
            <w:bookmarkEnd w:id="3"/>
          </w:p>
          <w:p w14:paraId="7893328C" w14:textId="1C1042FC" w:rsidR="0025259E" w:rsidRPr="0025259E" w:rsidRDefault="0025259E" w:rsidP="00214CB6">
            <w:pPr>
              <w:rPr>
                <w:sz w:val="21"/>
                <w:szCs w:val="21"/>
                <w:lang w:val="en-GB"/>
              </w:rPr>
            </w:pPr>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7.5dB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6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during SRS transmission occasions with</w:t>
            </w:r>
            <w:r w:rsidRPr="00796E58">
              <w:rPr>
                <w:i/>
                <w:iCs/>
                <w:sz w:val="21"/>
                <w:szCs w:val="21"/>
                <w:u w:val="single"/>
                <w:lang w:val="en-GB"/>
              </w:rPr>
              <w:t xml:space="preserve"> </w:t>
            </w:r>
            <w:r w:rsidRPr="00796E58">
              <w:rPr>
                <w:i/>
                <w:iCs/>
                <w:sz w:val="21"/>
                <w:szCs w:val="21"/>
                <w:lang w:val="en-GB"/>
              </w:rPr>
              <w:t>configured SRS resources consisting of one SRS port when the device is power class 2 in the band and ΔP</w:t>
            </w:r>
            <w:r w:rsidRPr="00796E58">
              <w:rPr>
                <w:i/>
                <w:iCs/>
                <w:sz w:val="21"/>
                <w:szCs w:val="21"/>
                <w:vertAlign w:val="subscript"/>
                <w:lang w:val="en-GB"/>
              </w:rPr>
              <w:t>PowerClass</w:t>
            </w:r>
            <w:r w:rsidRPr="00796E58">
              <w:rPr>
                <w:i/>
                <w:iCs/>
                <w:sz w:val="21"/>
                <w:szCs w:val="21"/>
                <w:lang w:val="en-GB"/>
              </w:rPr>
              <w:t xml:space="preserve"> = 0 dB and not indicating Tx diversity capability.</w:t>
            </w:r>
          </w:p>
        </w:tc>
      </w:tr>
      <w:bookmarkEnd w:id="2"/>
    </w:tbl>
    <w:p w14:paraId="08F1FA06" w14:textId="235174BD" w:rsidR="00493689" w:rsidRPr="00BE41B8" w:rsidRDefault="00493689" w:rsidP="00BE41B8">
      <w:pPr>
        <w:rPr>
          <w:sz w:val="21"/>
          <w:szCs w:val="21"/>
          <w:lang w:eastAsia="ja-JP"/>
        </w:rPr>
      </w:pPr>
    </w:p>
    <w:p w14:paraId="700467AC" w14:textId="116F53C2" w:rsidR="00A331CA" w:rsidRDefault="0025259E" w:rsidP="00CB0AB3">
      <w:pPr>
        <w:rPr>
          <w:rFonts w:eastAsia="SimSun"/>
          <w:sz w:val="21"/>
          <w:szCs w:val="21"/>
        </w:rPr>
      </w:pPr>
      <w:r>
        <w:rPr>
          <w:sz w:val="21"/>
          <w:szCs w:val="21"/>
        </w:rPr>
        <w:t>The problem with this solution is that</w:t>
      </w:r>
      <w:r w:rsidR="001F1995">
        <w:rPr>
          <w:sz w:val="21"/>
          <w:szCs w:val="21"/>
        </w:rPr>
        <w:t xml:space="preserve"> additional 3dB relaxation of</w:t>
      </w:r>
      <w:r>
        <w:rPr>
          <w:sz w:val="21"/>
          <w:szCs w:val="21"/>
        </w:rPr>
        <w:t xml:space="preserve"> </w:t>
      </w:r>
      <w:r w:rsidRPr="001A2FDB">
        <w:rPr>
          <w:rFonts w:eastAsia="SimSun"/>
          <w:sz w:val="21"/>
          <w:szCs w:val="21"/>
        </w:rPr>
        <w:t>ΔT</w:t>
      </w:r>
      <w:r w:rsidRPr="001A2FDB">
        <w:rPr>
          <w:rFonts w:eastAsia="SimSun"/>
          <w:sz w:val="21"/>
          <w:szCs w:val="21"/>
          <w:vertAlign w:val="subscript"/>
        </w:rPr>
        <w:t>RxSRS</w:t>
      </w:r>
      <w:r w:rsidRPr="001A2FDB">
        <w:rPr>
          <w:rFonts w:eastAsia="SimSun"/>
          <w:sz w:val="21"/>
          <w:szCs w:val="21"/>
        </w:rPr>
        <w:t xml:space="preserve"> </w:t>
      </w:r>
      <w:r>
        <w:rPr>
          <w:rFonts w:eastAsia="SimSun"/>
          <w:sz w:val="21"/>
          <w:szCs w:val="21"/>
        </w:rPr>
        <w:t xml:space="preserve">is also allowed for UEs equipped </w:t>
      </w:r>
      <w:r w:rsidR="00BA3337">
        <w:rPr>
          <w:rFonts w:eastAsia="SimSun"/>
          <w:sz w:val="21"/>
          <w:szCs w:val="21"/>
        </w:rPr>
        <w:t xml:space="preserve">uniquely with </w:t>
      </w:r>
      <w:r>
        <w:rPr>
          <w:rFonts w:eastAsia="SimSun"/>
          <w:sz w:val="21"/>
          <w:szCs w:val="21"/>
        </w:rPr>
        <w:t xml:space="preserve">PAs of 26dBm or for UEs equipped with both 23dBm and 26dBm PAs and where </w:t>
      </w:r>
      <w:r w:rsidR="00BA3337">
        <w:rPr>
          <w:rFonts w:eastAsia="SimSun"/>
          <w:sz w:val="21"/>
          <w:szCs w:val="21"/>
        </w:rPr>
        <w:t xml:space="preserve">only the </w:t>
      </w:r>
      <w:r>
        <w:rPr>
          <w:rFonts w:eastAsia="SimSun"/>
          <w:sz w:val="21"/>
          <w:szCs w:val="21"/>
        </w:rPr>
        <w:t xml:space="preserve">PA of 26dBm is used for SRS sounding. The main cause of that problem is that </w:t>
      </w:r>
      <w:r w:rsidRPr="001A2FDB">
        <w:rPr>
          <w:rFonts w:eastAsia="SimSun"/>
          <w:sz w:val="21"/>
          <w:szCs w:val="21"/>
        </w:rPr>
        <w:t>ΔT</w:t>
      </w:r>
      <w:r w:rsidRPr="001A2FDB">
        <w:rPr>
          <w:rFonts w:eastAsia="SimSun"/>
          <w:sz w:val="21"/>
          <w:szCs w:val="21"/>
          <w:vertAlign w:val="subscript"/>
        </w:rPr>
        <w:t>RxSRS</w:t>
      </w:r>
      <w:r w:rsidR="00A331CA">
        <w:rPr>
          <w:rFonts w:eastAsia="SimSun"/>
          <w:sz w:val="21"/>
          <w:szCs w:val="21"/>
        </w:rPr>
        <w:t xml:space="preserve"> </w:t>
      </w:r>
      <w:r>
        <w:rPr>
          <w:rFonts w:eastAsia="SimSun"/>
          <w:sz w:val="21"/>
          <w:szCs w:val="21"/>
        </w:rPr>
        <w:t xml:space="preserve">was used to address the above-mentioned </w:t>
      </w:r>
      <w:r w:rsidR="00BA3337">
        <w:rPr>
          <w:rFonts w:eastAsia="SimSun"/>
          <w:sz w:val="21"/>
          <w:szCs w:val="21"/>
        </w:rPr>
        <w:t>scenario</w:t>
      </w:r>
      <w:r w:rsidR="00A331CA">
        <w:rPr>
          <w:rFonts w:eastAsia="SimSun"/>
          <w:sz w:val="21"/>
          <w:szCs w:val="21"/>
        </w:rPr>
        <w:t xml:space="preserve">, which is a maximum allowed relaxation </w:t>
      </w:r>
      <w:r w:rsidR="00BA3337">
        <w:rPr>
          <w:rFonts w:eastAsia="SimSun"/>
          <w:sz w:val="21"/>
          <w:szCs w:val="21"/>
        </w:rPr>
        <w:t xml:space="preserve">due to insertion loss </w:t>
      </w:r>
      <w:r w:rsidR="00A331CA">
        <w:rPr>
          <w:rFonts w:eastAsia="SimSun"/>
          <w:sz w:val="21"/>
          <w:szCs w:val="21"/>
        </w:rPr>
        <w:t xml:space="preserve">and where the actual relaxation can be any value between 0dB and the value of </w:t>
      </w:r>
      <w:r w:rsidR="00A331CA" w:rsidRPr="001A2FDB">
        <w:rPr>
          <w:rFonts w:eastAsia="SimSun"/>
          <w:sz w:val="21"/>
          <w:szCs w:val="21"/>
        </w:rPr>
        <w:t>ΔT</w:t>
      </w:r>
      <w:r w:rsidR="00A331CA" w:rsidRPr="001A2FDB">
        <w:rPr>
          <w:rFonts w:eastAsia="SimSun"/>
          <w:sz w:val="21"/>
          <w:szCs w:val="21"/>
          <w:vertAlign w:val="subscript"/>
        </w:rPr>
        <w:t>RxSRS</w:t>
      </w:r>
      <w:r w:rsidR="00A331CA">
        <w:rPr>
          <w:rFonts w:eastAsia="SimSun"/>
          <w:sz w:val="21"/>
          <w:szCs w:val="21"/>
        </w:rPr>
        <w:t xml:space="preserve">. For that reason, the uncertainty at gNB remains </w:t>
      </w:r>
      <w:r w:rsidR="00BA3337">
        <w:rPr>
          <w:rFonts w:eastAsia="SimSun"/>
          <w:sz w:val="21"/>
          <w:szCs w:val="21"/>
        </w:rPr>
        <w:t xml:space="preserve">(and even increases), so </w:t>
      </w:r>
      <w:r w:rsidR="00A331CA">
        <w:rPr>
          <w:rFonts w:eastAsia="SimSun"/>
          <w:sz w:val="21"/>
          <w:szCs w:val="21"/>
        </w:rPr>
        <w:t xml:space="preserve">there is basically no use from increasing the power of SRS transmission if the gNB cannot know </w:t>
      </w:r>
      <w:r w:rsidR="00BA3337">
        <w:rPr>
          <w:rFonts w:eastAsia="SimSun"/>
          <w:sz w:val="21"/>
          <w:szCs w:val="21"/>
        </w:rPr>
        <w:t>what</w:t>
      </w:r>
      <w:r w:rsidR="00A331CA">
        <w:rPr>
          <w:rFonts w:eastAsia="SimSun"/>
          <w:sz w:val="21"/>
          <w:szCs w:val="21"/>
        </w:rPr>
        <w:t xml:space="preserve"> power was used </w:t>
      </w:r>
      <w:r w:rsidR="00BA3337">
        <w:rPr>
          <w:rFonts w:eastAsia="SimSun"/>
          <w:sz w:val="21"/>
          <w:szCs w:val="21"/>
        </w:rPr>
        <w:t>(</w:t>
      </w:r>
      <w:r w:rsidR="00A331CA">
        <w:rPr>
          <w:rFonts w:eastAsia="SimSun"/>
          <w:sz w:val="21"/>
          <w:szCs w:val="21"/>
        </w:rPr>
        <w:t>since the purpose</w:t>
      </w:r>
      <w:r w:rsidR="001F1995">
        <w:rPr>
          <w:rFonts w:eastAsia="SimSun"/>
          <w:sz w:val="21"/>
          <w:szCs w:val="21"/>
        </w:rPr>
        <w:t xml:space="preserve"> of ‘antennaSwitching’ usage of SRS</w:t>
      </w:r>
      <w:r w:rsidR="00A331CA">
        <w:rPr>
          <w:rFonts w:eastAsia="SimSun"/>
          <w:sz w:val="21"/>
          <w:szCs w:val="21"/>
        </w:rPr>
        <w:t xml:space="preserve"> is the accurate channel estimation</w:t>
      </w:r>
      <w:r w:rsidR="00BA3337">
        <w:rPr>
          <w:rFonts w:eastAsia="SimSun"/>
          <w:sz w:val="21"/>
          <w:szCs w:val="21"/>
        </w:rPr>
        <w:t>)</w:t>
      </w:r>
      <w:r w:rsidR="00A331CA">
        <w:rPr>
          <w:rFonts w:eastAsia="SimSun"/>
          <w:sz w:val="21"/>
          <w:szCs w:val="21"/>
        </w:rPr>
        <w:t>.</w:t>
      </w:r>
    </w:p>
    <w:p w14:paraId="214A8744" w14:textId="77777777" w:rsidR="001F1995" w:rsidRDefault="001F1995" w:rsidP="00CB0AB3">
      <w:pPr>
        <w:rPr>
          <w:rFonts w:eastAsia="SimSun"/>
          <w:sz w:val="21"/>
          <w:szCs w:val="21"/>
        </w:rPr>
      </w:pPr>
    </w:p>
    <w:p w14:paraId="696B6ED0" w14:textId="6FDC3CC2" w:rsidR="001F1995" w:rsidRPr="00CF022D" w:rsidRDefault="001F1995" w:rsidP="00CB0AB3">
      <w:pPr>
        <w:rPr>
          <w:rFonts w:eastAsia="SimSun"/>
          <w:b/>
          <w:bCs/>
          <w:sz w:val="21"/>
          <w:szCs w:val="21"/>
        </w:rPr>
      </w:pPr>
      <w:r w:rsidRPr="00CF022D">
        <w:rPr>
          <w:b/>
          <w:bCs/>
          <w:sz w:val="21"/>
          <w:szCs w:val="21"/>
        </w:rPr>
        <w:t xml:space="preserve">Observation 2: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was motivated by the case of a UE sounding some SRS ports with 26dBm while other with 23dBm. Due to the nature of ΔT</w:t>
      </w:r>
      <w:r w:rsidRPr="00CF022D">
        <w:rPr>
          <w:rFonts w:eastAsia="SimSun"/>
          <w:b/>
          <w:bCs/>
          <w:sz w:val="21"/>
          <w:szCs w:val="21"/>
          <w:vertAlign w:val="subscript"/>
        </w:rPr>
        <w:t>RxSRS</w:t>
      </w:r>
      <w:r w:rsidRPr="00CF022D">
        <w:rPr>
          <w:rFonts w:eastAsia="SimSun"/>
          <w:b/>
          <w:bCs/>
          <w:sz w:val="21"/>
          <w:szCs w:val="21"/>
        </w:rPr>
        <w:t>, which is a maximum allowed relaxation, UEs equipped with only PAs of 26dBm or with both 23dBm and 26dBm PAs and where PA of 26dBm is used for SRS sounding</w:t>
      </w:r>
      <w:r w:rsidR="00CF022D" w:rsidRPr="00CF022D">
        <w:rPr>
          <w:rFonts w:eastAsia="SimSun"/>
          <w:b/>
          <w:bCs/>
          <w:sz w:val="21"/>
          <w:szCs w:val="21"/>
        </w:rPr>
        <w:t xml:space="preserve"> could </w:t>
      </w:r>
      <w:r w:rsidR="00CF022D">
        <w:rPr>
          <w:rFonts w:eastAsia="SimSun"/>
          <w:b/>
          <w:bCs/>
          <w:sz w:val="21"/>
          <w:szCs w:val="21"/>
        </w:rPr>
        <w:t xml:space="preserve">also </w:t>
      </w:r>
      <w:r w:rsidR="00CF022D" w:rsidRPr="00CF022D">
        <w:rPr>
          <w:rFonts w:eastAsia="SimSun"/>
          <w:b/>
          <w:bCs/>
          <w:sz w:val="21"/>
          <w:szCs w:val="21"/>
        </w:rPr>
        <w:t>apply the relaxed values</w:t>
      </w:r>
      <w:r w:rsidR="00BA3337">
        <w:rPr>
          <w:rFonts w:eastAsia="SimSun"/>
          <w:b/>
          <w:bCs/>
          <w:sz w:val="21"/>
          <w:szCs w:val="21"/>
        </w:rPr>
        <w:t xml:space="preserve"> of</w:t>
      </w:r>
      <w:r w:rsidR="00CF022D" w:rsidRPr="00CF022D">
        <w:rPr>
          <w:rFonts w:eastAsia="SimSun"/>
          <w:b/>
          <w:bCs/>
          <w:sz w:val="21"/>
          <w:szCs w:val="21"/>
        </w:rPr>
        <w:t xml:space="preserve"> ΔT</w:t>
      </w:r>
      <w:r w:rsidR="00CF022D" w:rsidRPr="00CF022D">
        <w:rPr>
          <w:rFonts w:eastAsia="SimSun"/>
          <w:b/>
          <w:bCs/>
          <w:sz w:val="21"/>
          <w:szCs w:val="21"/>
          <w:vertAlign w:val="subscript"/>
        </w:rPr>
        <w:t>RxSRS</w:t>
      </w:r>
      <w:r w:rsidR="00CF022D" w:rsidRPr="00CF022D">
        <w:rPr>
          <w:rFonts w:eastAsia="SimSun"/>
          <w:b/>
          <w:bCs/>
          <w:sz w:val="21"/>
          <w:szCs w:val="21"/>
        </w:rPr>
        <w:t xml:space="preserve"> which should not be allowed</w:t>
      </w:r>
      <w:r w:rsidRPr="00CF022D">
        <w:rPr>
          <w:rFonts w:eastAsia="SimSun"/>
          <w:b/>
          <w:bCs/>
          <w:sz w:val="21"/>
          <w:szCs w:val="21"/>
        </w:rPr>
        <w:t xml:space="preserve">. </w:t>
      </w:r>
    </w:p>
    <w:p w14:paraId="4599E4B0" w14:textId="77777777" w:rsidR="00A331CA" w:rsidRDefault="00A331CA" w:rsidP="00CB0AB3">
      <w:pPr>
        <w:rPr>
          <w:rFonts w:eastAsia="SimSun"/>
          <w:sz w:val="21"/>
          <w:szCs w:val="21"/>
        </w:rPr>
      </w:pPr>
    </w:p>
    <w:p w14:paraId="4EC734A9" w14:textId="71541FAD" w:rsidR="00AF6A26" w:rsidRPr="00CF022D" w:rsidRDefault="00CF022D" w:rsidP="00DD2DDC">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avoid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sidR="00BA3337">
        <w:rPr>
          <w:rFonts w:eastAsia="SimSun"/>
          <w:b/>
          <w:bCs/>
          <w:sz w:val="21"/>
          <w:szCs w:val="21"/>
        </w:rPr>
        <w:t xml:space="preserve">the </w:t>
      </w:r>
      <w:r w:rsidRPr="00CF022D">
        <w:rPr>
          <w:rFonts w:eastAsia="SimSun"/>
          <w:b/>
          <w:bCs/>
          <w:sz w:val="21"/>
          <w:szCs w:val="21"/>
        </w:rPr>
        <w:t xml:space="preserve">gNB and thus </w:t>
      </w:r>
      <w:r w:rsidR="00BA3337">
        <w:rPr>
          <w:rFonts w:eastAsia="SimSun"/>
          <w:b/>
          <w:bCs/>
          <w:sz w:val="21"/>
          <w:szCs w:val="21"/>
        </w:rPr>
        <w:t>degrade the</w:t>
      </w:r>
      <w:r w:rsidRPr="00CF022D">
        <w:rPr>
          <w:rFonts w:eastAsia="SimSun"/>
          <w:b/>
          <w:bCs/>
          <w:sz w:val="21"/>
          <w:szCs w:val="21"/>
        </w:rPr>
        <w:t xml:space="preserve"> channel estimation accuracy.</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54C69257" w14:textId="77FA7ECF" w:rsidR="00CF022D" w:rsidRPr="001F1995" w:rsidRDefault="009450BE" w:rsidP="00CF022D">
      <w:pPr>
        <w:pStyle w:val="Heading2"/>
        <w:rPr>
          <w:sz w:val="32"/>
          <w:szCs w:val="20"/>
          <w:lang w:val="en-US" w:eastAsia="en-GB"/>
        </w:rPr>
      </w:pPr>
      <w:r>
        <w:rPr>
          <w:sz w:val="32"/>
          <w:szCs w:val="20"/>
          <w:lang w:val="en-US" w:eastAsia="en-GB"/>
        </w:rPr>
        <w:t>S</w:t>
      </w:r>
      <w:r w:rsidR="00CF022D">
        <w:rPr>
          <w:sz w:val="32"/>
          <w:szCs w:val="20"/>
          <w:lang w:val="en-US" w:eastAsia="en-GB"/>
        </w:rPr>
        <w:t>olution</w:t>
      </w:r>
      <w:r>
        <w:rPr>
          <w:sz w:val="32"/>
          <w:szCs w:val="20"/>
          <w:lang w:val="en-US" w:eastAsia="en-GB"/>
        </w:rPr>
        <w:t>s</w:t>
      </w:r>
      <w:r w:rsidR="00CF022D">
        <w:rPr>
          <w:sz w:val="32"/>
          <w:szCs w:val="20"/>
          <w:lang w:val="en-US" w:eastAsia="en-GB"/>
        </w:rPr>
        <w:t xml:space="preserve"> for</w:t>
      </w:r>
      <w:r w:rsidR="00005664">
        <w:rPr>
          <w:sz w:val="32"/>
          <w:szCs w:val="20"/>
          <w:lang w:val="en-US" w:eastAsia="en-GB"/>
        </w:rPr>
        <w:t xml:space="preserve"> </w:t>
      </w:r>
      <w:r w:rsidR="00CF022D" w:rsidRPr="001F1995">
        <w:rPr>
          <w:sz w:val="32"/>
          <w:szCs w:val="20"/>
          <w:lang w:val="en-US" w:eastAsia="en-GB"/>
        </w:rPr>
        <w:t>ΔP</w:t>
      </w:r>
      <w:r w:rsidR="00CF022D" w:rsidRPr="001F1995">
        <w:rPr>
          <w:sz w:val="32"/>
          <w:szCs w:val="20"/>
          <w:vertAlign w:val="subscript"/>
          <w:lang w:val="en-US" w:eastAsia="en-GB"/>
        </w:rPr>
        <w:t>PowerClass</w:t>
      </w:r>
      <w:r w:rsidR="00CF022D" w:rsidRPr="001F1995">
        <w:rPr>
          <w:sz w:val="32"/>
          <w:szCs w:val="20"/>
          <w:lang w:val="en-US" w:eastAsia="en-GB"/>
        </w:rPr>
        <w:t xml:space="preserve"> </w:t>
      </w:r>
      <w:bookmarkStart w:id="4" w:name="_Hlk165948679"/>
      <w:r w:rsidR="00CF022D">
        <w:rPr>
          <w:sz w:val="32"/>
          <w:szCs w:val="20"/>
          <w:lang w:val="en-US" w:eastAsia="en-GB"/>
        </w:rPr>
        <w:t>for SRS AS for 4Tx</w:t>
      </w:r>
      <w:bookmarkEnd w:id="4"/>
    </w:p>
    <w:p w14:paraId="7F8EB06C" w14:textId="217AD060" w:rsidR="001D6870" w:rsidRPr="001D6870" w:rsidRDefault="001D6870" w:rsidP="001D6870">
      <w:pPr>
        <w:pStyle w:val="Heading3"/>
        <w:numPr>
          <w:ilvl w:val="0"/>
          <w:numId w:val="0"/>
        </w:numPr>
        <w:ind w:left="720" w:hanging="720"/>
        <w:rPr>
          <w:sz w:val="24"/>
          <w:lang w:val="en-US" w:eastAsia="ko-KR"/>
        </w:rPr>
      </w:pPr>
      <w:r w:rsidRPr="001A2FDB">
        <w:rPr>
          <w:lang w:val="en-US" w:eastAsia="ko-KR"/>
        </w:rPr>
        <w:t>2.1</w:t>
      </w:r>
      <w:r>
        <w:rPr>
          <w:lang w:val="en-US" w:eastAsia="ko-KR"/>
        </w:rPr>
        <w:t>.1</w:t>
      </w:r>
      <w:r w:rsidRPr="001A2FDB">
        <w:rPr>
          <w:lang w:val="en-US" w:eastAsia="ko-KR"/>
        </w:rPr>
        <w:t xml:space="preserve">   </w:t>
      </w:r>
      <w:r>
        <w:rPr>
          <w:lang w:val="en-US"/>
        </w:rPr>
        <w:t>Drawbacks of the solution proposed in R4-2400341</w:t>
      </w:r>
    </w:p>
    <w:p w14:paraId="4DEFAF36" w14:textId="6C046474" w:rsidR="007F4803" w:rsidRDefault="00CF022D" w:rsidP="00CF74A4">
      <w:pPr>
        <w:spacing w:after="120"/>
        <w:rPr>
          <w:sz w:val="21"/>
          <w:szCs w:val="21"/>
        </w:rPr>
      </w:pPr>
      <w:r>
        <w:rPr>
          <w:rFonts w:eastAsia="SimSun"/>
          <w:sz w:val="21"/>
          <w:szCs w:val="21"/>
        </w:rPr>
        <w:t xml:space="preserve">In [1], the proposed solution only relies on </w:t>
      </w:r>
      <w:r w:rsidRPr="00870130">
        <w:rPr>
          <w:sz w:val="21"/>
          <w:szCs w:val="21"/>
        </w:rPr>
        <w:t>ΔP</w:t>
      </w:r>
      <w:r w:rsidRPr="00870130">
        <w:rPr>
          <w:sz w:val="21"/>
          <w:szCs w:val="21"/>
          <w:vertAlign w:val="subscript"/>
        </w:rPr>
        <w:t>PowerClass</w:t>
      </w:r>
      <w:r>
        <w:rPr>
          <w:sz w:val="21"/>
          <w:szCs w:val="21"/>
        </w:rPr>
        <w:t>:</w:t>
      </w:r>
    </w:p>
    <w:tbl>
      <w:tblPr>
        <w:tblStyle w:val="TableGrid"/>
        <w:tblW w:w="0" w:type="auto"/>
        <w:tblLook w:val="04A0" w:firstRow="1" w:lastRow="0" w:firstColumn="1" w:lastColumn="0" w:noHBand="0" w:noVBand="1"/>
      </w:tblPr>
      <w:tblGrid>
        <w:gridCol w:w="9631"/>
      </w:tblGrid>
      <w:tr w:rsidR="00464737" w14:paraId="48D0B66D" w14:textId="77777777" w:rsidTr="00214CB6">
        <w:tc>
          <w:tcPr>
            <w:tcW w:w="9631" w:type="dxa"/>
          </w:tcPr>
          <w:p w14:paraId="7A973447" w14:textId="77777777" w:rsidR="00464737" w:rsidRPr="00CF022D" w:rsidRDefault="00464737" w:rsidP="00464737">
            <w:pPr>
              <w:spacing w:after="120"/>
              <w:rPr>
                <w:rFonts w:eastAsia="SimSun"/>
                <w:bCs/>
                <w:i/>
                <w:iCs/>
                <w:sz w:val="21"/>
                <w:szCs w:val="21"/>
                <w:lang w:val="en-GB"/>
              </w:rPr>
            </w:pPr>
            <w:r w:rsidRPr="00CF022D">
              <w:rPr>
                <w:rFonts w:eastAsia="SimSun"/>
                <w:bCs/>
                <w:i/>
                <w:iCs/>
                <w:sz w:val="21"/>
                <w:szCs w:val="21"/>
                <w:lang w:val="en-GB"/>
              </w:rPr>
              <w:t>If the UE with 4Tx for PC1.5 with 4TxD capability (assuming 23 dBm x 4) is configured with SRS resources corresponding to</w:t>
            </w:r>
          </w:p>
          <w:p w14:paraId="15BD8021" w14:textId="77777777" w:rsidR="00464737" w:rsidRPr="00CF022D"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t4ry or similar,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0 </w:t>
            </w:r>
            <w:proofErr w:type="gramStart"/>
            <w:r w:rsidRPr="00CF022D">
              <w:rPr>
                <w:rFonts w:eastAsia="SimSun"/>
                <w:bCs/>
                <w:i/>
                <w:iCs/>
                <w:sz w:val="21"/>
                <w:szCs w:val="21"/>
                <w:lang w:val="en-GB"/>
              </w:rPr>
              <w:t>dB;</w:t>
            </w:r>
            <w:proofErr w:type="gramEnd"/>
          </w:p>
          <w:p w14:paraId="21E9410A" w14:textId="77777777" w:rsidR="00464737" w:rsidRPr="00CF022D"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t2ry or similar,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3 dB, or</w:t>
            </w:r>
          </w:p>
          <w:p w14:paraId="0C70E850" w14:textId="77777777" w:rsidR="00464737" w:rsidRPr="00CF022D"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t1ry or similar,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6 </w:t>
            </w:r>
            <w:proofErr w:type="gramStart"/>
            <w:r w:rsidRPr="00CF022D">
              <w:rPr>
                <w:rFonts w:eastAsia="SimSun"/>
                <w:bCs/>
                <w:i/>
                <w:iCs/>
                <w:sz w:val="21"/>
                <w:szCs w:val="21"/>
                <w:lang w:val="en-GB"/>
              </w:rPr>
              <w:t>dB</w:t>
            </w:r>
            <w:proofErr w:type="gramEnd"/>
          </w:p>
          <w:p w14:paraId="628D0A12" w14:textId="77777777" w:rsidR="00464737" w:rsidRPr="00CF022D" w:rsidRDefault="00464737" w:rsidP="00464737">
            <w:pPr>
              <w:spacing w:after="120"/>
              <w:rPr>
                <w:rFonts w:eastAsia="SimSun"/>
                <w:i/>
                <w:iCs/>
                <w:sz w:val="21"/>
                <w:szCs w:val="21"/>
                <w:vertAlign w:val="subscript"/>
                <w:lang w:val="en-GB"/>
              </w:rPr>
            </w:pPr>
            <w:r w:rsidRPr="00CF022D">
              <w:rPr>
                <w:rFonts w:eastAsia="SimSun"/>
                <w:bCs/>
                <w:i/>
                <w:iCs/>
                <w:sz w:val="21"/>
                <w:szCs w:val="21"/>
                <w:lang w:val="en-GB"/>
              </w:rPr>
              <w:t xml:space="preserve">If the UE with 4Tx for PC1.5 without 4TxD capability (assuming 2 x 26 dBm + 2 x 23 dBm or 4 x 26 dBm) and if RAN4 follows a way mentioned in Observation 2, possible </w:t>
            </w:r>
            <w:r w:rsidRPr="00CF022D">
              <w:rPr>
                <w:rFonts w:eastAsia="SimSun"/>
                <w:i/>
                <w:iCs/>
                <w:sz w:val="21"/>
                <w:szCs w:val="21"/>
                <w:lang w:val="en-GB"/>
              </w:rPr>
              <w:t>ΔP</w:t>
            </w:r>
            <w:r w:rsidRPr="00CF022D">
              <w:rPr>
                <w:rFonts w:eastAsia="SimSun"/>
                <w:i/>
                <w:iCs/>
                <w:sz w:val="21"/>
                <w:szCs w:val="21"/>
                <w:vertAlign w:val="subscript"/>
                <w:lang w:val="en-GB"/>
              </w:rPr>
              <w:t xml:space="preserve">PowerClass </w:t>
            </w:r>
            <w:r w:rsidRPr="00CF022D">
              <w:rPr>
                <w:rFonts w:eastAsia="SimSun"/>
                <w:i/>
                <w:iCs/>
                <w:sz w:val="21"/>
                <w:szCs w:val="21"/>
                <w:lang w:val="en-GB"/>
              </w:rPr>
              <w:t>is as follows.</w:t>
            </w:r>
          </w:p>
          <w:p w14:paraId="57C8398B" w14:textId="77777777" w:rsidR="00464737" w:rsidRPr="00CF022D"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t4ry or similr,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0 </w:t>
            </w:r>
            <w:proofErr w:type="gramStart"/>
            <w:r w:rsidRPr="00CF022D">
              <w:rPr>
                <w:rFonts w:eastAsia="SimSun"/>
                <w:bCs/>
                <w:i/>
                <w:iCs/>
                <w:sz w:val="21"/>
                <w:szCs w:val="21"/>
                <w:lang w:val="en-GB"/>
              </w:rPr>
              <w:t>dB;</w:t>
            </w:r>
            <w:proofErr w:type="gramEnd"/>
          </w:p>
          <w:p w14:paraId="37545DA4" w14:textId="77777777" w:rsidR="00464737" w:rsidRPr="00CF022D"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t2ry or similar,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0 dB for the 1</w:t>
            </w:r>
            <w:r w:rsidRPr="00CF022D">
              <w:rPr>
                <w:rFonts w:eastAsia="SimSun"/>
                <w:bCs/>
                <w:i/>
                <w:iCs/>
                <w:sz w:val="21"/>
                <w:szCs w:val="21"/>
                <w:vertAlign w:val="superscript"/>
                <w:lang w:val="en-GB"/>
              </w:rPr>
              <w:t>st</w:t>
            </w:r>
            <w:r w:rsidRPr="00CF022D">
              <w:rPr>
                <w:rFonts w:eastAsia="SimSun"/>
                <w:bCs/>
                <w:i/>
                <w:iCs/>
                <w:sz w:val="21"/>
                <w:szCs w:val="21"/>
                <w:lang w:val="en-GB"/>
              </w:rPr>
              <w:t xml:space="preserve"> port pair and 3 dB for the second port pair; or</w:t>
            </w:r>
          </w:p>
          <w:p w14:paraId="7896B5FD" w14:textId="081E3BD6" w:rsidR="00464737" w:rsidRPr="00464737" w:rsidRDefault="00464737" w:rsidP="00464737">
            <w:pPr>
              <w:numPr>
                <w:ilvl w:val="0"/>
                <w:numId w:val="17"/>
              </w:numPr>
              <w:overflowPunct/>
              <w:autoSpaceDE/>
              <w:autoSpaceDN/>
              <w:adjustRightInd/>
              <w:spacing w:after="120"/>
              <w:textAlignment w:val="auto"/>
              <w:rPr>
                <w:rFonts w:eastAsia="SimSun"/>
                <w:bCs/>
                <w:i/>
                <w:iCs/>
                <w:sz w:val="21"/>
                <w:szCs w:val="21"/>
                <w:lang w:val="en-GB"/>
              </w:rPr>
            </w:pPr>
            <w:r w:rsidRPr="00CF022D">
              <w:rPr>
                <w:rFonts w:eastAsia="SimSun"/>
                <w:bCs/>
                <w:i/>
                <w:iCs/>
                <w:sz w:val="21"/>
                <w:szCs w:val="21"/>
                <w:lang w:val="en-GB"/>
              </w:rPr>
              <w:t xml:space="preserve">t1ry or similar, </w:t>
            </w:r>
            <w:r w:rsidRPr="00CF022D">
              <w:rPr>
                <w:rFonts w:eastAsia="SimSun"/>
                <w:i/>
                <w:iCs/>
                <w:sz w:val="21"/>
                <w:szCs w:val="21"/>
                <w:lang w:val="en-GB"/>
              </w:rPr>
              <w:t>ΔP</w:t>
            </w:r>
            <w:r w:rsidRPr="00CF022D">
              <w:rPr>
                <w:rFonts w:eastAsia="SimSun"/>
                <w:i/>
                <w:iCs/>
                <w:sz w:val="21"/>
                <w:szCs w:val="21"/>
                <w:vertAlign w:val="subscript"/>
                <w:lang w:val="en-GB"/>
              </w:rPr>
              <w:t>PowerClass</w:t>
            </w:r>
            <w:r w:rsidRPr="00CF022D">
              <w:rPr>
                <w:rFonts w:eastAsia="SimSun"/>
                <w:bCs/>
                <w:i/>
                <w:iCs/>
                <w:sz w:val="21"/>
                <w:szCs w:val="21"/>
                <w:lang w:val="en-GB"/>
              </w:rPr>
              <w:t xml:space="preserve"> is 3 dB (for the 1</w:t>
            </w:r>
            <w:r w:rsidRPr="00CF022D">
              <w:rPr>
                <w:rFonts w:eastAsia="SimSun"/>
                <w:bCs/>
                <w:i/>
                <w:iCs/>
                <w:sz w:val="21"/>
                <w:szCs w:val="21"/>
                <w:vertAlign w:val="superscript"/>
                <w:lang w:val="en-GB"/>
              </w:rPr>
              <w:t>st</w:t>
            </w:r>
            <w:r w:rsidRPr="00CF022D">
              <w:rPr>
                <w:rFonts w:eastAsia="SimSun"/>
                <w:bCs/>
                <w:i/>
                <w:iCs/>
                <w:sz w:val="21"/>
                <w:szCs w:val="21"/>
                <w:lang w:val="en-GB"/>
              </w:rPr>
              <w:t xml:space="preserve"> and 2</w:t>
            </w:r>
            <w:r w:rsidRPr="00CF022D">
              <w:rPr>
                <w:rFonts w:eastAsia="SimSun"/>
                <w:bCs/>
                <w:i/>
                <w:iCs/>
                <w:sz w:val="21"/>
                <w:szCs w:val="21"/>
                <w:vertAlign w:val="superscript"/>
                <w:lang w:val="en-GB"/>
              </w:rPr>
              <w:t>nd</w:t>
            </w:r>
            <w:r w:rsidRPr="00CF022D">
              <w:rPr>
                <w:rFonts w:eastAsia="SimSun"/>
                <w:bCs/>
                <w:i/>
                <w:iCs/>
                <w:sz w:val="21"/>
                <w:szCs w:val="21"/>
                <w:lang w:val="en-GB"/>
              </w:rPr>
              <w:t xml:space="preserve"> SRS resource) and 6 (for the 3</w:t>
            </w:r>
            <w:r w:rsidRPr="00CF022D">
              <w:rPr>
                <w:rFonts w:eastAsia="SimSun"/>
                <w:bCs/>
                <w:i/>
                <w:iCs/>
                <w:sz w:val="21"/>
                <w:szCs w:val="21"/>
                <w:vertAlign w:val="superscript"/>
                <w:lang w:val="en-GB"/>
              </w:rPr>
              <w:t>rd</w:t>
            </w:r>
            <w:r w:rsidRPr="00CF022D">
              <w:rPr>
                <w:rFonts w:eastAsia="SimSun"/>
                <w:bCs/>
                <w:i/>
                <w:iCs/>
                <w:sz w:val="21"/>
                <w:szCs w:val="21"/>
                <w:lang w:val="en-GB"/>
              </w:rPr>
              <w:t xml:space="preserve"> and </w:t>
            </w:r>
            <w:r w:rsidRPr="00CF022D">
              <w:rPr>
                <w:rFonts w:eastAsia="SimSun"/>
                <w:i/>
                <w:iCs/>
                <w:sz w:val="21"/>
                <w:szCs w:val="21"/>
                <w:lang w:val="en-GB"/>
              </w:rPr>
              <w:t>4th SRS resource</w:t>
            </w:r>
            <w:r w:rsidRPr="00CF022D">
              <w:rPr>
                <w:rFonts w:eastAsia="SimSun"/>
                <w:bCs/>
                <w:i/>
                <w:iCs/>
                <w:sz w:val="21"/>
                <w:szCs w:val="21"/>
                <w:lang w:val="en-GB"/>
              </w:rPr>
              <w:t>).</w:t>
            </w:r>
          </w:p>
        </w:tc>
      </w:tr>
    </w:tbl>
    <w:p w14:paraId="480292DB" w14:textId="77777777" w:rsidR="00CF022D" w:rsidRDefault="00CF022D" w:rsidP="00CF74A4">
      <w:pPr>
        <w:spacing w:after="120"/>
        <w:rPr>
          <w:rFonts w:eastAsia="SimSun"/>
          <w:sz w:val="21"/>
          <w:szCs w:val="21"/>
          <w:lang w:val="en-GB"/>
        </w:rPr>
      </w:pPr>
    </w:p>
    <w:p w14:paraId="18D0F9F7" w14:textId="541E9537" w:rsidR="001D6870" w:rsidRDefault="00464737" w:rsidP="00CF74A4">
      <w:pPr>
        <w:spacing w:after="120"/>
        <w:rPr>
          <w:sz w:val="21"/>
          <w:szCs w:val="21"/>
        </w:rPr>
      </w:pPr>
      <w:r>
        <w:rPr>
          <w:rFonts w:eastAsia="SimSun"/>
          <w:sz w:val="21"/>
          <w:szCs w:val="21"/>
          <w:lang w:val="en-GB"/>
        </w:rPr>
        <w:lastRenderedPageBreak/>
        <w:t>In this solution,</w:t>
      </w:r>
      <w:r w:rsidR="00BA3337">
        <w:rPr>
          <w:rFonts w:eastAsia="SimSun"/>
          <w:sz w:val="21"/>
          <w:szCs w:val="21"/>
          <w:lang w:val="en-GB"/>
        </w:rPr>
        <w:t xml:space="preserve"> the applicable</w:t>
      </w:r>
      <w:r>
        <w:rPr>
          <w:rFonts w:eastAsia="SimSun"/>
          <w:sz w:val="21"/>
          <w:szCs w:val="21"/>
          <w:lang w:val="en-GB"/>
        </w:rPr>
        <w:t xml:space="preserve"> </w:t>
      </w:r>
      <w:r w:rsidRPr="00870130">
        <w:rPr>
          <w:sz w:val="21"/>
          <w:szCs w:val="21"/>
        </w:rPr>
        <w:t>ΔP</w:t>
      </w:r>
      <w:r w:rsidRPr="00870130">
        <w:rPr>
          <w:sz w:val="21"/>
          <w:szCs w:val="21"/>
          <w:vertAlign w:val="subscript"/>
        </w:rPr>
        <w:t>PowerClass</w:t>
      </w:r>
      <w:r>
        <w:rPr>
          <w:sz w:val="21"/>
          <w:szCs w:val="21"/>
        </w:rPr>
        <w:t xml:space="preserve"> value depends on whether 4TxD capability is indicated by the UE. </w:t>
      </w:r>
    </w:p>
    <w:p w14:paraId="6A9263C4" w14:textId="05559E36" w:rsidR="001D6870" w:rsidRDefault="00C1120C" w:rsidP="00CF74A4">
      <w:pPr>
        <w:spacing w:after="120"/>
        <w:rPr>
          <w:sz w:val="21"/>
          <w:szCs w:val="21"/>
        </w:rPr>
      </w:pPr>
      <w:r>
        <w:rPr>
          <w:sz w:val="21"/>
          <w:szCs w:val="21"/>
        </w:rPr>
        <w:t xml:space="preserve">One drawback of this solution is that for </w:t>
      </w:r>
      <w:r w:rsidR="00BA3337">
        <w:rPr>
          <w:sz w:val="21"/>
          <w:szCs w:val="21"/>
        </w:rPr>
        <w:t xml:space="preserve">the </w:t>
      </w:r>
      <w:r>
        <w:rPr>
          <w:sz w:val="21"/>
          <w:szCs w:val="21"/>
        </w:rPr>
        <w:t>cases of no 4TxD capability</w:t>
      </w:r>
      <w:r w:rsidR="00BA3337">
        <w:rPr>
          <w:sz w:val="21"/>
          <w:szCs w:val="21"/>
        </w:rPr>
        <w:t xml:space="preserve"> being</w:t>
      </w:r>
      <w:r>
        <w:rPr>
          <w:sz w:val="21"/>
          <w:szCs w:val="21"/>
        </w:rPr>
        <w:t xml:space="preserve"> indicated, the </w:t>
      </w:r>
      <w:r w:rsidRPr="00C1120C">
        <w:rPr>
          <w:sz w:val="21"/>
          <w:szCs w:val="21"/>
        </w:rPr>
        <w:t>SRS ports are</w:t>
      </w:r>
      <w:r>
        <w:rPr>
          <w:sz w:val="21"/>
          <w:szCs w:val="21"/>
        </w:rPr>
        <w:t xml:space="preserve"> not</w:t>
      </w:r>
      <w:r w:rsidRPr="00C1120C">
        <w:rPr>
          <w:sz w:val="21"/>
          <w:szCs w:val="21"/>
        </w:rPr>
        <w:t xml:space="preserve"> sounded with the same power</w:t>
      </w:r>
      <w:r>
        <w:rPr>
          <w:sz w:val="21"/>
          <w:szCs w:val="21"/>
        </w:rPr>
        <w:t xml:space="preserve"> which is not quite desired from the uncertainty perspective at</w:t>
      </w:r>
      <w:r w:rsidR="00BA3337">
        <w:rPr>
          <w:sz w:val="21"/>
          <w:szCs w:val="21"/>
        </w:rPr>
        <w:t xml:space="preserve"> the</w:t>
      </w:r>
      <w:r>
        <w:rPr>
          <w:sz w:val="21"/>
          <w:szCs w:val="21"/>
        </w:rPr>
        <w:t xml:space="preserve"> gNB. </w:t>
      </w:r>
    </w:p>
    <w:p w14:paraId="787EE88F" w14:textId="32EFC92F" w:rsidR="00464737" w:rsidRDefault="00C1120C" w:rsidP="00CF74A4">
      <w:pPr>
        <w:spacing w:after="120"/>
        <w:rPr>
          <w:sz w:val="21"/>
          <w:szCs w:val="21"/>
        </w:rPr>
      </w:pPr>
      <w:r>
        <w:rPr>
          <w:sz w:val="21"/>
          <w:szCs w:val="21"/>
        </w:rPr>
        <w:t xml:space="preserve">The other drawback is that even if the UE doesn’t indicate 4TxD capability it does not necessarily </w:t>
      </w:r>
      <w:r w:rsidR="001D6870">
        <w:rPr>
          <w:sz w:val="21"/>
          <w:szCs w:val="21"/>
        </w:rPr>
        <w:t>mean</w:t>
      </w:r>
      <w:r>
        <w:rPr>
          <w:sz w:val="21"/>
          <w:szCs w:val="21"/>
        </w:rPr>
        <w:t xml:space="preserve"> that it is equipped with at least 2 PAs of 26 dB</w:t>
      </w:r>
      <w:r w:rsidR="001D6870">
        <w:rPr>
          <w:sz w:val="21"/>
          <w:szCs w:val="21"/>
        </w:rPr>
        <w:t>m</w:t>
      </w:r>
      <w:r>
        <w:rPr>
          <w:sz w:val="21"/>
          <w:szCs w:val="21"/>
        </w:rPr>
        <w:t xml:space="preserve"> (there may be only one).</w:t>
      </w:r>
      <w:r w:rsidR="001D6870">
        <w:rPr>
          <w:sz w:val="21"/>
          <w:szCs w:val="21"/>
        </w:rPr>
        <w:t xml:space="preserve"> That could “force” the UE to virtualize two SRS ports to achieve 26 dBm at the 2</w:t>
      </w:r>
      <w:r w:rsidR="001D6870" w:rsidRPr="001D6870">
        <w:rPr>
          <w:sz w:val="21"/>
          <w:szCs w:val="21"/>
          <w:vertAlign w:val="superscript"/>
        </w:rPr>
        <w:t>nd</w:t>
      </w:r>
      <w:r w:rsidR="001D6870">
        <w:rPr>
          <w:sz w:val="21"/>
          <w:szCs w:val="21"/>
        </w:rPr>
        <w:t xml:space="preserve"> SRS resource.</w:t>
      </w:r>
    </w:p>
    <w:p w14:paraId="3B2F39E7" w14:textId="749F3015" w:rsidR="001D6870" w:rsidRDefault="001D6870" w:rsidP="001D6870">
      <w:pPr>
        <w:rPr>
          <w:b/>
          <w:bCs/>
          <w:sz w:val="21"/>
          <w:szCs w:val="21"/>
        </w:rPr>
      </w:pPr>
      <w:r w:rsidRPr="001F1995">
        <w:rPr>
          <w:b/>
          <w:bCs/>
          <w:sz w:val="21"/>
          <w:szCs w:val="21"/>
        </w:rPr>
        <w:t xml:space="preserve">Observation </w:t>
      </w:r>
      <w:r>
        <w:rPr>
          <w:b/>
          <w:bCs/>
          <w:sz w:val="21"/>
          <w:szCs w:val="21"/>
        </w:rPr>
        <w:t>3</w:t>
      </w:r>
      <w:r w:rsidRPr="001F1995">
        <w:rPr>
          <w:b/>
          <w:bCs/>
          <w:sz w:val="21"/>
          <w:szCs w:val="21"/>
        </w:rPr>
        <w:t xml:space="preserve">: </w:t>
      </w:r>
      <w:r>
        <w:rPr>
          <w:b/>
          <w:bCs/>
          <w:sz w:val="21"/>
          <w:szCs w:val="21"/>
        </w:rPr>
        <w:t xml:space="preserve">The drawbacks of the solution </w:t>
      </w:r>
      <w:r w:rsidRPr="001D6870">
        <w:rPr>
          <w:b/>
          <w:bCs/>
          <w:sz w:val="21"/>
          <w:szCs w:val="21"/>
        </w:rPr>
        <w:t>proposed in R4-2400341</w:t>
      </w:r>
      <w:r>
        <w:rPr>
          <w:b/>
          <w:bCs/>
          <w:sz w:val="21"/>
          <w:szCs w:val="21"/>
        </w:rPr>
        <w:t xml:space="preserve"> are that for the case of no 4TxD capability being indicated, SRS ports are not sounded with the same power </w:t>
      </w:r>
      <w:proofErr w:type="gramStart"/>
      <w:r>
        <w:rPr>
          <w:b/>
          <w:bCs/>
          <w:sz w:val="21"/>
          <w:szCs w:val="21"/>
        </w:rPr>
        <w:t xml:space="preserve">and </w:t>
      </w:r>
      <w:r w:rsidR="00BA3337">
        <w:rPr>
          <w:b/>
          <w:bCs/>
          <w:sz w:val="21"/>
          <w:szCs w:val="21"/>
        </w:rPr>
        <w:t>also</w:t>
      </w:r>
      <w:proofErr w:type="gramEnd"/>
      <w:r w:rsidR="00BA3337">
        <w:rPr>
          <w:b/>
          <w:bCs/>
          <w:sz w:val="21"/>
          <w:szCs w:val="21"/>
        </w:rPr>
        <w:t xml:space="preserve"> </w:t>
      </w:r>
      <w:r>
        <w:rPr>
          <w:b/>
          <w:bCs/>
          <w:sz w:val="21"/>
          <w:szCs w:val="21"/>
        </w:rPr>
        <w:t>in that case there is no guarantee that the UE is equipped with at least two PAs of 26dBm</w:t>
      </w:r>
      <w:r w:rsidRPr="001F1995">
        <w:rPr>
          <w:b/>
          <w:bCs/>
          <w:sz w:val="21"/>
          <w:szCs w:val="21"/>
        </w:rPr>
        <w:t>.</w:t>
      </w:r>
    </w:p>
    <w:p w14:paraId="40005868" w14:textId="77777777" w:rsidR="00C80E52" w:rsidRDefault="00C80E52" w:rsidP="001D6870">
      <w:pPr>
        <w:rPr>
          <w:b/>
          <w:bCs/>
          <w:sz w:val="21"/>
          <w:szCs w:val="21"/>
        </w:rPr>
      </w:pPr>
    </w:p>
    <w:p w14:paraId="7D60C100" w14:textId="5BFB9F85" w:rsidR="001D6870" w:rsidRPr="001D6870" w:rsidRDefault="001D6870" w:rsidP="001D6870">
      <w:pPr>
        <w:pStyle w:val="Heading3"/>
        <w:numPr>
          <w:ilvl w:val="0"/>
          <w:numId w:val="0"/>
        </w:numPr>
        <w:ind w:left="720" w:hanging="720"/>
        <w:rPr>
          <w:sz w:val="24"/>
          <w:lang w:val="en-US" w:eastAsia="ko-KR"/>
        </w:rPr>
      </w:pPr>
      <w:r w:rsidRPr="001A2FDB">
        <w:rPr>
          <w:lang w:val="en-US" w:eastAsia="ko-KR"/>
        </w:rPr>
        <w:t>2.1</w:t>
      </w:r>
      <w:r>
        <w:rPr>
          <w:lang w:val="en-US" w:eastAsia="ko-KR"/>
        </w:rPr>
        <w:t>.</w:t>
      </w:r>
      <w:r w:rsidR="00C04E3D">
        <w:rPr>
          <w:lang w:val="en-US" w:eastAsia="ko-KR"/>
        </w:rPr>
        <w:t>2</w:t>
      </w:r>
      <w:r w:rsidRPr="001A2FDB">
        <w:rPr>
          <w:lang w:val="en-US" w:eastAsia="ko-KR"/>
        </w:rPr>
        <w:t xml:space="preserve">   </w:t>
      </w:r>
      <w:r>
        <w:rPr>
          <w:lang w:val="en-US"/>
        </w:rPr>
        <w:t>Drawbacks of the solution proposed in R4-2404658</w:t>
      </w:r>
    </w:p>
    <w:p w14:paraId="03D9229A" w14:textId="6B48C746" w:rsidR="001D6870" w:rsidRDefault="001D6870" w:rsidP="001D6870">
      <w:pPr>
        <w:spacing w:after="120"/>
        <w:rPr>
          <w:sz w:val="21"/>
          <w:szCs w:val="21"/>
        </w:rPr>
      </w:pPr>
      <w:r>
        <w:rPr>
          <w:rFonts w:eastAsia="SimSun"/>
          <w:sz w:val="21"/>
          <w:szCs w:val="21"/>
        </w:rPr>
        <w:t xml:space="preserve">In [2], the proposed solution suggests combining the existing </w:t>
      </w:r>
      <w:r w:rsidRPr="00870130">
        <w:rPr>
          <w:sz w:val="21"/>
          <w:szCs w:val="21"/>
        </w:rPr>
        <w:t>ΔP</w:t>
      </w:r>
      <w:r w:rsidRPr="00870130">
        <w:rPr>
          <w:sz w:val="21"/>
          <w:szCs w:val="21"/>
          <w:vertAlign w:val="subscript"/>
        </w:rPr>
        <w:t>PowerClass</w:t>
      </w:r>
      <w:r>
        <w:rPr>
          <w:sz w:val="21"/>
          <w:szCs w:val="21"/>
        </w:rPr>
        <w:t xml:space="preserve"> requirement with the “extended” </w:t>
      </w:r>
      <w:r w:rsidRPr="001A2FDB">
        <w:rPr>
          <w:rFonts w:eastAsia="SimSun"/>
          <w:sz w:val="21"/>
          <w:szCs w:val="21"/>
        </w:rPr>
        <w:t>ΔT</w:t>
      </w:r>
      <w:r w:rsidRPr="001A2FDB">
        <w:rPr>
          <w:rFonts w:eastAsia="SimSun"/>
          <w:sz w:val="21"/>
          <w:szCs w:val="21"/>
          <w:vertAlign w:val="subscript"/>
        </w:rPr>
        <w:t>RxSRS</w:t>
      </w:r>
      <w:r w:rsidRPr="001A2FDB">
        <w:rPr>
          <w:rFonts w:eastAsia="SimSun"/>
          <w:sz w:val="21"/>
          <w:szCs w:val="21"/>
        </w:rPr>
        <w:t xml:space="preserve"> </w:t>
      </w:r>
      <w:r>
        <w:rPr>
          <w:rFonts w:eastAsia="SimSun"/>
          <w:sz w:val="21"/>
          <w:szCs w:val="21"/>
        </w:rPr>
        <w:t>requirement</w:t>
      </w:r>
      <w:r w:rsidR="00C04E3D">
        <w:rPr>
          <w:rFonts w:eastAsia="SimSun"/>
          <w:sz w:val="21"/>
          <w:szCs w:val="21"/>
        </w:rPr>
        <w:t xml:space="preserve"> and it is described with the following set of proposals</w:t>
      </w:r>
      <w:r>
        <w:rPr>
          <w:sz w:val="21"/>
          <w:szCs w:val="21"/>
        </w:rPr>
        <w:t>:</w:t>
      </w:r>
    </w:p>
    <w:tbl>
      <w:tblPr>
        <w:tblStyle w:val="TableGrid"/>
        <w:tblW w:w="0" w:type="auto"/>
        <w:tblLook w:val="04A0" w:firstRow="1" w:lastRow="0" w:firstColumn="1" w:lastColumn="0" w:noHBand="0" w:noVBand="1"/>
      </w:tblPr>
      <w:tblGrid>
        <w:gridCol w:w="9631"/>
      </w:tblGrid>
      <w:tr w:rsidR="001D6870" w14:paraId="2B492200" w14:textId="77777777" w:rsidTr="00214CB6">
        <w:tc>
          <w:tcPr>
            <w:tcW w:w="9631" w:type="dxa"/>
          </w:tcPr>
          <w:p w14:paraId="7B748C6B" w14:textId="77777777" w:rsidR="00C04E3D" w:rsidRPr="00C04E3D" w:rsidRDefault="00C04E3D" w:rsidP="00C04E3D">
            <w:pPr>
              <w:spacing w:after="120"/>
              <w:rPr>
                <w:rFonts w:eastAsia="SimSun"/>
                <w:bCs/>
                <w:i/>
                <w:iCs/>
                <w:sz w:val="21"/>
                <w:szCs w:val="21"/>
                <w:lang w:val="en-GB"/>
              </w:rPr>
            </w:pPr>
            <w:r w:rsidRPr="00C04E3D">
              <w:rPr>
                <w:rFonts w:eastAsia="SimSun"/>
                <w:b/>
                <w:i/>
                <w:iCs/>
                <w:sz w:val="21"/>
                <w:szCs w:val="21"/>
                <w:lang w:val="en-GB"/>
              </w:rPr>
              <w:t>Proposal 1:</w:t>
            </w:r>
            <w:r w:rsidRPr="00C04E3D">
              <w:rPr>
                <w:rFonts w:eastAsia="SimSun"/>
                <w:bCs/>
                <w:i/>
                <w:iCs/>
                <w:sz w:val="21"/>
                <w:szCs w:val="21"/>
                <w:lang w:val="en-GB"/>
              </w:rPr>
              <w:t xml:space="preserve"> Combine the current ΔP</w:t>
            </w:r>
            <w:r w:rsidRPr="00B510AA">
              <w:rPr>
                <w:rFonts w:eastAsia="SimSun"/>
                <w:bCs/>
                <w:i/>
                <w:iCs/>
                <w:sz w:val="21"/>
                <w:szCs w:val="21"/>
                <w:vertAlign w:val="subscript"/>
                <w:lang w:val="en-GB"/>
              </w:rPr>
              <w:t xml:space="preserve">PowerClass </w:t>
            </w:r>
            <w:r w:rsidRPr="00C04E3D">
              <w:rPr>
                <w:rFonts w:eastAsia="SimSun"/>
                <w:bCs/>
                <w:i/>
                <w:iCs/>
                <w:sz w:val="21"/>
                <w:szCs w:val="21"/>
                <w:lang w:val="en-GB"/>
              </w:rPr>
              <w:t>and ΔT</w:t>
            </w:r>
            <w:r w:rsidRPr="00B510AA">
              <w:rPr>
                <w:rFonts w:eastAsia="SimSun"/>
                <w:bCs/>
                <w:i/>
                <w:iCs/>
                <w:sz w:val="21"/>
                <w:szCs w:val="21"/>
                <w:vertAlign w:val="subscript"/>
                <w:lang w:val="en-GB"/>
              </w:rPr>
              <w:t>RxSRS</w:t>
            </w:r>
            <w:r w:rsidRPr="00C04E3D">
              <w:rPr>
                <w:rFonts w:eastAsia="SimSun"/>
                <w:bCs/>
                <w:i/>
                <w:iCs/>
                <w:sz w:val="21"/>
                <w:szCs w:val="21"/>
                <w:lang w:val="en-GB"/>
              </w:rPr>
              <w:t xml:space="preserve"> to achieve the needed backoff with some flexibility for 4Tx.</w:t>
            </w:r>
          </w:p>
          <w:p w14:paraId="413BE380" w14:textId="5809FAFD" w:rsidR="00C04E3D" w:rsidRPr="00C04E3D" w:rsidRDefault="00C04E3D" w:rsidP="00C04E3D">
            <w:pPr>
              <w:spacing w:after="120"/>
              <w:rPr>
                <w:rFonts w:eastAsia="SimSun"/>
                <w:bCs/>
                <w:i/>
                <w:iCs/>
                <w:sz w:val="21"/>
                <w:szCs w:val="21"/>
                <w:lang w:val="en-GB"/>
              </w:rPr>
            </w:pPr>
            <w:r w:rsidRPr="00C04E3D">
              <w:rPr>
                <w:rFonts w:eastAsia="SimSun"/>
                <w:b/>
                <w:i/>
                <w:iCs/>
                <w:sz w:val="21"/>
                <w:szCs w:val="21"/>
                <w:lang w:val="en-GB"/>
              </w:rPr>
              <w:t>Proposal 2:</w:t>
            </w:r>
            <w:r w:rsidRPr="00C04E3D">
              <w:rPr>
                <w:rFonts w:eastAsia="SimSun"/>
                <w:bCs/>
                <w:i/>
                <w:iCs/>
                <w:sz w:val="21"/>
                <w:szCs w:val="21"/>
                <w:lang w:val="en-GB"/>
              </w:rPr>
              <w:t xml:space="preserve"> The following </w:t>
            </w:r>
            <w:r w:rsidR="00B510AA" w:rsidRPr="00C04E3D">
              <w:rPr>
                <w:rFonts w:eastAsia="SimSun"/>
                <w:bCs/>
                <w:i/>
                <w:iCs/>
                <w:sz w:val="21"/>
                <w:szCs w:val="21"/>
                <w:lang w:val="en-GB"/>
              </w:rPr>
              <w:t>ΔP</w:t>
            </w:r>
            <w:r w:rsidR="00B510AA" w:rsidRPr="00B510AA">
              <w:rPr>
                <w:rFonts w:eastAsia="SimSun"/>
                <w:bCs/>
                <w:i/>
                <w:iCs/>
                <w:sz w:val="21"/>
                <w:szCs w:val="21"/>
                <w:vertAlign w:val="subscript"/>
                <w:lang w:val="en-GB"/>
              </w:rPr>
              <w:t xml:space="preserve">PowerClass </w:t>
            </w:r>
            <w:r w:rsidRPr="00C04E3D">
              <w:rPr>
                <w:rFonts w:eastAsia="SimSun"/>
                <w:bCs/>
                <w:i/>
                <w:iCs/>
                <w:sz w:val="21"/>
                <w:szCs w:val="21"/>
                <w:lang w:val="en-GB"/>
              </w:rPr>
              <w:t>and IL are suggested, considering all possible architectures for 4Tx:</w:t>
            </w:r>
          </w:p>
          <w:p w14:paraId="31937E71" w14:textId="09A31089" w:rsidR="00C04E3D" w:rsidRPr="00C04E3D" w:rsidRDefault="00C04E3D" w:rsidP="00C04E3D">
            <w:pPr>
              <w:pStyle w:val="ListParagraph"/>
              <w:numPr>
                <w:ilvl w:val="0"/>
                <w:numId w:val="18"/>
              </w:numPr>
              <w:spacing w:after="120"/>
              <w:ind w:firstLineChars="0"/>
              <w:rPr>
                <w:rFonts w:eastAsia="SimSun"/>
                <w:bCs/>
                <w:i/>
                <w:iCs/>
                <w:sz w:val="21"/>
                <w:szCs w:val="21"/>
                <w:lang w:val="en-GB"/>
              </w:rPr>
            </w:pPr>
            <w:r w:rsidRPr="00C04E3D">
              <w:rPr>
                <w:rFonts w:eastAsia="SimSun"/>
                <w:bCs/>
                <w:i/>
                <w:iCs/>
                <w:sz w:val="21"/>
                <w:szCs w:val="21"/>
                <w:lang w:val="en-GB"/>
              </w:rPr>
              <w:t xml:space="preserve">For t4ry, set </w:t>
            </w:r>
            <w:r w:rsidR="00B510AA" w:rsidRPr="00C04E3D">
              <w:rPr>
                <w:rFonts w:eastAsia="SimSun"/>
                <w:bCs/>
                <w:i/>
                <w:iCs/>
                <w:sz w:val="21"/>
                <w:szCs w:val="21"/>
                <w:lang w:val="en-GB"/>
              </w:rPr>
              <w:t>ΔP</w:t>
            </w:r>
            <w:r w:rsidR="00B510AA" w:rsidRPr="00B510AA">
              <w:rPr>
                <w:rFonts w:eastAsia="SimSun"/>
                <w:bCs/>
                <w:i/>
                <w:iCs/>
                <w:sz w:val="21"/>
                <w:szCs w:val="21"/>
                <w:vertAlign w:val="subscript"/>
                <w:lang w:val="en-GB"/>
              </w:rPr>
              <w:t xml:space="preserve">PowerClass </w:t>
            </w:r>
            <w:r w:rsidRPr="00C04E3D">
              <w:rPr>
                <w:rFonts w:eastAsia="SimSun"/>
                <w:bCs/>
                <w:i/>
                <w:iCs/>
                <w:sz w:val="21"/>
                <w:szCs w:val="21"/>
                <w:lang w:val="en-GB"/>
              </w:rPr>
              <w:t>= 0dB, no further relaxation by IL is needed</w:t>
            </w:r>
          </w:p>
          <w:p w14:paraId="02667FD5" w14:textId="4C22BA1D" w:rsidR="00C04E3D" w:rsidRPr="00C04E3D" w:rsidRDefault="00C04E3D" w:rsidP="00C04E3D">
            <w:pPr>
              <w:pStyle w:val="ListParagraph"/>
              <w:numPr>
                <w:ilvl w:val="0"/>
                <w:numId w:val="18"/>
              </w:numPr>
              <w:spacing w:after="120"/>
              <w:ind w:firstLineChars="0"/>
              <w:rPr>
                <w:rFonts w:eastAsia="SimSun"/>
                <w:bCs/>
                <w:i/>
                <w:iCs/>
                <w:sz w:val="21"/>
                <w:szCs w:val="21"/>
                <w:lang w:val="en-GB"/>
              </w:rPr>
            </w:pPr>
            <w:r w:rsidRPr="00C04E3D">
              <w:rPr>
                <w:rFonts w:eastAsia="SimSun"/>
                <w:bCs/>
                <w:i/>
                <w:iCs/>
                <w:sz w:val="21"/>
                <w:szCs w:val="21"/>
                <w:lang w:val="en-GB"/>
              </w:rPr>
              <w:t xml:space="preserve">For t2ry, set </w:t>
            </w:r>
            <w:r w:rsidR="00B510AA" w:rsidRPr="00C04E3D">
              <w:rPr>
                <w:rFonts w:eastAsia="SimSun"/>
                <w:bCs/>
                <w:i/>
                <w:iCs/>
                <w:sz w:val="21"/>
                <w:szCs w:val="21"/>
                <w:lang w:val="en-GB"/>
              </w:rPr>
              <w:t>ΔP</w:t>
            </w:r>
            <w:r w:rsidR="00B510AA" w:rsidRPr="00B510AA">
              <w:rPr>
                <w:rFonts w:eastAsia="SimSun"/>
                <w:bCs/>
                <w:i/>
                <w:iCs/>
                <w:sz w:val="21"/>
                <w:szCs w:val="21"/>
                <w:vertAlign w:val="subscript"/>
                <w:lang w:val="en-GB"/>
              </w:rPr>
              <w:t xml:space="preserve">PowerClass </w:t>
            </w:r>
            <w:r w:rsidRPr="00C04E3D">
              <w:rPr>
                <w:rFonts w:eastAsia="SimSun"/>
                <w:bCs/>
                <w:i/>
                <w:iCs/>
                <w:sz w:val="21"/>
                <w:szCs w:val="21"/>
                <w:lang w:val="en-GB"/>
              </w:rPr>
              <w:t>= 0dB, 3dB more relaxation by IL is needed</w:t>
            </w:r>
          </w:p>
          <w:p w14:paraId="3142CC7F" w14:textId="2D59B430" w:rsidR="00C04E3D" w:rsidRPr="00C04E3D" w:rsidRDefault="00C04E3D" w:rsidP="00C04E3D">
            <w:pPr>
              <w:pStyle w:val="ListParagraph"/>
              <w:numPr>
                <w:ilvl w:val="0"/>
                <w:numId w:val="18"/>
              </w:numPr>
              <w:spacing w:after="120"/>
              <w:ind w:firstLineChars="0"/>
              <w:rPr>
                <w:rFonts w:eastAsia="SimSun"/>
                <w:bCs/>
                <w:i/>
                <w:iCs/>
                <w:sz w:val="21"/>
                <w:szCs w:val="21"/>
                <w:lang w:val="en-GB"/>
              </w:rPr>
            </w:pPr>
            <w:r w:rsidRPr="00C04E3D">
              <w:rPr>
                <w:rFonts w:eastAsia="SimSun"/>
                <w:bCs/>
                <w:i/>
                <w:iCs/>
                <w:sz w:val="21"/>
                <w:szCs w:val="21"/>
                <w:lang w:val="en-GB"/>
              </w:rPr>
              <w:t xml:space="preserve">For t1ry, set </w:t>
            </w:r>
            <w:r w:rsidR="00B510AA" w:rsidRPr="00C04E3D">
              <w:rPr>
                <w:rFonts w:eastAsia="SimSun"/>
                <w:bCs/>
                <w:i/>
                <w:iCs/>
                <w:sz w:val="21"/>
                <w:szCs w:val="21"/>
                <w:lang w:val="en-GB"/>
              </w:rPr>
              <w:t>ΔP</w:t>
            </w:r>
            <w:r w:rsidR="00B510AA" w:rsidRPr="00B510AA">
              <w:rPr>
                <w:rFonts w:eastAsia="SimSun"/>
                <w:bCs/>
                <w:i/>
                <w:iCs/>
                <w:sz w:val="21"/>
                <w:szCs w:val="21"/>
                <w:vertAlign w:val="subscript"/>
                <w:lang w:val="en-GB"/>
              </w:rPr>
              <w:t xml:space="preserve">PowerClass </w:t>
            </w:r>
            <w:r w:rsidRPr="00C04E3D">
              <w:rPr>
                <w:rFonts w:eastAsia="SimSun"/>
                <w:bCs/>
                <w:i/>
                <w:iCs/>
                <w:sz w:val="21"/>
                <w:szCs w:val="21"/>
                <w:lang w:val="en-GB"/>
              </w:rPr>
              <w:t>= 3dB, 3dB more relaxation by IL is needed</w:t>
            </w:r>
          </w:p>
          <w:p w14:paraId="6AABEDDE" w14:textId="3A15315D" w:rsidR="00C04E3D" w:rsidRPr="00C04E3D" w:rsidRDefault="00C04E3D" w:rsidP="00C04E3D">
            <w:pPr>
              <w:spacing w:after="120"/>
              <w:rPr>
                <w:rFonts w:eastAsia="SimSun"/>
                <w:bCs/>
                <w:i/>
                <w:iCs/>
                <w:sz w:val="21"/>
                <w:szCs w:val="21"/>
                <w:lang w:val="en-GB"/>
              </w:rPr>
            </w:pPr>
            <w:r w:rsidRPr="00B510AA">
              <w:rPr>
                <w:rFonts w:eastAsia="SimSun"/>
                <w:b/>
                <w:i/>
                <w:iCs/>
                <w:sz w:val="21"/>
                <w:szCs w:val="21"/>
                <w:lang w:val="en-GB"/>
              </w:rPr>
              <w:t>Proposal 3</w:t>
            </w:r>
            <w:r w:rsidRPr="00C04E3D">
              <w:rPr>
                <w:rFonts w:eastAsia="SimSun"/>
                <w:bCs/>
                <w:i/>
                <w:iCs/>
                <w:sz w:val="21"/>
                <w:szCs w:val="21"/>
                <w:lang w:val="en-GB"/>
              </w:rPr>
              <w:t xml:space="preserve">: For </w:t>
            </w:r>
            <w:r w:rsidR="00B510AA" w:rsidRPr="00C04E3D">
              <w:rPr>
                <w:rFonts w:eastAsia="SimSun"/>
                <w:bCs/>
                <w:i/>
                <w:iCs/>
                <w:sz w:val="21"/>
                <w:szCs w:val="21"/>
                <w:lang w:val="en-GB"/>
              </w:rPr>
              <w:t>ΔP</w:t>
            </w:r>
            <w:r w:rsidR="00B510AA" w:rsidRPr="00B510AA">
              <w:rPr>
                <w:rFonts w:eastAsia="SimSun"/>
                <w:bCs/>
                <w:i/>
                <w:iCs/>
                <w:sz w:val="21"/>
                <w:szCs w:val="21"/>
                <w:vertAlign w:val="subscript"/>
                <w:lang w:val="en-GB"/>
              </w:rPr>
              <w:t xml:space="preserve">PowerClass </w:t>
            </w:r>
            <w:r w:rsidRPr="00C04E3D">
              <w:rPr>
                <w:rFonts w:eastAsia="SimSun"/>
                <w:bCs/>
                <w:i/>
                <w:iCs/>
                <w:sz w:val="21"/>
                <w:szCs w:val="21"/>
                <w:lang w:val="en-GB"/>
              </w:rPr>
              <w:t>specification, reuse the current following 3dB and the condition for it.</w:t>
            </w:r>
            <w:r w:rsidRPr="00C04E3D">
              <w:rPr>
                <w:rFonts w:eastAsia="SimSun"/>
                <w:bCs/>
                <w:i/>
                <w:iCs/>
                <w:sz w:val="21"/>
                <w:szCs w:val="21"/>
                <w:lang w:val="en-GB"/>
              </w:rPr>
              <w:tab/>
            </w:r>
          </w:p>
          <w:p w14:paraId="60D1444C" w14:textId="7B0E9EBA" w:rsidR="00C04E3D" w:rsidRPr="00C04E3D" w:rsidRDefault="00C04E3D" w:rsidP="00C04E3D">
            <w:pPr>
              <w:spacing w:after="120"/>
              <w:rPr>
                <w:rFonts w:eastAsia="SimSun"/>
                <w:bCs/>
                <w:i/>
                <w:iCs/>
                <w:sz w:val="21"/>
                <w:szCs w:val="21"/>
                <w:lang w:val="en-GB"/>
              </w:rPr>
            </w:pPr>
            <w:r w:rsidRPr="00B510AA">
              <w:rPr>
                <w:rFonts w:eastAsia="SimSun"/>
                <w:b/>
                <w:i/>
                <w:iCs/>
                <w:sz w:val="21"/>
                <w:szCs w:val="21"/>
                <w:lang w:val="en-GB"/>
              </w:rPr>
              <w:t>Proposal 4</w:t>
            </w:r>
            <w:r w:rsidRPr="00C04E3D">
              <w:rPr>
                <w:rFonts w:eastAsia="SimSun"/>
                <w:bCs/>
                <w:i/>
                <w:iCs/>
                <w:sz w:val="21"/>
                <w:szCs w:val="21"/>
                <w:lang w:val="en-GB"/>
              </w:rPr>
              <w:t xml:space="preserve">: For 4Tx UE, sthe “main” UL RF path which currently do not </w:t>
            </w:r>
            <w:proofErr w:type="gramStart"/>
            <w:r w:rsidRPr="00C04E3D">
              <w:rPr>
                <w:rFonts w:eastAsia="SimSun"/>
                <w:bCs/>
                <w:i/>
                <w:iCs/>
                <w:sz w:val="21"/>
                <w:szCs w:val="21"/>
                <w:lang w:val="en-GB"/>
              </w:rPr>
              <w:t xml:space="preserve">allow </w:t>
            </w:r>
            <w:r w:rsidR="00B510AA" w:rsidRPr="00C04E3D">
              <w:rPr>
                <w:rFonts w:eastAsia="SimSun"/>
                <w:bCs/>
                <w:i/>
                <w:iCs/>
                <w:sz w:val="21"/>
                <w:szCs w:val="21"/>
                <w:lang w:val="en-GB"/>
              </w:rPr>
              <w:t xml:space="preserve"> Δ</w:t>
            </w:r>
            <w:proofErr w:type="gramEnd"/>
            <w:r w:rsidR="00B510AA" w:rsidRPr="00C04E3D">
              <w:rPr>
                <w:rFonts w:eastAsia="SimSun"/>
                <w:bCs/>
                <w:i/>
                <w:iCs/>
                <w:sz w:val="21"/>
                <w:szCs w:val="21"/>
                <w:lang w:val="en-GB"/>
              </w:rPr>
              <w:t>T</w:t>
            </w:r>
            <w:r w:rsidR="00B510AA" w:rsidRPr="00B510AA">
              <w:rPr>
                <w:rFonts w:eastAsia="SimSun"/>
                <w:bCs/>
                <w:i/>
                <w:iCs/>
                <w:sz w:val="21"/>
                <w:szCs w:val="21"/>
                <w:vertAlign w:val="subscript"/>
                <w:lang w:val="en-GB"/>
              </w:rPr>
              <w:t>RxSRS</w:t>
            </w:r>
            <w:r w:rsidR="00B510AA" w:rsidRPr="00C04E3D">
              <w:rPr>
                <w:rFonts w:eastAsia="SimSun"/>
                <w:bCs/>
                <w:i/>
                <w:iCs/>
                <w:sz w:val="21"/>
                <w:szCs w:val="21"/>
                <w:lang w:val="en-GB"/>
              </w:rPr>
              <w:t xml:space="preserve"> </w:t>
            </w:r>
            <w:r w:rsidRPr="00C04E3D">
              <w:rPr>
                <w:rFonts w:eastAsia="SimSun"/>
                <w:bCs/>
                <w:i/>
                <w:iCs/>
                <w:sz w:val="21"/>
                <w:szCs w:val="21"/>
                <w:lang w:val="en-GB"/>
              </w:rPr>
              <w:t xml:space="preserve">relaxation, define </w:t>
            </w:r>
            <w:r w:rsidR="00B510AA" w:rsidRPr="00C04E3D">
              <w:rPr>
                <w:rFonts w:eastAsia="SimSun"/>
                <w:bCs/>
                <w:i/>
                <w:iCs/>
                <w:sz w:val="21"/>
                <w:szCs w:val="21"/>
                <w:lang w:val="en-GB"/>
              </w:rPr>
              <w:t>ΔT</w:t>
            </w:r>
            <w:r w:rsidR="00B510AA" w:rsidRPr="00B510AA">
              <w:rPr>
                <w:rFonts w:eastAsia="SimSun"/>
                <w:bCs/>
                <w:i/>
                <w:iCs/>
                <w:sz w:val="21"/>
                <w:szCs w:val="21"/>
                <w:vertAlign w:val="subscript"/>
                <w:lang w:val="en-GB"/>
              </w:rPr>
              <w:t>RxSRS</w:t>
            </w:r>
            <w:r w:rsidR="00B510AA" w:rsidRPr="00C04E3D">
              <w:rPr>
                <w:rFonts w:eastAsia="SimSun"/>
                <w:bCs/>
                <w:i/>
                <w:iCs/>
                <w:sz w:val="21"/>
                <w:szCs w:val="21"/>
                <w:lang w:val="en-GB"/>
              </w:rPr>
              <w:t xml:space="preserve"> </w:t>
            </w:r>
            <w:r w:rsidRPr="00C04E3D">
              <w:rPr>
                <w:rFonts w:eastAsia="SimSun"/>
                <w:bCs/>
                <w:i/>
                <w:iCs/>
                <w:sz w:val="21"/>
                <w:szCs w:val="21"/>
                <w:lang w:val="en-GB"/>
              </w:rPr>
              <w:t xml:space="preserve">as 3dB for all the configurations except for only support t4ry. </w:t>
            </w:r>
          </w:p>
          <w:p w14:paraId="573611F7" w14:textId="56A1FEA4" w:rsidR="00C04E3D" w:rsidRPr="00C04E3D" w:rsidRDefault="00C04E3D" w:rsidP="00C04E3D">
            <w:pPr>
              <w:spacing w:after="120"/>
              <w:rPr>
                <w:rFonts w:eastAsia="SimSun"/>
                <w:bCs/>
                <w:i/>
                <w:iCs/>
                <w:sz w:val="21"/>
                <w:szCs w:val="21"/>
                <w:lang w:val="en-GB"/>
              </w:rPr>
            </w:pPr>
            <w:r w:rsidRPr="00B510AA">
              <w:rPr>
                <w:rFonts w:eastAsia="SimSun"/>
                <w:b/>
                <w:i/>
                <w:iCs/>
                <w:sz w:val="21"/>
                <w:szCs w:val="21"/>
                <w:lang w:val="en-GB"/>
              </w:rPr>
              <w:t>Proposal 5</w:t>
            </w:r>
            <w:r w:rsidRPr="00C04E3D">
              <w:rPr>
                <w:rFonts w:eastAsia="SimSun"/>
                <w:bCs/>
                <w:i/>
                <w:iCs/>
                <w:sz w:val="21"/>
                <w:szCs w:val="21"/>
                <w:lang w:val="en-GB"/>
              </w:rPr>
              <w:t xml:space="preserve">: Extend the applicability of current 3dB relaxation of </w:t>
            </w:r>
            <w:r w:rsidR="00B510AA" w:rsidRPr="00C04E3D">
              <w:rPr>
                <w:rFonts w:eastAsia="SimSun"/>
                <w:bCs/>
                <w:i/>
                <w:iCs/>
                <w:sz w:val="21"/>
                <w:szCs w:val="21"/>
                <w:lang w:val="en-GB"/>
              </w:rPr>
              <w:t>ΔT</w:t>
            </w:r>
            <w:r w:rsidR="00B510AA" w:rsidRPr="00B510AA">
              <w:rPr>
                <w:rFonts w:eastAsia="SimSun"/>
                <w:bCs/>
                <w:i/>
                <w:iCs/>
                <w:sz w:val="21"/>
                <w:szCs w:val="21"/>
                <w:vertAlign w:val="subscript"/>
                <w:lang w:val="en-GB"/>
              </w:rPr>
              <w:t>RxSRS</w:t>
            </w:r>
            <w:r w:rsidR="00B510AA" w:rsidRPr="00C04E3D">
              <w:rPr>
                <w:rFonts w:eastAsia="SimSun"/>
                <w:bCs/>
                <w:i/>
                <w:iCs/>
                <w:sz w:val="21"/>
                <w:szCs w:val="21"/>
                <w:lang w:val="en-GB"/>
              </w:rPr>
              <w:t xml:space="preserve"> </w:t>
            </w:r>
            <w:r w:rsidRPr="00C04E3D">
              <w:rPr>
                <w:rFonts w:eastAsia="SimSun"/>
                <w:bCs/>
                <w:i/>
                <w:iCs/>
                <w:sz w:val="21"/>
                <w:szCs w:val="21"/>
                <w:lang w:val="en-GB"/>
              </w:rPr>
              <w:t xml:space="preserve">to 4Tx case. </w:t>
            </w:r>
          </w:p>
          <w:p w14:paraId="291F27DD" w14:textId="24BF6B60" w:rsidR="001D6870" w:rsidRPr="00464737" w:rsidRDefault="00C04E3D" w:rsidP="00C04E3D">
            <w:pPr>
              <w:spacing w:after="120"/>
              <w:rPr>
                <w:rFonts w:eastAsia="SimSun"/>
                <w:bCs/>
                <w:i/>
                <w:iCs/>
                <w:sz w:val="21"/>
                <w:szCs w:val="21"/>
                <w:lang w:val="en-GB"/>
              </w:rPr>
            </w:pPr>
            <w:r w:rsidRPr="00B510AA">
              <w:rPr>
                <w:rFonts w:eastAsia="SimSun"/>
                <w:b/>
                <w:i/>
                <w:iCs/>
                <w:sz w:val="21"/>
                <w:szCs w:val="21"/>
                <w:lang w:val="en-GB"/>
              </w:rPr>
              <w:t>Proposal 6</w:t>
            </w:r>
            <w:r w:rsidRPr="00C04E3D">
              <w:rPr>
                <w:rFonts w:eastAsia="SimSun"/>
                <w:bCs/>
                <w:i/>
                <w:iCs/>
                <w:sz w:val="21"/>
                <w:szCs w:val="21"/>
                <w:lang w:val="en-GB"/>
              </w:rPr>
              <w:t xml:space="preserve">: Discuss further the impact of 4Tx for </w:t>
            </w:r>
            <w:r w:rsidR="00B510AA" w:rsidRPr="00C04E3D">
              <w:rPr>
                <w:rFonts w:eastAsia="SimSun"/>
                <w:bCs/>
                <w:i/>
                <w:iCs/>
                <w:sz w:val="21"/>
                <w:szCs w:val="21"/>
                <w:lang w:val="en-GB"/>
              </w:rPr>
              <w:t>ΔT</w:t>
            </w:r>
            <w:r w:rsidR="00B510AA" w:rsidRPr="00B510AA">
              <w:rPr>
                <w:rFonts w:eastAsia="SimSun"/>
                <w:bCs/>
                <w:i/>
                <w:iCs/>
                <w:sz w:val="21"/>
                <w:szCs w:val="21"/>
                <w:vertAlign w:val="subscript"/>
                <w:lang w:val="en-GB"/>
              </w:rPr>
              <w:t>RxSRS</w:t>
            </w:r>
            <w:r w:rsidR="00B510AA" w:rsidRPr="00C04E3D">
              <w:rPr>
                <w:rFonts w:eastAsia="SimSun"/>
                <w:bCs/>
                <w:i/>
                <w:iCs/>
                <w:sz w:val="21"/>
                <w:szCs w:val="21"/>
                <w:lang w:val="en-GB"/>
              </w:rPr>
              <w:t xml:space="preserve"> </w:t>
            </w:r>
            <w:r w:rsidRPr="00C04E3D">
              <w:rPr>
                <w:rFonts w:eastAsia="SimSun"/>
                <w:bCs/>
                <w:i/>
                <w:iCs/>
                <w:sz w:val="21"/>
                <w:szCs w:val="21"/>
                <w:lang w:val="en-GB"/>
              </w:rPr>
              <w:t xml:space="preserve">specification. </w:t>
            </w:r>
          </w:p>
        </w:tc>
      </w:tr>
    </w:tbl>
    <w:p w14:paraId="2FAA363D" w14:textId="77777777" w:rsidR="001D6870" w:rsidRDefault="001D6870" w:rsidP="001D6870">
      <w:pPr>
        <w:spacing w:after="120"/>
        <w:rPr>
          <w:rFonts w:eastAsia="SimSun"/>
          <w:sz w:val="21"/>
          <w:szCs w:val="21"/>
          <w:lang w:val="en-GB"/>
        </w:rPr>
      </w:pPr>
    </w:p>
    <w:p w14:paraId="2FEF8CA4" w14:textId="1E62CD5A" w:rsidR="001D6870" w:rsidRDefault="00B510AA" w:rsidP="001D6870">
      <w:pPr>
        <w:spacing w:after="120"/>
        <w:rPr>
          <w:rFonts w:eastAsia="SimSun"/>
          <w:sz w:val="21"/>
          <w:szCs w:val="21"/>
        </w:rPr>
      </w:pPr>
      <w:r>
        <w:rPr>
          <w:rFonts w:eastAsia="SimSun"/>
          <w:sz w:val="21"/>
          <w:szCs w:val="21"/>
          <w:lang w:val="en-GB"/>
        </w:rPr>
        <w:t xml:space="preserve">The main drawback of this solution is the usage of </w:t>
      </w:r>
      <w:bookmarkStart w:id="5" w:name="_Hlk165948438"/>
      <w:r w:rsidRPr="001A2FDB">
        <w:rPr>
          <w:rFonts w:eastAsia="SimSun"/>
          <w:sz w:val="21"/>
          <w:szCs w:val="21"/>
        </w:rPr>
        <w:t>ΔT</w:t>
      </w:r>
      <w:r w:rsidRPr="001A2FDB">
        <w:rPr>
          <w:rFonts w:eastAsia="SimSun"/>
          <w:sz w:val="21"/>
          <w:szCs w:val="21"/>
          <w:vertAlign w:val="subscript"/>
        </w:rPr>
        <w:t>RxSRS</w:t>
      </w:r>
      <w:bookmarkEnd w:id="5"/>
      <w:r w:rsidRPr="001A2FDB">
        <w:rPr>
          <w:rFonts w:eastAsia="SimSun"/>
          <w:sz w:val="21"/>
          <w:szCs w:val="21"/>
        </w:rPr>
        <w:t xml:space="preserve"> </w:t>
      </w:r>
      <w:r>
        <w:rPr>
          <w:rFonts w:eastAsia="SimSun"/>
          <w:sz w:val="21"/>
          <w:szCs w:val="21"/>
        </w:rPr>
        <w:t>requirement to address the issue, as explained in clause 2.1</w:t>
      </w:r>
      <w:r w:rsidR="001D6870">
        <w:rPr>
          <w:sz w:val="21"/>
          <w:szCs w:val="21"/>
        </w:rPr>
        <w:t>.</w:t>
      </w:r>
      <w:r>
        <w:rPr>
          <w:sz w:val="21"/>
          <w:szCs w:val="21"/>
        </w:rPr>
        <w:t xml:space="preserve"> We will illustrate </w:t>
      </w:r>
      <w:r w:rsidR="00BA3337">
        <w:rPr>
          <w:sz w:val="21"/>
          <w:szCs w:val="21"/>
        </w:rPr>
        <w:t xml:space="preserve">the problem with </w:t>
      </w:r>
      <w:r>
        <w:rPr>
          <w:sz w:val="21"/>
          <w:szCs w:val="21"/>
        </w:rPr>
        <w:t>it again on the example of indicated ‘t1ry’</w:t>
      </w:r>
      <w:r w:rsidR="001D6870">
        <w:rPr>
          <w:sz w:val="21"/>
          <w:szCs w:val="21"/>
        </w:rPr>
        <w:t xml:space="preserve"> </w:t>
      </w:r>
      <w:r>
        <w:rPr>
          <w:sz w:val="21"/>
          <w:szCs w:val="21"/>
        </w:rPr>
        <w:t xml:space="preserve">AS capability: </w:t>
      </w:r>
      <w:r w:rsidRPr="00870130">
        <w:rPr>
          <w:sz w:val="21"/>
          <w:szCs w:val="21"/>
        </w:rPr>
        <w:t>ΔP</w:t>
      </w:r>
      <w:r w:rsidRPr="00870130">
        <w:rPr>
          <w:sz w:val="21"/>
          <w:szCs w:val="21"/>
          <w:vertAlign w:val="subscript"/>
        </w:rPr>
        <w:t>PowerClass</w:t>
      </w:r>
      <w:r>
        <w:rPr>
          <w:sz w:val="21"/>
          <w:szCs w:val="21"/>
        </w:rPr>
        <w:t xml:space="preserve"> is set to 3dB in this </w:t>
      </w:r>
      <w:proofErr w:type="gramStart"/>
      <w:r>
        <w:rPr>
          <w:sz w:val="21"/>
          <w:szCs w:val="21"/>
        </w:rPr>
        <w:t>case</w:t>
      </w:r>
      <w:proofErr w:type="gramEnd"/>
      <w:r>
        <w:rPr>
          <w:sz w:val="21"/>
          <w:szCs w:val="21"/>
        </w:rPr>
        <w:t xml:space="preserve"> which is a mandatory power reduction, allowing the UEs to sound the SRS ports by up to 26 dBm (since PC1.5 is always assumed for 4Tx case</w:t>
      </w:r>
      <w:r w:rsidR="00DC0CEF">
        <w:rPr>
          <w:sz w:val="21"/>
          <w:szCs w:val="21"/>
        </w:rPr>
        <w:t xml:space="preserve"> and currently there are no UEs equipped with 29dBm PAs</w:t>
      </w:r>
      <w:r>
        <w:rPr>
          <w:sz w:val="21"/>
          <w:szCs w:val="21"/>
        </w:rPr>
        <w:t>).</w:t>
      </w:r>
      <w:r w:rsidR="003C05CA">
        <w:rPr>
          <w:sz w:val="21"/>
          <w:szCs w:val="21"/>
        </w:rPr>
        <w:t xml:space="preserve"> Additional</w:t>
      </w:r>
      <w:r>
        <w:rPr>
          <w:sz w:val="21"/>
          <w:szCs w:val="21"/>
        </w:rPr>
        <w:t xml:space="preserve"> </w:t>
      </w:r>
      <w:r w:rsidRPr="001A2FDB">
        <w:rPr>
          <w:rFonts w:eastAsia="SimSun"/>
          <w:sz w:val="21"/>
          <w:szCs w:val="21"/>
        </w:rPr>
        <w:t>ΔT</w:t>
      </w:r>
      <w:r w:rsidRPr="001A2FDB">
        <w:rPr>
          <w:rFonts w:eastAsia="SimSun"/>
          <w:sz w:val="21"/>
          <w:szCs w:val="21"/>
          <w:vertAlign w:val="subscript"/>
        </w:rPr>
        <w:t>RxSRS</w:t>
      </w:r>
      <w:r>
        <w:rPr>
          <w:rFonts w:eastAsia="SimSun"/>
          <w:sz w:val="21"/>
          <w:szCs w:val="21"/>
        </w:rPr>
        <w:t xml:space="preserve"> is proposed to be 3dB with the idea to apply it to UEs equipped</w:t>
      </w:r>
      <w:r w:rsidR="00DC0CEF">
        <w:rPr>
          <w:rFonts w:eastAsia="SimSun"/>
          <w:sz w:val="21"/>
          <w:szCs w:val="21"/>
        </w:rPr>
        <w:t xml:space="preserve"> with</w:t>
      </w:r>
      <w:r>
        <w:rPr>
          <w:rFonts w:eastAsia="SimSun"/>
          <w:sz w:val="21"/>
          <w:szCs w:val="21"/>
        </w:rPr>
        <w:t xml:space="preserve"> </w:t>
      </w:r>
      <w:r w:rsidR="00DC0CEF">
        <w:rPr>
          <w:rFonts w:eastAsia="SimSun"/>
          <w:sz w:val="21"/>
          <w:szCs w:val="21"/>
        </w:rPr>
        <w:t xml:space="preserve">at least one </w:t>
      </w:r>
      <w:r>
        <w:rPr>
          <w:rFonts w:eastAsia="SimSun"/>
          <w:sz w:val="21"/>
          <w:szCs w:val="21"/>
        </w:rPr>
        <w:t xml:space="preserve">23 dBm PA </w:t>
      </w:r>
      <w:r w:rsidR="00DC0CEF">
        <w:rPr>
          <w:rFonts w:eastAsia="SimSun"/>
          <w:sz w:val="21"/>
          <w:szCs w:val="21"/>
        </w:rPr>
        <w:t xml:space="preserve">and SRS transmission occasions where such PA is used, </w:t>
      </w:r>
      <w:r>
        <w:rPr>
          <w:rFonts w:eastAsia="SimSun"/>
          <w:sz w:val="21"/>
          <w:szCs w:val="21"/>
        </w:rPr>
        <w:t xml:space="preserve">and allowing the smaller value, </w:t>
      </w:r>
      <w:proofErr w:type="gramStart"/>
      <w:r>
        <w:rPr>
          <w:rFonts w:eastAsia="SimSun"/>
          <w:sz w:val="21"/>
          <w:szCs w:val="21"/>
        </w:rPr>
        <w:t>i.e.</w:t>
      </w:r>
      <w:proofErr w:type="gramEnd"/>
      <w:r>
        <w:rPr>
          <w:rFonts w:eastAsia="SimSun"/>
          <w:sz w:val="21"/>
          <w:szCs w:val="21"/>
        </w:rPr>
        <w:t xml:space="preserve"> 0dB, </w:t>
      </w:r>
      <w:r w:rsidR="00606A80">
        <w:rPr>
          <w:rFonts w:eastAsia="SimSun"/>
          <w:sz w:val="21"/>
          <w:szCs w:val="21"/>
        </w:rPr>
        <w:t>for SRS transmission occasions where</w:t>
      </w:r>
      <w:r>
        <w:rPr>
          <w:rFonts w:eastAsia="SimSun"/>
          <w:sz w:val="21"/>
          <w:szCs w:val="21"/>
        </w:rPr>
        <w:t xml:space="preserve"> </w:t>
      </w:r>
      <w:r w:rsidR="00606A80">
        <w:rPr>
          <w:rFonts w:eastAsia="SimSun"/>
          <w:sz w:val="21"/>
          <w:szCs w:val="21"/>
        </w:rPr>
        <w:t>the UE is using</w:t>
      </w:r>
      <w:r>
        <w:rPr>
          <w:rFonts w:eastAsia="SimSun"/>
          <w:sz w:val="21"/>
          <w:szCs w:val="21"/>
        </w:rPr>
        <w:t xml:space="preserve"> </w:t>
      </w:r>
      <w:r w:rsidR="00606A80">
        <w:rPr>
          <w:rFonts w:eastAsia="SimSun"/>
          <w:sz w:val="21"/>
          <w:szCs w:val="21"/>
        </w:rPr>
        <w:t>a</w:t>
      </w:r>
      <w:r>
        <w:rPr>
          <w:rFonts w:eastAsia="SimSun"/>
          <w:sz w:val="21"/>
          <w:szCs w:val="21"/>
        </w:rPr>
        <w:t xml:space="preserve"> 26 dBm PA</w:t>
      </w:r>
      <w:r w:rsidR="00606A80">
        <w:rPr>
          <w:rFonts w:eastAsia="SimSun"/>
          <w:sz w:val="21"/>
          <w:szCs w:val="21"/>
        </w:rPr>
        <w:t>.</w:t>
      </w:r>
      <w:r>
        <w:rPr>
          <w:rFonts w:eastAsia="SimSun"/>
          <w:sz w:val="21"/>
          <w:szCs w:val="21"/>
        </w:rPr>
        <w:t xml:space="preserve"> </w:t>
      </w:r>
    </w:p>
    <w:p w14:paraId="53A8840B" w14:textId="3A6F4864" w:rsidR="00B510AA" w:rsidRDefault="00B510AA" w:rsidP="001D6870">
      <w:pPr>
        <w:spacing w:after="120"/>
        <w:rPr>
          <w:rFonts w:eastAsia="SimSun"/>
          <w:sz w:val="21"/>
          <w:szCs w:val="21"/>
        </w:rPr>
      </w:pPr>
      <w:r>
        <w:rPr>
          <w:rFonts w:eastAsia="SimSun"/>
          <w:sz w:val="21"/>
          <w:szCs w:val="21"/>
        </w:rPr>
        <w:t>The problem is that such UEs which are equipped with a</w:t>
      </w:r>
      <w:r w:rsidR="003C05CA">
        <w:rPr>
          <w:rFonts w:eastAsia="SimSun"/>
          <w:sz w:val="21"/>
          <w:szCs w:val="21"/>
        </w:rPr>
        <w:t>t least one</w:t>
      </w:r>
      <w:r>
        <w:rPr>
          <w:rFonts w:eastAsia="SimSun"/>
          <w:sz w:val="21"/>
          <w:szCs w:val="21"/>
        </w:rPr>
        <w:t xml:space="preserve"> 26 dBm PA </w:t>
      </w:r>
      <w:r w:rsidR="003C05CA">
        <w:rPr>
          <w:rFonts w:eastAsia="SimSun"/>
          <w:sz w:val="21"/>
          <w:szCs w:val="21"/>
        </w:rPr>
        <w:t xml:space="preserve">which is used for SRS sounding are also allowed to use the relaxed value of </w:t>
      </w:r>
      <w:r w:rsidR="003C05CA" w:rsidRPr="001A2FDB">
        <w:rPr>
          <w:rFonts w:eastAsia="SimSun"/>
          <w:sz w:val="21"/>
          <w:szCs w:val="21"/>
        </w:rPr>
        <w:t>ΔT</w:t>
      </w:r>
      <w:r w:rsidR="003C05CA" w:rsidRPr="001A2FDB">
        <w:rPr>
          <w:rFonts w:eastAsia="SimSun"/>
          <w:sz w:val="21"/>
          <w:szCs w:val="21"/>
          <w:vertAlign w:val="subscript"/>
        </w:rPr>
        <w:t>RxSRS</w:t>
      </w:r>
      <w:r w:rsidR="003C05CA">
        <w:rPr>
          <w:rFonts w:eastAsia="SimSun"/>
          <w:sz w:val="21"/>
          <w:szCs w:val="21"/>
        </w:rPr>
        <w:t xml:space="preserve">, and unlike the 2Tx case it </w:t>
      </w:r>
      <w:r w:rsidR="000F3608">
        <w:rPr>
          <w:rFonts w:eastAsia="SimSun"/>
          <w:sz w:val="21"/>
          <w:szCs w:val="21"/>
        </w:rPr>
        <w:t>is proposed to</w:t>
      </w:r>
      <w:r w:rsidR="003C05CA">
        <w:rPr>
          <w:rFonts w:eastAsia="SimSun"/>
          <w:sz w:val="21"/>
          <w:szCs w:val="21"/>
        </w:rPr>
        <w:t xml:space="preserve"> also allow</w:t>
      </w:r>
      <w:r w:rsidR="000F3608">
        <w:rPr>
          <w:rFonts w:eastAsia="SimSun"/>
          <w:sz w:val="21"/>
          <w:szCs w:val="21"/>
        </w:rPr>
        <w:t xml:space="preserve"> it for</w:t>
      </w:r>
      <w:r w:rsidR="003C05CA">
        <w:rPr>
          <w:rFonts w:eastAsia="SimSun"/>
          <w:sz w:val="21"/>
          <w:szCs w:val="21"/>
        </w:rPr>
        <w:t xml:space="preserve"> the first SRS port (the main branch)</w:t>
      </w:r>
      <w:r w:rsidR="000F3608">
        <w:rPr>
          <w:rFonts w:eastAsia="SimSun"/>
          <w:sz w:val="21"/>
          <w:szCs w:val="21"/>
        </w:rPr>
        <w:t>,</w:t>
      </w:r>
      <w:r w:rsidR="003C05CA">
        <w:rPr>
          <w:rFonts w:eastAsia="SimSun"/>
          <w:sz w:val="21"/>
          <w:szCs w:val="21"/>
        </w:rPr>
        <w:t xml:space="preserve"> which would make the problem even worse.</w:t>
      </w:r>
    </w:p>
    <w:p w14:paraId="7B067AA9" w14:textId="0658BEE0" w:rsidR="003C05CA" w:rsidRPr="003C05CA" w:rsidRDefault="003C05CA" w:rsidP="001D6870">
      <w:pPr>
        <w:spacing w:after="120"/>
        <w:rPr>
          <w:sz w:val="21"/>
          <w:szCs w:val="21"/>
        </w:rPr>
      </w:pPr>
      <w:r>
        <w:rPr>
          <w:rFonts w:eastAsia="SimSun"/>
          <w:sz w:val="21"/>
          <w:szCs w:val="21"/>
        </w:rPr>
        <w:t xml:space="preserve">Not only that </w:t>
      </w:r>
      <w:r w:rsidRPr="001A2FDB">
        <w:rPr>
          <w:rFonts w:eastAsia="SimSun"/>
          <w:sz w:val="21"/>
          <w:szCs w:val="21"/>
        </w:rPr>
        <w:t>ΔT</w:t>
      </w:r>
      <w:r w:rsidRPr="001A2FDB">
        <w:rPr>
          <w:rFonts w:eastAsia="SimSun"/>
          <w:sz w:val="21"/>
          <w:szCs w:val="21"/>
          <w:vertAlign w:val="subscript"/>
        </w:rPr>
        <w:t>RxSRS</w:t>
      </w:r>
      <w:r>
        <w:rPr>
          <w:rFonts w:eastAsia="SimSun"/>
          <w:sz w:val="21"/>
          <w:szCs w:val="21"/>
        </w:rPr>
        <w:t xml:space="preserve"> would be unnecessarily relaxed in the number of cases, but due to its nature that it is a maximum allowed relaxation where the actual value could be any smaller value down to 0dB, the uncertainty at </w:t>
      </w:r>
      <w:r w:rsidR="00C10587">
        <w:rPr>
          <w:rFonts w:eastAsia="SimSun"/>
          <w:sz w:val="21"/>
          <w:szCs w:val="21"/>
        </w:rPr>
        <w:t xml:space="preserve">the </w:t>
      </w:r>
      <w:r>
        <w:rPr>
          <w:rFonts w:eastAsia="SimSun"/>
          <w:sz w:val="21"/>
          <w:szCs w:val="21"/>
        </w:rPr>
        <w:t>gNB would be quite big which would very negatively affect the accuracy of the channel estimation.</w:t>
      </w:r>
    </w:p>
    <w:p w14:paraId="679F0E08" w14:textId="149ED846" w:rsidR="001D6870" w:rsidRDefault="001D6870" w:rsidP="001D6870">
      <w:pPr>
        <w:rPr>
          <w:b/>
          <w:bCs/>
          <w:sz w:val="21"/>
          <w:szCs w:val="21"/>
        </w:rPr>
      </w:pPr>
      <w:r w:rsidRPr="001F1995">
        <w:rPr>
          <w:b/>
          <w:bCs/>
          <w:sz w:val="21"/>
          <w:szCs w:val="21"/>
        </w:rPr>
        <w:t xml:space="preserve">Observation </w:t>
      </w:r>
      <w:r w:rsidR="00C80E52">
        <w:rPr>
          <w:b/>
          <w:bCs/>
          <w:sz w:val="21"/>
          <w:szCs w:val="21"/>
        </w:rPr>
        <w:t>4</w:t>
      </w:r>
      <w:r w:rsidRPr="001F1995">
        <w:rPr>
          <w:b/>
          <w:bCs/>
          <w:sz w:val="21"/>
          <w:szCs w:val="21"/>
        </w:rPr>
        <w:t xml:space="preserve">: </w:t>
      </w:r>
      <w:r>
        <w:rPr>
          <w:b/>
          <w:bCs/>
          <w:sz w:val="21"/>
          <w:szCs w:val="21"/>
        </w:rPr>
        <w:t>The</w:t>
      </w:r>
      <w:r w:rsidR="00C80E52">
        <w:rPr>
          <w:b/>
          <w:bCs/>
          <w:sz w:val="21"/>
          <w:szCs w:val="21"/>
        </w:rPr>
        <w:t xml:space="preserve"> main</w:t>
      </w:r>
      <w:r>
        <w:rPr>
          <w:b/>
          <w:bCs/>
          <w:sz w:val="21"/>
          <w:szCs w:val="21"/>
        </w:rPr>
        <w:t xml:space="preserve"> drawback of the solution </w:t>
      </w:r>
      <w:r w:rsidRPr="001D6870">
        <w:rPr>
          <w:b/>
          <w:bCs/>
          <w:sz w:val="21"/>
          <w:szCs w:val="21"/>
        </w:rPr>
        <w:t>proposed in R4-240</w:t>
      </w:r>
      <w:r w:rsidR="00C80E52">
        <w:rPr>
          <w:b/>
          <w:bCs/>
          <w:sz w:val="21"/>
          <w:szCs w:val="21"/>
        </w:rPr>
        <w:t>4658</w:t>
      </w:r>
      <w:r>
        <w:rPr>
          <w:b/>
          <w:bCs/>
          <w:sz w:val="21"/>
          <w:szCs w:val="21"/>
        </w:rPr>
        <w:t xml:space="preserve"> </w:t>
      </w:r>
      <w:r w:rsidR="00C80E52">
        <w:rPr>
          <w:b/>
          <w:bCs/>
          <w:sz w:val="21"/>
          <w:szCs w:val="21"/>
        </w:rPr>
        <w:t>is</w:t>
      </w:r>
      <w:r>
        <w:rPr>
          <w:b/>
          <w:bCs/>
          <w:sz w:val="21"/>
          <w:szCs w:val="21"/>
        </w:rPr>
        <w:t xml:space="preserve"> that</w:t>
      </w:r>
      <w:r w:rsidR="00C80E52">
        <w:rPr>
          <w:b/>
          <w:bCs/>
          <w:sz w:val="21"/>
          <w:szCs w:val="21"/>
        </w:rPr>
        <w:t xml:space="preserve"> the additionally relaxed </w:t>
      </w:r>
      <w:r w:rsidR="00C80E52" w:rsidRPr="00C80E52">
        <w:rPr>
          <w:b/>
          <w:bCs/>
          <w:sz w:val="21"/>
          <w:szCs w:val="21"/>
        </w:rPr>
        <w:t>ΔT</w:t>
      </w:r>
      <w:r w:rsidR="00C80E52" w:rsidRPr="00C80E52">
        <w:rPr>
          <w:b/>
          <w:bCs/>
          <w:sz w:val="21"/>
          <w:szCs w:val="21"/>
          <w:vertAlign w:val="subscript"/>
        </w:rPr>
        <w:t>RxSRS</w:t>
      </w:r>
      <w:r>
        <w:rPr>
          <w:b/>
          <w:bCs/>
          <w:sz w:val="21"/>
          <w:szCs w:val="21"/>
        </w:rPr>
        <w:t xml:space="preserve"> </w:t>
      </w:r>
      <w:r w:rsidR="00C80E52">
        <w:rPr>
          <w:b/>
          <w:bCs/>
          <w:sz w:val="21"/>
          <w:szCs w:val="21"/>
        </w:rPr>
        <w:t xml:space="preserve">allows unnecessary relaxation in the number of cases, </w:t>
      </w:r>
      <w:proofErr w:type="gramStart"/>
      <w:r w:rsidR="00C80E52">
        <w:rPr>
          <w:b/>
          <w:bCs/>
          <w:sz w:val="21"/>
          <w:szCs w:val="21"/>
        </w:rPr>
        <w:t>e.g.</w:t>
      </w:r>
      <w:proofErr w:type="gramEnd"/>
      <w:r w:rsidR="00C80E52">
        <w:rPr>
          <w:b/>
          <w:bCs/>
          <w:sz w:val="21"/>
          <w:szCs w:val="21"/>
        </w:rPr>
        <w:t xml:space="preserve"> the UE equipped with at least one PA of 26 dBm indicating </w:t>
      </w:r>
      <w:r w:rsidR="00C10587">
        <w:rPr>
          <w:b/>
          <w:bCs/>
          <w:sz w:val="21"/>
          <w:szCs w:val="21"/>
        </w:rPr>
        <w:t>‘</w:t>
      </w:r>
      <w:r w:rsidR="00C80E52">
        <w:rPr>
          <w:b/>
          <w:bCs/>
          <w:sz w:val="21"/>
          <w:szCs w:val="21"/>
        </w:rPr>
        <w:t>t1</w:t>
      </w:r>
      <w:r w:rsidR="00C10587">
        <w:rPr>
          <w:b/>
          <w:bCs/>
          <w:sz w:val="21"/>
          <w:szCs w:val="21"/>
        </w:rPr>
        <w:t>r</w:t>
      </w:r>
      <w:r w:rsidR="00C80E52">
        <w:rPr>
          <w:b/>
          <w:bCs/>
          <w:sz w:val="21"/>
          <w:szCs w:val="21"/>
        </w:rPr>
        <w:t>y</w:t>
      </w:r>
      <w:r w:rsidR="00C10587">
        <w:rPr>
          <w:b/>
          <w:bCs/>
          <w:sz w:val="21"/>
          <w:szCs w:val="21"/>
        </w:rPr>
        <w:t>’</w:t>
      </w:r>
      <w:r w:rsidR="00C80E52">
        <w:rPr>
          <w:b/>
          <w:bCs/>
          <w:sz w:val="21"/>
          <w:szCs w:val="21"/>
        </w:rPr>
        <w:t xml:space="preserve"> AS capability. </w:t>
      </w:r>
      <w:r w:rsidR="00E3395D">
        <w:rPr>
          <w:b/>
          <w:bCs/>
          <w:sz w:val="21"/>
          <w:szCs w:val="21"/>
        </w:rPr>
        <w:t>The uncertainty of SRS transmission power at</w:t>
      </w:r>
      <w:r w:rsidR="00C10587">
        <w:rPr>
          <w:b/>
          <w:bCs/>
          <w:sz w:val="21"/>
          <w:szCs w:val="21"/>
        </w:rPr>
        <w:t xml:space="preserve"> the</w:t>
      </w:r>
      <w:r w:rsidR="00E3395D">
        <w:rPr>
          <w:b/>
          <w:bCs/>
          <w:sz w:val="21"/>
          <w:szCs w:val="21"/>
        </w:rPr>
        <w:t xml:space="preserve"> gNB would be </w:t>
      </w:r>
      <w:r w:rsidR="00C10587">
        <w:rPr>
          <w:b/>
          <w:bCs/>
          <w:sz w:val="21"/>
          <w:szCs w:val="21"/>
        </w:rPr>
        <w:t xml:space="preserve">even </w:t>
      </w:r>
      <w:r w:rsidR="00E3395D">
        <w:rPr>
          <w:b/>
          <w:bCs/>
          <w:sz w:val="21"/>
          <w:szCs w:val="21"/>
        </w:rPr>
        <w:t>large</w:t>
      </w:r>
      <w:r w:rsidR="00C10587">
        <w:rPr>
          <w:b/>
          <w:bCs/>
          <w:sz w:val="21"/>
          <w:szCs w:val="21"/>
        </w:rPr>
        <w:t>r</w:t>
      </w:r>
      <w:r w:rsidR="00E3395D">
        <w:rPr>
          <w:b/>
          <w:bCs/>
          <w:sz w:val="21"/>
          <w:szCs w:val="21"/>
        </w:rPr>
        <w:t xml:space="preserve"> which would </w:t>
      </w:r>
      <w:r w:rsidR="00C10587">
        <w:rPr>
          <w:b/>
          <w:bCs/>
          <w:sz w:val="21"/>
          <w:szCs w:val="21"/>
        </w:rPr>
        <w:t xml:space="preserve">very </w:t>
      </w:r>
      <w:r w:rsidR="00E3395D">
        <w:rPr>
          <w:b/>
          <w:bCs/>
          <w:sz w:val="21"/>
          <w:szCs w:val="21"/>
        </w:rPr>
        <w:t>negatively affect the channel estimation accuracy</w:t>
      </w:r>
      <w:r w:rsidRPr="001F1995">
        <w:rPr>
          <w:b/>
          <w:bCs/>
          <w:sz w:val="21"/>
          <w:szCs w:val="21"/>
        </w:rPr>
        <w:t>.</w:t>
      </w:r>
    </w:p>
    <w:p w14:paraId="2F6CD629" w14:textId="77777777" w:rsidR="001D6870" w:rsidRDefault="001D6870" w:rsidP="001D6870">
      <w:pPr>
        <w:rPr>
          <w:b/>
          <w:bCs/>
          <w:sz w:val="21"/>
          <w:szCs w:val="21"/>
        </w:rPr>
      </w:pPr>
    </w:p>
    <w:p w14:paraId="40087922" w14:textId="1C77C256" w:rsidR="009450BE" w:rsidRPr="001D6870" w:rsidRDefault="009450BE" w:rsidP="009450BE">
      <w:pPr>
        <w:pStyle w:val="Heading3"/>
        <w:numPr>
          <w:ilvl w:val="0"/>
          <w:numId w:val="0"/>
        </w:numPr>
        <w:ind w:left="720" w:hanging="720"/>
        <w:rPr>
          <w:sz w:val="24"/>
          <w:lang w:val="en-US" w:eastAsia="ko-KR"/>
        </w:rPr>
      </w:pPr>
      <w:r w:rsidRPr="001A2FDB">
        <w:rPr>
          <w:lang w:val="en-US" w:eastAsia="ko-KR"/>
        </w:rPr>
        <w:t>2.1</w:t>
      </w:r>
      <w:r>
        <w:rPr>
          <w:lang w:val="en-US" w:eastAsia="ko-KR"/>
        </w:rPr>
        <w:t>.3</w:t>
      </w:r>
      <w:r w:rsidRPr="001A2FDB">
        <w:rPr>
          <w:lang w:val="en-US" w:eastAsia="ko-KR"/>
        </w:rPr>
        <w:t xml:space="preserve">   </w:t>
      </w:r>
      <w:r>
        <w:rPr>
          <w:lang w:val="en-US"/>
        </w:rPr>
        <w:t xml:space="preserve">Proposed solution </w:t>
      </w:r>
      <w:r w:rsidRPr="009450BE">
        <w:rPr>
          <w:lang w:val="en-US"/>
        </w:rPr>
        <w:t>for SRS AS for 4Tx</w:t>
      </w:r>
    </w:p>
    <w:p w14:paraId="67BFCA8D" w14:textId="131B9CCA" w:rsidR="009450BE" w:rsidRDefault="009450BE" w:rsidP="00FE01C9">
      <w:pPr>
        <w:spacing w:after="180"/>
        <w:rPr>
          <w:rFonts w:eastAsia="SimSun"/>
          <w:sz w:val="21"/>
          <w:szCs w:val="21"/>
        </w:rPr>
      </w:pPr>
      <w:proofErr w:type="gramStart"/>
      <w:r>
        <w:rPr>
          <w:rFonts w:eastAsia="SimSun"/>
          <w:sz w:val="21"/>
          <w:szCs w:val="21"/>
        </w:rPr>
        <w:t>Similar to</w:t>
      </w:r>
      <w:proofErr w:type="gramEnd"/>
      <w:r>
        <w:rPr>
          <w:rFonts w:eastAsia="SimSun"/>
          <w:sz w:val="21"/>
          <w:szCs w:val="21"/>
        </w:rPr>
        <w:t xml:space="preserve"> 2Tx case where </w:t>
      </w: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definition was extended in Rel-17 </w:t>
      </w:r>
      <w:r>
        <w:rPr>
          <w:rFonts w:eastAsia="SimSun"/>
          <w:sz w:val="21"/>
          <w:szCs w:val="21"/>
        </w:rPr>
        <w:t xml:space="preserve">to apply for SRS AS, we propose a rather simple solution for 4Tx case which takes into account the important points raised in previous clauses and which also </w:t>
      </w:r>
      <w:r w:rsidR="005C6E18">
        <w:rPr>
          <w:rFonts w:eastAsia="SimSun"/>
          <w:sz w:val="21"/>
          <w:szCs w:val="21"/>
        </w:rPr>
        <w:t xml:space="preserve">solely </w:t>
      </w:r>
      <w:r>
        <w:rPr>
          <w:rFonts w:eastAsia="SimSun"/>
          <w:sz w:val="21"/>
          <w:szCs w:val="21"/>
        </w:rPr>
        <w:t xml:space="preserve">relies on </w:t>
      </w: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requirement</w:t>
      </w:r>
      <w:r>
        <w:rPr>
          <w:rFonts w:eastAsia="SimSun"/>
          <w:sz w:val="21"/>
          <w:szCs w:val="21"/>
        </w:rPr>
        <w:t>.</w:t>
      </w:r>
    </w:p>
    <w:p w14:paraId="0C374DCA" w14:textId="6FDCF0E7" w:rsidR="00D9336D" w:rsidRDefault="009450BE" w:rsidP="00FE01C9">
      <w:pPr>
        <w:spacing w:after="180"/>
        <w:rPr>
          <w:sz w:val="21"/>
          <w:szCs w:val="21"/>
        </w:rPr>
      </w:pPr>
      <w:r>
        <w:rPr>
          <w:rFonts w:eastAsia="SimSun"/>
          <w:sz w:val="21"/>
          <w:szCs w:val="21"/>
        </w:rPr>
        <w:lastRenderedPageBreak/>
        <w:t xml:space="preserve">We propose </w:t>
      </w:r>
      <w:r w:rsidR="00D9336D">
        <w:rPr>
          <w:rFonts w:eastAsia="SimSun"/>
          <w:sz w:val="21"/>
          <w:szCs w:val="21"/>
        </w:rPr>
        <w:t>that different</w:t>
      </w:r>
      <w:r w:rsidR="00C10587">
        <w:rPr>
          <w:rFonts w:eastAsia="SimSun"/>
          <w:sz w:val="21"/>
          <w:szCs w:val="21"/>
        </w:rPr>
        <w:t xml:space="preserve"> values should be applicable for</w:t>
      </w:r>
      <w:r w:rsidR="00D9336D">
        <w:rPr>
          <w:rFonts w:eastAsia="SimSun"/>
          <w:sz w:val="21"/>
          <w:szCs w:val="21"/>
        </w:rPr>
        <w:t xml:space="preserve"> </w:t>
      </w:r>
      <w:r w:rsidR="00D9336D" w:rsidRPr="00870130">
        <w:rPr>
          <w:sz w:val="21"/>
          <w:szCs w:val="21"/>
        </w:rPr>
        <w:t>ΔP</w:t>
      </w:r>
      <w:r w:rsidR="00D9336D" w:rsidRPr="00870130">
        <w:rPr>
          <w:sz w:val="21"/>
          <w:szCs w:val="21"/>
          <w:vertAlign w:val="subscript"/>
        </w:rPr>
        <w:t>PowerClass</w:t>
      </w:r>
      <w:r w:rsidR="00D9336D">
        <w:rPr>
          <w:sz w:val="21"/>
          <w:szCs w:val="21"/>
        </w:rPr>
        <w:t xml:space="preserve"> as a function of the indicated AS capability:</w:t>
      </w:r>
    </w:p>
    <w:p w14:paraId="3B367192" w14:textId="751EEBE4" w:rsidR="009450BE" w:rsidRPr="00D9336D" w:rsidRDefault="00D9336D" w:rsidP="00D9336D">
      <w:pPr>
        <w:pStyle w:val="ListParagraph"/>
        <w:numPr>
          <w:ilvl w:val="0"/>
          <w:numId w:val="19"/>
        </w:numPr>
        <w:spacing w:after="180"/>
        <w:ind w:firstLineChars="0"/>
        <w:rPr>
          <w:rFonts w:eastAsia="SimSun"/>
          <w:sz w:val="21"/>
          <w:szCs w:val="21"/>
        </w:rPr>
      </w:pPr>
      <w:r>
        <w:rPr>
          <w:rFonts w:eastAsia="SimSun"/>
          <w:sz w:val="21"/>
          <w:szCs w:val="21"/>
        </w:rPr>
        <w:t xml:space="preserve">For </w:t>
      </w:r>
      <w:r w:rsidR="00C10587">
        <w:rPr>
          <w:rFonts w:eastAsia="SimSun"/>
          <w:sz w:val="21"/>
          <w:szCs w:val="21"/>
        </w:rPr>
        <w:t>‘</w:t>
      </w:r>
      <w:r>
        <w:rPr>
          <w:rFonts w:eastAsia="SimSun"/>
          <w:sz w:val="21"/>
          <w:szCs w:val="21"/>
        </w:rPr>
        <w:t>t4ry</w:t>
      </w:r>
      <w:r w:rsidR="00C10587">
        <w:rPr>
          <w:rFonts w:eastAsia="SimSun"/>
          <w:sz w:val="21"/>
          <w:szCs w:val="21"/>
        </w:rPr>
        <w:t>’</w:t>
      </w:r>
      <w:r>
        <w:rPr>
          <w:rFonts w:eastAsia="SimSun"/>
          <w:sz w:val="21"/>
          <w:szCs w:val="21"/>
        </w:rPr>
        <w:t xml:space="preserve"> AS capability, </w:t>
      </w:r>
      <w:r w:rsidRPr="00870130">
        <w:rPr>
          <w:sz w:val="21"/>
          <w:szCs w:val="21"/>
        </w:rPr>
        <w:t>ΔP</w:t>
      </w:r>
      <w:r w:rsidRPr="00870130">
        <w:rPr>
          <w:sz w:val="21"/>
          <w:szCs w:val="21"/>
          <w:vertAlign w:val="subscript"/>
        </w:rPr>
        <w:t>PowerClass</w:t>
      </w:r>
      <w:r>
        <w:rPr>
          <w:sz w:val="21"/>
          <w:szCs w:val="21"/>
        </w:rPr>
        <w:t xml:space="preserve"> = 0 dB.</w:t>
      </w:r>
    </w:p>
    <w:p w14:paraId="7DE8D8BA" w14:textId="23AD7E76" w:rsidR="00D9336D" w:rsidRPr="00D9336D" w:rsidRDefault="00D9336D" w:rsidP="00D9336D">
      <w:pPr>
        <w:pStyle w:val="ListParagraph"/>
        <w:numPr>
          <w:ilvl w:val="0"/>
          <w:numId w:val="19"/>
        </w:numPr>
        <w:spacing w:after="180"/>
        <w:ind w:firstLineChars="0"/>
        <w:rPr>
          <w:rFonts w:eastAsia="SimSun"/>
          <w:sz w:val="21"/>
          <w:szCs w:val="21"/>
        </w:rPr>
      </w:pPr>
      <w:r>
        <w:rPr>
          <w:rFonts w:eastAsia="SimSun"/>
          <w:sz w:val="21"/>
          <w:szCs w:val="21"/>
        </w:rPr>
        <w:t xml:space="preserve">For </w:t>
      </w:r>
      <w:r w:rsidR="00C10587">
        <w:rPr>
          <w:rFonts w:eastAsia="SimSun"/>
          <w:sz w:val="21"/>
          <w:szCs w:val="21"/>
        </w:rPr>
        <w:t>‘</w:t>
      </w:r>
      <w:r>
        <w:rPr>
          <w:rFonts w:eastAsia="SimSun"/>
          <w:sz w:val="21"/>
          <w:szCs w:val="21"/>
        </w:rPr>
        <w:t>t2ry</w:t>
      </w:r>
      <w:r w:rsidR="00C10587">
        <w:rPr>
          <w:rFonts w:eastAsia="SimSun"/>
          <w:sz w:val="21"/>
          <w:szCs w:val="21"/>
        </w:rPr>
        <w:t>’</w:t>
      </w:r>
      <w:r>
        <w:rPr>
          <w:rFonts w:eastAsia="SimSun"/>
          <w:sz w:val="21"/>
          <w:szCs w:val="21"/>
        </w:rPr>
        <w:t xml:space="preserve"> and similar AS capabilities, </w:t>
      </w:r>
      <w:r w:rsidRPr="00870130">
        <w:rPr>
          <w:sz w:val="21"/>
          <w:szCs w:val="21"/>
        </w:rPr>
        <w:t>ΔP</w:t>
      </w:r>
      <w:r w:rsidRPr="00870130">
        <w:rPr>
          <w:sz w:val="21"/>
          <w:szCs w:val="21"/>
          <w:vertAlign w:val="subscript"/>
        </w:rPr>
        <w:t>PowerClass</w:t>
      </w:r>
      <w:r>
        <w:rPr>
          <w:sz w:val="21"/>
          <w:szCs w:val="21"/>
        </w:rPr>
        <w:t xml:space="preserve"> = 3 dB.</w:t>
      </w:r>
    </w:p>
    <w:p w14:paraId="7F3D01CA" w14:textId="2004DCFF" w:rsidR="00D9336D" w:rsidRPr="00D9336D" w:rsidRDefault="00D9336D" w:rsidP="00D9336D">
      <w:pPr>
        <w:pStyle w:val="ListParagraph"/>
        <w:numPr>
          <w:ilvl w:val="0"/>
          <w:numId w:val="19"/>
        </w:numPr>
        <w:spacing w:after="180"/>
        <w:ind w:firstLineChars="0"/>
        <w:rPr>
          <w:rFonts w:eastAsia="SimSun"/>
          <w:sz w:val="21"/>
          <w:szCs w:val="21"/>
        </w:rPr>
      </w:pPr>
      <w:r>
        <w:rPr>
          <w:rFonts w:eastAsia="SimSun"/>
          <w:sz w:val="21"/>
          <w:szCs w:val="21"/>
        </w:rPr>
        <w:t xml:space="preserve">For </w:t>
      </w:r>
      <w:r w:rsidR="00C10587">
        <w:rPr>
          <w:rFonts w:eastAsia="SimSun"/>
          <w:sz w:val="21"/>
          <w:szCs w:val="21"/>
        </w:rPr>
        <w:t>‘</w:t>
      </w:r>
      <w:r>
        <w:rPr>
          <w:rFonts w:eastAsia="SimSun"/>
          <w:sz w:val="21"/>
          <w:szCs w:val="21"/>
        </w:rPr>
        <w:t>t1ry</w:t>
      </w:r>
      <w:r w:rsidR="00C10587">
        <w:rPr>
          <w:rFonts w:eastAsia="SimSun"/>
          <w:sz w:val="21"/>
          <w:szCs w:val="21"/>
        </w:rPr>
        <w:t>’</w:t>
      </w:r>
      <w:r>
        <w:rPr>
          <w:rFonts w:eastAsia="SimSun"/>
          <w:sz w:val="21"/>
          <w:szCs w:val="21"/>
        </w:rPr>
        <w:t xml:space="preserve"> and similar AS capabilities, </w:t>
      </w:r>
      <w:r w:rsidRPr="00870130">
        <w:rPr>
          <w:sz w:val="21"/>
          <w:szCs w:val="21"/>
        </w:rPr>
        <w:t>ΔP</w:t>
      </w:r>
      <w:r w:rsidRPr="00870130">
        <w:rPr>
          <w:sz w:val="21"/>
          <w:szCs w:val="21"/>
          <w:vertAlign w:val="subscript"/>
        </w:rPr>
        <w:t>PowerClass</w:t>
      </w:r>
      <w:r>
        <w:rPr>
          <w:sz w:val="21"/>
          <w:szCs w:val="21"/>
        </w:rPr>
        <w:t xml:space="preserve"> = 6 dB.</w:t>
      </w:r>
    </w:p>
    <w:p w14:paraId="0F82DB58" w14:textId="3A866830" w:rsidR="00DA52CA" w:rsidRDefault="00D9336D" w:rsidP="00FE01C9">
      <w:pPr>
        <w:spacing w:after="180"/>
        <w:rPr>
          <w:rFonts w:eastAsia="SimSun"/>
          <w:sz w:val="21"/>
          <w:szCs w:val="21"/>
        </w:rPr>
      </w:pPr>
      <w:r>
        <w:rPr>
          <w:rFonts w:eastAsia="SimSun"/>
          <w:sz w:val="21"/>
          <w:szCs w:val="21"/>
        </w:rPr>
        <w:t xml:space="preserve">With this solution </w:t>
      </w:r>
      <w:r w:rsidR="00F74257">
        <w:rPr>
          <w:rFonts w:eastAsia="SimSun"/>
          <w:sz w:val="21"/>
          <w:szCs w:val="21"/>
        </w:rPr>
        <w:t>the</w:t>
      </w:r>
      <w:r>
        <w:rPr>
          <w:rFonts w:eastAsia="SimSun"/>
          <w:sz w:val="21"/>
          <w:szCs w:val="21"/>
        </w:rPr>
        <w:t xml:space="preserve"> uncertainty at </w:t>
      </w:r>
      <w:r w:rsidR="00C10587">
        <w:rPr>
          <w:rFonts w:eastAsia="SimSun"/>
          <w:sz w:val="21"/>
          <w:szCs w:val="21"/>
        </w:rPr>
        <w:t xml:space="preserve">the </w:t>
      </w:r>
      <w:r>
        <w:rPr>
          <w:rFonts w:eastAsia="SimSun"/>
          <w:sz w:val="21"/>
          <w:szCs w:val="21"/>
        </w:rPr>
        <w:t>gNB on SRS transmission power being used</w:t>
      </w:r>
      <w:r w:rsidR="00F74257">
        <w:rPr>
          <w:rFonts w:eastAsia="SimSun"/>
          <w:sz w:val="21"/>
          <w:szCs w:val="21"/>
        </w:rPr>
        <w:t xml:space="preserve"> is minimized</w:t>
      </w:r>
      <w:r w:rsidR="00FE01C9" w:rsidRPr="001A2FDB">
        <w:rPr>
          <w:rFonts w:eastAsia="SimSun"/>
          <w:sz w:val="21"/>
          <w:szCs w:val="21"/>
        </w:rPr>
        <w:t xml:space="preserve">. </w:t>
      </w:r>
      <w:r w:rsidR="00DA52CA">
        <w:rPr>
          <w:rFonts w:eastAsia="SimSun"/>
          <w:sz w:val="21"/>
          <w:szCs w:val="21"/>
        </w:rPr>
        <w:t xml:space="preserve">In our view the fact that </w:t>
      </w:r>
      <w:proofErr w:type="gramStart"/>
      <w:r w:rsidR="00DA52CA">
        <w:rPr>
          <w:rFonts w:eastAsia="SimSun"/>
          <w:sz w:val="21"/>
          <w:szCs w:val="21"/>
        </w:rPr>
        <w:t>e.g.</w:t>
      </w:r>
      <w:proofErr w:type="gramEnd"/>
      <w:r w:rsidR="00DA52CA">
        <w:rPr>
          <w:rFonts w:eastAsia="SimSun"/>
          <w:sz w:val="21"/>
          <w:szCs w:val="21"/>
        </w:rPr>
        <w:t xml:space="preserve"> the UE equipped with at least one PA of 26 dBm indicating </w:t>
      </w:r>
      <w:r w:rsidR="00C10587">
        <w:rPr>
          <w:rFonts w:eastAsia="SimSun"/>
          <w:sz w:val="21"/>
          <w:szCs w:val="21"/>
        </w:rPr>
        <w:t>‘</w:t>
      </w:r>
      <w:r w:rsidR="00DA52CA">
        <w:rPr>
          <w:rFonts w:eastAsia="SimSun"/>
          <w:sz w:val="21"/>
          <w:szCs w:val="21"/>
        </w:rPr>
        <w:t>t1ry</w:t>
      </w:r>
      <w:r w:rsidR="00C10587">
        <w:rPr>
          <w:rFonts w:eastAsia="SimSun"/>
          <w:sz w:val="21"/>
          <w:szCs w:val="21"/>
        </w:rPr>
        <w:t>’</w:t>
      </w:r>
      <w:r w:rsidR="00DA52CA">
        <w:rPr>
          <w:rFonts w:eastAsia="SimSun"/>
          <w:sz w:val="21"/>
          <w:szCs w:val="21"/>
        </w:rPr>
        <w:t xml:space="preserve"> AS capability cannot sound an SRS port with 26 dBm power is not really a drawback since there would be no way for the gNB to know </w:t>
      </w:r>
      <w:r w:rsidR="00F74257">
        <w:rPr>
          <w:rFonts w:eastAsia="SimSun"/>
          <w:sz w:val="21"/>
          <w:szCs w:val="21"/>
        </w:rPr>
        <w:t>its</w:t>
      </w:r>
      <w:r w:rsidR="005C6E18">
        <w:rPr>
          <w:rFonts w:eastAsia="SimSun"/>
          <w:sz w:val="21"/>
          <w:szCs w:val="21"/>
        </w:rPr>
        <w:t xml:space="preserve"> power setting</w:t>
      </w:r>
      <w:r w:rsidR="00DA52CA">
        <w:rPr>
          <w:rFonts w:eastAsia="SimSun"/>
          <w:sz w:val="21"/>
          <w:szCs w:val="21"/>
        </w:rPr>
        <w:t xml:space="preserve"> and thus the accuracy of the channel estimation would be negatively affected. Thus, the absence of knowledge of the increased SRS power being used for AS </w:t>
      </w:r>
      <w:r w:rsidR="002355F6">
        <w:rPr>
          <w:rFonts w:eastAsia="SimSun"/>
          <w:sz w:val="21"/>
          <w:szCs w:val="21"/>
        </w:rPr>
        <w:t>may</w:t>
      </w:r>
      <w:r w:rsidR="005C6E18">
        <w:rPr>
          <w:rFonts w:eastAsia="SimSun"/>
          <w:sz w:val="21"/>
          <w:szCs w:val="21"/>
        </w:rPr>
        <w:t xml:space="preserve"> </w:t>
      </w:r>
      <w:r w:rsidR="00DA52CA">
        <w:rPr>
          <w:rFonts w:eastAsia="SimSun"/>
          <w:sz w:val="21"/>
          <w:szCs w:val="21"/>
        </w:rPr>
        <w:t>introduce performance degradation</w:t>
      </w:r>
      <w:r w:rsidR="002355F6">
        <w:rPr>
          <w:rFonts w:eastAsia="SimSun"/>
          <w:sz w:val="21"/>
          <w:szCs w:val="21"/>
        </w:rPr>
        <w:t xml:space="preserve"> rather</w:t>
      </w:r>
      <w:r w:rsidR="00DA52CA">
        <w:rPr>
          <w:rFonts w:eastAsia="SimSun"/>
          <w:sz w:val="21"/>
          <w:szCs w:val="21"/>
        </w:rPr>
        <w:t xml:space="preserve"> than </w:t>
      </w:r>
      <w:r w:rsidR="00C10587">
        <w:rPr>
          <w:rFonts w:eastAsia="SimSun"/>
          <w:sz w:val="21"/>
          <w:szCs w:val="21"/>
        </w:rPr>
        <w:t xml:space="preserve">a </w:t>
      </w:r>
      <w:r w:rsidR="00F74257">
        <w:rPr>
          <w:rFonts w:eastAsia="SimSun"/>
          <w:sz w:val="21"/>
          <w:szCs w:val="21"/>
        </w:rPr>
        <w:t>gain</w:t>
      </w:r>
      <w:r w:rsidR="00DA52CA">
        <w:rPr>
          <w:rFonts w:eastAsia="SimSun"/>
          <w:sz w:val="21"/>
          <w:szCs w:val="21"/>
        </w:rPr>
        <w:t>.</w:t>
      </w:r>
    </w:p>
    <w:p w14:paraId="27117912" w14:textId="11ED46F1" w:rsidR="00FE01C9" w:rsidRDefault="00DA52CA" w:rsidP="00DA52CA">
      <w:pPr>
        <w:rPr>
          <w:b/>
          <w:bCs/>
          <w:sz w:val="21"/>
          <w:szCs w:val="21"/>
        </w:rPr>
      </w:pPr>
      <w:r w:rsidRPr="001F1995">
        <w:rPr>
          <w:b/>
          <w:bCs/>
          <w:sz w:val="21"/>
          <w:szCs w:val="21"/>
        </w:rPr>
        <w:t xml:space="preserve">Observation </w:t>
      </w:r>
      <w:r>
        <w:rPr>
          <w:b/>
          <w:bCs/>
          <w:sz w:val="21"/>
          <w:szCs w:val="21"/>
        </w:rPr>
        <w:t>5</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sidR="002355F6">
        <w:rPr>
          <w:b/>
          <w:bCs/>
          <w:sz w:val="21"/>
          <w:szCs w:val="21"/>
        </w:rPr>
        <w:t xml:space="preserve">may </w:t>
      </w:r>
      <w:r w:rsidRPr="00DA52CA">
        <w:rPr>
          <w:b/>
          <w:bCs/>
          <w:sz w:val="21"/>
          <w:szCs w:val="21"/>
        </w:rPr>
        <w:t>introduce</w:t>
      </w:r>
      <w:r w:rsidR="002355F6">
        <w:rPr>
          <w:b/>
          <w:bCs/>
          <w:sz w:val="21"/>
          <w:szCs w:val="21"/>
        </w:rPr>
        <w:t xml:space="preserve"> </w:t>
      </w:r>
      <w:r w:rsidRPr="00DA52CA">
        <w:rPr>
          <w:b/>
          <w:bCs/>
          <w:sz w:val="21"/>
          <w:szCs w:val="21"/>
        </w:rPr>
        <w:t xml:space="preserve">performance degradation </w:t>
      </w:r>
      <w:r w:rsidR="002355F6">
        <w:rPr>
          <w:b/>
          <w:bCs/>
          <w:sz w:val="21"/>
          <w:szCs w:val="21"/>
        </w:rPr>
        <w:t xml:space="preserve">rather </w:t>
      </w:r>
      <w:r w:rsidRPr="00DA52CA">
        <w:rPr>
          <w:b/>
          <w:bCs/>
          <w:sz w:val="21"/>
          <w:szCs w:val="21"/>
        </w:rPr>
        <w:t xml:space="preserve">than </w:t>
      </w:r>
      <w:r w:rsidR="00C10587">
        <w:rPr>
          <w:b/>
          <w:bCs/>
          <w:sz w:val="21"/>
          <w:szCs w:val="21"/>
        </w:rPr>
        <w:t>a gain</w:t>
      </w:r>
      <w:r w:rsidRPr="001F1995">
        <w:rPr>
          <w:b/>
          <w:bCs/>
          <w:sz w:val="21"/>
          <w:szCs w:val="21"/>
        </w:rPr>
        <w:t>.</w:t>
      </w:r>
    </w:p>
    <w:p w14:paraId="7233C67E" w14:textId="77777777" w:rsidR="00DA52CA" w:rsidRPr="00DA52CA" w:rsidRDefault="00DA52CA" w:rsidP="00DA52CA">
      <w:pPr>
        <w:rPr>
          <w:b/>
          <w:bCs/>
          <w:sz w:val="21"/>
          <w:szCs w:val="21"/>
        </w:rPr>
      </w:pPr>
    </w:p>
    <w:p w14:paraId="53612B6C" w14:textId="535AB800" w:rsidR="00DA52CA" w:rsidRDefault="00DA52CA" w:rsidP="00DA52CA">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sidR="00C10587">
        <w:rPr>
          <w:b/>
          <w:bCs/>
          <w:sz w:val="21"/>
          <w:szCs w:val="21"/>
        </w:rPr>
        <w:t xml:space="preserve"> </w:t>
      </w:r>
      <w:r w:rsidR="00C10587" w:rsidRPr="00DA52CA">
        <w:rPr>
          <w:b/>
          <w:bCs/>
          <w:sz w:val="21"/>
          <w:szCs w:val="21"/>
        </w:rPr>
        <w:t>values should be applicable</w:t>
      </w:r>
      <w:r w:rsidR="00C10587">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5A5D5328" w14:textId="33777430" w:rsidR="00DA52CA" w:rsidRPr="00DA52CA" w:rsidRDefault="00DA52CA" w:rsidP="00DA52CA">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sidR="00C10587">
        <w:rPr>
          <w:rFonts w:eastAsia="SimSun"/>
          <w:b/>
          <w:bCs/>
          <w:sz w:val="21"/>
          <w:szCs w:val="21"/>
        </w:rPr>
        <w:t>‘</w:t>
      </w:r>
      <w:r w:rsidRPr="00DA52CA">
        <w:rPr>
          <w:rFonts w:eastAsia="SimSun"/>
          <w:b/>
          <w:bCs/>
          <w:sz w:val="21"/>
          <w:szCs w:val="21"/>
        </w:rPr>
        <w:t>t4ry</w:t>
      </w:r>
      <w:r w:rsidR="00C10587">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494BFA6D" w14:textId="1AA249AF" w:rsidR="00DA52CA" w:rsidRPr="00DA52CA" w:rsidRDefault="00DA52CA" w:rsidP="00DA52CA">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sidR="00C10587">
        <w:rPr>
          <w:rFonts w:eastAsia="SimSun"/>
          <w:b/>
          <w:bCs/>
          <w:sz w:val="21"/>
          <w:szCs w:val="21"/>
        </w:rPr>
        <w:t>‘</w:t>
      </w:r>
      <w:r w:rsidRPr="00DA52CA">
        <w:rPr>
          <w:rFonts w:eastAsia="SimSun"/>
          <w:b/>
          <w:bCs/>
          <w:sz w:val="21"/>
          <w:szCs w:val="21"/>
        </w:rPr>
        <w:t>t2ry</w:t>
      </w:r>
      <w:r w:rsidR="00C10587">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02D2F9B9" w14:textId="787404AD" w:rsidR="00DA52CA" w:rsidRPr="00DA52CA" w:rsidRDefault="00DA52CA" w:rsidP="00DA52CA">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sidR="00C10587">
        <w:rPr>
          <w:rFonts w:eastAsia="SimSun"/>
          <w:b/>
          <w:bCs/>
          <w:sz w:val="21"/>
          <w:szCs w:val="21"/>
        </w:rPr>
        <w:t>‘</w:t>
      </w:r>
      <w:r w:rsidRPr="00DA52CA">
        <w:rPr>
          <w:rFonts w:eastAsia="SimSun"/>
          <w:b/>
          <w:bCs/>
          <w:sz w:val="21"/>
          <w:szCs w:val="21"/>
        </w:rPr>
        <w:t>t1ry</w:t>
      </w:r>
      <w:r w:rsidR="00C10587">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75D79A7B" w14:textId="7AC5AEE3" w:rsidR="0069101D" w:rsidRDefault="00F74257" w:rsidP="009C4BF0">
      <w:pPr>
        <w:tabs>
          <w:tab w:val="left" w:pos="6715"/>
        </w:tabs>
        <w:rPr>
          <w:sz w:val="21"/>
          <w:szCs w:val="21"/>
        </w:rPr>
      </w:pPr>
      <w:r>
        <w:rPr>
          <w:sz w:val="21"/>
          <w:szCs w:val="21"/>
        </w:rPr>
        <w:t xml:space="preserve">Extending </w:t>
      </w:r>
      <w:r w:rsidRPr="00870130">
        <w:rPr>
          <w:sz w:val="21"/>
          <w:szCs w:val="21"/>
        </w:rPr>
        <w:t>ΔP</w:t>
      </w:r>
      <w:r w:rsidRPr="00870130">
        <w:rPr>
          <w:sz w:val="21"/>
          <w:szCs w:val="21"/>
          <w:vertAlign w:val="subscript"/>
        </w:rPr>
        <w:t>PowerClass</w:t>
      </w:r>
      <w:r>
        <w:rPr>
          <w:sz w:val="21"/>
          <w:szCs w:val="21"/>
        </w:rPr>
        <w:t xml:space="preserve"> definition in the specifications in this way leads </w:t>
      </w:r>
      <w:r w:rsidR="00185414">
        <w:rPr>
          <w:sz w:val="21"/>
          <w:szCs w:val="21"/>
        </w:rPr>
        <w:t xml:space="preserve">however </w:t>
      </w:r>
      <w:r>
        <w:rPr>
          <w:sz w:val="21"/>
          <w:szCs w:val="21"/>
        </w:rPr>
        <w:t>to the scenario where for</w:t>
      </w:r>
      <w:r w:rsidR="00C10587">
        <w:rPr>
          <w:sz w:val="21"/>
          <w:szCs w:val="21"/>
        </w:rPr>
        <w:t xml:space="preserve"> a</w:t>
      </w:r>
      <w:r>
        <w:rPr>
          <w:sz w:val="21"/>
          <w:szCs w:val="21"/>
        </w:rPr>
        <w:t xml:space="preserve"> PC1.5 </w:t>
      </w:r>
      <w:r w:rsidR="00C10587">
        <w:rPr>
          <w:sz w:val="21"/>
          <w:szCs w:val="21"/>
        </w:rPr>
        <w:t>UE</w:t>
      </w:r>
      <w:r>
        <w:rPr>
          <w:sz w:val="21"/>
          <w:szCs w:val="21"/>
        </w:rPr>
        <w:t xml:space="preserve"> and “t1ry or similar” indicated AS capability</w:t>
      </w:r>
      <w:r w:rsidR="005C6E18">
        <w:rPr>
          <w:sz w:val="21"/>
          <w:szCs w:val="21"/>
        </w:rPr>
        <w:t xml:space="preserve">, </w:t>
      </w:r>
      <w:r>
        <w:rPr>
          <w:sz w:val="21"/>
          <w:szCs w:val="21"/>
        </w:rPr>
        <w:t xml:space="preserve">the applicable value of </w:t>
      </w:r>
      <w:r w:rsidR="00185414" w:rsidRPr="00870130">
        <w:rPr>
          <w:sz w:val="21"/>
          <w:szCs w:val="21"/>
        </w:rPr>
        <w:t>ΔP</w:t>
      </w:r>
      <w:r w:rsidR="00185414" w:rsidRPr="00870130">
        <w:rPr>
          <w:sz w:val="21"/>
          <w:szCs w:val="21"/>
          <w:vertAlign w:val="subscript"/>
        </w:rPr>
        <w:t>PowerClass</w:t>
      </w:r>
      <w:r w:rsidR="00E53B1D">
        <w:rPr>
          <w:sz w:val="21"/>
          <w:szCs w:val="21"/>
        </w:rPr>
        <w:t xml:space="preserve"> </w:t>
      </w:r>
      <w:r w:rsidR="00185414">
        <w:rPr>
          <w:sz w:val="21"/>
          <w:szCs w:val="21"/>
        </w:rPr>
        <w:t xml:space="preserve">depends on the number of equipped Tx chains by the UE. The issue is that the </w:t>
      </w:r>
      <w:r w:rsidR="00E53B1D">
        <w:rPr>
          <w:sz w:val="21"/>
          <w:szCs w:val="21"/>
        </w:rPr>
        <w:t xml:space="preserve">gNB cannot </w:t>
      </w:r>
      <w:r w:rsidR="00EE0E2A">
        <w:rPr>
          <w:sz w:val="21"/>
          <w:szCs w:val="21"/>
        </w:rPr>
        <w:t>always know</w:t>
      </w:r>
      <w:r w:rsidR="00E53B1D">
        <w:rPr>
          <w:sz w:val="21"/>
          <w:szCs w:val="21"/>
        </w:rPr>
        <w:t xml:space="preserve"> the number of Tx chains the UE is equipped </w:t>
      </w:r>
      <w:r w:rsidR="00185414">
        <w:rPr>
          <w:sz w:val="21"/>
          <w:szCs w:val="21"/>
        </w:rPr>
        <w:t xml:space="preserve">with </w:t>
      </w:r>
      <w:r w:rsidR="00E53B1D">
        <w:rPr>
          <w:sz w:val="21"/>
          <w:szCs w:val="21"/>
        </w:rPr>
        <w:t xml:space="preserve">and thus whether </w:t>
      </w:r>
      <w:r w:rsidR="00EE0E2A">
        <w:rPr>
          <w:sz w:val="21"/>
          <w:szCs w:val="21"/>
        </w:rPr>
        <w:t>the UE</w:t>
      </w:r>
      <w:r w:rsidR="00E53B1D">
        <w:rPr>
          <w:sz w:val="21"/>
          <w:szCs w:val="21"/>
        </w:rPr>
        <w:t xml:space="preserve"> appl</w:t>
      </w:r>
      <w:r w:rsidR="00EE0E2A">
        <w:rPr>
          <w:sz w:val="21"/>
          <w:szCs w:val="21"/>
        </w:rPr>
        <w:t>ies</w:t>
      </w:r>
      <w:r w:rsidR="00E53B1D">
        <w:rPr>
          <w:sz w:val="21"/>
          <w:szCs w:val="21"/>
        </w:rPr>
        <w:t xml:space="preserve"> </w:t>
      </w:r>
      <w:r w:rsidR="00EE0E2A" w:rsidRPr="00870130">
        <w:rPr>
          <w:sz w:val="21"/>
          <w:szCs w:val="21"/>
        </w:rPr>
        <w:t>ΔP</w:t>
      </w:r>
      <w:r w:rsidR="00EE0E2A" w:rsidRPr="00870130">
        <w:rPr>
          <w:sz w:val="21"/>
          <w:szCs w:val="21"/>
          <w:vertAlign w:val="subscript"/>
        </w:rPr>
        <w:t>PowerClass</w:t>
      </w:r>
      <w:r w:rsidR="00EE0E2A">
        <w:rPr>
          <w:sz w:val="21"/>
          <w:szCs w:val="21"/>
        </w:rPr>
        <w:t xml:space="preserve"> of </w:t>
      </w:r>
      <w:r w:rsidR="00E53B1D">
        <w:rPr>
          <w:sz w:val="21"/>
          <w:szCs w:val="21"/>
        </w:rPr>
        <w:t xml:space="preserve">3 dB (2 Tx chains) or 6 dB (4 Tx chains). </w:t>
      </w:r>
      <w:r w:rsidR="00EE0E2A">
        <w:rPr>
          <w:sz w:val="21"/>
          <w:szCs w:val="21"/>
        </w:rPr>
        <w:t xml:space="preserve">That information can be derived from some reported UE capabilities, </w:t>
      </w:r>
      <w:proofErr w:type="gramStart"/>
      <w:r w:rsidR="00EE0E2A">
        <w:rPr>
          <w:sz w:val="21"/>
          <w:szCs w:val="21"/>
        </w:rPr>
        <w:t>e.g.</w:t>
      </w:r>
      <w:proofErr w:type="gramEnd"/>
      <w:r w:rsidR="00EE0E2A">
        <w:rPr>
          <w:sz w:val="21"/>
          <w:szCs w:val="21"/>
        </w:rPr>
        <w:t xml:space="preserve"> </w:t>
      </w:r>
      <w:r w:rsidR="003E7E00" w:rsidRPr="003E7E00">
        <w:rPr>
          <w:i/>
          <w:iCs/>
          <w:sz w:val="21"/>
          <w:szCs w:val="21"/>
        </w:rPr>
        <w:t>maxNumberMIMO-LayersCB-PUSCH</w:t>
      </w:r>
      <w:r w:rsidR="003E7E00">
        <w:rPr>
          <w:sz w:val="21"/>
          <w:szCs w:val="21"/>
        </w:rPr>
        <w:t xml:space="preserve"> or </w:t>
      </w:r>
      <w:r w:rsidR="003E7E00" w:rsidRPr="003E7E00">
        <w:rPr>
          <w:i/>
          <w:iCs/>
        </w:rPr>
        <w:t>maxNumberMIMO-LayersNonCB-PUSCH</w:t>
      </w:r>
      <w:r w:rsidR="003E7E00" w:rsidRPr="003E7E00">
        <w:t xml:space="preserve">, </w:t>
      </w:r>
      <w:r w:rsidR="003E7E00" w:rsidRPr="003E7E00">
        <w:rPr>
          <w:i/>
          <w:iCs/>
          <w:sz w:val="21"/>
          <w:szCs w:val="21"/>
        </w:rPr>
        <w:t>txDiversity</w:t>
      </w:r>
      <w:r w:rsidR="003E7E00">
        <w:rPr>
          <w:i/>
          <w:iCs/>
          <w:sz w:val="21"/>
          <w:szCs w:val="21"/>
        </w:rPr>
        <w:t>2T</w:t>
      </w:r>
      <w:r w:rsidR="003E7E00" w:rsidRPr="003E7E00">
        <w:rPr>
          <w:i/>
          <w:iCs/>
          <w:sz w:val="21"/>
          <w:szCs w:val="21"/>
        </w:rPr>
        <w:t>x-r18</w:t>
      </w:r>
      <w:r w:rsidR="003E7E00">
        <w:rPr>
          <w:sz w:val="21"/>
          <w:szCs w:val="21"/>
        </w:rPr>
        <w:t>,</w:t>
      </w:r>
      <w:r w:rsidR="003E7E00">
        <w:rPr>
          <w:i/>
          <w:iCs/>
          <w:sz w:val="21"/>
          <w:szCs w:val="21"/>
        </w:rPr>
        <w:t xml:space="preserve"> </w:t>
      </w:r>
      <w:r w:rsidR="003E7E00" w:rsidRPr="003E7E00">
        <w:rPr>
          <w:i/>
          <w:iCs/>
          <w:sz w:val="21"/>
          <w:szCs w:val="21"/>
        </w:rPr>
        <w:t>txDiversity4Tx-r18</w:t>
      </w:r>
      <w:r w:rsidR="003E7E00">
        <w:rPr>
          <w:sz w:val="21"/>
          <w:szCs w:val="21"/>
        </w:rPr>
        <w:t xml:space="preserve"> etc. but since those capabilities are not mandatory there is no guarantee that the UE will repo</w:t>
      </w:r>
      <w:r w:rsidR="00A46AFB">
        <w:rPr>
          <w:sz w:val="21"/>
          <w:szCs w:val="21"/>
        </w:rPr>
        <w:t>rt one of these.</w:t>
      </w:r>
    </w:p>
    <w:p w14:paraId="482BF5F5" w14:textId="20FB62B2" w:rsidR="00F74257" w:rsidRDefault="00F74257" w:rsidP="009C4BF0">
      <w:pPr>
        <w:tabs>
          <w:tab w:val="left" w:pos="6715"/>
        </w:tabs>
        <w:rPr>
          <w:sz w:val="21"/>
          <w:szCs w:val="21"/>
        </w:rPr>
      </w:pPr>
    </w:p>
    <w:p w14:paraId="6D3FD2E4" w14:textId="2AB66B4B" w:rsidR="00F74257" w:rsidRPr="00463738" w:rsidRDefault="00463738" w:rsidP="009C4BF0">
      <w:pPr>
        <w:tabs>
          <w:tab w:val="left" w:pos="6715"/>
        </w:tabs>
        <w:rPr>
          <w:b/>
          <w:bCs/>
          <w:sz w:val="21"/>
          <w:szCs w:val="21"/>
        </w:rPr>
      </w:pPr>
      <w:r w:rsidRPr="00463738">
        <w:rPr>
          <w:b/>
          <w:bCs/>
          <w:sz w:val="21"/>
          <w:szCs w:val="21"/>
        </w:rPr>
        <w:t xml:space="preserve">Observation 6: </w:t>
      </w:r>
      <w:r w:rsidR="00F74257" w:rsidRPr="00463738">
        <w:rPr>
          <w:b/>
          <w:bCs/>
          <w:sz w:val="21"/>
          <w:szCs w:val="21"/>
        </w:rPr>
        <w:t xml:space="preserve">Ultimately, there is no perfect solution among the ones proposed so far, but we still believe that our proposed one (Proposal 2) would minimize the uncertainty at </w:t>
      </w:r>
      <w:r w:rsidR="00185414" w:rsidRPr="00463738">
        <w:rPr>
          <w:b/>
          <w:bCs/>
          <w:sz w:val="21"/>
          <w:szCs w:val="21"/>
        </w:rPr>
        <w:t xml:space="preserve">the gNB and thus maximize the performance of the channel state estimation in the field, which is the main goal of the antenna switching usage of SRS. </w:t>
      </w:r>
    </w:p>
    <w:p w14:paraId="6EE4772E" w14:textId="77777777" w:rsidR="00185414" w:rsidRDefault="00185414" w:rsidP="009C4BF0">
      <w:pPr>
        <w:tabs>
          <w:tab w:val="left" w:pos="6715"/>
        </w:tabs>
        <w:rPr>
          <w:sz w:val="21"/>
          <w:szCs w:val="21"/>
        </w:rPr>
      </w:pPr>
    </w:p>
    <w:p w14:paraId="35D9EEA7" w14:textId="6645D1FF" w:rsidR="00E31BD9" w:rsidRDefault="00E31BD9" w:rsidP="009C4BF0">
      <w:pPr>
        <w:tabs>
          <w:tab w:val="left" w:pos="6715"/>
        </w:tabs>
        <w:rPr>
          <w:sz w:val="21"/>
          <w:szCs w:val="21"/>
        </w:rPr>
      </w:pPr>
      <w:r>
        <w:rPr>
          <w:sz w:val="21"/>
          <w:szCs w:val="21"/>
        </w:rPr>
        <w:t>For this meeting, we have also submitted a CR [4] which implements the proposed changes from Proposal 2.</w:t>
      </w:r>
    </w:p>
    <w:p w14:paraId="4BD6F73B" w14:textId="77777777" w:rsidR="00E31BD9" w:rsidRDefault="00E31BD9" w:rsidP="009C4BF0">
      <w:pPr>
        <w:tabs>
          <w:tab w:val="left" w:pos="6715"/>
        </w:tabs>
        <w:rPr>
          <w:sz w:val="21"/>
          <w:szCs w:val="21"/>
        </w:rPr>
      </w:pPr>
    </w:p>
    <w:p w14:paraId="6748362D" w14:textId="7580EE49" w:rsidR="00185414" w:rsidRDefault="00185414" w:rsidP="009C4BF0">
      <w:pPr>
        <w:tabs>
          <w:tab w:val="left" w:pos="6715"/>
        </w:tabs>
        <w:rPr>
          <w:sz w:val="21"/>
          <w:szCs w:val="21"/>
        </w:rPr>
      </w:pPr>
      <w:r>
        <w:rPr>
          <w:sz w:val="21"/>
          <w:szCs w:val="21"/>
        </w:rPr>
        <w:t xml:space="preserve">We would like </w:t>
      </w:r>
      <w:r w:rsidR="0070267F">
        <w:rPr>
          <w:sz w:val="21"/>
          <w:szCs w:val="21"/>
        </w:rPr>
        <w:t>to mention (and dare to propose) that t</w:t>
      </w:r>
      <w:r>
        <w:rPr>
          <w:sz w:val="21"/>
          <w:szCs w:val="21"/>
        </w:rPr>
        <w:t xml:space="preserve">here is </w:t>
      </w:r>
      <w:proofErr w:type="gramStart"/>
      <w:r>
        <w:rPr>
          <w:sz w:val="21"/>
          <w:szCs w:val="21"/>
        </w:rPr>
        <w:t>actually a</w:t>
      </w:r>
      <w:proofErr w:type="gramEnd"/>
      <w:r>
        <w:rPr>
          <w:sz w:val="21"/>
          <w:szCs w:val="21"/>
        </w:rPr>
        <w:t xml:space="preserve"> solution which would solve all of the mentioned problems but to which unfortunately some companies have been reluctant in the past</w:t>
      </w:r>
      <w:r w:rsidR="00D66E34">
        <w:rPr>
          <w:sz w:val="21"/>
          <w:szCs w:val="21"/>
        </w:rPr>
        <w:t xml:space="preserve">: the UE could report </w:t>
      </w:r>
      <w:bookmarkStart w:id="6" w:name="_Hlk166078882"/>
      <w:r w:rsidR="00D66E34">
        <w:rPr>
          <w:sz w:val="21"/>
          <w:szCs w:val="21"/>
        </w:rPr>
        <w:t xml:space="preserve">the appropriate </w:t>
      </w:r>
      <w:r w:rsidR="00D66E34" w:rsidRPr="00870130">
        <w:rPr>
          <w:sz w:val="21"/>
          <w:szCs w:val="21"/>
        </w:rPr>
        <w:t>ΔP</w:t>
      </w:r>
      <w:r w:rsidR="00D66E34" w:rsidRPr="00870130">
        <w:rPr>
          <w:sz w:val="21"/>
          <w:szCs w:val="21"/>
          <w:vertAlign w:val="subscript"/>
        </w:rPr>
        <w:t>PowerClass</w:t>
      </w:r>
      <w:r w:rsidR="00D66E34">
        <w:rPr>
          <w:sz w:val="21"/>
          <w:szCs w:val="21"/>
        </w:rPr>
        <w:t xml:space="preserve"> depending on its PA configuration</w:t>
      </w:r>
      <w:bookmarkEnd w:id="6"/>
      <w:r w:rsidR="00D66E34">
        <w:rPr>
          <w:sz w:val="21"/>
          <w:szCs w:val="21"/>
        </w:rPr>
        <w:t xml:space="preserve">. For example, if </w:t>
      </w:r>
      <w:r w:rsidR="00C10587">
        <w:rPr>
          <w:sz w:val="21"/>
          <w:szCs w:val="21"/>
        </w:rPr>
        <w:t>a</w:t>
      </w:r>
      <w:r w:rsidR="00D66E34">
        <w:rPr>
          <w:sz w:val="21"/>
          <w:szCs w:val="21"/>
        </w:rPr>
        <w:t xml:space="preserve"> PC1.5 UE is equipped with 1 x 26 dBm + 3 x 23 dBm PAs configuration and indicates “t1ry or similar” AS capability, it could </w:t>
      </w:r>
      <w:proofErr w:type="gramStart"/>
      <w:r w:rsidR="00D66E34">
        <w:rPr>
          <w:sz w:val="21"/>
          <w:szCs w:val="21"/>
        </w:rPr>
        <w:t xml:space="preserve">report  </w:t>
      </w:r>
      <w:r w:rsidR="00D66E34" w:rsidRPr="00870130">
        <w:rPr>
          <w:sz w:val="21"/>
          <w:szCs w:val="21"/>
        </w:rPr>
        <w:t>Δ</w:t>
      </w:r>
      <w:proofErr w:type="gramEnd"/>
      <w:r w:rsidR="00D66E34" w:rsidRPr="00870130">
        <w:rPr>
          <w:sz w:val="21"/>
          <w:szCs w:val="21"/>
        </w:rPr>
        <w:t>P</w:t>
      </w:r>
      <w:r w:rsidR="00D66E34" w:rsidRPr="00870130">
        <w:rPr>
          <w:sz w:val="21"/>
          <w:szCs w:val="21"/>
          <w:vertAlign w:val="subscript"/>
        </w:rPr>
        <w:t>PowerClass</w:t>
      </w:r>
      <w:r w:rsidR="00D66E34">
        <w:rPr>
          <w:sz w:val="21"/>
          <w:szCs w:val="21"/>
        </w:rPr>
        <w:t xml:space="preserve"> = 3 dB for the first SRS port and </w:t>
      </w:r>
      <w:r w:rsidR="00D66E34" w:rsidRPr="00870130">
        <w:rPr>
          <w:sz w:val="21"/>
          <w:szCs w:val="21"/>
        </w:rPr>
        <w:t>ΔP</w:t>
      </w:r>
      <w:r w:rsidR="00D66E34" w:rsidRPr="00870130">
        <w:rPr>
          <w:sz w:val="21"/>
          <w:szCs w:val="21"/>
          <w:vertAlign w:val="subscript"/>
        </w:rPr>
        <w:t>PowerClass</w:t>
      </w:r>
      <w:r w:rsidR="00D66E34">
        <w:rPr>
          <w:sz w:val="21"/>
          <w:szCs w:val="21"/>
        </w:rPr>
        <w:t xml:space="preserve"> = 6 dB for the second, third and fourth SRS ports. In that way </w:t>
      </w:r>
      <w:bookmarkStart w:id="7" w:name="_Hlk166078925"/>
      <w:r w:rsidR="00D66E34">
        <w:rPr>
          <w:sz w:val="21"/>
          <w:szCs w:val="21"/>
        </w:rPr>
        <w:t xml:space="preserve">both the transmitted power of each SRS port would be maximized and there would be no uncertainty at the gNB about the SRS transmission power </w:t>
      </w:r>
      <w:bookmarkEnd w:id="7"/>
      <w:r w:rsidR="00C10587">
        <w:rPr>
          <w:sz w:val="21"/>
          <w:szCs w:val="21"/>
        </w:rPr>
        <w:t xml:space="preserve">being used </w:t>
      </w:r>
      <w:r w:rsidR="00D66E34">
        <w:rPr>
          <w:sz w:val="21"/>
          <w:szCs w:val="21"/>
        </w:rPr>
        <w:t>and thus the performance of the channel estimation would be maximized.</w:t>
      </w:r>
    </w:p>
    <w:p w14:paraId="156C6A72" w14:textId="77777777" w:rsidR="00796E58" w:rsidRDefault="00796E58" w:rsidP="009C4BF0">
      <w:pPr>
        <w:tabs>
          <w:tab w:val="left" w:pos="6715"/>
        </w:tabs>
        <w:rPr>
          <w:sz w:val="21"/>
          <w:szCs w:val="21"/>
        </w:rPr>
      </w:pPr>
    </w:p>
    <w:p w14:paraId="539EB82A" w14:textId="1FC2858B" w:rsidR="00796E58" w:rsidRDefault="00796E58" w:rsidP="009C4BF0">
      <w:pPr>
        <w:tabs>
          <w:tab w:val="left" w:pos="6715"/>
        </w:tabs>
        <w:rPr>
          <w:sz w:val="21"/>
          <w:szCs w:val="21"/>
        </w:rPr>
      </w:pPr>
      <w:r>
        <w:rPr>
          <w:sz w:val="21"/>
          <w:szCs w:val="21"/>
        </w:rPr>
        <w:t xml:space="preserve">In the current version of TS38.101-1 specification, </w:t>
      </w:r>
      <w:r w:rsidRPr="00870130">
        <w:rPr>
          <w:sz w:val="21"/>
          <w:szCs w:val="21"/>
        </w:rPr>
        <w:t>ΔP</w:t>
      </w:r>
      <w:r w:rsidRPr="00870130">
        <w:rPr>
          <w:sz w:val="21"/>
          <w:szCs w:val="21"/>
          <w:vertAlign w:val="subscript"/>
        </w:rPr>
        <w:t>PowerClass</w:t>
      </w:r>
      <w:r>
        <w:rPr>
          <w:sz w:val="21"/>
          <w:szCs w:val="21"/>
        </w:rPr>
        <w:t xml:space="preserve"> is reported but only </w:t>
      </w:r>
      <w:r w:rsidR="00C10587">
        <w:rPr>
          <w:sz w:val="21"/>
          <w:szCs w:val="21"/>
        </w:rPr>
        <w:t>in</w:t>
      </w:r>
      <w:r>
        <w:rPr>
          <w:sz w:val="21"/>
          <w:szCs w:val="21"/>
        </w:rPr>
        <w:t xml:space="preserve"> limited scenarios:</w:t>
      </w:r>
    </w:p>
    <w:p w14:paraId="21B3126E" w14:textId="77777777" w:rsidR="007F53C7" w:rsidRDefault="007F53C7" w:rsidP="009C4BF0">
      <w:pPr>
        <w:tabs>
          <w:tab w:val="left" w:pos="6715"/>
        </w:tabs>
        <w:rPr>
          <w:sz w:val="21"/>
          <w:szCs w:val="21"/>
        </w:rPr>
      </w:pPr>
    </w:p>
    <w:tbl>
      <w:tblPr>
        <w:tblStyle w:val="TableGrid"/>
        <w:tblW w:w="0" w:type="auto"/>
        <w:tblLook w:val="04A0" w:firstRow="1" w:lastRow="0" w:firstColumn="1" w:lastColumn="0" w:noHBand="0" w:noVBand="1"/>
      </w:tblPr>
      <w:tblGrid>
        <w:gridCol w:w="9631"/>
      </w:tblGrid>
      <w:tr w:rsidR="007F53C7" w14:paraId="294F7FCC" w14:textId="77777777" w:rsidTr="008F2098">
        <w:tc>
          <w:tcPr>
            <w:tcW w:w="9631" w:type="dxa"/>
          </w:tcPr>
          <w:p w14:paraId="1C19EAC0" w14:textId="39D15471" w:rsidR="007F53C7" w:rsidRPr="00796E58" w:rsidRDefault="007F53C7" w:rsidP="008F2098">
            <w:pPr>
              <w:rPr>
                <w:i/>
                <w:iCs/>
                <w:sz w:val="21"/>
                <w:szCs w:val="21"/>
                <w:lang w:val="en-GB"/>
              </w:rPr>
            </w:pPr>
            <w:r w:rsidRPr="007F53C7">
              <w:rPr>
                <w:i/>
                <w:iCs/>
                <w:sz w:val="21"/>
                <w:szCs w:val="21"/>
                <w:lang w:val="en-GB"/>
              </w:rPr>
              <w:t xml:space="preserve">NOTE: </w:t>
            </w:r>
            <w:r w:rsidRPr="007F53C7">
              <w:rPr>
                <w:i/>
                <w:iCs/>
                <w:sz w:val="21"/>
                <w:szCs w:val="21"/>
                <w:lang w:val="en-GB"/>
              </w:rPr>
              <w:tab/>
            </w:r>
            <w:r w:rsidRPr="007F53C7">
              <w:rPr>
                <w:bCs/>
                <w:i/>
                <w:iCs/>
                <w:sz w:val="21"/>
                <w:szCs w:val="21"/>
                <w:lang w:val="en-GB"/>
              </w:rPr>
              <w:t xml:space="preserve">UE reports </w:t>
            </w:r>
            <w:r w:rsidRPr="007F53C7">
              <w:rPr>
                <w:i/>
                <w:iCs/>
                <w:sz w:val="21"/>
                <w:szCs w:val="21"/>
                <w:lang w:val="en-GB"/>
              </w:rPr>
              <w:t>∆P</w:t>
            </w:r>
            <w:r w:rsidRPr="007F53C7">
              <w:rPr>
                <w:i/>
                <w:iCs/>
                <w:sz w:val="21"/>
                <w:szCs w:val="21"/>
                <w:vertAlign w:val="subscript"/>
                <w:lang w:val="en-GB"/>
              </w:rPr>
              <w:t>PowerClass</w:t>
            </w:r>
            <w:r w:rsidRPr="007F53C7">
              <w:rPr>
                <w:i/>
                <w:iCs/>
                <w:sz w:val="21"/>
                <w:szCs w:val="21"/>
                <w:lang w:val="en-GB"/>
              </w:rPr>
              <w:t xml:space="preserve"> when [∆P</w:t>
            </w:r>
            <w:r w:rsidRPr="007F53C7">
              <w:rPr>
                <w:i/>
                <w:iCs/>
                <w:sz w:val="21"/>
                <w:szCs w:val="21"/>
                <w:vertAlign w:val="subscript"/>
                <w:lang w:val="en-GB"/>
              </w:rPr>
              <w:t>PowerClass</w:t>
            </w:r>
            <w:r w:rsidRPr="007F53C7">
              <w:rPr>
                <w:i/>
                <w:iCs/>
                <w:sz w:val="21"/>
                <w:szCs w:val="21"/>
                <w:lang w:val="en-GB"/>
              </w:rPr>
              <w:t xml:space="preserve"> reporting capability XXX-r18 is present], dpc-Reporting-FR1 [7] is configured and the reporting is triggered only by uplink duty cycle exceedance or by return to the ue-PowerClass after the duty cycle exceedance.</w:t>
            </w:r>
          </w:p>
        </w:tc>
      </w:tr>
    </w:tbl>
    <w:p w14:paraId="66BC33FF" w14:textId="77777777" w:rsidR="007F53C7" w:rsidRDefault="007F53C7" w:rsidP="009C4BF0">
      <w:pPr>
        <w:tabs>
          <w:tab w:val="left" w:pos="6715"/>
        </w:tabs>
        <w:rPr>
          <w:sz w:val="21"/>
          <w:szCs w:val="21"/>
        </w:rPr>
      </w:pPr>
    </w:p>
    <w:p w14:paraId="4E471003" w14:textId="30390DF1" w:rsidR="00796E58" w:rsidRPr="007F53C7" w:rsidRDefault="00C10587" w:rsidP="009C4BF0">
      <w:pPr>
        <w:tabs>
          <w:tab w:val="left" w:pos="6715"/>
        </w:tabs>
        <w:rPr>
          <w:sz w:val="21"/>
          <w:szCs w:val="21"/>
        </w:rPr>
      </w:pPr>
      <w:r>
        <w:rPr>
          <w:sz w:val="21"/>
          <w:szCs w:val="21"/>
        </w:rPr>
        <w:t>Nevertheless</w:t>
      </w:r>
      <w:r w:rsidR="005D06F0">
        <w:rPr>
          <w:sz w:val="21"/>
          <w:szCs w:val="21"/>
        </w:rPr>
        <w:t>, s</w:t>
      </w:r>
      <w:r w:rsidR="007F53C7">
        <w:rPr>
          <w:sz w:val="21"/>
          <w:szCs w:val="21"/>
        </w:rPr>
        <w:t xml:space="preserve">ince </w:t>
      </w:r>
      <w:r w:rsidR="007F53C7" w:rsidRPr="00870130">
        <w:rPr>
          <w:sz w:val="21"/>
          <w:szCs w:val="21"/>
        </w:rPr>
        <w:t>ΔP</w:t>
      </w:r>
      <w:r w:rsidR="007F53C7" w:rsidRPr="00870130">
        <w:rPr>
          <w:sz w:val="21"/>
          <w:szCs w:val="21"/>
          <w:vertAlign w:val="subscript"/>
        </w:rPr>
        <w:t>PowerClass</w:t>
      </w:r>
      <w:r w:rsidR="007F53C7">
        <w:rPr>
          <w:sz w:val="21"/>
          <w:szCs w:val="21"/>
        </w:rPr>
        <w:t xml:space="preserve"> reporting is already present in the specifications, its extension would not induce too big specification changes.</w:t>
      </w:r>
    </w:p>
    <w:p w14:paraId="2D1B15FB" w14:textId="77777777" w:rsidR="007F53C7" w:rsidRDefault="007F53C7" w:rsidP="009C4BF0">
      <w:pPr>
        <w:tabs>
          <w:tab w:val="left" w:pos="6715"/>
        </w:tabs>
        <w:rPr>
          <w:sz w:val="21"/>
          <w:szCs w:val="21"/>
        </w:rPr>
      </w:pPr>
    </w:p>
    <w:p w14:paraId="4914F179" w14:textId="7C66A7E0" w:rsidR="00796E58" w:rsidRPr="00DA52CA" w:rsidRDefault="00796E58" w:rsidP="00022B05">
      <w:pPr>
        <w:rPr>
          <w:rFonts w:eastAsia="SimSun"/>
          <w:b/>
          <w:bCs/>
          <w:sz w:val="21"/>
          <w:szCs w:val="21"/>
        </w:rPr>
      </w:pPr>
      <w:r>
        <w:rPr>
          <w:b/>
          <w:bCs/>
          <w:sz w:val="21"/>
          <w:szCs w:val="21"/>
        </w:rPr>
        <w:lastRenderedPageBreak/>
        <w:t>Proposal 3</w:t>
      </w:r>
      <w:r w:rsidRPr="001F1995">
        <w:rPr>
          <w:b/>
          <w:bCs/>
          <w:sz w:val="21"/>
          <w:szCs w:val="21"/>
        </w:rPr>
        <w:t xml:space="preserve">: </w:t>
      </w:r>
      <w:r w:rsidR="00022B05">
        <w:rPr>
          <w:b/>
          <w:bCs/>
          <w:sz w:val="21"/>
          <w:szCs w:val="21"/>
        </w:rPr>
        <w:t xml:space="preserve">The optimal solution from the channel estimation performance perspective, which we would prefer if it were acceptable for all companies, is to let the UE report </w:t>
      </w:r>
      <w:r w:rsidR="00022B05" w:rsidRPr="00022B05">
        <w:rPr>
          <w:b/>
          <w:bCs/>
          <w:sz w:val="21"/>
          <w:szCs w:val="21"/>
        </w:rPr>
        <w:t>the appropriate ΔP</w:t>
      </w:r>
      <w:r w:rsidR="00022B05" w:rsidRPr="00022B05">
        <w:rPr>
          <w:b/>
          <w:bCs/>
          <w:sz w:val="21"/>
          <w:szCs w:val="21"/>
          <w:vertAlign w:val="subscript"/>
        </w:rPr>
        <w:t>PowerClass</w:t>
      </w:r>
      <w:r w:rsidR="00022B05" w:rsidRPr="00022B05">
        <w:rPr>
          <w:b/>
          <w:bCs/>
          <w:sz w:val="21"/>
          <w:szCs w:val="21"/>
        </w:rPr>
        <w:t xml:space="preserve"> depending on its PA configuration</w:t>
      </w:r>
      <w:r w:rsidR="00022B05">
        <w:rPr>
          <w:b/>
          <w:bCs/>
          <w:sz w:val="21"/>
          <w:szCs w:val="21"/>
        </w:rPr>
        <w:t xml:space="preserve">. That would allow reporting a different </w:t>
      </w:r>
      <w:r w:rsidR="00022B05" w:rsidRPr="00022B05">
        <w:rPr>
          <w:b/>
          <w:bCs/>
          <w:sz w:val="21"/>
          <w:szCs w:val="21"/>
        </w:rPr>
        <w:t>ΔP</w:t>
      </w:r>
      <w:r w:rsidR="00022B05" w:rsidRPr="00022B05">
        <w:rPr>
          <w:b/>
          <w:bCs/>
          <w:sz w:val="21"/>
          <w:szCs w:val="21"/>
          <w:vertAlign w:val="subscript"/>
        </w:rPr>
        <w:t>PowerClass</w:t>
      </w:r>
      <w:r w:rsidR="00022B05" w:rsidRPr="00022B05">
        <w:rPr>
          <w:b/>
          <w:bCs/>
          <w:sz w:val="21"/>
          <w:szCs w:val="21"/>
        </w:rPr>
        <w:t xml:space="preserve"> </w:t>
      </w:r>
      <w:r w:rsidR="00022B05">
        <w:rPr>
          <w:b/>
          <w:bCs/>
          <w:sz w:val="21"/>
          <w:szCs w:val="21"/>
        </w:rPr>
        <w:t xml:space="preserve">for different SRS ports. With such solution </w:t>
      </w:r>
      <w:r w:rsidR="00022B05" w:rsidRPr="00022B05">
        <w:rPr>
          <w:b/>
          <w:bCs/>
          <w:sz w:val="21"/>
          <w:szCs w:val="21"/>
        </w:rPr>
        <w:t xml:space="preserve">both the transmitted power of each SRS port would be maximized and there would be no uncertainty at the gNB </w:t>
      </w:r>
      <w:r w:rsidR="00022B05">
        <w:rPr>
          <w:b/>
          <w:bCs/>
          <w:sz w:val="21"/>
          <w:szCs w:val="21"/>
        </w:rPr>
        <w:t>regarding</w:t>
      </w:r>
      <w:r w:rsidR="00022B05" w:rsidRPr="00022B05">
        <w:rPr>
          <w:b/>
          <w:bCs/>
          <w:sz w:val="21"/>
          <w:szCs w:val="21"/>
        </w:rPr>
        <w:t xml:space="preserve"> the SRS transmission power</w:t>
      </w:r>
      <w:r w:rsidR="00022B05">
        <w:rPr>
          <w:b/>
          <w:bCs/>
          <w:sz w:val="21"/>
          <w:szCs w:val="21"/>
        </w:rPr>
        <w:t xml:space="preserve">. </w:t>
      </w:r>
    </w:p>
    <w:p w14:paraId="44CEC94C" w14:textId="77777777" w:rsidR="00796E58" w:rsidRPr="00D66E34" w:rsidRDefault="00796E58"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sections</w:t>
      </w:r>
      <w:r w:rsidR="00991657" w:rsidRPr="00EB59AF">
        <w:rPr>
          <w:rFonts w:eastAsiaTheme="minorHAnsi"/>
          <w:sz w:val="21"/>
          <w:szCs w:val="21"/>
        </w:rPr>
        <w:t>,</w:t>
      </w:r>
      <w:r w:rsidRPr="00EB59AF">
        <w:rPr>
          <w:rFonts w:eastAsiaTheme="minorHAnsi"/>
          <w:sz w:val="21"/>
          <w:szCs w:val="21"/>
        </w:rPr>
        <w:t xml:space="preserve"> we made the following observations: </w:t>
      </w:r>
    </w:p>
    <w:p w14:paraId="42319D5C" w14:textId="6CCA7B1A" w:rsidR="00EB59AF" w:rsidRDefault="00EB59AF" w:rsidP="00EB59AF">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sidR="00D84565">
        <w:rPr>
          <w:b/>
          <w:bCs/>
          <w:sz w:val="21"/>
          <w:szCs w:val="21"/>
        </w:rPr>
        <w:t>,</w:t>
      </w:r>
      <w:r w:rsidRPr="001F1995">
        <w:rPr>
          <w:b/>
          <w:bCs/>
          <w:sz w:val="21"/>
          <w:szCs w:val="21"/>
        </w:rPr>
        <w:t xml:space="preserve"> where the main motivation was to prevent UEs which indicate PC1.5 or PC2 together with txDiversity-r16 to virtualize the SRS ports by using 2 Tx chains.</w:t>
      </w:r>
    </w:p>
    <w:p w14:paraId="7DA1B712" w14:textId="77777777" w:rsidR="00EB59AF" w:rsidRDefault="00EB59AF" w:rsidP="00EB59AF">
      <w:pPr>
        <w:rPr>
          <w:b/>
          <w:bCs/>
          <w:sz w:val="21"/>
          <w:szCs w:val="21"/>
        </w:rPr>
      </w:pPr>
    </w:p>
    <w:p w14:paraId="76EC85C4" w14:textId="77720D4C" w:rsidR="00EB59AF" w:rsidRPr="00CF022D" w:rsidRDefault="00EB59AF" w:rsidP="00EB59AF">
      <w:pPr>
        <w:rPr>
          <w:rFonts w:eastAsia="SimSun"/>
          <w:b/>
          <w:bCs/>
          <w:sz w:val="21"/>
          <w:szCs w:val="21"/>
        </w:rPr>
      </w:pPr>
      <w:r w:rsidRPr="00CF022D">
        <w:rPr>
          <w:b/>
          <w:bCs/>
          <w:sz w:val="21"/>
          <w:szCs w:val="21"/>
        </w:rPr>
        <w:t xml:space="preserve">Observation 2: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was motivated by the case of a UE sounding some SRS ports with 26dBm while other with 23dBm. Due to the nature of ΔT</w:t>
      </w:r>
      <w:r w:rsidRPr="00CF022D">
        <w:rPr>
          <w:rFonts w:eastAsia="SimSun"/>
          <w:b/>
          <w:bCs/>
          <w:sz w:val="21"/>
          <w:szCs w:val="21"/>
          <w:vertAlign w:val="subscript"/>
        </w:rPr>
        <w:t>RxSRS</w:t>
      </w:r>
      <w:r w:rsidRPr="00CF022D">
        <w:rPr>
          <w:rFonts w:eastAsia="SimSun"/>
          <w:b/>
          <w:bCs/>
          <w:sz w:val="21"/>
          <w:szCs w:val="21"/>
        </w:rPr>
        <w:t xml:space="preserve">, which is a maximum allowed relaxation, UEs equipped with only PAs of 26dBm or with both 23dBm and 26dBm PAs and where PA of 26dBm is used for SRS sounding could </w:t>
      </w:r>
      <w:r>
        <w:rPr>
          <w:rFonts w:eastAsia="SimSun"/>
          <w:b/>
          <w:bCs/>
          <w:sz w:val="21"/>
          <w:szCs w:val="21"/>
        </w:rPr>
        <w:t xml:space="preserve">also </w:t>
      </w:r>
      <w:r w:rsidRPr="00CF022D">
        <w:rPr>
          <w:rFonts w:eastAsia="SimSun"/>
          <w:b/>
          <w:bCs/>
          <w:sz w:val="21"/>
          <w:szCs w:val="21"/>
        </w:rPr>
        <w:t>apply the relaxed values</w:t>
      </w:r>
      <w:r w:rsidR="00BA3337">
        <w:rPr>
          <w:rFonts w:eastAsia="SimSun"/>
          <w:b/>
          <w:bCs/>
          <w:sz w:val="21"/>
          <w:szCs w:val="21"/>
        </w:rPr>
        <w:t xml:space="preserve"> of</w:t>
      </w:r>
      <w:r w:rsidRPr="00CF022D">
        <w:rPr>
          <w:rFonts w:eastAsia="SimSun"/>
          <w:b/>
          <w:bCs/>
          <w:sz w:val="21"/>
          <w:szCs w:val="21"/>
        </w:rPr>
        <w:t xml:space="preserve"> ΔT</w:t>
      </w:r>
      <w:r w:rsidRPr="00CF022D">
        <w:rPr>
          <w:rFonts w:eastAsia="SimSun"/>
          <w:b/>
          <w:bCs/>
          <w:sz w:val="21"/>
          <w:szCs w:val="21"/>
          <w:vertAlign w:val="subscript"/>
        </w:rPr>
        <w:t>RxSRS</w:t>
      </w:r>
      <w:r w:rsidRPr="00CF022D">
        <w:rPr>
          <w:rFonts w:eastAsia="SimSun"/>
          <w:b/>
          <w:bCs/>
          <w:sz w:val="21"/>
          <w:szCs w:val="21"/>
        </w:rPr>
        <w:t xml:space="preserve"> which should not be allowed. </w:t>
      </w:r>
    </w:p>
    <w:p w14:paraId="1F393080" w14:textId="77777777" w:rsidR="00EB59AF" w:rsidRDefault="00EB59AF" w:rsidP="00EB59AF">
      <w:pPr>
        <w:rPr>
          <w:b/>
          <w:bCs/>
          <w:sz w:val="21"/>
          <w:szCs w:val="21"/>
        </w:rPr>
      </w:pPr>
    </w:p>
    <w:p w14:paraId="3920AA4D" w14:textId="77777777" w:rsidR="00BA3337" w:rsidRDefault="00BA3337" w:rsidP="00BA3337">
      <w:pPr>
        <w:rPr>
          <w:b/>
          <w:bCs/>
          <w:sz w:val="21"/>
          <w:szCs w:val="21"/>
        </w:rPr>
      </w:pPr>
      <w:r w:rsidRPr="001F1995">
        <w:rPr>
          <w:b/>
          <w:bCs/>
          <w:sz w:val="21"/>
          <w:szCs w:val="21"/>
        </w:rPr>
        <w:t xml:space="preserve">Observation </w:t>
      </w:r>
      <w:r>
        <w:rPr>
          <w:b/>
          <w:bCs/>
          <w:sz w:val="21"/>
          <w:szCs w:val="21"/>
        </w:rPr>
        <w:t>3</w:t>
      </w:r>
      <w:r w:rsidRPr="001F1995">
        <w:rPr>
          <w:b/>
          <w:bCs/>
          <w:sz w:val="21"/>
          <w:szCs w:val="21"/>
        </w:rPr>
        <w:t xml:space="preserve">: </w:t>
      </w:r>
      <w:r>
        <w:rPr>
          <w:b/>
          <w:bCs/>
          <w:sz w:val="21"/>
          <w:szCs w:val="21"/>
        </w:rPr>
        <w:t xml:space="preserve">The drawbacks of the solution </w:t>
      </w:r>
      <w:r w:rsidRPr="001D6870">
        <w:rPr>
          <w:b/>
          <w:bCs/>
          <w:sz w:val="21"/>
          <w:szCs w:val="21"/>
        </w:rPr>
        <w:t>proposed in R4-2400341</w:t>
      </w:r>
      <w:r>
        <w:rPr>
          <w:b/>
          <w:bCs/>
          <w:sz w:val="21"/>
          <w:szCs w:val="21"/>
        </w:rPr>
        <w:t xml:space="preserve"> are that for the case of no 4TxD capability being indicated, SRS ports are not sounded with the same power </w:t>
      </w:r>
      <w:proofErr w:type="gramStart"/>
      <w:r>
        <w:rPr>
          <w:b/>
          <w:bCs/>
          <w:sz w:val="21"/>
          <w:szCs w:val="21"/>
        </w:rPr>
        <w:t>and also</w:t>
      </w:r>
      <w:proofErr w:type="gramEnd"/>
      <w:r>
        <w:rPr>
          <w:b/>
          <w:bCs/>
          <w:sz w:val="21"/>
          <w:szCs w:val="21"/>
        </w:rPr>
        <w:t xml:space="preserve"> in that case there is no guarantee that the UE is equipped with at least two PAs of 26dBm</w:t>
      </w:r>
      <w:r w:rsidRPr="001F1995">
        <w:rPr>
          <w:b/>
          <w:bCs/>
          <w:sz w:val="21"/>
          <w:szCs w:val="21"/>
        </w:rPr>
        <w:t>.</w:t>
      </w:r>
    </w:p>
    <w:p w14:paraId="6EB45798" w14:textId="77777777" w:rsidR="00EB59AF" w:rsidRDefault="00EB59AF" w:rsidP="00EB59AF">
      <w:pPr>
        <w:rPr>
          <w:b/>
          <w:bCs/>
          <w:sz w:val="21"/>
          <w:szCs w:val="21"/>
        </w:rPr>
      </w:pPr>
    </w:p>
    <w:p w14:paraId="0535D811" w14:textId="77777777" w:rsidR="00C10587" w:rsidRDefault="00C10587" w:rsidP="00C10587">
      <w:pPr>
        <w:rPr>
          <w:b/>
          <w:bCs/>
          <w:sz w:val="21"/>
          <w:szCs w:val="21"/>
        </w:rPr>
      </w:pPr>
      <w:r w:rsidRPr="001F1995">
        <w:rPr>
          <w:b/>
          <w:bCs/>
          <w:sz w:val="21"/>
          <w:szCs w:val="21"/>
        </w:rPr>
        <w:t xml:space="preserve">Observation </w:t>
      </w:r>
      <w:r>
        <w:rPr>
          <w:b/>
          <w:bCs/>
          <w:sz w:val="21"/>
          <w:szCs w:val="21"/>
        </w:rPr>
        <w:t>4</w:t>
      </w:r>
      <w:r w:rsidRPr="001F1995">
        <w:rPr>
          <w:b/>
          <w:bCs/>
          <w:sz w:val="21"/>
          <w:szCs w:val="21"/>
        </w:rPr>
        <w:t xml:space="preserve">: </w:t>
      </w:r>
      <w:r>
        <w:rPr>
          <w:b/>
          <w:bCs/>
          <w:sz w:val="21"/>
          <w:szCs w:val="21"/>
        </w:rPr>
        <w:t xml:space="preserve">The main drawback of the solution </w:t>
      </w:r>
      <w:r w:rsidRPr="001D6870">
        <w:rPr>
          <w:b/>
          <w:bCs/>
          <w:sz w:val="21"/>
          <w:szCs w:val="21"/>
        </w:rPr>
        <w:t>proposed in R4-240</w:t>
      </w:r>
      <w:r>
        <w:rPr>
          <w:b/>
          <w:bCs/>
          <w:sz w:val="21"/>
          <w:szCs w:val="21"/>
        </w:rPr>
        <w:t xml:space="preserve">4658 is that the additionally relaxed </w:t>
      </w:r>
      <w:r w:rsidRPr="00C80E52">
        <w:rPr>
          <w:b/>
          <w:bCs/>
          <w:sz w:val="21"/>
          <w:szCs w:val="21"/>
        </w:rPr>
        <w:t>ΔT</w:t>
      </w:r>
      <w:r w:rsidRPr="00C80E52">
        <w:rPr>
          <w:b/>
          <w:bCs/>
          <w:sz w:val="21"/>
          <w:szCs w:val="21"/>
          <w:vertAlign w:val="subscript"/>
        </w:rPr>
        <w:t>RxSRS</w:t>
      </w:r>
      <w:r>
        <w:rPr>
          <w:b/>
          <w:bCs/>
          <w:sz w:val="21"/>
          <w:szCs w:val="21"/>
        </w:rPr>
        <w:t xml:space="preserve"> allows unnecessary relaxation in the number of cases, </w:t>
      </w:r>
      <w:proofErr w:type="gramStart"/>
      <w:r>
        <w:rPr>
          <w:b/>
          <w:bCs/>
          <w:sz w:val="21"/>
          <w:szCs w:val="21"/>
        </w:rPr>
        <w:t>e.g.</w:t>
      </w:r>
      <w:proofErr w:type="gramEnd"/>
      <w:r>
        <w:rPr>
          <w:b/>
          <w:bCs/>
          <w:sz w:val="21"/>
          <w:szCs w:val="21"/>
        </w:rPr>
        <w:t xml:space="preserve"> the UE equipped with at least one PA of 26 dBm indicating ‘t1ry’ AS capability. The uncertainty of SRS transmission power at the gNB would be even larger which would very negatively affect the channel estimation accuracy</w:t>
      </w:r>
      <w:r w:rsidRPr="001F1995">
        <w:rPr>
          <w:b/>
          <w:bCs/>
          <w:sz w:val="21"/>
          <w:szCs w:val="21"/>
        </w:rPr>
        <w:t>.</w:t>
      </w:r>
    </w:p>
    <w:p w14:paraId="7D88377C" w14:textId="77777777" w:rsidR="00EB59AF" w:rsidRPr="001F1995" w:rsidRDefault="00EB59AF" w:rsidP="00EB59AF">
      <w:pPr>
        <w:rPr>
          <w:b/>
          <w:bCs/>
          <w:sz w:val="21"/>
          <w:szCs w:val="21"/>
        </w:rPr>
      </w:pPr>
    </w:p>
    <w:p w14:paraId="6B114BA3" w14:textId="77777777" w:rsidR="002355F6" w:rsidRDefault="002355F6" w:rsidP="002355F6">
      <w:pPr>
        <w:rPr>
          <w:b/>
          <w:bCs/>
          <w:sz w:val="21"/>
          <w:szCs w:val="21"/>
        </w:rPr>
      </w:pPr>
      <w:r w:rsidRPr="001F1995">
        <w:rPr>
          <w:b/>
          <w:bCs/>
          <w:sz w:val="21"/>
          <w:szCs w:val="21"/>
        </w:rPr>
        <w:t xml:space="preserve">Observation </w:t>
      </w:r>
      <w:r>
        <w:rPr>
          <w:b/>
          <w:bCs/>
          <w:sz w:val="21"/>
          <w:szCs w:val="21"/>
        </w:rPr>
        <w:t>5</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12CC743D" w14:textId="77777777" w:rsidR="00463738" w:rsidRDefault="00463738" w:rsidP="00EB59AF">
      <w:pPr>
        <w:rPr>
          <w:b/>
          <w:bCs/>
          <w:sz w:val="21"/>
          <w:szCs w:val="21"/>
        </w:rPr>
      </w:pPr>
    </w:p>
    <w:p w14:paraId="6E94201E" w14:textId="17F95132" w:rsidR="00463738" w:rsidRDefault="00463738" w:rsidP="00463738">
      <w:pPr>
        <w:tabs>
          <w:tab w:val="left" w:pos="6715"/>
        </w:tabs>
        <w:rPr>
          <w:b/>
          <w:bCs/>
          <w:sz w:val="21"/>
          <w:szCs w:val="21"/>
        </w:rPr>
      </w:pPr>
      <w:r w:rsidRPr="00463738">
        <w:rPr>
          <w:b/>
          <w:bCs/>
          <w:sz w:val="21"/>
          <w:szCs w:val="21"/>
        </w:rPr>
        <w:t xml:space="preserve">Observation 6: Ultimately, there is no perfect solution among the ones proposed so far, but we still believe that our proposed one (Proposal 2) would minimize the uncertainty at the gNB and thus maximize the performance of the channel state estimation in the field, which is the main goal of the antenna switching usage of SRS. </w:t>
      </w:r>
    </w:p>
    <w:p w14:paraId="6900DC3C" w14:textId="77777777" w:rsidR="00EB59AF" w:rsidRDefault="00EB59AF" w:rsidP="00EB59AF">
      <w:pPr>
        <w:rPr>
          <w:b/>
          <w:bCs/>
          <w:sz w:val="21"/>
          <w:szCs w:val="21"/>
        </w:rPr>
      </w:pPr>
    </w:p>
    <w:p w14:paraId="6A98190B" w14:textId="76ED62BC" w:rsidR="00EB59AF" w:rsidRPr="00EB59AF" w:rsidRDefault="00463738" w:rsidP="00EB59AF">
      <w:pPr>
        <w:pStyle w:val="BodyText"/>
        <w:spacing w:after="120" w:line="259" w:lineRule="auto"/>
        <w:jc w:val="both"/>
        <w:rPr>
          <w:rFonts w:eastAsiaTheme="minorHAnsi"/>
          <w:sz w:val="21"/>
          <w:szCs w:val="21"/>
        </w:rPr>
      </w:pPr>
      <w:r>
        <w:rPr>
          <w:rFonts w:eastAsiaTheme="minorHAnsi"/>
          <w:sz w:val="21"/>
          <w:szCs w:val="21"/>
        </w:rPr>
        <w:t>W</w:t>
      </w:r>
      <w:r w:rsidR="00EB59AF" w:rsidRPr="00EB59AF">
        <w:rPr>
          <w:rFonts w:eastAsiaTheme="minorHAnsi"/>
          <w:sz w:val="21"/>
          <w:szCs w:val="21"/>
        </w:rPr>
        <w:t xml:space="preserve">e made the following </w:t>
      </w:r>
      <w:r w:rsidR="00EB59AF">
        <w:rPr>
          <w:rFonts w:eastAsiaTheme="minorHAnsi"/>
          <w:sz w:val="21"/>
          <w:szCs w:val="21"/>
        </w:rPr>
        <w:t>proposals</w:t>
      </w:r>
      <w:r w:rsidR="00EB59AF" w:rsidRPr="00EB59AF">
        <w:rPr>
          <w:rFonts w:eastAsiaTheme="minorHAnsi"/>
          <w:sz w:val="21"/>
          <w:szCs w:val="21"/>
        </w:rPr>
        <w:t xml:space="preserve">: </w:t>
      </w:r>
    </w:p>
    <w:p w14:paraId="71F2A1C7" w14:textId="77777777" w:rsidR="00EB59AF" w:rsidRDefault="00EB59AF" w:rsidP="00EB59AF">
      <w:pPr>
        <w:rPr>
          <w:b/>
          <w:bCs/>
          <w:sz w:val="21"/>
          <w:szCs w:val="21"/>
        </w:rPr>
      </w:pPr>
    </w:p>
    <w:p w14:paraId="64E5B3AB" w14:textId="77777777" w:rsidR="00BA3337" w:rsidRPr="00CF022D" w:rsidRDefault="00BA3337" w:rsidP="00BA3337">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avoid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Pr>
          <w:rFonts w:eastAsia="SimSun"/>
          <w:b/>
          <w:bCs/>
          <w:sz w:val="21"/>
          <w:szCs w:val="21"/>
        </w:rPr>
        <w:t xml:space="preserve">the </w:t>
      </w:r>
      <w:r w:rsidRPr="00CF022D">
        <w:rPr>
          <w:rFonts w:eastAsia="SimSun"/>
          <w:b/>
          <w:bCs/>
          <w:sz w:val="21"/>
          <w:szCs w:val="21"/>
        </w:rPr>
        <w:t xml:space="preserve">gNB and thus </w:t>
      </w:r>
      <w:r>
        <w:rPr>
          <w:rFonts w:eastAsia="SimSun"/>
          <w:b/>
          <w:bCs/>
          <w:sz w:val="21"/>
          <w:szCs w:val="21"/>
        </w:rPr>
        <w:t>degrade the</w:t>
      </w:r>
      <w:r w:rsidRPr="00CF022D">
        <w:rPr>
          <w:rFonts w:eastAsia="SimSun"/>
          <w:b/>
          <w:bCs/>
          <w:sz w:val="21"/>
          <w:szCs w:val="21"/>
        </w:rPr>
        <w:t xml:space="preserve"> channel estimation accuracy.</w:t>
      </w:r>
    </w:p>
    <w:p w14:paraId="7BB56BAF" w14:textId="77777777" w:rsidR="00C10587" w:rsidRDefault="00C10587" w:rsidP="00C10587">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79F10D4F" w14:textId="77777777" w:rsidR="00C10587" w:rsidRPr="00DA52CA" w:rsidRDefault="00C10587" w:rsidP="00C10587">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2F988FE7" w14:textId="77777777" w:rsidR="00C10587" w:rsidRPr="00DA52CA" w:rsidRDefault="00C10587" w:rsidP="00C10587">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0AD562AB" w14:textId="77777777" w:rsidR="00C10587" w:rsidRPr="00DA52CA" w:rsidRDefault="00C10587" w:rsidP="00C10587">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469EC519" w14:textId="77777777" w:rsidR="00463738" w:rsidRPr="00463738" w:rsidRDefault="00463738" w:rsidP="00463738">
      <w:pPr>
        <w:rPr>
          <w:rFonts w:eastAsia="SimSun"/>
          <w:b/>
          <w:bCs/>
          <w:sz w:val="21"/>
          <w:szCs w:val="21"/>
        </w:rPr>
      </w:pPr>
      <w:r w:rsidRPr="00463738">
        <w:rPr>
          <w:b/>
          <w:bCs/>
          <w:sz w:val="21"/>
          <w:szCs w:val="21"/>
        </w:rPr>
        <w:t>Proposal 3: The optimal solution from the channel estimation performance perspective, which we would prefer if it were acceptable for all companies, is to let the UE report the appropriate ΔP</w:t>
      </w:r>
      <w:r w:rsidRPr="00463738">
        <w:rPr>
          <w:b/>
          <w:bCs/>
          <w:sz w:val="21"/>
          <w:szCs w:val="21"/>
          <w:vertAlign w:val="subscript"/>
        </w:rPr>
        <w:t>PowerClass</w:t>
      </w:r>
      <w:r w:rsidRPr="00463738">
        <w:rPr>
          <w:b/>
          <w:bCs/>
          <w:sz w:val="21"/>
          <w:szCs w:val="21"/>
        </w:rPr>
        <w:t xml:space="preserve"> depending on its PA configuration. That would allow reporting a different ΔP</w:t>
      </w:r>
      <w:r w:rsidRPr="00463738">
        <w:rPr>
          <w:b/>
          <w:bCs/>
          <w:sz w:val="21"/>
          <w:szCs w:val="21"/>
          <w:vertAlign w:val="subscript"/>
        </w:rPr>
        <w:t>PowerClass</w:t>
      </w:r>
      <w:r w:rsidRPr="00463738">
        <w:rPr>
          <w:b/>
          <w:bCs/>
          <w:sz w:val="21"/>
          <w:szCs w:val="21"/>
        </w:rPr>
        <w:t xml:space="preserve"> for different SRS ports. With such solution both the transmitted power of each SRS port would be maximized and there would be no uncertainty at the gNB regarding the SRS transmission power. </w:t>
      </w: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701A13F" w:rsidR="00E9291F" w:rsidRPr="00EB59AF" w:rsidRDefault="00EB59AF" w:rsidP="00EB59AF">
      <w:pPr>
        <w:pStyle w:val="ListParagraph"/>
        <w:numPr>
          <w:ilvl w:val="0"/>
          <w:numId w:val="13"/>
        </w:numPr>
        <w:ind w:firstLineChars="0"/>
        <w:jc w:val="both"/>
        <w:rPr>
          <w:iCs/>
          <w:sz w:val="22"/>
          <w:szCs w:val="22"/>
        </w:rPr>
      </w:pPr>
      <w:bookmarkStart w:id="8" w:name="_Ref129967845"/>
      <w:r w:rsidRPr="001A2FDB">
        <w:rPr>
          <w:iCs/>
          <w:sz w:val="22"/>
          <w:szCs w:val="22"/>
        </w:rPr>
        <w:t>R</w:t>
      </w:r>
      <w:r>
        <w:rPr>
          <w:iCs/>
          <w:sz w:val="22"/>
          <w:szCs w:val="22"/>
        </w:rPr>
        <w:t>4</w:t>
      </w:r>
      <w:r w:rsidRPr="001A2FDB">
        <w:rPr>
          <w:iCs/>
          <w:sz w:val="22"/>
          <w:szCs w:val="22"/>
        </w:rPr>
        <w:t>-2</w:t>
      </w:r>
      <w:r>
        <w:rPr>
          <w:iCs/>
          <w:sz w:val="22"/>
          <w:szCs w:val="22"/>
        </w:rPr>
        <w:t>400341</w:t>
      </w:r>
      <w:r w:rsidRPr="001A2FDB">
        <w:rPr>
          <w:iCs/>
          <w:sz w:val="22"/>
          <w:szCs w:val="22"/>
        </w:rPr>
        <w:t>, “</w:t>
      </w:r>
      <w:r w:rsidRPr="00EB59AF">
        <w:rPr>
          <w:iCs/>
          <w:sz w:val="22"/>
          <w:szCs w:val="22"/>
        </w:rPr>
        <w:t>Delta PpowerClsss for 4Tx for SRS antenna switching</w:t>
      </w:r>
      <w:r w:rsidRPr="001A2FDB">
        <w:rPr>
          <w:iCs/>
          <w:sz w:val="22"/>
          <w:szCs w:val="22"/>
        </w:rPr>
        <w:t xml:space="preserve">”, </w:t>
      </w:r>
      <w:r w:rsidRPr="00EB59AF">
        <w:rPr>
          <w:iCs/>
          <w:sz w:val="22"/>
          <w:szCs w:val="22"/>
        </w:rPr>
        <w:t>Nokia, Nokia Shanghai Bell</w:t>
      </w:r>
      <w:r w:rsidRPr="001A2FDB">
        <w:rPr>
          <w:iCs/>
          <w:sz w:val="22"/>
          <w:szCs w:val="22"/>
        </w:rPr>
        <w:t>, RAN</w:t>
      </w:r>
      <w:r>
        <w:rPr>
          <w:iCs/>
          <w:sz w:val="22"/>
          <w:szCs w:val="22"/>
        </w:rPr>
        <w:t>4</w:t>
      </w:r>
      <w:r w:rsidRPr="001A2FDB">
        <w:rPr>
          <w:iCs/>
          <w:sz w:val="22"/>
          <w:szCs w:val="22"/>
        </w:rPr>
        <w:t>#11</w:t>
      </w:r>
      <w:r>
        <w:rPr>
          <w:iCs/>
          <w:sz w:val="22"/>
          <w:szCs w:val="22"/>
        </w:rPr>
        <w:t>0</w:t>
      </w:r>
      <w:bookmarkEnd w:id="8"/>
    </w:p>
    <w:p w14:paraId="29E38DAB" w14:textId="6F43CBAC" w:rsidR="009018CB" w:rsidRPr="001A2FDB" w:rsidRDefault="009018CB" w:rsidP="00DD531C">
      <w:pPr>
        <w:pStyle w:val="ListParagraph"/>
        <w:numPr>
          <w:ilvl w:val="0"/>
          <w:numId w:val="13"/>
        </w:numPr>
        <w:ind w:firstLineChars="0"/>
        <w:jc w:val="both"/>
        <w:rPr>
          <w:iCs/>
          <w:sz w:val="22"/>
          <w:szCs w:val="22"/>
        </w:rPr>
      </w:pPr>
      <w:r w:rsidRPr="001A2FDB">
        <w:rPr>
          <w:iCs/>
          <w:sz w:val="22"/>
          <w:szCs w:val="22"/>
        </w:rPr>
        <w:t>R</w:t>
      </w:r>
      <w:r w:rsidR="00EB59AF">
        <w:rPr>
          <w:iCs/>
          <w:sz w:val="22"/>
          <w:szCs w:val="22"/>
        </w:rPr>
        <w:t>4</w:t>
      </w:r>
      <w:r w:rsidRPr="001A2FDB">
        <w:rPr>
          <w:iCs/>
          <w:sz w:val="22"/>
          <w:szCs w:val="22"/>
        </w:rPr>
        <w:t>-2</w:t>
      </w:r>
      <w:r w:rsidR="00EB59AF">
        <w:rPr>
          <w:iCs/>
          <w:sz w:val="22"/>
          <w:szCs w:val="22"/>
        </w:rPr>
        <w:t>404658</w:t>
      </w:r>
      <w:r w:rsidRPr="001A2FDB">
        <w:rPr>
          <w:iCs/>
          <w:sz w:val="22"/>
          <w:szCs w:val="22"/>
        </w:rPr>
        <w:t>, “</w:t>
      </w:r>
      <w:r w:rsidR="00EB59AF" w:rsidRPr="00EB59AF">
        <w:rPr>
          <w:iCs/>
          <w:sz w:val="22"/>
          <w:szCs w:val="22"/>
        </w:rPr>
        <w:t>4Tx power degradation for SRS antenna switching</w:t>
      </w:r>
      <w:r w:rsidRPr="001A2FDB">
        <w:rPr>
          <w:iCs/>
          <w:sz w:val="22"/>
          <w:szCs w:val="22"/>
        </w:rPr>
        <w:t xml:space="preserve">”, </w:t>
      </w:r>
      <w:r w:rsidR="00EB59AF">
        <w:rPr>
          <w:iCs/>
          <w:sz w:val="22"/>
          <w:szCs w:val="22"/>
        </w:rPr>
        <w:t>vivo</w:t>
      </w:r>
      <w:r w:rsidRPr="001A2FDB">
        <w:rPr>
          <w:iCs/>
          <w:sz w:val="22"/>
          <w:szCs w:val="22"/>
        </w:rPr>
        <w:t>, RAN</w:t>
      </w:r>
      <w:r w:rsidR="00EB59AF">
        <w:rPr>
          <w:iCs/>
          <w:sz w:val="22"/>
          <w:szCs w:val="22"/>
        </w:rPr>
        <w:t>4</w:t>
      </w:r>
      <w:r w:rsidRPr="001A2FDB">
        <w:rPr>
          <w:iCs/>
          <w:sz w:val="22"/>
          <w:szCs w:val="22"/>
        </w:rPr>
        <w:t>#11</w:t>
      </w:r>
      <w:r w:rsidR="00EB59AF">
        <w:rPr>
          <w:iCs/>
          <w:sz w:val="22"/>
          <w:szCs w:val="22"/>
        </w:rPr>
        <w:t>0-</w:t>
      </w:r>
      <w:proofErr w:type="gramStart"/>
      <w:r w:rsidR="00EB59AF">
        <w:rPr>
          <w:iCs/>
          <w:sz w:val="22"/>
          <w:szCs w:val="22"/>
        </w:rPr>
        <w:t>bis</w:t>
      </w:r>
      <w:proofErr w:type="gramEnd"/>
    </w:p>
    <w:p w14:paraId="7DFB4B6A" w14:textId="7C77504D" w:rsidR="00713173" w:rsidRDefault="00EB59AF" w:rsidP="00EB59AF">
      <w:pPr>
        <w:pStyle w:val="ListParagraph"/>
        <w:numPr>
          <w:ilvl w:val="0"/>
          <w:numId w:val="13"/>
        </w:numPr>
        <w:ind w:firstLineChars="0"/>
        <w:jc w:val="both"/>
        <w:rPr>
          <w:iCs/>
          <w:sz w:val="22"/>
          <w:szCs w:val="22"/>
        </w:rPr>
      </w:pPr>
      <w:r w:rsidRPr="001A2FDB">
        <w:rPr>
          <w:iCs/>
          <w:sz w:val="22"/>
          <w:szCs w:val="22"/>
        </w:rPr>
        <w:t>R</w:t>
      </w:r>
      <w:r>
        <w:rPr>
          <w:iCs/>
          <w:sz w:val="22"/>
          <w:szCs w:val="22"/>
        </w:rPr>
        <w:t>4</w:t>
      </w:r>
      <w:r w:rsidRPr="001A2FDB">
        <w:rPr>
          <w:iCs/>
          <w:sz w:val="22"/>
          <w:szCs w:val="22"/>
        </w:rPr>
        <w:t>-2</w:t>
      </w:r>
      <w:r>
        <w:rPr>
          <w:iCs/>
          <w:sz w:val="22"/>
          <w:szCs w:val="22"/>
        </w:rPr>
        <w:t>406590</w:t>
      </w:r>
      <w:r w:rsidRPr="001A2FDB">
        <w:rPr>
          <w:iCs/>
          <w:sz w:val="22"/>
          <w:szCs w:val="22"/>
        </w:rPr>
        <w:t>, “</w:t>
      </w:r>
      <w:r w:rsidRPr="00EB59AF">
        <w:rPr>
          <w:iCs/>
          <w:sz w:val="22"/>
          <w:szCs w:val="22"/>
        </w:rPr>
        <w:t>WF on 4Tx SRS issues</w:t>
      </w:r>
      <w:r w:rsidRPr="001A2FDB">
        <w:rPr>
          <w:iCs/>
          <w:sz w:val="22"/>
          <w:szCs w:val="22"/>
        </w:rPr>
        <w:t xml:space="preserve">”, </w:t>
      </w:r>
      <w:r>
        <w:rPr>
          <w:iCs/>
          <w:sz w:val="22"/>
          <w:szCs w:val="22"/>
        </w:rPr>
        <w:t>vivo</w:t>
      </w:r>
      <w:r w:rsidRPr="001A2FDB">
        <w:rPr>
          <w:iCs/>
          <w:sz w:val="22"/>
          <w:szCs w:val="22"/>
        </w:rPr>
        <w:t>, RAN</w:t>
      </w:r>
      <w:r>
        <w:rPr>
          <w:iCs/>
          <w:sz w:val="22"/>
          <w:szCs w:val="22"/>
        </w:rPr>
        <w:t>4</w:t>
      </w:r>
      <w:r w:rsidRPr="001A2FDB">
        <w:rPr>
          <w:iCs/>
          <w:sz w:val="22"/>
          <w:szCs w:val="22"/>
        </w:rPr>
        <w:t>#11</w:t>
      </w:r>
      <w:r>
        <w:rPr>
          <w:iCs/>
          <w:sz w:val="22"/>
          <w:szCs w:val="22"/>
        </w:rPr>
        <w:t>0-bis</w:t>
      </w:r>
    </w:p>
    <w:p w14:paraId="58DF1AD8" w14:textId="78C26241" w:rsidR="00E31BD9" w:rsidRPr="00EB59AF" w:rsidRDefault="00E31BD9" w:rsidP="00EB59AF">
      <w:pPr>
        <w:pStyle w:val="ListParagraph"/>
        <w:numPr>
          <w:ilvl w:val="0"/>
          <w:numId w:val="13"/>
        </w:numPr>
        <w:ind w:firstLineChars="0"/>
        <w:jc w:val="both"/>
        <w:rPr>
          <w:iCs/>
          <w:sz w:val="22"/>
          <w:szCs w:val="22"/>
        </w:rPr>
      </w:pPr>
      <w:r>
        <w:rPr>
          <w:iCs/>
          <w:sz w:val="22"/>
          <w:szCs w:val="22"/>
        </w:rPr>
        <w:t>R4-2XXXXX, “</w:t>
      </w:r>
      <w:r w:rsidRPr="00E31BD9">
        <w:rPr>
          <w:iCs/>
          <w:sz w:val="22"/>
          <w:szCs w:val="22"/>
        </w:rPr>
        <w:t>DeltaP_PowerClass correction for SRS AS for 4Tx</w:t>
      </w:r>
      <w:r>
        <w:rPr>
          <w:iCs/>
          <w:sz w:val="22"/>
          <w:szCs w:val="22"/>
        </w:rPr>
        <w:t>”, Ericsson, RAN4#111</w:t>
      </w:r>
    </w:p>
    <w:sectPr w:rsidR="00E31BD9" w:rsidRPr="00EB59A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7FAE" w14:textId="77777777" w:rsidR="00E3776C" w:rsidRDefault="00E3776C" w:rsidP="00CF21FF">
      <w:r>
        <w:separator/>
      </w:r>
    </w:p>
  </w:endnote>
  <w:endnote w:type="continuationSeparator" w:id="0">
    <w:p w14:paraId="14A7C536" w14:textId="77777777" w:rsidR="00E3776C" w:rsidRDefault="00E3776C" w:rsidP="00CF21FF">
      <w:r>
        <w:continuationSeparator/>
      </w:r>
    </w:p>
  </w:endnote>
  <w:endnote w:type="continuationNotice" w:id="1">
    <w:p w14:paraId="19C215AC" w14:textId="77777777" w:rsidR="00E3776C" w:rsidRDefault="00E37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7284" w14:textId="77777777" w:rsidR="00E3776C" w:rsidRDefault="00E3776C" w:rsidP="00CF21FF">
      <w:r>
        <w:separator/>
      </w:r>
    </w:p>
  </w:footnote>
  <w:footnote w:type="continuationSeparator" w:id="0">
    <w:p w14:paraId="56544197" w14:textId="77777777" w:rsidR="00E3776C" w:rsidRDefault="00E3776C" w:rsidP="00CF21FF">
      <w:r>
        <w:continuationSeparator/>
      </w:r>
    </w:p>
  </w:footnote>
  <w:footnote w:type="continuationNotice" w:id="1">
    <w:p w14:paraId="37EE8675" w14:textId="77777777" w:rsidR="00E3776C" w:rsidRDefault="00E377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1"/>
  </w:num>
  <w:num w:numId="4" w16cid:durableId="236524273">
    <w:abstractNumId w:val="10"/>
  </w:num>
  <w:num w:numId="5" w16cid:durableId="124935407">
    <w:abstractNumId w:val="11"/>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2"/>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3"/>
  </w:num>
  <w:num w:numId="18" w16cid:durableId="1410273926">
    <w:abstractNumId w:val="12"/>
  </w:num>
  <w:num w:numId="19" w16cid:durableId="1013384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80C"/>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A93"/>
    <w:rsid w:val="005B4DFE"/>
    <w:rsid w:val="005B5254"/>
    <w:rsid w:val="005B7860"/>
    <w:rsid w:val="005C111F"/>
    <w:rsid w:val="005C1EA6"/>
    <w:rsid w:val="005C282C"/>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0BE"/>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DE"/>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0A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6802"/>
    <w:rsid w:val="00DA6D12"/>
    <w:rsid w:val="00DA6E83"/>
    <w:rsid w:val="00DB22A6"/>
    <w:rsid w:val="00DB2AA8"/>
    <w:rsid w:val="00DB459E"/>
    <w:rsid w:val="00DB47B5"/>
    <w:rsid w:val="00DB7121"/>
    <w:rsid w:val="00DC0829"/>
    <w:rsid w:val="00DC0CEF"/>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395D"/>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3C7"/>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2f282d3b-eb4a-4b09-b61f-b9593442e286"/>
    <ds:schemaRef ds:uri="9b239327-9e80-40e4-b1b7-4394fed77a33"/>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http://schemas.microsoft.com/sharepoint/v3"/>
    <ds:schemaRef ds:uri="d8762117-8292-4133-b1c7-eab5c6487cfd"/>
    <ds:schemaRef ds:uri="http://purl.org/dc/dcmitype/"/>
  </ds:schemaRefs>
</ds:datastoreItem>
</file>

<file path=customXml/itemProps5.xml><?xml version="1.0" encoding="utf-8"?>
<ds:datastoreItem xmlns:ds="http://schemas.openxmlformats.org/officeDocument/2006/customXml" ds:itemID="{716D65A5-1CC8-4B36-8552-281B1AB7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6</Pages>
  <Words>3136</Words>
  <Characters>15688</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18787</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112</cp:revision>
  <cp:lastPrinted>2022-08-19T16:29:00Z</cp:lastPrinted>
  <dcterms:created xsi:type="dcterms:W3CDTF">2024-04-08T15:06:00Z</dcterms:created>
  <dcterms:modified xsi:type="dcterms:W3CDTF">2024-05-13T15:55:00Z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