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97004" w14:textId="276B4B77" w:rsidR="005260C4" w:rsidRPr="002B516C" w:rsidRDefault="005260C4" w:rsidP="005260C4">
      <w:pPr>
        <w:tabs>
          <w:tab w:val="right" w:pos="9639"/>
        </w:tabs>
        <w:rPr>
          <w:rFonts w:ascii="Arial" w:hAnsi="Arial" w:cs="Arial"/>
          <w:b/>
          <w:sz w:val="24"/>
        </w:rPr>
      </w:pPr>
      <w:bookmarkStart w:id="0" w:name="_Hlk115189178"/>
      <w:bookmarkEnd w:id="0"/>
      <w:r w:rsidRPr="00307A14">
        <w:rPr>
          <w:rFonts w:ascii="Arial" w:eastAsia="MS Mincho" w:hAnsi="Arial" w:cs="Arial"/>
          <w:b/>
          <w:sz w:val="24"/>
        </w:rPr>
        <w:t>3GPP TSG-RAN WG4 Meeting #1</w:t>
      </w:r>
      <w:r>
        <w:rPr>
          <w:rFonts w:ascii="Arial" w:eastAsia="MS Mincho" w:hAnsi="Arial" w:cs="Arial"/>
          <w:b/>
          <w:sz w:val="24"/>
        </w:rPr>
        <w:t xml:space="preserve">11     </w:t>
      </w:r>
      <w:r w:rsidRPr="00307A14">
        <w:rPr>
          <w:rFonts w:ascii="Arial" w:eastAsia="MS Mincho" w:hAnsi="Arial" w:cs="Arial"/>
          <w:b/>
          <w:sz w:val="24"/>
        </w:rPr>
        <w:t xml:space="preserve">   </w:t>
      </w:r>
      <w:r w:rsidRPr="00307A14">
        <w:rPr>
          <w:rFonts w:ascii="Arial" w:hAnsi="Arial" w:cs="Arial"/>
          <w:b/>
          <w:sz w:val="24"/>
        </w:rPr>
        <w:t xml:space="preserve">         </w:t>
      </w:r>
      <w:r w:rsidRPr="00307A14">
        <w:rPr>
          <w:rFonts w:ascii="Arial" w:eastAsia="MS Mincho" w:hAnsi="Arial" w:cs="Arial" w:hint="eastAsia"/>
          <w:b/>
          <w:sz w:val="24"/>
        </w:rPr>
        <w:t xml:space="preserve">                                  </w:t>
      </w:r>
      <w:r w:rsidRPr="00307A14">
        <w:rPr>
          <w:rFonts w:ascii="Arial" w:eastAsia="MS Mincho" w:hAnsi="Arial" w:cs="Arial"/>
          <w:b/>
          <w:sz w:val="24"/>
        </w:rPr>
        <w:t xml:space="preserve">   </w:t>
      </w:r>
      <w:r w:rsidRPr="00307A14">
        <w:rPr>
          <w:rFonts w:ascii="Arial" w:eastAsia="MS Mincho" w:hAnsi="Arial" w:cs="Arial" w:hint="eastAsia"/>
          <w:b/>
          <w:sz w:val="24"/>
        </w:rPr>
        <w:t xml:space="preserve">       </w:t>
      </w:r>
      <w:r>
        <w:rPr>
          <w:rFonts w:ascii="Arial" w:eastAsia="MS Mincho" w:hAnsi="Arial" w:cs="Arial"/>
          <w:b/>
          <w:sz w:val="24"/>
        </w:rPr>
        <w:t xml:space="preserve"> </w:t>
      </w:r>
      <w:r w:rsidRPr="00307A14">
        <w:rPr>
          <w:rFonts w:asciiTheme="minorEastAsia" w:hAnsiTheme="minorEastAsia" w:cs="Arial" w:hint="eastAsia"/>
          <w:b/>
          <w:sz w:val="24"/>
        </w:rPr>
        <w:t xml:space="preserve">  </w:t>
      </w:r>
      <w:r w:rsidRPr="00307A14">
        <w:rPr>
          <w:rFonts w:ascii="Arial" w:eastAsia="MS Mincho" w:hAnsi="Arial" w:cs="Arial"/>
          <w:b/>
          <w:sz w:val="24"/>
        </w:rPr>
        <w:t>R4-</w:t>
      </w:r>
      <w:r w:rsidRPr="00481BB5">
        <w:rPr>
          <w:rFonts w:ascii="Arial" w:eastAsia="MS Mincho" w:hAnsi="Arial" w:cs="Arial"/>
          <w:b/>
          <w:sz w:val="24"/>
        </w:rPr>
        <w:t>240</w:t>
      </w:r>
      <w:r w:rsidR="00481BB5">
        <w:rPr>
          <w:rFonts w:ascii="Arial" w:eastAsia="MS Mincho" w:hAnsi="Arial" w:cs="Arial"/>
          <w:b/>
          <w:sz w:val="24"/>
        </w:rPr>
        <w:t>9765</w:t>
      </w:r>
    </w:p>
    <w:p w14:paraId="5CDB1C79" w14:textId="77777777" w:rsidR="005260C4" w:rsidRDefault="005260C4" w:rsidP="005260C4">
      <w:pPr>
        <w:spacing w:after="120"/>
        <w:ind w:left="1985" w:hanging="1985"/>
        <w:rPr>
          <w:rFonts w:ascii="Arial" w:hAnsi="Arial" w:cs="Arial"/>
          <w:b/>
          <w:sz w:val="24"/>
        </w:rPr>
      </w:pPr>
      <w:r w:rsidRPr="00AB435B">
        <w:rPr>
          <w:rFonts w:ascii="Arial" w:hAnsi="Arial" w:cs="Arial"/>
          <w:b/>
          <w:sz w:val="24"/>
        </w:rPr>
        <w:t>Fukuoka City, Fukuoka, Japan</w:t>
      </w:r>
      <w:r>
        <w:rPr>
          <w:rFonts w:ascii="Arial" w:hAnsi="Arial" w:cs="Arial"/>
          <w:b/>
          <w:sz w:val="24"/>
        </w:rPr>
        <w:t>, 20</w:t>
      </w:r>
      <w:r w:rsidRPr="00A46683">
        <w:rPr>
          <w:rFonts w:ascii="Arial" w:hAnsi="Arial" w:cs="Arial"/>
          <w:b/>
          <w:sz w:val="24"/>
          <w:vertAlign w:val="superscript"/>
        </w:rPr>
        <w:t>th</w:t>
      </w:r>
      <w:r>
        <w:rPr>
          <w:rFonts w:ascii="Arial" w:hAnsi="Arial" w:cs="Arial"/>
          <w:b/>
          <w:sz w:val="24"/>
        </w:rPr>
        <w:t xml:space="preserve"> – 24</w:t>
      </w:r>
      <w:r w:rsidRPr="00A46683">
        <w:rPr>
          <w:rFonts w:ascii="Arial" w:hAnsi="Arial" w:cs="Arial"/>
          <w:b/>
          <w:sz w:val="24"/>
          <w:vertAlign w:val="superscript"/>
        </w:rPr>
        <w:t>th</w:t>
      </w:r>
      <w:r w:rsidRPr="00A46683">
        <w:rPr>
          <w:rFonts w:ascii="Arial" w:hAnsi="Arial" w:cs="Arial"/>
          <w:b/>
          <w:sz w:val="24"/>
        </w:rPr>
        <w:t xml:space="preserve"> </w:t>
      </w:r>
      <w:r>
        <w:rPr>
          <w:rFonts w:ascii="Arial" w:hAnsi="Arial" w:cs="Arial"/>
          <w:b/>
          <w:sz w:val="24"/>
        </w:rPr>
        <w:t>May</w:t>
      </w:r>
      <w:r w:rsidRPr="002E37DC">
        <w:rPr>
          <w:rFonts w:ascii="Arial" w:hAnsi="Arial" w:cs="Arial"/>
          <w:b/>
          <w:sz w:val="24"/>
        </w:rPr>
        <w:t>, 202</w:t>
      </w:r>
      <w:r>
        <w:rPr>
          <w:rFonts w:ascii="Arial" w:hAnsi="Arial" w:cs="Arial"/>
          <w:b/>
          <w:sz w:val="24"/>
        </w:rPr>
        <w:t>4</w:t>
      </w:r>
    </w:p>
    <w:p w14:paraId="50D5329D" w14:textId="74831315" w:rsidR="00915D73" w:rsidRPr="002F55C2" w:rsidRDefault="00915D73" w:rsidP="00915D73">
      <w:pPr>
        <w:spacing w:after="120"/>
        <w:ind w:left="1985" w:hanging="1985"/>
        <w:rPr>
          <w:rFonts w:ascii="Arial" w:eastAsiaTheme="minorEastAsia" w:hAnsi="Arial" w:cs="Arial"/>
          <w:color w:val="000000"/>
          <w:lang w:eastAsia="zh-CN"/>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0206BAE5" w:rsidR="00915D73" w:rsidRPr="00873E1F" w:rsidRDefault="00915D73" w:rsidP="0053594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5260C4" w:rsidRPr="005260C4">
        <w:rPr>
          <w:rFonts w:ascii="Arial" w:eastAsia="MS Mincho" w:hAnsi="Arial" w:cs="Arial"/>
          <w:bCs/>
          <w:color w:val="000000"/>
        </w:rPr>
        <w:t xml:space="preserve">On the potentially new requirements for SBFD </w:t>
      </w:r>
      <w:r w:rsidR="00C85F4E" w:rsidRPr="005260C4">
        <w:rPr>
          <w:rFonts w:ascii="Arial" w:eastAsia="MS Mincho" w:hAnsi="Arial" w:cs="Arial"/>
          <w:bCs/>
          <w:color w:val="000000"/>
        </w:rPr>
        <w:t>ope</w:t>
      </w:r>
      <w:r w:rsidR="00C85F4E">
        <w:rPr>
          <w:rFonts w:ascii="Arial" w:eastAsia="MS Mincho" w:hAnsi="Arial" w:cs="Arial"/>
          <w:bCs/>
          <w:color w:val="000000"/>
        </w:rPr>
        <w:t>r</w:t>
      </w:r>
      <w:r w:rsidR="00C85F4E" w:rsidRPr="005260C4">
        <w:rPr>
          <w:rFonts w:ascii="Arial" w:eastAsia="MS Mincho" w:hAnsi="Arial" w:cs="Arial"/>
          <w:bCs/>
          <w:color w:val="000000"/>
        </w:rPr>
        <w:t>ation</w:t>
      </w:r>
      <w:r w:rsidR="005260C4" w:rsidRPr="005260C4">
        <w:rPr>
          <w:rFonts w:ascii="Arial" w:eastAsia="MS Mincho" w:hAnsi="Arial" w:cs="Arial"/>
          <w:bCs/>
          <w:color w:val="000000"/>
        </w:rPr>
        <w:t xml:space="preserve"> for FR1 and FR2-1</w:t>
      </w:r>
    </w:p>
    <w:p w14:paraId="08CE26BB" w14:textId="611400EB"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8665EA">
        <w:rPr>
          <w:rFonts w:ascii="Arial" w:eastAsiaTheme="minorEastAsia" w:hAnsi="Arial" w:cs="Arial"/>
          <w:color w:val="000000"/>
        </w:rPr>
        <w:t>10</w:t>
      </w:r>
      <w:r w:rsidR="00E50AE3">
        <w:rPr>
          <w:rFonts w:ascii="Arial" w:eastAsiaTheme="minorEastAsia" w:hAnsi="Arial" w:cs="Arial" w:hint="eastAsia"/>
          <w:color w:val="000000"/>
        </w:rPr>
        <w:t>.</w:t>
      </w:r>
      <w:r w:rsidR="003A1DC8">
        <w:rPr>
          <w:rFonts w:ascii="Arial" w:eastAsiaTheme="minorEastAsia" w:hAnsi="Arial" w:cs="Arial"/>
          <w:color w:val="000000"/>
        </w:rPr>
        <w:t>1</w:t>
      </w:r>
      <w:r w:rsidR="00617B47">
        <w:rPr>
          <w:rFonts w:ascii="Arial" w:eastAsiaTheme="minorEastAsia" w:hAnsi="Arial" w:cs="Arial"/>
          <w:color w:val="000000"/>
        </w:rPr>
        <w:t>2</w:t>
      </w:r>
      <w:r w:rsidR="00C7381D">
        <w:rPr>
          <w:rFonts w:ascii="Arial" w:eastAsiaTheme="minorEastAsia" w:hAnsi="Arial" w:cs="Arial"/>
          <w:color w:val="000000"/>
        </w:rPr>
        <w:t>.</w:t>
      </w:r>
      <w:r w:rsidR="001844F2">
        <w:rPr>
          <w:rFonts w:ascii="Arial" w:eastAsiaTheme="minorEastAsia" w:hAnsi="Arial" w:cs="Arial"/>
          <w:color w:val="000000"/>
        </w:rPr>
        <w:t>2</w:t>
      </w:r>
      <w:r w:rsidR="008665EA">
        <w:rPr>
          <w:rFonts w:ascii="Arial" w:eastAsiaTheme="minorEastAsia" w:hAnsi="Arial" w:cs="Arial"/>
          <w:color w:val="000000"/>
        </w:rPr>
        <w:t>.2</w:t>
      </w:r>
    </w:p>
    <w:p w14:paraId="67B0962B" w14:textId="508BB6BC"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FF09B0">
        <w:rPr>
          <w:rFonts w:ascii="Arial" w:eastAsia="MS Mincho" w:hAnsi="Arial" w:cs="Arial"/>
          <w:color w:val="000000"/>
          <w:lang w:eastAsia="ja-JP"/>
        </w:rPr>
        <w:t>Discussion</w:t>
      </w:r>
    </w:p>
    <w:p w14:paraId="64886893" w14:textId="7C4556C8" w:rsidR="00EB55B4" w:rsidRPr="001D6BF1" w:rsidRDefault="00915D73" w:rsidP="00E16574">
      <w:pPr>
        <w:keepNext/>
        <w:keepLines/>
        <w:pBdr>
          <w:top w:val="single" w:sz="12" w:space="6" w:color="auto"/>
        </w:pBdr>
        <w:spacing w:before="240"/>
        <w:ind w:left="1134" w:hanging="1134"/>
        <w:outlineLvl w:val="0"/>
        <w:rPr>
          <w:rFonts w:ascii="Arial" w:eastAsiaTheme="minorEastAsia" w:hAnsi="Arial"/>
          <w:sz w:val="36"/>
          <w:lang w:val="en-AU" w:eastAsia="zh-CN"/>
        </w:rPr>
      </w:pPr>
      <w:r w:rsidRPr="00915D73">
        <w:rPr>
          <w:rFonts w:ascii="Arial" w:eastAsia="MS Mincho" w:hAnsi="Arial" w:hint="eastAsia"/>
          <w:sz w:val="36"/>
          <w:lang w:eastAsia="ja-JP"/>
        </w:rPr>
        <w:t>1. Introduction</w:t>
      </w:r>
    </w:p>
    <w:p w14:paraId="0A7D528E" w14:textId="69367A93" w:rsidR="00384582" w:rsidRDefault="002E03AE" w:rsidP="00D35016">
      <w:pPr>
        <w:spacing w:before="120" w:after="60"/>
        <w:jc w:val="both"/>
        <w:rPr>
          <w:rFonts w:ascii="Times New Roman" w:hAnsi="Times New Roman"/>
        </w:rPr>
      </w:pPr>
      <w:r w:rsidRPr="002A7F2B">
        <w:rPr>
          <w:rFonts w:ascii="Times New Roman" w:hAnsi="Times New Roman"/>
        </w:rPr>
        <w:t xml:space="preserve">Based on </w:t>
      </w:r>
      <w:r w:rsidR="00BA6086" w:rsidRPr="004E62C0">
        <w:rPr>
          <w:rFonts w:ascii="Times New Roman" w:hAnsi="Times New Roman"/>
        </w:rPr>
        <w:t xml:space="preserve">Rel-18 </w:t>
      </w:r>
      <w:r w:rsidRPr="002A7F2B">
        <w:rPr>
          <w:rFonts w:ascii="Times New Roman" w:hAnsi="Times New Roman" w:hint="eastAsia"/>
        </w:rPr>
        <w:t>s</w:t>
      </w:r>
      <w:r w:rsidR="00BA6086" w:rsidRPr="004E62C0">
        <w:rPr>
          <w:rFonts w:ascii="Times New Roman" w:hAnsi="Times New Roman"/>
        </w:rPr>
        <w:t xml:space="preserve">tudy </w:t>
      </w:r>
      <w:r w:rsidR="00430153">
        <w:rPr>
          <w:rFonts w:ascii="Times New Roman" w:hAnsi="Times New Roman"/>
        </w:rPr>
        <w:t>i</w:t>
      </w:r>
      <w:r w:rsidR="00BA6086" w:rsidRPr="004E62C0">
        <w:rPr>
          <w:rFonts w:ascii="Times New Roman" w:hAnsi="Times New Roman"/>
        </w:rPr>
        <w:t>tem on evolution of NR duplex operation</w:t>
      </w:r>
      <w:r w:rsidR="00384582">
        <w:rPr>
          <w:rFonts w:ascii="Times New Roman" w:hAnsi="Times New Roman"/>
        </w:rPr>
        <w:t xml:space="preserve">, the support of </w:t>
      </w:r>
      <w:proofErr w:type="spellStart"/>
      <w:r w:rsidR="00384582">
        <w:rPr>
          <w:rFonts w:ascii="Times New Roman" w:hAnsi="Times New Roman"/>
        </w:rPr>
        <w:t>subband</w:t>
      </w:r>
      <w:proofErr w:type="spellEnd"/>
      <w:r w:rsidR="00384582">
        <w:rPr>
          <w:rFonts w:ascii="Times New Roman" w:hAnsi="Times New Roman"/>
        </w:rPr>
        <w:t xml:space="preserve"> non-overlapping full duplex has been studied, which is targeted</w:t>
      </w:r>
      <w:r w:rsidR="00BA6086" w:rsidRPr="004E62C0">
        <w:rPr>
          <w:rFonts w:ascii="Times New Roman" w:hAnsi="Times New Roman"/>
        </w:rPr>
        <w:t xml:space="preserve"> to provide enhanced UL coverage, reduced latency, improved system capacity, and improved configuration flexibility for NR TDD operation</w:t>
      </w:r>
      <w:r w:rsidR="00384582">
        <w:rPr>
          <w:rFonts w:ascii="Times New Roman" w:hAnsi="Times New Roman"/>
        </w:rPr>
        <w:t xml:space="preserve"> [2]</w:t>
      </w:r>
      <w:r w:rsidR="00BA6086" w:rsidRPr="004E62C0">
        <w:rPr>
          <w:rFonts w:ascii="Times New Roman" w:hAnsi="Times New Roman"/>
        </w:rPr>
        <w:t xml:space="preserve">. </w:t>
      </w:r>
    </w:p>
    <w:p w14:paraId="487FA7AE" w14:textId="77777777" w:rsidR="00D24675" w:rsidRDefault="00EB724E" w:rsidP="00D35016">
      <w:pPr>
        <w:spacing w:before="120" w:after="60"/>
        <w:jc w:val="both"/>
        <w:rPr>
          <w:rFonts w:ascii="Times New Roman" w:hAnsi="Times New Roman"/>
        </w:rPr>
      </w:pPr>
      <w:r>
        <w:rPr>
          <w:rFonts w:ascii="Times New Roman" w:hAnsi="Times New Roman"/>
        </w:rPr>
        <w:t xml:space="preserve">In RAN#102, the work item on evolution of NR duplex operation (SBFD) has been approved, with WID further revised in the follow-up RAN plenary [1]. </w:t>
      </w:r>
      <w:r w:rsidR="00BA6086" w:rsidRPr="004E62C0">
        <w:rPr>
          <w:rFonts w:ascii="Times New Roman" w:hAnsi="Times New Roman"/>
        </w:rPr>
        <w:t xml:space="preserve">According to </w:t>
      </w:r>
      <w:r w:rsidR="0059477D" w:rsidRPr="0059477D">
        <w:rPr>
          <w:rFonts w:ascii="Times New Roman" w:hAnsi="Times New Roman"/>
        </w:rPr>
        <w:t xml:space="preserve">the </w:t>
      </w:r>
      <w:r w:rsidR="0059477D">
        <w:rPr>
          <w:rFonts w:ascii="Times New Roman" w:hAnsi="Times New Roman"/>
        </w:rPr>
        <w:t xml:space="preserve">objectives in </w:t>
      </w:r>
      <w:r>
        <w:rPr>
          <w:rFonts w:ascii="Times New Roman" w:hAnsi="Times New Roman"/>
        </w:rPr>
        <w:t>WID</w:t>
      </w:r>
      <w:r w:rsidR="00BA6086" w:rsidRPr="004E62C0">
        <w:rPr>
          <w:rFonts w:ascii="Times New Roman" w:hAnsi="Times New Roman"/>
        </w:rPr>
        <w:t xml:space="preserve">, </w:t>
      </w:r>
      <w:r w:rsidR="0059477D">
        <w:rPr>
          <w:rFonts w:ascii="Times New Roman" w:hAnsi="Times New Roman"/>
        </w:rPr>
        <w:t xml:space="preserve">RAN1 is tasked to </w:t>
      </w:r>
      <w:r w:rsidR="00217F7A">
        <w:rPr>
          <w:rFonts w:ascii="Times New Roman" w:hAnsi="Times New Roman"/>
        </w:rPr>
        <w:t xml:space="preserve">specify the mechanisms to support SBFD, including </w:t>
      </w:r>
      <w:r w:rsidR="00217F7A" w:rsidRPr="00217F7A">
        <w:rPr>
          <w:rFonts w:ascii="Times New Roman" w:hAnsi="Times New Roman"/>
        </w:rPr>
        <w:t>semi-static indication of time</w:t>
      </w:r>
      <w:r w:rsidR="00217F7A">
        <w:rPr>
          <w:rFonts w:ascii="Times New Roman" w:hAnsi="Times New Roman"/>
        </w:rPr>
        <w:t>/frequency</w:t>
      </w:r>
      <w:r w:rsidR="00217F7A" w:rsidRPr="00217F7A">
        <w:rPr>
          <w:rFonts w:ascii="Times New Roman" w:hAnsi="Times New Roman"/>
        </w:rPr>
        <w:t xml:space="preserve"> location</w:t>
      </w:r>
      <w:r w:rsidR="00217F7A">
        <w:rPr>
          <w:rFonts w:ascii="Times New Roman" w:hAnsi="Times New Roman"/>
        </w:rPr>
        <w:t xml:space="preserve">, random access in SBFD symbols, and other </w:t>
      </w:r>
      <w:r w:rsidR="00D24675">
        <w:rPr>
          <w:rFonts w:ascii="Times New Roman" w:hAnsi="Times New Roman"/>
        </w:rPr>
        <w:t xml:space="preserve">transmission, reception and measurement </w:t>
      </w:r>
      <w:proofErr w:type="spellStart"/>
      <w:r w:rsidR="00D24675">
        <w:rPr>
          <w:rFonts w:ascii="Times New Roman" w:hAnsi="Times New Roman"/>
        </w:rPr>
        <w:t>behavior</w:t>
      </w:r>
      <w:proofErr w:type="spellEnd"/>
      <w:r w:rsidR="00D24675">
        <w:rPr>
          <w:rFonts w:ascii="Times New Roman" w:hAnsi="Times New Roman"/>
        </w:rPr>
        <w:t xml:space="preserve"> and procedures for SBFD aware UE. Furthermore, the enhancement for CLI handing, including </w:t>
      </w:r>
      <w:proofErr w:type="spellStart"/>
      <w:r w:rsidR="00D24675">
        <w:rPr>
          <w:rFonts w:ascii="Times New Roman" w:hAnsi="Times New Roman"/>
        </w:rPr>
        <w:t>gNB</w:t>
      </w:r>
      <w:proofErr w:type="spellEnd"/>
      <w:r w:rsidR="00D24675">
        <w:rPr>
          <w:rFonts w:ascii="Times New Roman" w:hAnsi="Times New Roman"/>
        </w:rPr>
        <w:t>-to-</w:t>
      </w:r>
      <w:proofErr w:type="spellStart"/>
      <w:r w:rsidR="00D24675">
        <w:rPr>
          <w:rFonts w:ascii="Times New Roman" w:hAnsi="Times New Roman"/>
        </w:rPr>
        <w:t>gNB</w:t>
      </w:r>
      <w:proofErr w:type="spellEnd"/>
      <w:r w:rsidR="00D24675">
        <w:rPr>
          <w:rFonts w:ascii="Times New Roman" w:hAnsi="Times New Roman"/>
        </w:rPr>
        <w:t xml:space="preserve"> and UE-to-UE CLI handling, will also be specified in RAN1. </w:t>
      </w:r>
    </w:p>
    <w:p w14:paraId="1DBFF96F" w14:textId="376E3FF2" w:rsidR="00DF4FAA" w:rsidRPr="008C0DB1" w:rsidRDefault="008C0DB1" w:rsidP="008C0DB1">
      <w:pPr>
        <w:spacing w:before="120" w:after="180"/>
        <w:jc w:val="both"/>
        <w:rPr>
          <w:rFonts w:ascii="Times New Roman" w:eastAsiaTheme="minorEastAsia" w:hAnsi="Times New Roman"/>
          <w:lang w:val="en-AU" w:eastAsia="zh-CN"/>
        </w:rPr>
      </w:pPr>
      <w:r>
        <w:rPr>
          <w:rFonts w:ascii="Times New Roman" w:hAnsi="Times New Roman"/>
        </w:rPr>
        <w:t xml:space="preserve">Accordingly, </w:t>
      </w:r>
      <w:r w:rsidRPr="00026AD6">
        <w:rPr>
          <w:rFonts w:ascii="Times New Roman" w:hAnsi="Times New Roman"/>
        </w:rPr>
        <w:t>from</w:t>
      </w:r>
      <w:r>
        <w:rPr>
          <w:rFonts w:ascii="Times New Roman" w:hAnsi="Times New Roman"/>
        </w:rPr>
        <w:t xml:space="preserve"> RAN4 perspective, it is tasked to “Specify BS RF requirements for SBFD operation at </w:t>
      </w:r>
      <w:proofErr w:type="spellStart"/>
      <w:r>
        <w:rPr>
          <w:rFonts w:ascii="Times New Roman" w:hAnsi="Times New Roman"/>
        </w:rPr>
        <w:t>gNB</w:t>
      </w:r>
      <w:proofErr w:type="spellEnd"/>
      <w:r>
        <w:rPr>
          <w:rFonts w:ascii="Times New Roman" w:hAnsi="Times New Roman"/>
        </w:rPr>
        <w:t xml:space="preserve"> [RAN4]”, and this work shall be based on the good outcome from the study, i.e., Section 10.1, “Impact on BS RF requirements” in TR 38.858. Furthermore, the way forward</w:t>
      </w:r>
      <w:r w:rsidRPr="00D85A51">
        <w:rPr>
          <w:rFonts w:ascii="Times New Roman" w:hAnsi="Times New Roman"/>
        </w:rPr>
        <w:t xml:space="preserve"> encourages companies to continue contributing to ongoing discussions </w:t>
      </w:r>
      <w:r>
        <w:rPr>
          <w:rFonts w:ascii="Times New Roman" w:hAnsi="Times New Roman"/>
        </w:rPr>
        <w:t xml:space="preserve">on (1) the modification of existing requirements for SBFD-capable BS and (2) potentially new requirement </w:t>
      </w:r>
      <w:r w:rsidRPr="00D85A51">
        <w:rPr>
          <w:rFonts w:ascii="Times New Roman" w:hAnsi="Times New Roman"/>
        </w:rPr>
        <w:t xml:space="preserve">for </w:t>
      </w:r>
      <w:r>
        <w:rPr>
          <w:rFonts w:ascii="Times New Roman" w:hAnsi="Times New Roman"/>
        </w:rPr>
        <w:t xml:space="preserve">SBFD operation, </w:t>
      </w:r>
      <w:r w:rsidRPr="00D85A51">
        <w:rPr>
          <w:rFonts w:ascii="Times New Roman" w:hAnsi="Times New Roman"/>
        </w:rPr>
        <w:t>and address issues that have been raised during meetings</w:t>
      </w:r>
      <w:r>
        <w:rPr>
          <w:rFonts w:ascii="Times New Roman" w:hAnsi="Times New Roman"/>
        </w:rPr>
        <w:t xml:space="preserve"> [4]. I</w:t>
      </w:r>
      <w:r w:rsidRPr="004E62C0">
        <w:rPr>
          <w:rFonts w:ascii="Times New Roman" w:hAnsi="Times New Roman"/>
        </w:rPr>
        <w:t xml:space="preserve">n this contribution, </w:t>
      </w:r>
      <w:r>
        <w:rPr>
          <w:rFonts w:ascii="Times New Roman" w:hAnsi="Times New Roman"/>
        </w:rPr>
        <w:t>a</w:t>
      </w:r>
      <w:r w:rsidRPr="004E62C0">
        <w:rPr>
          <w:rFonts w:ascii="Times New Roman" w:hAnsi="Times New Roman"/>
        </w:rPr>
        <w:t xml:space="preserve">ccordingly, we would like to provide our </w:t>
      </w:r>
      <w:r>
        <w:rPr>
          <w:rFonts w:ascii="Times New Roman" w:hAnsi="Times New Roman"/>
        </w:rPr>
        <w:t>analysis and viewpoints</w:t>
      </w:r>
      <w:r w:rsidRPr="004E62C0">
        <w:rPr>
          <w:rFonts w:ascii="Times New Roman" w:hAnsi="Times New Roman"/>
        </w:rPr>
        <w:t xml:space="preserve"> on </w:t>
      </w:r>
      <w:r w:rsidRPr="008C0DB1">
        <w:rPr>
          <w:rFonts w:ascii="Times New Roman" w:hAnsi="Times New Roman"/>
        </w:rPr>
        <w:t xml:space="preserve">the potentially new </w:t>
      </w:r>
      <w:r>
        <w:rPr>
          <w:rFonts w:ascii="Times New Roman" w:hAnsi="Times New Roman"/>
        </w:rPr>
        <w:t xml:space="preserve">BS RF </w:t>
      </w:r>
      <w:r w:rsidRPr="008C0DB1">
        <w:rPr>
          <w:rFonts w:ascii="Times New Roman" w:hAnsi="Times New Roman"/>
        </w:rPr>
        <w:t>requirements for SBFD operation for FR1 and FR2-1</w:t>
      </w:r>
      <w:r w:rsidRPr="004E62C0">
        <w:rPr>
          <w:rFonts w:ascii="Times New Roman" w:hAnsi="Times New Roman"/>
        </w:rPr>
        <w:t>.</w:t>
      </w:r>
      <w:r w:rsidRPr="004E62C0">
        <w:rPr>
          <w:rFonts w:ascii="Times New Roman" w:eastAsiaTheme="minorEastAsia" w:hAnsi="Times New Roman"/>
          <w:lang w:eastAsia="zh-CN"/>
        </w:rPr>
        <w:t xml:space="preserve">  </w:t>
      </w:r>
    </w:p>
    <w:p w14:paraId="588FA174" w14:textId="317DC5AA" w:rsidR="00B23A8F" w:rsidRPr="00D51E4A" w:rsidRDefault="005260C4" w:rsidP="00B23A8F">
      <w:pPr>
        <w:pStyle w:val="Heading1"/>
        <w:tabs>
          <w:tab w:val="num" w:pos="522"/>
        </w:tabs>
        <w:ind w:left="522" w:hanging="522"/>
        <w:rPr>
          <w:lang w:val="en-US" w:eastAsia="zh-CN"/>
        </w:rPr>
      </w:pPr>
      <w:r>
        <w:rPr>
          <w:lang w:val="en-US" w:eastAsia="zh-CN"/>
        </w:rPr>
        <w:t>2</w:t>
      </w:r>
      <w:r w:rsidR="00B23A8F" w:rsidRPr="00D51E4A">
        <w:rPr>
          <w:rFonts w:hint="eastAsia"/>
          <w:lang w:val="en-US" w:eastAsia="zh-CN"/>
        </w:rPr>
        <w:t xml:space="preserve">. </w:t>
      </w:r>
      <w:bookmarkStart w:id="1" w:name="_Hlk142159746"/>
      <w:r w:rsidR="00B223AB">
        <w:rPr>
          <w:lang w:val="en-US" w:eastAsia="zh-CN"/>
        </w:rPr>
        <w:t>Discussion</w:t>
      </w:r>
      <w:bookmarkEnd w:id="1"/>
    </w:p>
    <w:p w14:paraId="1E19F10B" w14:textId="2E510118" w:rsidR="008C4666" w:rsidRDefault="008C0DB1" w:rsidP="007766C1">
      <w:pPr>
        <w:pStyle w:val="Heading3"/>
        <w:rPr>
          <w:lang w:val="en-US" w:eastAsia="zh-CN"/>
        </w:rPr>
      </w:pPr>
      <w:r>
        <w:rPr>
          <w:lang w:val="en-US" w:eastAsia="zh-CN"/>
        </w:rPr>
        <w:t>2</w:t>
      </w:r>
      <w:r w:rsidR="007766C1" w:rsidRPr="005872BC">
        <w:rPr>
          <w:lang w:val="en-US" w:eastAsia="zh-CN"/>
        </w:rPr>
        <w:t>.</w:t>
      </w:r>
      <w:r w:rsidR="00A21BC5">
        <w:rPr>
          <w:lang w:val="en-US" w:eastAsia="zh-CN"/>
        </w:rPr>
        <w:t>1</w:t>
      </w:r>
      <w:r w:rsidR="007766C1" w:rsidRPr="005872BC">
        <w:rPr>
          <w:lang w:val="en-US" w:eastAsia="zh-CN"/>
        </w:rPr>
        <w:t xml:space="preserve"> </w:t>
      </w:r>
      <w:bookmarkStart w:id="2" w:name="_Hlk142159787"/>
      <w:r w:rsidR="007766C1">
        <w:rPr>
          <w:lang w:val="en-US" w:eastAsia="zh-CN"/>
        </w:rPr>
        <w:t xml:space="preserve">In-channel </w:t>
      </w:r>
      <w:r w:rsidR="00622D62" w:rsidRPr="00622D62">
        <w:rPr>
          <w:lang w:val="en-US" w:eastAsia="zh-CN"/>
        </w:rPr>
        <w:t xml:space="preserve">adjacent </w:t>
      </w:r>
      <w:proofErr w:type="spellStart"/>
      <w:r w:rsidR="00622D62" w:rsidRPr="00622D62">
        <w:rPr>
          <w:lang w:val="en-US" w:eastAsia="zh-CN"/>
        </w:rPr>
        <w:t>subband</w:t>
      </w:r>
      <w:proofErr w:type="spellEnd"/>
      <w:r w:rsidR="00622D62" w:rsidRPr="00622D62">
        <w:rPr>
          <w:lang w:val="en-US" w:eastAsia="zh-CN"/>
        </w:rPr>
        <w:t xml:space="preserve"> leakage ratio</w:t>
      </w:r>
    </w:p>
    <w:p w14:paraId="1E2E1954" w14:textId="24344444" w:rsidR="008C4666" w:rsidRDefault="00DF3EDD" w:rsidP="00DF3EDD">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Based on RAN4 study outcome from Rel-18</w:t>
      </w:r>
      <w:r w:rsidR="008C4666">
        <w:rPr>
          <w:rFonts w:ascii="Times New Roman" w:eastAsiaTheme="minorEastAsia" w:hAnsi="Times New Roman"/>
          <w:lang w:val="en-US" w:eastAsia="zh-CN"/>
        </w:rPr>
        <w:t xml:space="preserve">, </w:t>
      </w:r>
      <w:r>
        <w:rPr>
          <w:rFonts w:ascii="Times New Roman" w:eastAsiaTheme="minorEastAsia" w:hAnsi="Times New Roman"/>
          <w:lang w:val="en-US" w:eastAsia="zh-CN"/>
        </w:rPr>
        <w:t>it is concluded that the necessity of i</w:t>
      </w:r>
      <w:r w:rsidRPr="00DF3EDD">
        <w:rPr>
          <w:rFonts w:ascii="Times New Roman" w:eastAsiaTheme="minorEastAsia" w:hAnsi="Times New Roman"/>
          <w:lang w:val="en-US" w:eastAsia="zh-CN"/>
        </w:rPr>
        <w:t xml:space="preserve">n-channel adjacent </w:t>
      </w:r>
      <w:proofErr w:type="spellStart"/>
      <w:r w:rsidRPr="00DF3EDD">
        <w:rPr>
          <w:rFonts w:ascii="Times New Roman" w:eastAsiaTheme="minorEastAsia" w:hAnsi="Times New Roman"/>
          <w:lang w:val="en-US" w:eastAsia="zh-CN"/>
        </w:rPr>
        <w:t>subband</w:t>
      </w:r>
      <w:proofErr w:type="spellEnd"/>
      <w:r w:rsidRPr="00DF3EDD">
        <w:rPr>
          <w:rFonts w:ascii="Times New Roman" w:eastAsiaTheme="minorEastAsia" w:hAnsi="Times New Roman"/>
          <w:lang w:val="en-US" w:eastAsia="zh-CN"/>
        </w:rPr>
        <w:t xml:space="preserve"> leakage ratio</w:t>
      </w:r>
      <w:r>
        <w:rPr>
          <w:rFonts w:ascii="Times New Roman" w:eastAsiaTheme="minorEastAsia" w:hAnsi="Times New Roman"/>
          <w:lang w:val="en-US" w:eastAsia="zh-CN"/>
        </w:rPr>
        <w:t xml:space="preserve"> needs further study. </w:t>
      </w:r>
    </w:p>
    <w:p w14:paraId="733E20BA" w14:textId="3930A55E" w:rsidR="008C4666" w:rsidRDefault="008C4666" w:rsidP="008C4666">
      <w:pPr>
        <w:rPr>
          <w:rFonts w:ascii="Times New Roman" w:eastAsiaTheme="minorEastAsia" w:hAnsi="Times New Roman"/>
          <w:lang w:val="en-US" w:eastAsia="zh-CN"/>
        </w:rPr>
      </w:pPr>
      <w:r>
        <w:rPr>
          <w:rFonts w:ascii="Times New Roman" w:eastAsiaTheme="minorEastAsia" w:hAnsi="Times New Roman"/>
          <w:lang w:val="en-US" w:eastAsia="zh-CN"/>
        </w:rPr>
        <w:t>For self-interference perspective, f</w:t>
      </w:r>
      <w:r w:rsidRPr="00D51E4A">
        <w:rPr>
          <w:rFonts w:ascii="Times New Roman" w:eastAsiaTheme="minorEastAsia" w:hAnsi="Times New Roman"/>
          <w:lang w:val="en-US" w:eastAsia="zh-CN"/>
        </w:rPr>
        <w:t xml:space="preserve">or the in-channel adjacent </w:t>
      </w:r>
      <w:proofErr w:type="spellStart"/>
      <w:r w:rsidRPr="00D51E4A">
        <w:rPr>
          <w:rFonts w:ascii="Times New Roman" w:eastAsiaTheme="minorEastAsia" w:hAnsi="Times New Roman"/>
          <w:lang w:val="en-US" w:eastAsia="zh-CN"/>
        </w:rPr>
        <w:t>sub</w:t>
      </w:r>
      <w:r>
        <w:rPr>
          <w:rFonts w:ascii="Times New Roman" w:eastAsiaTheme="minorEastAsia" w:hAnsi="Times New Roman"/>
          <w:lang w:val="en-US" w:eastAsia="zh-CN"/>
        </w:rPr>
        <w:t>band</w:t>
      </w:r>
      <w:proofErr w:type="spellEnd"/>
      <w:r w:rsidRPr="00D51E4A">
        <w:rPr>
          <w:rFonts w:ascii="Times New Roman" w:eastAsiaTheme="minorEastAsia" w:hAnsi="Times New Roman"/>
          <w:lang w:val="en-US" w:eastAsia="zh-CN"/>
        </w:rPr>
        <w:t xml:space="preserve"> leakage ratio, </w:t>
      </w:r>
      <w:r>
        <w:rPr>
          <w:rFonts w:ascii="Times New Roman" w:eastAsiaTheme="minorEastAsia" w:hAnsi="Times New Roman"/>
          <w:lang w:val="en-US" w:eastAsia="zh-CN"/>
        </w:rPr>
        <w:t xml:space="preserve">based on companies’ proposals, </w:t>
      </w:r>
      <w:r w:rsidRPr="00D51E4A">
        <w:rPr>
          <w:rFonts w:ascii="Times New Roman" w:eastAsiaTheme="minorEastAsia" w:hAnsi="Times New Roman"/>
          <w:lang w:val="en-US" w:eastAsia="zh-CN"/>
        </w:rPr>
        <w:t>the purpose is to make sure the SBFD operation without issues. However, we see the difficulty to specify a reasonable requirement accordingly because the RSIC budget over various component capabilities can be an implementation-specific issue, which is highly depends on vendors’ choice. For instance, with or without TX DPD could have significant impact on in-channel adjacent subblock leakage ratio, while RAN4 can’t specify the requirement based on implementation with DPD since some vendors may use other methods to deliver the similar overall RSIC capability to make sure SBFD operate well.</w:t>
      </w:r>
    </w:p>
    <w:p w14:paraId="5D9FC9CF" w14:textId="77777777" w:rsidR="00BB6CEE" w:rsidRDefault="00BB6CEE" w:rsidP="00BB6CEE">
      <w:pPr>
        <w:spacing w:after="180"/>
        <w:jc w:val="both"/>
        <w:rPr>
          <w:rFonts w:ascii="Times New Roman" w:eastAsiaTheme="minorEastAsia" w:hAnsi="Times New Roman"/>
          <w:b/>
          <w:bCs/>
          <w:lang w:val="en-US" w:eastAsia="zh-CN"/>
        </w:rPr>
      </w:pPr>
    </w:p>
    <w:p w14:paraId="5C33A137" w14:textId="02543E68" w:rsidR="00BB6CEE" w:rsidRPr="00E1425C" w:rsidRDefault="00BB6CEE" w:rsidP="00BB6CEE">
      <w:pPr>
        <w:spacing w:after="180"/>
        <w:jc w:val="both"/>
        <w:rPr>
          <w:rFonts w:ascii="Times New Roman" w:eastAsiaTheme="minorEastAsia" w:hAnsi="Times New Roman"/>
          <w:lang w:val="en-US" w:eastAsia="zh-CN"/>
        </w:rPr>
      </w:pPr>
      <w:r w:rsidRPr="00F23185">
        <w:rPr>
          <w:rFonts w:ascii="Times New Roman" w:eastAsiaTheme="minorEastAsia" w:hAnsi="Times New Roman"/>
          <w:b/>
          <w:bCs/>
          <w:lang w:val="en-US" w:eastAsia="zh-CN"/>
        </w:rPr>
        <w:t xml:space="preserve">Observation </w:t>
      </w:r>
      <w:r>
        <w:rPr>
          <w:b/>
          <w:bCs/>
        </w:rPr>
        <w:t>1</w:t>
      </w:r>
      <w:r w:rsidRPr="00F23185">
        <w:rPr>
          <w:rFonts w:ascii="Times New Roman" w:eastAsiaTheme="minorEastAsia" w:hAnsi="Times New Roman"/>
          <w:b/>
          <w:bCs/>
          <w:lang w:val="en-US" w:eastAsia="zh-CN"/>
        </w:rPr>
        <w:t xml:space="preserve">: </w:t>
      </w:r>
      <w:r w:rsidRPr="00E1425C">
        <w:rPr>
          <w:rFonts w:ascii="Times New Roman" w:eastAsiaTheme="minorEastAsia" w:hAnsi="Times New Roman"/>
          <w:lang w:val="en-US" w:eastAsia="zh-CN"/>
        </w:rPr>
        <w:t xml:space="preserve">It is difficult for RAN4 to agree on a reference scheme for self-interference suppression implemented to derive the potential new requirement in-channel adjacent </w:t>
      </w:r>
      <w:proofErr w:type="spellStart"/>
      <w:r w:rsidRPr="00E1425C">
        <w:rPr>
          <w:rFonts w:ascii="Times New Roman" w:eastAsiaTheme="minorEastAsia" w:hAnsi="Times New Roman"/>
          <w:lang w:val="en-US" w:eastAsia="zh-CN"/>
        </w:rPr>
        <w:t>subband</w:t>
      </w:r>
      <w:proofErr w:type="spellEnd"/>
      <w:r w:rsidRPr="00E1425C">
        <w:rPr>
          <w:rFonts w:ascii="Times New Roman" w:eastAsiaTheme="minorEastAsia" w:hAnsi="Times New Roman"/>
          <w:lang w:val="en-US" w:eastAsia="zh-CN"/>
        </w:rPr>
        <w:t xml:space="preserve"> leakage ratio.</w:t>
      </w:r>
    </w:p>
    <w:p w14:paraId="05B6BB99" w14:textId="4E479B72" w:rsidR="008C4666" w:rsidRDefault="008C4666" w:rsidP="008C4666">
      <w:pPr>
        <w:rPr>
          <w:rFonts w:ascii="Times New Roman" w:eastAsiaTheme="minorEastAsia" w:hAnsi="Times New Roman"/>
          <w:lang w:val="en-US" w:eastAsia="zh-CN"/>
        </w:rPr>
      </w:pPr>
    </w:p>
    <w:p w14:paraId="78FA7D83" w14:textId="21C5E338" w:rsidR="005B198E" w:rsidRPr="004234C8" w:rsidRDefault="008C4666" w:rsidP="005B198E">
      <w:pPr>
        <w:spacing w:before="120" w:after="180"/>
        <w:jc w:val="both"/>
        <w:rPr>
          <w:rFonts w:ascii="Times New Roman" w:eastAsiaTheme="minorEastAsia" w:hAnsi="Times New Roman"/>
          <w:lang w:val="en-AU" w:eastAsia="zh-CN"/>
        </w:rPr>
      </w:pPr>
      <w:r>
        <w:rPr>
          <w:rFonts w:ascii="Times New Roman" w:eastAsiaTheme="minorEastAsia" w:hAnsi="Times New Roman"/>
          <w:lang w:val="en-US" w:eastAsia="zh-CN"/>
        </w:rPr>
        <w:t xml:space="preserve">On the other hand, for </w:t>
      </w:r>
      <w:r w:rsidR="007776FD">
        <w:rPr>
          <w:rFonts w:ascii="Times New Roman" w:eastAsiaTheme="minorEastAsia" w:hAnsi="Times New Roman"/>
          <w:lang w:val="en-US" w:eastAsia="zh-CN"/>
        </w:rPr>
        <w:t>co-channel inter-</w:t>
      </w:r>
      <w:proofErr w:type="spellStart"/>
      <w:r w:rsidR="007776FD">
        <w:rPr>
          <w:rFonts w:ascii="Times New Roman" w:eastAsiaTheme="minorEastAsia" w:hAnsi="Times New Roman"/>
          <w:lang w:val="en-US" w:eastAsia="zh-CN"/>
        </w:rPr>
        <w:t>gNB</w:t>
      </w:r>
      <w:proofErr w:type="spellEnd"/>
      <w:r w:rsidR="007776FD">
        <w:rPr>
          <w:rFonts w:ascii="Times New Roman" w:eastAsiaTheme="minorEastAsia" w:hAnsi="Times New Roman"/>
          <w:lang w:val="en-US" w:eastAsia="zh-CN"/>
        </w:rPr>
        <w:t xml:space="preserve"> interference perspective (including inter-site and co-site inter-sector cases), we also see the difficulty to define a new requirement to control the interference into a </w:t>
      </w:r>
      <w:r w:rsidR="00B37D33">
        <w:rPr>
          <w:rFonts w:ascii="Times New Roman" w:eastAsiaTheme="minorEastAsia" w:hAnsi="Times New Roman"/>
          <w:lang w:val="en-US" w:eastAsia="zh-CN"/>
        </w:rPr>
        <w:t>“</w:t>
      </w:r>
      <w:r w:rsidR="007776FD">
        <w:rPr>
          <w:rFonts w:ascii="Times New Roman" w:eastAsiaTheme="minorEastAsia" w:hAnsi="Times New Roman"/>
          <w:lang w:val="en-US" w:eastAsia="zh-CN"/>
        </w:rPr>
        <w:t>proper</w:t>
      </w:r>
      <w:r w:rsidR="00B37D33">
        <w:rPr>
          <w:rFonts w:ascii="Times New Roman" w:eastAsiaTheme="minorEastAsia" w:hAnsi="Times New Roman"/>
          <w:lang w:val="en-US" w:eastAsia="zh-CN"/>
        </w:rPr>
        <w:t>”</w:t>
      </w:r>
      <w:r w:rsidR="007776FD">
        <w:rPr>
          <w:rFonts w:ascii="Times New Roman" w:eastAsiaTheme="minorEastAsia" w:hAnsi="Times New Roman"/>
          <w:lang w:val="en-US" w:eastAsia="zh-CN"/>
        </w:rPr>
        <w:t xml:space="preserve"> level. </w:t>
      </w:r>
      <w:r w:rsidR="005B198E">
        <w:rPr>
          <w:rFonts w:ascii="Times New Roman" w:eastAsiaTheme="minorEastAsia" w:hAnsi="Times New Roman"/>
          <w:lang w:val="en-US" w:eastAsia="zh-CN"/>
        </w:rPr>
        <w:t xml:space="preserve">It should be noted that the enhancements for CLI handling </w:t>
      </w:r>
      <w:r w:rsidR="00BB6CEE">
        <w:rPr>
          <w:rFonts w:ascii="Times New Roman" w:eastAsiaTheme="minorEastAsia" w:hAnsi="Times New Roman"/>
          <w:lang w:val="en-US" w:eastAsia="zh-CN"/>
        </w:rPr>
        <w:t xml:space="preserve">likely </w:t>
      </w:r>
      <w:r w:rsidR="005B198E">
        <w:rPr>
          <w:rFonts w:ascii="Times New Roman" w:eastAsiaTheme="minorEastAsia" w:hAnsi="Times New Roman"/>
          <w:lang w:val="en-US" w:eastAsia="zh-CN"/>
        </w:rPr>
        <w:t xml:space="preserve">to be specified in this release are under RAN1 discussion, </w:t>
      </w:r>
      <w:r w:rsidR="005B198E">
        <w:rPr>
          <w:rFonts w:ascii="Times New Roman" w:eastAsiaTheme="minorEastAsia" w:hAnsi="Times New Roman"/>
          <w:lang w:val="en-AU" w:eastAsia="zh-CN"/>
        </w:rPr>
        <w:t>including beam nulling, beam pairing and non-transparent UL resource muting</w:t>
      </w:r>
      <w:r w:rsidR="005B198E">
        <w:rPr>
          <w:rFonts w:ascii="Times New Roman" w:eastAsiaTheme="minorEastAsia" w:hAnsi="Times New Roman"/>
          <w:lang w:val="en-US" w:eastAsia="zh-CN"/>
        </w:rPr>
        <w:t xml:space="preserve">. Then all these schemes to be introduced in RAN1 (see below RAN1 agreement from RAN1#116bis) will greatly mitigate the </w:t>
      </w:r>
      <w:proofErr w:type="spellStart"/>
      <w:r w:rsidR="005B198E">
        <w:rPr>
          <w:rFonts w:ascii="Times New Roman" w:eastAsiaTheme="minorEastAsia" w:hAnsi="Times New Roman"/>
          <w:lang w:val="en-US" w:eastAsia="zh-CN"/>
        </w:rPr>
        <w:t>gNB</w:t>
      </w:r>
      <w:proofErr w:type="spellEnd"/>
      <w:r w:rsidR="005B198E">
        <w:rPr>
          <w:rFonts w:ascii="Times New Roman" w:eastAsiaTheme="minorEastAsia" w:hAnsi="Times New Roman"/>
          <w:lang w:val="en-US" w:eastAsia="zh-CN"/>
        </w:rPr>
        <w:t>-to-</w:t>
      </w:r>
      <w:proofErr w:type="spellStart"/>
      <w:r w:rsidR="005B198E">
        <w:rPr>
          <w:rFonts w:ascii="Times New Roman" w:eastAsiaTheme="minorEastAsia" w:hAnsi="Times New Roman"/>
          <w:lang w:val="en-US" w:eastAsia="zh-CN"/>
        </w:rPr>
        <w:t>gNB</w:t>
      </w:r>
      <w:proofErr w:type="spellEnd"/>
      <w:r w:rsidR="005B198E">
        <w:rPr>
          <w:rFonts w:ascii="Times New Roman" w:eastAsiaTheme="minorEastAsia" w:hAnsi="Times New Roman"/>
          <w:lang w:val="en-US" w:eastAsia="zh-CN"/>
        </w:rPr>
        <w:t xml:space="preserve"> CLI</w:t>
      </w:r>
      <w:r w:rsidR="00B37D33">
        <w:rPr>
          <w:rFonts w:ascii="Times New Roman" w:eastAsiaTheme="minorEastAsia" w:hAnsi="Times New Roman"/>
          <w:lang w:val="en-US" w:eastAsia="zh-CN"/>
        </w:rPr>
        <w:t>, and make it be hard to have a criterion for a “proper” interference level</w:t>
      </w:r>
      <w:r w:rsidR="005B198E">
        <w:rPr>
          <w:rFonts w:ascii="Times New Roman" w:eastAsiaTheme="minorEastAsia" w:hAnsi="Times New Roman"/>
          <w:lang w:val="en-US" w:eastAsia="zh-CN"/>
        </w:rPr>
        <w:t xml:space="preserve">. </w:t>
      </w:r>
    </w:p>
    <w:tbl>
      <w:tblPr>
        <w:tblStyle w:val="TableGrid"/>
        <w:tblW w:w="0" w:type="auto"/>
        <w:tblLook w:val="04A0" w:firstRow="1" w:lastRow="0" w:firstColumn="1" w:lastColumn="0" w:noHBand="0" w:noVBand="1"/>
      </w:tblPr>
      <w:tblGrid>
        <w:gridCol w:w="9631"/>
      </w:tblGrid>
      <w:tr w:rsidR="005B198E" w14:paraId="0E79F8C0" w14:textId="77777777" w:rsidTr="00207A0B">
        <w:tc>
          <w:tcPr>
            <w:tcW w:w="9631" w:type="dxa"/>
          </w:tcPr>
          <w:p w14:paraId="3CAE14D5" w14:textId="77777777" w:rsidR="005B198E" w:rsidRPr="007E5AED" w:rsidRDefault="005B198E" w:rsidP="00207A0B">
            <w:pPr>
              <w:suppressAutoHyphens/>
              <w:spacing w:after="0"/>
              <w:rPr>
                <w:rFonts w:eastAsia="宋体"/>
                <w:b/>
                <w:szCs w:val="20"/>
                <w:highlight w:val="green"/>
              </w:rPr>
            </w:pPr>
            <w:r w:rsidRPr="007E5AED">
              <w:rPr>
                <w:rFonts w:eastAsia="宋体"/>
                <w:b/>
                <w:szCs w:val="20"/>
                <w:highlight w:val="green"/>
              </w:rPr>
              <w:t>Agreement</w:t>
            </w:r>
          </w:p>
          <w:p w14:paraId="7D620E29" w14:textId="77777777" w:rsidR="005B198E" w:rsidRPr="007E5AED" w:rsidRDefault="005B198E" w:rsidP="00207A0B">
            <w:pPr>
              <w:suppressAutoHyphens/>
              <w:spacing w:after="0"/>
              <w:rPr>
                <w:rFonts w:eastAsia="宋体"/>
                <w:szCs w:val="20"/>
              </w:rPr>
            </w:pPr>
            <w:r w:rsidRPr="007E5AED">
              <w:rPr>
                <w:rFonts w:eastAsia="宋体"/>
                <w:szCs w:val="20"/>
              </w:rPr>
              <w:t>If beam nulling</w:t>
            </w:r>
            <w:r w:rsidRPr="007E5AED">
              <w:rPr>
                <w:rFonts w:eastAsia="宋体"/>
                <w:color w:val="FF0000"/>
                <w:szCs w:val="20"/>
              </w:rPr>
              <w:t xml:space="preserve"> </w:t>
            </w:r>
            <w:r w:rsidRPr="007E5AED">
              <w:rPr>
                <w:rFonts w:eastAsia="宋体"/>
                <w:szCs w:val="20"/>
              </w:rPr>
              <w:t xml:space="preserve">is supported for </w:t>
            </w:r>
            <w:proofErr w:type="spellStart"/>
            <w:r w:rsidRPr="007E5AED">
              <w:rPr>
                <w:rFonts w:eastAsia="宋体"/>
                <w:szCs w:val="20"/>
              </w:rPr>
              <w:t>gNB</w:t>
            </w:r>
            <w:proofErr w:type="spellEnd"/>
            <w:r w:rsidRPr="007E5AED">
              <w:rPr>
                <w:rFonts w:eastAsia="宋体"/>
                <w:szCs w:val="20"/>
              </w:rPr>
              <w:t>-to-</w:t>
            </w:r>
            <w:proofErr w:type="spellStart"/>
            <w:r w:rsidRPr="007E5AED">
              <w:rPr>
                <w:rFonts w:eastAsia="宋体"/>
                <w:szCs w:val="20"/>
              </w:rPr>
              <w:t>gNB</w:t>
            </w:r>
            <w:proofErr w:type="spellEnd"/>
            <w:r w:rsidRPr="007E5AED">
              <w:rPr>
                <w:rFonts w:eastAsia="宋体"/>
                <w:szCs w:val="20"/>
              </w:rPr>
              <w:t xml:space="preserve"> CLI handling, the following are </w:t>
            </w:r>
            <w:r w:rsidRPr="007E5AED">
              <w:rPr>
                <w:rFonts w:eastAsia="宋体" w:hint="eastAsia"/>
                <w:szCs w:val="20"/>
              </w:rPr>
              <w:t>recommended</w:t>
            </w:r>
            <w:r w:rsidRPr="007E5AED">
              <w:rPr>
                <w:rFonts w:eastAsia="宋体"/>
                <w:szCs w:val="20"/>
              </w:rPr>
              <w:t xml:space="preserve"> to be specified</w:t>
            </w:r>
          </w:p>
          <w:p w14:paraId="35C6327B" w14:textId="77777777" w:rsidR="005B198E" w:rsidRPr="007E5AED" w:rsidRDefault="005B198E" w:rsidP="00207A0B">
            <w:pPr>
              <w:numPr>
                <w:ilvl w:val="0"/>
                <w:numId w:val="2"/>
              </w:numPr>
              <w:spacing w:after="0"/>
              <w:rPr>
                <w:rFonts w:eastAsia="宋体"/>
                <w:szCs w:val="20"/>
              </w:rPr>
            </w:pPr>
            <w:r w:rsidRPr="007E5AED">
              <w:rPr>
                <w:rFonts w:eastAsia="宋体"/>
                <w:szCs w:val="20"/>
              </w:rPr>
              <w:t xml:space="preserve">Information exchange of measurement resource configuration, i.e., periodic NZP CSI-RS </w:t>
            </w:r>
          </w:p>
          <w:p w14:paraId="0F8B6EA1" w14:textId="77777777" w:rsidR="005B198E" w:rsidRPr="007E5AED" w:rsidRDefault="005B198E" w:rsidP="00207A0B">
            <w:pPr>
              <w:spacing w:after="0"/>
              <w:rPr>
                <w:szCs w:val="20"/>
              </w:rPr>
            </w:pPr>
          </w:p>
          <w:p w14:paraId="731FD713" w14:textId="77777777" w:rsidR="005B198E" w:rsidRPr="007E5AED" w:rsidRDefault="005B198E" w:rsidP="00207A0B">
            <w:pPr>
              <w:suppressAutoHyphens/>
              <w:spacing w:after="0"/>
              <w:rPr>
                <w:rFonts w:eastAsia="宋体"/>
                <w:b/>
                <w:szCs w:val="20"/>
                <w:highlight w:val="green"/>
              </w:rPr>
            </w:pPr>
            <w:r w:rsidRPr="007E5AED">
              <w:rPr>
                <w:rFonts w:eastAsia="宋体"/>
                <w:b/>
                <w:szCs w:val="20"/>
                <w:highlight w:val="green"/>
              </w:rPr>
              <w:t>Agreement</w:t>
            </w:r>
          </w:p>
          <w:p w14:paraId="278AE3C6" w14:textId="77777777" w:rsidR="005B198E" w:rsidRPr="007E5AED" w:rsidRDefault="005B198E" w:rsidP="00207A0B">
            <w:pPr>
              <w:suppressAutoHyphens/>
              <w:spacing w:after="0"/>
              <w:rPr>
                <w:rFonts w:eastAsia="宋体"/>
                <w:szCs w:val="20"/>
              </w:rPr>
            </w:pPr>
            <w:r w:rsidRPr="007E5AED">
              <w:rPr>
                <w:rFonts w:eastAsia="宋体"/>
                <w:szCs w:val="20"/>
              </w:rPr>
              <w:t xml:space="preserve">If beam pairing is supported for </w:t>
            </w:r>
            <w:proofErr w:type="spellStart"/>
            <w:r w:rsidRPr="007E5AED">
              <w:rPr>
                <w:rFonts w:eastAsia="宋体"/>
                <w:szCs w:val="20"/>
              </w:rPr>
              <w:t>gNB</w:t>
            </w:r>
            <w:proofErr w:type="spellEnd"/>
            <w:r w:rsidRPr="007E5AED">
              <w:rPr>
                <w:rFonts w:eastAsia="宋体"/>
                <w:szCs w:val="20"/>
              </w:rPr>
              <w:t>-to-</w:t>
            </w:r>
            <w:proofErr w:type="spellStart"/>
            <w:r w:rsidRPr="007E5AED">
              <w:rPr>
                <w:rFonts w:eastAsia="宋体"/>
                <w:szCs w:val="20"/>
              </w:rPr>
              <w:t>gNB</w:t>
            </w:r>
            <w:proofErr w:type="spellEnd"/>
            <w:r w:rsidRPr="007E5AED">
              <w:rPr>
                <w:rFonts w:eastAsia="宋体"/>
                <w:szCs w:val="20"/>
              </w:rPr>
              <w:t xml:space="preserve"> CLI handling, the following are </w:t>
            </w:r>
            <w:r w:rsidRPr="007E5AED">
              <w:rPr>
                <w:rFonts w:eastAsia="宋体" w:hint="eastAsia"/>
                <w:szCs w:val="20"/>
              </w:rPr>
              <w:t>recommended</w:t>
            </w:r>
            <w:r w:rsidRPr="007E5AED">
              <w:rPr>
                <w:rFonts w:eastAsia="宋体"/>
                <w:szCs w:val="20"/>
              </w:rPr>
              <w:t xml:space="preserve"> to be specified</w:t>
            </w:r>
          </w:p>
          <w:p w14:paraId="1650DDC0" w14:textId="77777777" w:rsidR="005B198E" w:rsidRPr="007E5AED" w:rsidRDefault="005B198E" w:rsidP="00207A0B">
            <w:pPr>
              <w:numPr>
                <w:ilvl w:val="0"/>
                <w:numId w:val="2"/>
              </w:numPr>
              <w:spacing w:after="0"/>
              <w:rPr>
                <w:rFonts w:eastAsia="宋体"/>
                <w:szCs w:val="20"/>
              </w:rPr>
            </w:pPr>
            <w:r w:rsidRPr="007E5AED">
              <w:rPr>
                <w:rFonts w:eastAsia="宋体"/>
                <w:szCs w:val="20"/>
              </w:rPr>
              <w:t>Information exchange of measurement resource configuration, i.e., SSB and/or periodic NZP CSI-RS</w:t>
            </w:r>
          </w:p>
          <w:p w14:paraId="3757D8C8" w14:textId="77777777" w:rsidR="005B198E" w:rsidRPr="007E5AED" w:rsidRDefault="005B198E" w:rsidP="00207A0B">
            <w:pPr>
              <w:numPr>
                <w:ilvl w:val="0"/>
                <w:numId w:val="2"/>
              </w:numPr>
              <w:spacing w:after="0"/>
              <w:rPr>
                <w:rFonts w:eastAsia="宋体"/>
                <w:szCs w:val="20"/>
              </w:rPr>
            </w:pPr>
            <w:r w:rsidRPr="007E5AED">
              <w:rPr>
                <w:szCs w:val="20"/>
              </w:rPr>
              <w:t>Information exchange of recommended/not-recommended DL beam information and associated resource configuration</w:t>
            </w:r>
          </w:p>
          <w:p w14:paraId="402435D1" w14:textId="77777777" w:rsidR="005B198E" w:rsidRPr="007E5AED" w:rsidRDefault="005B198E" w:rsidP="00207A0B">
            <w:pPr>
              <w:spacing w:after="0"/>
              <w:ind w:left="720"/>
              <w:rPr>
                <w:rFonts w:eastAsia="宋体"/>
                <w:szCs w:val="20"/>
              </w:rPr>
            </w:pPr>
          </w:p>
          <w:p w14:paraId="48315F81" w14:textId="77777777" w:rsidR="005B198E" w:rsidRPr="00B6795D" w:rsidRDefault="005B198E" w:rsidP="00207A0B">
            <w:pPr>
              <w:suppressAutoHyphens/>
              <w:spacing w:after="0"/>
              <w:rPr>
                <w:rFonts w:eastAsia="宋体"/>
                <w:b/>
                <w:highlight w:val="green"/>
              </w:rPr>
            </w:pPr>
            <w:r w:rsidRPr="00B6795D">
              <w:rPr>
                <w:rFonts w:eastAsia="宋体"/>
                <w:b/>
                <w:highlight w:val="green"/>
              </w:rPr>
              <w:t>Agreement</w:t>
            </w:r>
          </w:p>
          <w:p w14:paraId="2929A3C4" w14:textId="77777777" w:rsidR="005B198E" w:rsidRPr="00B6795D" w:rsidRDefault="005B198E" w:rsidP="00207A0B">
            <w:pPr>
              <w:spacing w:after="0"/>
              <w:rPr>
                <w:rFonts w:eastAsia="宋体"/>
              </w:rPr>
            </w:pPr>
            <w:r w:rsidRPr="00B6795D">
              <w:t>If n</w:t>
            </w:r>
            <w:r w:rsidRPr="00B6795D">
              <w:rPr>
                <w:szCs w:val="20"/>
              </w:rPr>
              <w:t>on-transparent UL resource muting</w:t>
            </w:r>
            <w:r w:rsidRPr="00B6795D">
              <w:t xml:space="preserve"> is supported for </w:t>
            </w:r>
            <w:proofErr w:type="spellStart"/>
            <w:r w:rsidRPr="00B6795D">
              <w:t>gNB</w:t>
            </w:r>
            <w:proofErr w:type="spellEnd"/>
            <w:r w:rsidRPr="00B6795D">
              <w:t>-to-</w:t>
            </w:r>
            <w:proofErr w:type="spellStart"/>
            <w:r w:rsidRPr="00B6795D">
              <w:t>gNB</w:t>
            </w:r>
            <w:proofErr w:type="spellEnd"/>
            <w:r w:rsidRPr="00B6795D">
              <w:t xml:space="preserve"> CLI measurement for </w:t>
            </w:r>
            <w:proofErr w:type="spellStart"/>
            <w:r w:rsidRPr="00B6795D">
              <w:rPr>
                <w:rFonts w:eastAsia="宋体"/>
              </w:rPr>
              <w:t>gNB</w:t>
            </w:r>
            <w:proofErr w:type="spellEnd"/>
            <w:r w:rsidRPr="00B6795D">
              <w:rPr>
                <w:rFonts w:eastAsia="宋体"/>
              </w:rPr>
              <w:t>-to-</w:t>
            </w:r>
            <w:proofErr w:type="spellStart"/>
            <w:r w:rsidRPr="00B6795D">
              <w:rPr>
                <w:rFonts w:eastAsia="宋体"/>
              </w:rPr>
              <w:t>gNB</w:t>
            </w:r>
            <w:proofErr w:type="spellEnd"/>
            <w:r w:rsidRPr="00B6795D">
              <w:rPr>
                <w:rFonts w:eastAsia="宋体"/>
              </w:rPr>
              <w:t xml:space="preserve"> CLI handling, the following are </w:t>
            </w:r>
            <w:r w:rsidRPr="00B6795D">
              <w:rPr>
                <w:rFonts w:eastAsia="宋体" w:hint="eastAsia"/>
              </w:rPr>
              <w:t>recommended</w:t>
            </w:r>
            <w:r w:rsidRPr="00B6795D">
              <w:rPr>
                <w:rFonts w:eastAsia="宋体"/>
              </w:rPr>
              <w:t xml:space="preserve"> to be specified</w:t>
            </w:r>
          </w:p>
          <w:p w14:paraId="3D7C701E" w14:textId="77777777" w:rsidR="005B198E" w:rsidRPr="00B6795D" w:rsidRDefault="005B198E" w:rsidP="00207A0B">
            <w:pPr>
              <w:numPr>
                <w:ilvl w:val="0"/>
                <w:numId w:val="2"/>
              </w:numPr>
              <w:spacing w:after="0"/>
              <w:rPr>
                <w:rFonts w:eastAsia="宋体"/>
                <w:bCs/>
                <w:szCs w:val="20"/>
              </w:rPr>
            </w:pPr>
            <w:r w:rsidRPr="00B6795D">
              <w:rPr>
                <w:rFonts w:eastAsia="宋体"/>
                <w:bCs/>
                <w:szCs w:val="20"/>
              </w:rPr>
              <w:t>Definition and indication of UL resource muting pattern</w:t>
            </w:r>
          </w:p>
          <w:p w14:paraId="69E60789" w14:textId="77777777" w:rsidR="005B198E" w:rsidRPr="00B6795D" w:rsidRDefault="005B198E" w:rsidP="00207A0B">
            <w:pPr>
              <w:numPr>
                <w:ilvl w:val="0"/>
                <w:numId w:val="2"/>
              </w:numPr>
              <w:spacing w:after="0"/>
              <w:rPr>
                <w:rFonts w:eastAsia="宋体"/>
                <w:bCs/>
                <w:szCs w:val="20"/>
              </w:rPr>
            </w:pPr>
            <w:r w:rsidRPr="00B6795D">
              <w:rPr>
                <w:rFonts w:eastAsia="宋体"/>
                <w:bCs/>
                <w:szCs w:val="20"/>
              </w:rPr>
              <w:t>Collision with DMRS/PTRS</w:t>
            </w:r>
          </w:p>
          <w:p w14:paraId="38BC0E67" w14:textId="77777777" w:rsidR="005B198E" w:rsidRPr="00B6795D" w:rsidRDefault="005B198E" w:rsidP="00207A0B">
            <w:pPr>
              <w:numPr>
                <w:ilvl w:val="0"/>
                <w:numId w:val="2"/>
              </w:numPr>
              <w:spacing w:after="0"/>
              <w:rPr>
                <w:rFonts w:eastAsia="宋体"/>
                <w:bCs/>
                <w:szCs w:val="20"/>
              </w:rPr>
            </w:pPr>
            <w:r w:rsidRPr="00B6795D">
              <w:rPr>
                <w:rFonts w:eastAsia="宋体"/>
                <w:bCs/>
                <w:szCs w:val="20"/>
              </w:rPr>
              <w:t>PUSCH resource mapping, i.e., rate-matching around the muted REs</w:t>
            </w:r>
          </w:p>
          <w:p w14:paraId="21815405" w14:textId="77777777" w:rsidR="005B198E" w:rsidRPr="00B6795D" w:rsidRDefault="005B198E" w:rsidP="00207A0B">
            <w:pPr>
              <w:numPr>
                <w:ilvl w:val="0"/>
                <w:numId w:val="2"/>
              </w:numPr>
              <w:spacing w:after="0"/>
              <w:rPr>
                <w:rFonts w:eastAsia="宋体"/>
                <w:bCs/>
                <w:szCs w:val="20"/>
              </w:rPr>
            </w:pPr>
            <w:r w:rsidRPr="00B6795D">
              <w:rPr>
                <w:rFonts w:eastAsia="宋体"/>
                <w:bCs/>
                <w:szCs w:val="20"/>
              </w:rPr>
              <w:t>UCI resource determination</w:t>
            </w:r>
          </w:p>
          <w:p w14:paraId="79810C0B" w14:textId="77777777" w:rsidR="005B198E" w:rsidRPr="00B6795D" w:rsidRDefault="005B198E" w:rsidP="00207A0B">
            <w:pPr>
              <w:numPr>
                <w:ilvl w:val="0"/>
                <w:numId w:val="2"/>
              </w:numPr>
              <w:spacing w:after="0"/>
              <w:rPr>
                <w:rFonts w:eastAsia="宋体"/>
                <w:bCs/>
                <w:szCs w:val="20"/>
              </w:rPr>
            </w:pPr>
            <w:r w:rsidRPr="00B613D8">
              <w:rPr>
                <w:rFonts w:eastAsia="宋体"/>
                <w:bCs/>
                <w:szCs w:val="20"/>
              </w:rPr>
              <w:t xml:space="preserve">Power allocation in symbols with muted REs considering potential impact to phase continuity </w:t>
            </w:r>
          </w:p>
          <w:p w14:paraId="66B80618" w14:textId="77777777" w:rsidR="005B198E" w:rsidRPr="00B613D8" w:rsidRDefault="005B198E" w:rsidP="00207A0B">
            <w:pPr>
              <w:numPr>
                <w:ilvl w:val="0"/>
                <w:numId w:val="2"/>
              </w:numPr>
              <w:spacing w:after="0"/>
              <w:rPr>
                <w:rFonts w:eastAsia="宋体"/>
                <w:bCs/>
                <w:szCs w:val="20"/>
              </w:rPr>
            </w:pPr>
            <w:r w:rsidRPr="00B613D8">
              <w:rPr>
                <w:rFonts w:eastAsia="宋体" w:hint="eastAsia"/>
                <w:bCs/>
                <w:szCs w:val="20"/>
              </w:rPr>
              <w:t>T</w:t>
            </w:r>
            <w:r w:rsidRPr="00B613D8">
              <w:rPr>
                <w:rFonts w:eastAsia="宋体"/>
                <w:bCs/>
                <w:szCs w:val="20"/>
              </w:rPr>
              <w:t>B size determination</w:t>
            </w:r>
          </w:p>
          <w:p w14:paraId="3CCEA98D" w14:textId="77777777" w:rsidR="005B198E" w:rsidRPr="00B613D8" w:rsidRDefault="005B198E" w:rsidP="00207A0B">
            <w:pPr>
              <w:numPr>
                <w:ilvl w:val="0"/>
                <w:numId w:val="2"/>
              </w:numPr>
              <w:spacing w:after="0"/>
              <w:rPr>
                <w:rFonts w:eastAsia="宋体"/>
                <w:bCs/>
                <w:szCs w:val="20"/>
              </w:rPr>
            </w:pPr>
            <w:r w:rsidRPr="00B613D8">
              <w:rPr>
                <w:rFonts w:eastAsia="宋体"/>
                <w:bCs/>
                <w:szCs w:val="20"/>
              </w:rPr>
              <w:t xml:space="preserve">Exchange of information across </w:t>
            </w:r>
            <w:proofErr w:type="spellStart"/>
            <w:r w:rsidRPr="00B613D8">
              <w:rPr>
                <w:rFonts w:eastAsia="宋体"/>
                <w:bCs/>
                <w:szCs w:val="20"/>
              </w:rPr>
              <w:t>gNBs</w:t>
            </w:r>
            <w:proofErr w:type="spellEnd"/>
            <w:r w:rsidRPr="00B613D8">
              <w:rPr>
                <w:rFonts w:eastAsia="宋体"/>
                <w:bCs/>
                <w:szCs w:val="20"/>
              </w:rPr>
              <w:t xml:space="preserve"> on measurement resources </w:t>
            </w:r>
          </w:p>
          <w:p w14:paraId="5F4B501A" w14:textId="77777777" w:rsidR="005B198E" w:rsidRPr="00B6795D" w:rsidRDefault="005B198E" w:rsidP="00207A0B">
            <w:pPr>
              <w:spacing w:after="0"/>
              <w:rPr>
                <w:rFonts w:eastAsia="宋体"/>
                <w:bCs/>
                <w:szCs w:val="20"/>
              </w:rPr>
            </w:pPr>
            <w:r w:rsidRPr="00B6795D">
              <w:rPr>
                <w:rFonts w:eastAsia="宋体"/>
                <w:bCs/>
                <w:szCs w:val="20"/>
              </w:rPr>
              <w:t>Note: The existing reference signal time-frequency resource pattern, e.g., CSI-RS, are used to determine the UL resource muting pattern.</w:t>
            </w:r>
          </w:p>
          <w:p w14:paraId="674CD307" w14:textId="77777777" w:rsidR="005B198E" w:rsidRPr="00B6795D" w:rsidRDefault="005B198E" w:rsidP="00207A0B">
            <w:pPr>
              <w:spacing w:after="0"/>
              <w:rPr>
                <w:rFonts w:eastAsia="宋体"/>
                <w:bCs/>
                <w:szCs w:val="20"/>
              </w:rPr>
            </w:pPr>
            <w:r w:rsidRPr="00B6795D">
              <w:rPr>
                <w:rFonts w:eastAsia="宋体"/>
                <w:bCs/>
                <w:szCs w:val="20"/>
              </w:rPr>
              <w:t>Note: Consider pattern without adverse impact on PAPR</w:t>
            </w:r>
          </w:p>
          <w:p w14:paraId="0948AEBB" w14:textId="77777777" w:rsidR="005B198E" w:rsidRPr="00B613D8" w:rsidRDefault="005B198E" w:rsidP="00207A0B">
            <w:pPr>
              <w:spacing w:after="0"/>
              <w:rPr>
                <w:rFonts w:eastAsia="宋体"/>
                <w:bCs/>
                <w:szCs w:val="20"/>
              </w:rPr>
            </w:pPr>
            <w:r w:rsidRPr="00B613D8">
              <w:rPr>
                <w:rFonts w:eastAsia="宋体" w:hint="eastAsia"/>
                <w:bCs/>
                <w:szCs w:val="20"/>
              </w:rPr>
              <w:t>Note</w:t>
            </w:r>
            <w:r w:rsidRPr="00B613D8">
              <w:rPr>
                <w:rFonts w:eastAsia="宋体"/>
                <w:bCs/>
                <w:szCs w:val="20"/>
              </w:rPr>
              <w:t>: The potential impact on transmit signal quality/MPR requirement may need to checked with RAN4.</w:t>
            </w:r>
          </w:p>
          <w:p w14:paraId="4463E0B9" w14:textId="77777777" w:rsidR="005B198E" w:rsidRPr="00B613D8" w:rsidRDefault="005B198E" w:rsidP="00207A0B">
            <w:pPr>
              <w:spacing w:after="0"/>
              <w:rPr>
                <w:rFonts w:eastAsia="宋体"/>
                <w:bCs/>
                <w:szCs w:val="20"/>
              </w:rPr>
            </w:pPr>
            <w:r w:rsidRPr="00B613D8">
              <w:rPr>
                <w:rFonts w:eastAsia="宋体" w:hint="eastAsia"/>
                <w:bCs/>
                <w:szCs w:val="20"/>
              </w:rPr>
              <w:t>N</w:t>
            </w:r>
            <w:r w:rsidRPr="00B613D8">
              <w:rPr>
                <w:rFonts w:eastAsia="宋体"/>
                <w:bCs/>
                <w:szCs w:val="20"/>
              </w:rPr>
              <w:t xml:space="preserve">ote: The above does not apply for PUSCH transmission during </w:t>
            </w:r>
            <w:r w:rsidRPr="00B613D8">
              <w:rPr>
                <w:rFonts w:eastAsia="宋体" w:hint="eastAsia"/>
                <w:bCs/>
                <w:szCs w:val="20"/>
              </w:rPr>
              <w:t>ra</w:t>
            </w:r>
            <w:r w:rsidRPr="00B613D8">
              <w:rPr>
                <w:rFonts w:eastAsia="宋体"/>
                <w:bCs/>
                <w:szCs w:val="20"/>
              </w:rPr>
              <w:t>ndom access procedures.</w:t>
            </w:r>
          </w:p>
          <w:p w14:paraId="46B0FA2A" w14:textId="77777777" w:rsidR="005B198E" w:rsidRPr="007E5AED" w:rsidRDefault="005B198E" w:rsidP="00207A0B">
            <w:pPr>
              <w:tabs>
                <w:tab w:val="left" w:pos="720"/>
              </w:tabs>
              <w:overflowPunct/>
              <w:autoSpaceDE/>
              <w:autoSpaceDN/>
              <w:adjustRightInd/>
              <w:spacing w:after="0"/>
              <w:ind w:right="-96"/>
              <w:textAlignment w:val="auto"/>
              <w:rPr>
                <w:bCs/>
                <w:u w:val="single"/>
              </w:rPr>
            </w:pPr>
          </w:p>
        </w:tc>
      </w:tr>
    </w:tbl>
    <w:p w14:paraId="2C234D77" w14:textId="784888E8" w:rsidR="008C4666" w:rsidRPr="005B198E" w:rsidRDefault="008C4666" w:rsidP="008C4666">
      <w:pPr>
        <w:rPr>
          <w:rFonts w:ascii="Times New Roman" w:eastAsiaTheme="minorEastAsia" w:hAnsi="Times New Roman"/>
          <w:lang w:eastAsia="zh-CN"/>
        </w:rPr>
      </w:pPr>
    </w:p>
    <w:p w14:paraId="2E39A9D1" w14:textId="704E9AF1" w:rsidR="00BB6CEE" w:rsidRPr="00BB6CEE" w:rsidRDefault="00BB6CEE" w:rsidP="00BB6CEE">
      <w:pPr>
        <w:spacing w:after="180"/>
        <w:jc w:val="both"/>
        <w:rPr>
          <w:rFonts w:ascii="Times New Roman" w:eastAsiaTheme="minorEastAsia" w:hAnsi="Times New Roman"/>
          <w:lang w:val="en-US" w:eastAsia="zh-CN"/>
        </w:rPr>
      </w:pPr>
      <w:r>
        <w:rPr>
          <w:rFonts w:ascii="Times New Roman" w:eastAsiaTheme="minorEastAsia" w:hAnsi="Times New Roman"/>
          <w:b/>
          <w:bCs/>
          <w:lang w:val="en-US" w:eastAsia="zh-CN"/>
        </w:rPr>
        <w:t xml:space="preserve">Observation 2: </w:t>
      </w:r>
      <w:r w:rsidRPr="00BB6CEE">
        <w:rPr>
          <w:rFonts w:ascii="Times New Roman" w:eastAsiaTheme="minorEastAsia" w:hAnsi="Times New Roman"/>
          <w:lang w:val="en-US" w:eastAsia="zh-CN"/>
        </w:rPr>
        <w:t xml:space="preserve">All the </w:t>
      </w:r>
      <w:proofErr w:type="spellStart"/>
      <w:r w:rsidRPr="00BB6CEE">
        <w:rPr>
          <w:rFonts w:ascii="Times New Roman" w:eastAsiaTheme="minorEastAsia" w:hAnsi="Times New Roman"/>
          <w:lang w:val="en-US" w:eastAsia="zh-CN"/>
        </w:rPr>
        <w:t>gNB</w:t>
      </w:r>
      <w:proofErr w:type="spellEnd"/>
      <w:r w:rsidRPr="00BB6CEE">
        <w:rPr>
          <w:rFonts w:ascii="Times New Roman" w:eastAsiaTheme="minorEastAsia" w:hAnsi="Times New Roman"/>
          <w:lang w:val="en-US" w:eastAsia="zh-CN"/>
        </w:rPr>
        <w:t>-to-</w:t>
      </w:r>
      <w:proofErr w:type="spellStart"/>
      <w:r w:rsidRPr="00BB6CEE">
        <w:rPr>
          <w:rFonts w:ascii="Times New Roman" w:eastAsiaTheme="minorEastAsia" w:hAnsi="Times New Roman"/>
          <w:lang w:val="en-US" w:eastAsia="zh-CN"/>
        </w:rPr>
        <w:t>gNB</w:t>
      </w:r>
      <w:proofErr w:type="spellEnd"/>
      <w:r w:rsidRPr="00BB6CEE">
        <w:rPr>
          <w:rFonts w:ascii="Times New Roman" w:eastAsiaTheme="minorEastAsia" w:hAnsi="Times New Roman"/>
          <w:lang w:val="en-US" w:eastAsia="zh-CN"/>
        </w:rPr>
        <w:t xml:space="preserve"> CLI handling schemes likely to be introduced in RAN1 (including beam nulling, beam pairing and non-transparent UL resource muting) will greatly mitigate the </w:t>
      </w:r>
      <w:proofErr w:type="spellStart"/>
      <w:r w:rsidRPr="00BB6CEE">
        <w:rPr>
          <w:rFonts w:ascii="Times New Roman" w:eastAsiaTheme="minorEastAsia" w:hAnsi="Times New Roman"/>
          <w:lang w:val="en-US" w:eastAsia="zh-CN"/>
        </w:rPr>
        <w:t>gNB</w:t>
      </w:r>
      <w:proofErr w:type="spellEnd"/>
      <w:r w:rsidRPr="00BB6CEE">
        <w:rPr>
          <w:rFonts w:ascii="Times New Roman" w:eastAsiaTheme="minorEastAsia" w:hAnsi="Times New Roman"/>
          <w:lang w:val="en-US" w:eastAsia="zh-CN"/>
        </w:rPr>
        <w:t>-to-</w:t>
      </w:r>
      <w:proofErr w:type="spellStart"/>
      <w:r w:rsidRPr="00BB6CEE">
        <w:rPr>
          <w:rFonts w:ascii="Times New Roman" w:eastAsiaTheme="minorEastAsia" w:hAnsi="Times New Roman"/>
          <w:lang w:val="en-US" w:eastAsia="zh-CN"/>
        </w:rPr>
        <w:t>gNB</w:t>
      </w:r>
      <w:proofErr w:type="spellEnd"/>
      <w:r w:rsidRPr="00BB6CEE">
        <w:rPr>
          <w:rFonts w:ascii="Times New Roman" w:eastAsiaTheme="minorEastAsia" w:hAnsi="Times New Roman"/>
          <w:lang w:val="en-US" w:eastAsia="zh-CN"/>
        </w:rPr>
        <w:t xml:space="preserve"> CLI, and make it be hard to have a criterion for a “proper” interference level or in-channel adjacent </w:t>
      </w:r>
      <w:proofErr w:type="spellStart"/>
      <w:r w:rsidRPr="00BB6CEE">
        <w:rPr>
          <w:rFonts w:ascii="Times New Roman" w:eastAsiaTheme="minorEastAsia" w:hAnsi="Times New Roman"/>
          <w:lang w:val="en-US" w:eastAsia="zh-CN"/>
        </w:rPr>
        <w:t>subband</w:t>
      </w:r>
      <w:proofErr w:type="spellEnd"/>
      <w:r w:rsidRPr="00BB6CEE">
        <w:rPr>
          <w:rFonts w:ascii="Times New Roman" w:eastAsiaTheme="minorEastAsia" w:hAnsi="Times New Roman"/>
          <w:lang w:val="en-US" w:eastAsia="zh-CN"/>
        </w:rPr>
        <w:t xml:space="preserve"> leakage ratio.</w:t>
      </w:r>
    </w:p>
    <w:p w14:paraId="210E1507" w14:textId="528F2363" w:rsidR="007776FD" w:rsidRDefault="007776FD" w:rsidP="008C4666">
      <w:pPr>
        <w:rPr>
          <w:rFonts w:ascii="Times New Roman" w:eastAsiaTheme="minorEastAsia" w:hAnsi="Times New Roman"/>
          <w:lang w:val="en-US" w:eastAsia="zh-CN"/>
        </w:rPr>
      </w:pPr>
    </w:p>
    <w:p w14:paraId="6BC1E02E" w14:textId="5D2365A0" w:rsidR="0002510E" w:rsidRDefault="0002510E" w:rsidP="0002510E">
      <w:pPr>
        <w:spacing w:after="180"/>
        <w:jc w:val="both"/>
        <w:rPr>
          <w:rFonts w:ascii="Times New Roman" w:eastAsiaTheme="minorEastAsia" w:hAnsi="Times New Roman"/>
          <w:b/>
          <w:bCs/>
          <w:lang w:val="en-US" w:eastAsia="zh-CN"/>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sidR="00BB6CEE">
        <w:rPr>
          <w:rFonts w:ascii="Times New Roman" w:hAnsi="Times New Roman"/>
          <w:b/>
          <w:bCs/>
        </w:rPr>
        <w:t>1</w:t>
      </w:r>
      <w:r w:rsidRPr="00F23185">
        <w:rPr>
          <w:rFonts w:ascii="Times New Roman" w:eastAsiaTheme="minorEastAsia" w:hAnsi="Times New Roman"/>
          <w:b/>
          <w:bCs/>
          <w:lang w:val="en-US" w:eastAsia="zh-CN"/>
        </w:rPr>
        <w:t>:</w:t>
      </w:r>
      <w:r>
        <w:rPr>
          <w:rFonts w:ascii="Times New Roman" w:eastAsiaTheme="minorEastAsia" w:hAnsi="Times New Roman"/>
          <w:b/>
          <w:bCs/>
          <w:lang w:val="en-US" w:eastAsia="zh-CN"/>
        </w:rPr>
        <w:t xml:space="preserve"> </w:t>
      </w:r>
      <w:r w:rsidR="00BC3A0B" w:rsidRPr="00BB6CEE">
        <w:rPr>
          <w:rFonts w:ascii="Times New Roman" w:eastAsiaTheme="minorEastAsia" w:hAnsi="Times New Roman"/>
          <w:lang w:val="en-US" w:eastAsia="zh-CN"/>
        </w:rPr>
        <w:t>There is no necessity to introduce new requirement f</w:t>
      </w:r>
      <w:r w:rsidRPr="00BB6CEE">
        <w:rPr>
          <w:rFonts w:ascii="Times New Roman" w:eastAsiaTheme="minorEastAsia" w:hAnsi="Times New Roman"/>
          <w:lang w:val="en-US" w:eastAsia="zh-CN"/>
        </w:rPr>
        <w:t xml:space="preserve">or in-channel adjacent </w:t>
      </w:r>
      <w:proofErr w:type="spellStart"/>
      <w:r w:rsidRPr="00BB6CEE">
        <w:rPr>
          <w:rFonts w:ascii="Times New Roman" w:eastAsiaTheme="minorEastAsia" w:hAnsi="Times New Roman"/>
          <w:lang w:val="en-US" w:eastAsia="zh-CN"/>
        </w:rPr>
        <w:t>subband</w:t>
      </w:r>
      <w:proofErr w:type="spellEnd"/>
      <w:r w:rsidRPr="00BB6CEE">
        <w:rPr>
          <w:rFonts w:ascii="Times New Roman" w:eastAsiaTheme="minorEastAsia" w:hAnsi="Times New Roman"/>
          <w:lang w:val="en-US" w:eastAsia="zh-CN"/>
        </w:rPr>
        <w:t xml:space="preserve"> leakage ratio</w:t>
      </w:r>
      <w:r w:rsidR="00BC3A0B" w:rsidRPr="00BB6CEE">
        <w:rPr>
          <w:rFonts w:ascii="Times New Roman" w:eastAsiaTheme="minorEastAsia" w:hAnsi="Times New Roman"/>
          <w:lang w:val="en-US" w:eastAsia="zh-CN"/>
        </w:rPr>
        <w:t>.</w:t>
      </w:r>
      <w:r w:rsidR="00BC3A0B">
        <w:rPr>
          <w:rFonts w:ascii="Times New Roman" w:eastAsiaTheme="minorEastAsia" w:hAnsi="Times New Roman"/>
          <w:b/>
          <w:bCs/>
          <w:lang w:val="en-US" w:eastAsia="zh-CN"/>
        </w:rPr>
        <w:t xml:space="preserve"> </w:t>
      </w:r>
    </w:p>
    <w:p w14:paraId="427335F7" w14:textId="58C5EA17" w:rsidR="007766C1" w:rsidRPr="005872BC" w:rsidRDefault="008C0DB1" w:rsidP="007766C1">
      <w:pPr>
        <w:pStyle w:val="Heading3"/>
        <w:rPr>
          <w:lang w:val="en-US" w:eastAsia="zh-CN"/>
        </w:rPr>
      </w:pPr>
      <w:r>
        <w:rPr>
          <w:lang w:val="en-US" w:eastAsia="zh-CN"/>
        </w:rPr>
        <w:t>2</w:t>
      </w:r>
      <w:r w:rsidR="008C4666" w:rsidRPr="005872BC">
        <w:rPr>
          <w:lang w:val="en-US" w:eastAsia="zh-CN"/>
        </w:rPr>
        <w:t>.</w:t>
      </w:r>
      <w:r w:rsidR="008C4666">
        <w:rPr>
          <w:lang w:val="en-US" w:eastAsia="zh-CN"/>
        </w:rPr>
        <w:t>2</w:t>
      </w:r>
      <w:r w:rsidR="008C4666" w:rsidRPr="005872BC">
        <w:rPr>
          <w:lang w:val="en-US" w:eastAsia="zh-CN"/>
        </w:rPr>
        <w:t xml:space="preserve"> </w:t>
      </w:r>
      <w:r w:rsidR="00622D62" w:rsidRPr="00622D62">
        <w:rPr>
          <w:lang w:val="en-US" w:eastAsia="zh-CN"/>
        </w:rPr>
        <w:t xml:space="preserve">In-channel adjacent </w:t>
      </w:r>
      <w:proofErr w:type="spellStart"/>
      <w:r w:rsidR="00622D62" w:rsidRPr="00622D62">
        <w:rPr>
          <w:lang w:val="en-US" w:eastAsia="zh-CN"/>
        </w:rPr>
        <w:t>subband</w:t>
      </w:r>
      <w:proofErr w:type="spellEnd"/>
      <w:r w:rsidR="00622D62" w:rsidRPr="00622D62">
        <w:rPr>
          <w:lang w:val="en-US" w:eastAsia="zh-CN"/>
        </w:rPr>
        <w:t xml:space="preserve"> Blocking and adjacent </w:t>
      </w:r>
      <w:proofErr w:type="spellStart"/>
      <w:r w:rsidR="00622D62" w:rsidRPr="00622D62">
        <w:rPr>
          <w:lang w:val="en-US" w:eastAsia="zh-CN"/>
        </w:rPr>
        <w:t>subband</w:t>
      </w:r>
      <w:proofErr w:type="spellEnd"/>
      <w:r w:rsidR="00622D62" w:rsidRPr="00622D62">
        <w:rPr>
          <w:lang w:val="en-US" w:eastAsia="zh-CN"/>
        </w:rPr>
        <w:t xml:space="preserve"> selectivity</w:t>
      </w:r>
      <w:bookmarkEnd w:id="2"/>
    </w:p>
    <w:p w14:paraId="028B18E0" w14:textId="44E241F2" w:rsidR="00BF774E" w:rsidRPr="00D51E4A" w:rsidRDefault="00BF774E" w:rsidP="00BF774E">
      <w:pPr>
        <w:spacing w:after="180"/>
        <w:jc w:val="both"/>
        <w:rPr>
          <w:rFonts w:ascii="Times New Roman" w:eastAsiaTheme="minorEastAsia" w:hAnsi="Times New Roman"/>
          <w:lang w:val="en-US" w:eastAsia="zh-CN"/>
        </w:rPr>
      </w:pPr>
      <w:r w:rsidRPr="00D51E4A">
        <w:rPr>
          <w:rFonts w:ascii="Times New Roman" w:eastAsiaTheme="minorEastAsia" w:hAnsi="Times New Roman"/>
          <w:lang w:val="en-US" w:eastAsia="zh-CN"/>
        </w:rPr>
        <w:t>Similar story for the potential new metric, in-channel adjacent subblock blocking</w:t>
      </w:r>
      <w:r>
        <w:rPr>
          <w:rFonts w:ascii="Times New Roman" w:eastAsiaTheme="minorEastAsia" w:hAnsi="Times New Roman"/>
          <w:lang w:val="en-US" w:eastAsia="zh-CN"/>
        </w:rPr>
        <w:t>/selectivity</w:t>
      </w:r>
      <w:r w:rsidRPr="00D51E4A">
        <w:rPr>
          <w:rFonts w:ascii="Times New Roman" w:eastAsiaTheme="minorEastAsia" w:hAnsi="Times New Roman"/>
          <w:lang w:val="en-US" w:eastAsia="zh-CN"/>
        </w:rPr>
        <w:t>: with or without RF SIC</w:t>
      </w:r>
      <w:r w:rsidR="00BC3A0B">
        <w:rPr>
          <w:rFonts w:ascii="Times New Roman" w:eastAsiaTheme="minorEastAsia" w:hAnsi="Times New Roman"/>
          <w:lang w:val="en-US" w:eastAsia="zh-CN"/>
        </w:rPr>
        <w:t xml:space="preserve"> and other RF solutions to mitigate RX chain saturation and co-channel interference</w:t>
      </w:r>
      <w:r w:rsidRPr="00D51E4A">
        <w:rPr>
          <w:rFonts w:ascii="Times New Roman" w:eastAsiaTheme="minorEastAsia" w:hAnsi="Times New Roman"/>
          <w:lang w:val="en-US" w:eastAsia="zh-CN"/>
        </w:rPr>
        <w:t xml:space="preserve">, the required in-channel adjacent subblock blocking requirement can be significantly different, while it is hard for RAN4 to agree on a single RF architecture </w:t>
      </w:r>
      <w:r w:rsidR="009B6A2D">
        <w:rPr>
          <w:rFonts w:ascii="Times New Roman" w:eastAsiaTheme="minorEastAsia" w:hAnsi="Times New Roman"/>
          <w:lang w:val="en-US" w:eastAsia="zh-CN"/>
        </w:rPr>
        <w:t xml:space="preserve">and the required level of blocking and selectivity </w:t>
      </w:r>
      <w:r w:rsidRPr="00D51E4A">
        <w:rPr>
          <w:rFonts w:ascii="Times New Roman" w:eastAsiaTheme="minorEastAsia" w:hAnsi="Times New Roman"/>
          <w:lang w:val="en-US" w:eastAsia="zh-CN"/>
        </w:rPr>
        <w:t xml:space="preserve">to derive the requirement. </w:t>
      </w:r>
    </w:p>
    <w:p w14:paraId="2F581545" w14:textId="71C6CFE1" w:rsidR="00EA1901" w:rsidRDefault="00EA1901" w:rsidP="00D86CB4">
      <w:pPr>
        <w:rPr>
          <w:lang w:val="en-US"/>
        </w:rPr>
      </w:pPr>
    </w:p>
    <w:p w14:paraId="16A7C759" w14:textId="0C3CE989" w:rsidR="00BC3A0B" w:rsidRPr="00BB6CEE" w:rsidRDefault="00BC3A0B" w:rsidP="00BC3A0B">
      <w:pPr>
        <w:spacing w:after="180"/>
        <w:jc w:val="both"/>
        <w:rPr>
          <w:rFonts w:ascii="Times New Roman" w:eastAsiaTheme="minorEastAsia" w:hAnsi="Times New Roman"/>
          <w:lang w:val="en-US" w:eastAsia="zh-CN"/>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sidR="00BB6CEE">
        <w:rPr>
          <w:rFonts w:ascii="Times New Roman" w:hAnsi="Times New Roman"/>
          <w:b/>
          <w:bCs/>
        </w:rPr>
        <w:t>2</w:t>
      </w:r>
      <w:r w:rsidRPr="00F23185">
        <w:rPr>
          <w:rFonts w:ascii="Times New Roman" w:eastAsiaTheme="minorEastAsia" w:hAnsi="Times New Roman"/>
          <w:b/>
          <w:bCs/>
          <w:lang w:val="en-US" w:eastAsia="zh-CN"/>
        </w:rPr>
        <w:t>:</w:t>
      </w:r>
      <w:r>
        <w:rPr>
          <w:rFonts w:ascii="Times New Roman" w:eastAsiaTheme="minorEastAsia" w:hAnsi="Times New Roman"/>
          <w:b/>
          <w:bCs/>
          <w:lang w:val="en-US" w:eastAsia="zh-CN"/>
        </w:rPr>
        <w:t xml:space="preserve"> </w:t>
      </w:r>
      <w:r w:rsidRPr="00BB6CEE">
        <w:rPr>
          <w:rFonts w:ascii="Times New Roman" w:eastAsiaTheme="minorEastAsia" w:hAnsi="Times New Roman"/>
          <w:lang w:val="en-US" w:eastAsia="zh-CN"/>
        </w:rPr>
        <w:t xml:space="preserve">There is no necessity to introduce new requirement for in-channel adjacent </w:t>
      </w:r>
      <w:proofErr w:type="spellStart"/>
      <w:r w:rsidRPr="00BB6CEE">
        <w:rPr>
          <w:rFonts w:ascii="Times New Roman" w:eastAsiaTheme="minorEastAsia" w:hAnsi="Times New Roman"/>
          <w:lang w:val="en-US" w:eastAsia="zh-CN"/>
        </w:rPr>
        <w:t>subband</w:t>
      </w:r>
      <w:proofErr w:type="spellEnd"/>
      <w:r w:rsidRPr="00BB6CEE">
        <w:rPr>
          <w:rFonts w:ascii="Times New Roman" w:eastAsiaTheme="minorEastAsia" w:hAnsi="Times New Roman"/>
          <w:lang w:val="en-US" w:eastAsia="zh-CN"/>
        </w:rPr>
        <w:t xml:space="preserve"> blocking and adjacent </w:t>
      </w:r>
      <w:proofErr w:type="spellStart"/>
      <w:r w:rsidRPr="00BB6CEE">
        <w:rPr>
          <w:rFonts w:ascii="Times New Roman" w:eastAsiaTheme="minorEastAsia" w:hAnsi="Times New Roman"/>
          <w:lang w:val="en-US" w:eastAsia="zh-CN"/>
        </w:rPr>
        <w:t>subband</w:t>
      </w:r>
      <w:proofErr w:type="spellEnd"/>
      <w:r w:rsidRPr="00BB6CEE">
        <w:rPr>
          <w:rFonts w:ascii="Times New Roman" w:eastAsiaTheme="minorEastAsia" w:hAnsi="Times New Roman"/>
          <w:lang w:val="en-US" w:eastAsia="zh-CN"/>
        </w:rPr>
        <w:t xml:space="preserve"> selectivity. </w:t>
      </w:r>
    </w:p>
    <w:p w14:paraId="6FED4038" w14:textId="04D5800A" w:rsidR="0032544D" w:rsidRDefault="0032544D" w:rsidP="00D86CB4">
      <w:pPr>
        <w:rPr>
          <w:lang w:val="en-US"/>
        </w:rPr>
      </w:pPr>
    </w:p>
    <w:p w14:paraId="736EE78D" w14:textId="3D9171A2" w:rsidR="008C0DB1" w:rsidRPr="005872BC" w:rsidRDefault="008C0DB1" w:rsidP="008C0DB1">
      <w:pPr>
        <w:pStyle w:val="Heading3"/>
        <w:rPr>
          <w:lang w:val="en-US" w:eastAsia="zh-CN"/>
        </w:rPr>
      </w:pPr>
      <w:r>
        <w:rPr>
          <w:lang w:val="en-US" w:eastAsia="zh-CN"/>
        </w:rPr>
        <w:t>2</w:t>
      </w:r>
      <w:r w:rsidRPr="005872BC">
        <w:rPr>
          <w:lang w:val="en-US" w:eastAsia="zh-CN"/>
        </w:rPr>
        <w:t>.</w:t>
      </w:r>
      <w:r>
        <w:rPr>
          <w:lang w:val="en-US" w:eastAsia="zh-CN"/>
        </w:rPr>
        <w:t>3</w:t>
      </w:r>
      <w:r w:rsidRPr="005872BC">
        <w:rPr>
          <w:lang w:val="en-US" w:eastAsia="zh-CN"/>
        </w:rPr>
        <w:t xml:space="preserve"> </w:t>
      </w:r>
      <w:r>
        <w:rPr>
          <w:lang w:val="en-US" w:eastAsia="zh-CN"/>
        </w:rPr>
        <w:t>Transient period</w:t>
      </w:r>
    </w:p>
    <w:p w14:paraId="0D9DA27A" w14:textId="578868CF" w:rsidR="008C0DB1" w:rsidRPr="00EC50F1" w:rsidRDefault="00EC50F1" w:rsidP="007D7378">
      <w:pPr>
        <w:spacing w:after="180"/>
        <w:jc w:val="both"/>
        <w:rPr>
          <w:rFonts w:ascii="Times New Roman" w:eastAsiaTheme="minorEastAsia" w:hAnsi="Times New Roman"/>
          <w:lang w:val="en-AU" w:eastAsia="zh-CN"/>
        </w:rPr>
      </w:pPr>
      <w:r>
        <w:rPr>
          <w:rFonts w:ascii="Times New Roman" w:eastAsiaTheme="minorEastAsia" w:hAnsi="Times New Roman"/>
          <w:lang w:val="en-AU" w:eastAsia="zh-CN"/>
        </w:rPr>
        <w:t xml:space="preserve">From Rel-18 study, the requirement of transmitter transient period will be introduced for the transmitter mode switching </w:t>
      </w:r>
      <w:r w:rsidRPr="00EC50F1">
        <w:rPr>
          <w:rFonts w:ascii="Times New Roman" w:eastAsiaTheme="minorEastAsia" w:hAnsi="Times New Roman"/>
          <w:lang w:val="en-AU" w:eastAsia="zh-CN"/>
        </w:rPr>
        <w:t>between SBFD and non-SBFD or SBFD reconfigurations if needed</w:t>
      </w:r>
      <w:r>
        <w:rPr>
          <w:rFonts w:ascii="Times New Roman" w:eastAsiaTheme="minorEastAsia" w:hAnsi="Times New Roman"/>
          <w:lang w:val="en-AU" w:eastAsia="zh-CN"/>
        </w:rPr>
        <w:t xml:space="preserve">. RAN4 has confirmed that the transition period is needed </w:t>
      </w:r>
      <w:r>
        <w:rPr>
          <w:rFonts w:hint="eastAsia"/>
          <w:lang w:val="en-US" w:eastAsia="zh-CN"/>
        </w:rPr>
        <w:t>b</w:t>
      </w:r>
      <w:r>
        <w:rPr>
          <w:lang w:val="en-US" w:eastAsia="zh-CN"/>
        </w:rPr>
        <w:t xml:space="preserve">etween the non-SBFD slot and SBFD slot and vice versa. Furthermore, RAN4 has concluded that the </w:t>
      </w:r>
      <w:r w:rsidR="00232F7F">
        <w:rPr>
          <w:lang w:val="en-US" w:eastAsia="zh-CN"/>
        </w:rPr>
        <w:t xml:space="preserve">transient period shall be introduced to BS in SBFD symbols. </w:t>
      </w:r>
    </w:p>
    <w:tbl>
      <w:tblPr>
        <w:tblStyle w:val="TableGrid"/>
        <w:tblW w:w="0" w:type="auto"/>
        <w:tblLook w:val="04A0" w:firstRow="1" w:lastRow="0" w:firstColumn="1" w:lastColumn="0" w:noHBand="0" w:noVBand="1"/>
      </w:tblPr>
      <w:tblGrid>
        <w:gridCol w:w="9631"/>
      </w:tblGrid>
      <w:tr w:rsidR="007D7378" w14:paraId="586E8ACB" w14:textId="77777777" w:rsidTr="007D7378">
        <w:tc>
          <w:tcPr>
            <w:tcW w:w="9631" w:type="dxa"/>
          </w:tcPr>
          <w:p w14:paraId="05CE3939" w14:textId="77777777" w:rsidR="007D7378" w:rsidRDefault="007D7378" w:rsidP="007D7378">
            <w:pPr>
              <w:rPr>
                <w:lang w:val="en-US" w:eastAsia="zh-CN"/>
              </w:rPr>
            </w:pPr>
            <w:r>
              <w:rPr>
                <w:lang w:val="en-US" w:eastAsia="zh-CN"/>
              </w:rPr>
              <w:t>For transmitter transient period between SBFD and non-SBFD or SBFD reconfigurations if needed, the requirement shall be introduced to BS in SBFD symbols/slots, by defining the transient period as the time period which the transmitter is changing from the SBFD operation to non-SBFD operation or vice versa, or during SBFD reconfigurations.</w:t>
            </w:r>
            <w:r>
              <w:rPr>
                <w:rFonts w:hint="eastAsia"/>
                <w:lang w:val="en-US" w:eastAsia="zh-CN"/>
              </w:rPr>
              <w:t xml:space="preserve"> </w:t>
            </w:r>
          </w:p>
          <w:p w14:paraId="1FBE0911" w14:textId="7F06A9C1" w:rsidR="007D7378" w:rsidRDefault="007D7378" w:rsidP="00D86CB4">
            <w:pPr>
              <w:rPr>
                <w:lang w:val="en-US" w:eastAsia="zh-CN"/>
              </w:rPr>
            </w:pPr>
            <w:r>
              <w:rPr>
                <w:rFonts w:cs="Arial" w:hint="eastAsia"/>
                <w:lang w:val="en-US" w:eastAsia="zh-CN"/>
              </w:rPr>
              <w:t xml:space="preserve">Regarding the transition period requirement, RAN4 mainly focus on the transition period related with SBFD. </w:t>
            </w:r>
            <w:r>
              <w:rPr>
                <w:rFonts w:hint="eastAsia"/>
                <w:lang w:val="en-US" w:eastAsia="zh-CN"/>
              </w:rPr>
              <w:t>Based on the RAN4 study, b</w:t>
            </w:r>
            <w:r>
              <w:rPr>
                <w:lang w:val="en-US" w:eastAsia="zh-CN"/>
              </w:rPr>
              <w:t>etween the non-SBFD slot and SBFD slot and vice versa, a transition period is needed. If the SBFD configuration between adjacent SBFD slots is the same, then no transition period is needed.</w:t>
            </w:r>
          </w:p>
        </w:tc>
      </w:tr>
    </w:tbl>
    <w:p w14:paraId="4FD8BE9A" w14:textId="1FDDB114" w:rsidR="007D7378" w:rsidRDefault="007D7378" w:rsidP="00D86CB4">
      <w:pPr>
        <w:rPr>
          <w:rFonts w:eastAsiaTheme="minorEastAsia"/>
          <w:lang w:val="en-US" w:eastAsia="zh-CN"/>
        </w:rPr>
      </w:pPr>
    </w:p>
    <w:p w14:paraId="16DF1D44" w14:textId="6505444C" w:rsidR="005D1CD0" w:rsidRDefault="005D1CD0" w:rsidP="005D1CD0">
      <w:pPr>
        <w:spacing w:after="180"/>
        <w:jc w:val="both"/>
        <w:rPr>
          <w:rFonts w:eastAsiaTheme="minorEastAsia"/>
          <w:lang w:val="en-US" w:eastAsia="zh-CN"/>
        </w:rPr>
      </w:pPr>
      <w:r>
        <w:rPr>
          <w:rFonts w:eastAsiaTheme="minorEastAsia"/>
          <w:lang w:val="en-US" w:eastAsia="zh-CN"/>
        </w:rPr>
        <w:t xml:space="preserve">For transmitter transient period between SBFD and non-SBFD, the case can be split into: </w:t>
      </w:r>
    </w:p>
    <w:p w14:paraId="0B5AC9CB" w14:textId="4170D3F1" w:rsidR="005D1CD0" w:rsidRDefault="005D1CD0" w:rsidP="005D1CD0">
      <w:pPr>
        <w:pStyle w:val="ListParagraph"/>
        <w:numPr>
          <w:ilvl w:val="0"/>
          <w:numId w:val="6"/>
        </w:numPr>
        <w:ind w:firstLineChars="0"/>
        <w:rPr>
          <w:lang w:val="en-AU"/>
        </w:rPr>
      </w:pPr>
      <w:r>
        <w:rPr>
          <w:lang w:val="en-AU"/>
        </w:rPr>
        <w:lastRenderedPageBreak/>
        <w:t>Case-</w:t>
      </w:r>
      <w:r w:rsidR="00390662">
        <w:rPr>
          <w:lang w:val="en-AU"/>
        </w:rPr>
        <w:t>A (SBFD to DL)</w:t>
      </w:r>
      <w:r w:rsidR="00A54C30">
        <w:rPr>
          <w:lang w:val="en-AU"/>
        </w:rPr>
        <w:t>: transmitter OFF-to-ON in SBFD UL band and guard band(s)</w:t>
      </w:r>
      <w:r>
        <w:rPr>
          <w:lang w:val="en-AU"/>
        </w:rPr>
        <w:t xml:space="preserve"> </w:t>
      </w:r>
    </w:p>
    <w:p w14:paraId="34FC2E43" w14:textId="13D6854D" w:rsidR="005D1CD0" w:rsidRDefault="005D1CD0" w:rsidP="005D1CD0">
      <w:pPr>
        <w:pStyle w:val="ListParagraph"/>
        <w:numPr>
          <w:ilvl w:val="0"/>
          <w:numId w:val="6"/>
        </w:numPr>
        <w:ind w:firstLineChars="0"/>
        <w:rPr>
          <w:lang w:val="en-AU"/>
        </w:rPr>
      </w:pPr>
      <w:r>
        <w:rPr>
          <w:lang w:val="en-AU"/>
        </w:rPr>
        <w:t>Case-</w:t>
      </w:r>
      <w:r w:rsidR="00390662">
        <w:rPr>
          <w:lang w:val="en-AU"/>
        </w:rPr>
        <w:t>B (SBFD to UL)</w:t>
      </w:r>
      <w:r w:rsidR="00A54C30">
        <w:rPr>
          <w:lang w:val="en-AU"/>
        </w:rPr>
        <w:t>: transmitter ON-to-OFF in SBFD DL band</w:t>
      </w:r>
    </w:p>
    <w:p w14:paraId="49879F0D" w14:textId="28620127" w:rsidR="005D1CD0" w:rsidRPr="00A54C30" w:rsidRDefault="00390662" w:rsidP="00A54C30">
      <w:pPr>
        <w:pStyle w:val="ListParagraph"/>
        <w:numPr>
          <w:ilvl w:val="0"/>
          <w:numId w:val="6"/>
        </w:numPr>
        <w:ind w:firstLineChars="0"/>
        <w:rPr>
          <w:lang w:val="en-AU"/>
        </w:rPr>
      </w:pPr>
      <w:r>
        <w:rPr>
          <w:lang w:val="en-AU"/>
        </w:rPr>
        <w:t>Case-C (DL to SBFD)</w:t>
      </w:r>
      <w:r w:rsidR="00A54C30">
        <w:rPr>
          <w:lang w:val="en-AU"/>
        </w:rPr>
        <w:t>: transmitter ON-to-OFF in SBFD UL band and guard band(s)</w:t>
      </w:r>
    </w:p>
    <w:p w14:paraId="5F0995D2" w14:textId="40F9DF47" w:rsidR="00390662" w:rsidRPr="00103D20" w:rsidRDefault="00390662" w:rsidP="00103D20">
      <w:pPr>
        <w:pStyle w:val="ListParagraph"/>
        <w:numPr>
          <w:ilvl w:val="0"/>
          <w:numId w:val="6"/>
        </w:numPr>
        <w:ind w:firstLineChars="0"/>
        <w:rPr>
          <w:lang w:val="en-AU"/>
        </w:rPr>
      </w:pPr>
      <w:r>
        <w:rPr>
          <w:lang w:val="en-AU"/>
        </w:rPr>
        <w:t>Case-D (UL to SBFD)</w:t>
      </w:r>
      <w:r w:rsidR="00103D20">
        <w:rPr>
          <w:lang w:val="en-AU"/>
        </w:rPr>
        <w:t>: transmitter O</w:t>
      </w:r>
      <w:r w:rsidR="00103D20" w:rsidRPr="00103D20">
        <w:rPr>
          <w:lang w:val="en-AU"/>
        </w:rPr>
        <w:t>FF</w:t>
      </w:r>
      <w:r w:rsidR="00103D20">
        <w:rPr>
          <w:lang w:val="en-AU"/>
        </w:rPr>
        <w:t>-to-ON in SBFD DL band</w:t>
      </w:r>
    </w:p>
    <w:p w14:paraId="5D22FE1E" w14:textId="1D4B0888" w:rsidR="009A45A6" w:rsidRPr="00A54C30" w:rsidRDefault="009A45A6" w:rsidP="00A54C30">
      <w:pPr>
        <w:spacing w:after="180"/>
        <w:jc w:val="both"/>
        <w:rPr>
          <w:rFonts w:ascii="Times New Roman" w:eastAsiaTheme="minorEastAsia" w:hAnsi="Times New Roman"/>
          <w:lang w:val="en-AU" w:eastAsia="zh-CN"/>
        </w:rPr>
      </w:pPr>
      <w:r w:rsidRPr="00A54C30">
        <w:rPr>
          <w:rFonts w:ascii="Times New Roman" w:eastAsiaTheme="minorEastAsia" w:hAnsi="Times New Roman"/>
          <w:lang w:val="en-AU" w:eastAsia="zh-CN"/>
        </w:rPr>
        <w:t xml:space="preserve">For the above four cases for transient period between SBFD and non-SBFD, we can reuse the existing TDD </w:t>
      </w:r>
      <w:r w:rsidR="005B0017" w:rsidRPr="00A54C30">
        <w:rPr>
          <w:rFonts w:ascii="Times New Roman" w:eastAsiaTheme="minorEastAsia" w:hAnsi="Times New Roman"/>
          <w:lang w:val="en-AU" w:eastAsia="zh-CN"/>
        </w:rPr>
        <w:t>BS transmitter transient period</w:t>
      </w:r>
      <w:r w:rsidR="00A54C30" w:rsidRPr="00A54C30">
        <w:rPr>
          <w:rFonts w:ascii="Times New Roman" w:eastAsiaTheme="minorEastAsia" w:hAnsi="Times New Roman"/>
          <w:lang w:val="en-AU" w:eastAsia="zh-CN"/>
        </w:rPr>
        <w:t xml:space="preserve">, i.e., 10ms for FR1 and 3ms for FR2-1. </w:t>
      </w:r>
      <w:r w:rsidR="005B0017" w:rsidRPr="00A54C30">
        <w:rPr>
          <w:rFonts w:ascii="Times New Roman" w:eastAsiaTheme="minorEastAsia" w:hAnsi="Times New Roman"/>
          <w:lang w:val="en-AU" w:eastAsia="zh-CN"/>
        </w:rPr>
        <w:t xml:space="preserve"> </w:t>
      </w:r>
    </w:p>
    <w:p w14:paraId="2C975C67" w14:textId="504F7C39" w:rsidR="00A54C30" w:rsidRPr="00103D20" w:rsidRDefault="00A54C30" w:rsidP="00A54C30">
      <w:pPr>
        <w:spacing w:after="180"/>
        <w:jc w:val="both"/>
        <w:rPr>
          <w:rFonts w:ascii="Times New Roman" w:eastAsiaTheme="minorEastAsia" w:hAnsi="Times New Roman"/>
          <w:lang w:val="en-US" w:eastAsia="zh-CN"/>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sidR="00BB6CEE">
        <w:rPr>
          <w:rFonts w:ascii="Times New Roman" w:hAnsi="Times New Roman"/>
          <w:b/>
          <w:bCs/>
        </w:rPr>
        <w:t>3</w:t>
      </w:r>
      <w:r w:rsidRPr="00F23185">
        <w:rPr>
          <w:rFonts w:ascii="Times New Roman" w:eastAsiaTheme="minorEastAsia" w:hAnsi="Times New Roman"/>
          <w:b/>
          <w:bCs/>
          <w:lang w:val="en-US" w:eastAsia="zh-CN"/>
        </w:rPr>
        <w:t>:</w:t>
      </w:r>
      <w:r>
        <w:rPr>
          <w:rFonts w:ascii="Times New Roman" w:eastAsiaTheme="minorEastAsia" w:hAnsi="Times New Roman"/>
          <w:b/>
          <w:bCs/>
          <w:lang w:val="en-US" w:eastAsia="zh-CN"/>
        </w:rPr>
        <w:t xml:space="preserve"> </w:t>
      </w:r>
      <w:r w:rsidRPr="00103D20">
        <w:rPr>
          <w:rFonts w:ascii="Times New Roman" w:eastAsiaTheme="minorEastAsia" w:hAnsi="Times New Roman"/>
          <w:lang w:val="en-US" w:eastAsia="zh-CN"/>
        </w:rPr>
        <w:t>For transmitter transient period between SBFD and non-SBFD</w:t>
      </w:r>
      <w:r w:rsidR="00103D20" w:rsidRPr="00103D20">
        <w:rPr>
          <w:rFonts w:ascii="Times New Roman" w:eastAsiaTheme="minorEastAsia" w:hAnsi="Times New Roman"/>
          <w:lang w:val="en-US" w:eastAsia="zh-CN"/>
        </w:rPr>
        <w:t>, the existing TDD BS transmitter transient period, i.e., 10ms for FR1 and 3ms for FR2-1, can be reused for all four cases:</w:t>
      </w:r>
      <w:r w:rsidRPr="00103D20">
        <w:rPr>
          <w:rFonts w:ascii="Times New Roman" w:eastAsiaTheme="minorEastAsia" w:hAnsi="Times New Roman"/>
          <w:lang w:val="en-US" w:eastAsia="zh-CN"/>
        </w:rPr>
        <w:t xml:space="preserve"> </w:t>
      </w:r>
    </w:p>
    <w:p w14:paraId="5BB2783A" w14:textId="77777777" w:rsidR="00103D20" w:rsidRDefault="00103D20" w:rsidP="00103D20">
      <w:pPr>
        <w:pStyle w:val="ListParagraph"/>
        <w:numPr>
          <w:ilvl w:val="0"/>
          <w:numId w:val="7"/>
        </w:numPr>
        <w:ind w:firstLineChars="0"/>
        <w:rPr>
          <w:lang w:val="en-AU"/>
        </w:rPr>
      </w:pPr>
      <w:r>
        <w:rPr>
          <w:lang w:val="en-AU"/>
        </w:rPr>
        <w:t xml:space="preserve">Case-A (SBFD to DL): transmitter OFF-to-ON in SBFD UL band and guard band(s) </w:t>
      </w:r>
    </w:p>
    <w:p w14:paraId="68BB327E" w14:textId="77777777" w:rsidR="00103D20" w:rsidRDefault="00103D20" w:rsidP="00103D20">
      <w:pPr>
        <w:pStyle w:val="ListParagraph"/>
        <w:numPr>
          <w:ilvl w:val="0"/>
          <w:numId w:val="7"/>
        </w:numPr>
        <w:ind w:firstLineChars="0"/>
        <w:rPr>
          <w:lang w:val="en-AU"/>
        </w:rPr>
      </w:pPr>
      <w:r>
        <w:rPr>
          <w:lang w:val="en-AU"/>
        </w:rPr>
        <w:t>Case-B (SBFD to UL): transmitter ON-to-OFF in SBFD DL band</w:t>
      </w:r>
    </w:p>
    <w:p w14:paraId="708CFB6A" w14:textId="77777777" w:rsidR="00103D20" w:rsidRPr="00A54C30" w:rsidRDefault="00103D20" w:rsidP="00103D20">
      <w:pPr>
        <w:pStyle w:val="ListParagraph"/>
        <w:numPr>
          <w:ilvl w:val="0"/>
          <w:numId w:val="7"/>
        </w:numPr>
        <w:ind w:firstLineChars="0"/>
        <w:rPr>
          <w:lang w:val="en-AU"/>
        </w:rPr>
      </w:pPr>
      <w:r>
        <w:rPr>
          <w:lang w:val="en-AU"/>
        </w:rPr>
        <w:t>Case-C (DL to SBFD): transmitter ON-to-OFF in SBFD UL band and guard band(s)</w:t>
      </w:r>
    </w:p>
    <w:p w14:paraId="6B960412" w14:textId="77777777" w:rsidR="00103D20" w:rsidRPr="00103D20" w:rsidRDefault="00103D20" w:rsidP="00103D20">
      <w:pPr>
        <w:pStyle w:val="ListParagraph"/>
        <w:numPr>
          <w:ilvl w:val="0"/>
          <w:numId w:val="7"/>
        </w:numPr>
        <w:ind w:firstLineChars="0"/>
        <w:rPr>
          <w:lang w:val="en-AU"/>
        </w:rPr>
      </w:pPr>
      <w:r>
        <w:rPr>
          <w:lang w:val="en-AU"/>
        </w:rPr>
        <w:t>Case-D (UL to SBFD): transmitter O</w:t>
      </w:r>
      <w:r w:rsidRPr="00103D20">
        <w:rPr>
          <w:lang w:val="en-AU"/>
        </w:rPr>
        <w:t>FF</w:t>
      </w:r>
      <w:r>
        <w:rPr>
          <w:lang w:val="en-AU"/>
        </w:rPr>
        <w:t>-to-ON in SBFD DL band</w:t>
      </w:r>
    </w:p>
    <w:p w14:paraId="6292FE14" w14:textId="77777777" w:rsidR="00A54C30" w:rsidRDefault="00A54C30" w:rsidP="009A45A6">
      <w:pPr>
        <w:rPr>
          <w:lang w:val="en-AU"/>
        </w:rPr>
      </w:pPr>
    </w:p>
    <w:p w14:paraId="246D1D8F" w14:textId="77777777" w:rsidR="009A45A6" w:rsidRPr="009A45A6" w:rsidRDefault="009A45A6" w:rsidP="009A45A6">
      <w:pPr>
        <w:rPr>
          <w:lang w:val="en-AU"/>
        </w:rPr>
      </w:pPr>
    </w:p>
    <w:p w14:paraId="02633324" w14:textId="14DBFF35" w:rsidR="00B61830" w:rsidRPr="004E468A" w:rsidRDefault="00B61830" w:rsidP="004E468A">
      <w:pPr>
        <w:spacing w:after="180"/>
        <w:jc w:val="both"/>
        <w:rPr>
          <w:rFonts w:ascii="Times New Roman" w:eastAsiaTheme="minorEastAsia" w:hAnsi="Times New Roman"/>
          <w:lang w:val="en-AU" w:eastAsia="zh-CN"/>
        </w:rPr>
      </w:pPr>
      <w:r w:rsidRPr="004E468A">
        <w:rPr>
          <w:rFonts w:ascii="Times New Roman" w:eastAsiaTheme="minorEastAsia" w:hAnsi="Times New Roman"/>
          <w:lang w:val="en-AU" w:eastAsia="zh-CN"/>
        </w:rPr>
        <w:t xml:space="preserve">For transmitter transient period between different SBFD reconfigurations, we see </w:t>
      </w:r>
      <w:r w:rsidR="004E468A" w:rsidRPr="004E468A">
        <w:rPr>
          <w:rFonts w:ascii="Times New Roman" w:eastAsiaTheme="minorEastAsia" w:hAnsi="Times New Roman"/>
          <w:lang w:val="en-AU" w:eastAsia="zh-CN"/>
        </w:rPr>
        <w:t xml:space="preserve">the necessity to split the case into to </w:t>
      </w:r>
      <w:r w:rsidR="003A0AF6">
        <w:rPr>
          <w:rFonts w:ascii="Times New Roman" w:eastAsiaTheme="minorEastAsia" w:hAnsi="Times New Roman"/>
          <w:lang w:val="en-AU" w:eastAsia="zh-CN"/>
        </w:rPr>
        <w:t xml:space="preserve">the following </w:t>
      </w:r>
      <w:r w:rsidR="004E468A" w:rsidRPr="004E468A">
        <w:rPr>
          <w:rFonts w:ascii="Times New Roman" w:eastAsiaTheme="minorEastAsia" w:hAnsi="Times New Roman"/>
          <w:lang w:val="en-AU" w:eastAsia="zh-CN"/>
        </w:rPr>
        <w:t>case</w:t>
      </w:r>
      <w:r w:rsidR="003A0AF6">
        <w:rPr>
          <w:rFonts w:ascii="Times New Roman" w:eastAsiaTheme="minorEastAsia" w:hAnsi="Times New Roman"/>
          <w:lang w:val="en-AU" w:eastAsia="zh-CN"/>
        </w:rPr>
        <w:t>s</w:t>
      </w:r>
      <w:r w:rsidR="004E468A" w:rsidRPr="004E468A">
        <w:rPr>
          <w:rFonts w:ascii="Times New Roman" w:eastAsiaTheme="minorEastAsia" w:hAnsi="Times New Roman"/>
          <w:lang w:val="en-AU" w:eastAsia="zh-CN"/>
        </w:rPr>
        <w:t xml:space="preserve">: </w:t>
      </w:r>
    </w:p>
    <w:p w14:paraId="6DAD1C73" w14:textId="0FE0B464" w:rsidR="004E468A" w:rsidRPr="00103D20" w:rsidRDefault="004E468A" w:rsidP="00103D20">
      <w:pPr>
        <w:pStyle w:val="ListParagraph"/>
        <w:numPr>
          <w:ilvl w:val="0"/>
          <w:numId w:val="8"/>
        </w:numPr>
        <w:ind w:firstLineChars="0"/>
        <w:rPr>
          <w:lang w:val="en-AU"/>
        </w:rPr>
      </w:pPr>
      <w:r w:rsidRPr="00103D20">
        <w:rPr>
          <w:lang w:val="en-AU"/>
        </w:rPr>
        <w:t>Case-1</w:t>
      </w:r>
      <w:r w:rsidR="00EC3FA1" w:rsidRPr="00103D20">
        <w:rPr>
          <w:lang w:val="en-AU"/>
        </w:rPr>
        <w:t xml:space="preserve"> (reconfigured to reduce RB(s) for SBFD UL)</w:t>
      </w:r>
      <w:r w:rsidRPr="00103D20">
        <w:rPr>
          <w:lang w:val="en-AU"/>
        </w:rPr>
        <w:t>: There exist</w:t>
      </w:r>
      <w:r w:rsidR="003A0AF6" w:rsidRPr="00103D20">
        <w:rPr>
          <w:lang w:val="en-AU"/>
        </w:rPr>
        <w:t>s</w:t>
      </w:r>
      <w:r w:rsidRPr="00103D20">
        <w:rPr>
          <w:lang w:val="en-AU"/>
        </w:rPr>
        <w:t xml:space="preserve"> some RB(s), which </w:t>
      </w:r>
      <w:r w:rsidR="003A0AF6" w:rsidRPr="00103D20">
        <w:rPr>
          <w:lang w:val="en-AU"/>
        </w:rPr>
        <w:t xml:space="preserve">are </w:t>
      </w:r>
      <w:r w:rsidRPr="00103D20">
        <w:rPr>
          <w:lang w:val="en-AU"/>
        </w:rPr>
        <w:t xml:space="preserve">from SBFD UL to SBFD DL during the transition, while other RBs remain either SBFD UL or SBFD DL during the transition. </w:t>
      </w:r>
    </w:p>
    <w:p w14:paraId="4FB8A9BA" w14:textId="0EC9E7CF" w:rsidR="004E468A" w:rsidRPr="00103D20" w:rsidRDefault="004E468A" w:rsidP="00103D20">
      <w:pPr>
        <w:pStyle w:val="ListParagraph"/>
        <w:numPr>
          <w:ilvl w:val="0"/>
          <w:numId w:val="8"/>
        </w:numPr>
        <w:ind w:firstLineChars="0"/>
        <w:rPr>
          <w:lang w:val="en-AU"/>
        </w:rPr>
      </w:pPr>
      <w:r w:rsidRPr="00103D20">
        <w:rPr>
          <w:lang w:val="en-AU"/>
        </w:rPr>
        <w:t>Case-2</w:t>
      </w:r>
      <w:r w:rsidR="00EC3FA1" w:rsidRPr="00103D20">
        <w:rPr>
          <w:lang w:val="en-AU"/>
        </w:rPr>
        <w:t xml:space="preserve"> (reconfigured to add RB(s) for SBFD UL)</w:t>
      </w:r>
      <w:r w:rsidRPr="00103D20">
        <w:rPr>
          <w:lang w:val="en-AU"/>
        </w:rPr>
        <w:t>: There exist</w:t>
      </w:r>
      <w:r w:rsidR="003A0AF6" w:rsidRPr="00103D20">
        <w:rPr>
          <w:lang w:val="en-AU"/>
        </w:rPr>
        <w:t>s</w:t>
      </w:r>
      <w:r w:rsidRPr="00103D20">
        <w:rPr>
          <w:lang w:val="en-AU"/>
        </w:rPr>
        <w:t xml:space="preserve"> some RB(s), which are from SBFD DL to SBFD UL during the transition, while other RBs remain either SBFD UL or SBFD DL during the transition.</w:t>
      </w:r>
    </w:p>
    <w:p w14:paraId="1C308B4A" w14:textId="42099756" w:rsidR="004E468A" w:rsidRDefault="004E468A" w:rsidP="00103D20">
      <w:pPr>
        <w:pStyle w:val="ListParagraph"/>
        <w:numPr>
          <w:ilvl w:val="0"/>
          <w:numId w:val="8"/>
        </w:numPr>
        <w:ind w:firstLineChars="0"/>
        <w:rPr>
          <w:lang w:val="en-AU"/>
        </w:rPr>
      </w:pPr>
      <w:r w:rsidRPr="00103D20">
        <w:rPr>
          <w:lang w:val="en-AU"/>
        </w:rPr>
        <w:t>Case-</w:t>
      </w:r>
      <w:r w:rsidR="003A0AF6" w:rsidRPr="00103D20">
        <w:rPr>
          <w:lang w:val="en-AU"/>
        </w:rPr>
        <w:t>3</w:t>
      </w:r>
      <w:r w:rsidR="00EC3FA1" w:rsidRPr="00103D20">
        <w:rPr>
          <w:lang w:val="en-AU"/>
        </w:rPr>
        <w:t xml:space="preserve"> (reconfigured </w:t>
      </w:r>
      <w:r w:rsidR="009A45A6" w:rsidRPr="00103D20">
        <w:rPr>
          <w:lang w:val="en-AU"/>
        </w:rPr>
        <w:t xml:space="preserve">SBFD UL except Case-1 </w:t>
      </w:r>
      <w:r w:rsidR="00103D20" w:rsidRPr="00103D20">
        <w:rPr>
          <w:lang w:val="en-AU"/>
        </w:rPr>
        <w:t>or</w:t>
      </w:r>
      <w:r w:rsidR="009A45A6" w:rsidRPr="00103D20">
        <w:rPr>
          <w:lang w:val="en-AU"/>
        </w:rPr>
        <w:t xml:space="preserve"> 2</w:t>
      </w:r>
      <w:r w:rsidR="00EC3FA1" w:rsidRPr="00103D20">
        <w:rPr>
          <w:lang w:val="en-AU"/>
        </w:rPr>
        <w:t>)</w:t>
      </w:r>
      <w:r w:rsidRPr="00103D20">
        <w:rPr>
          <w:lang w:val="en-AU"/>
        </w:rPr>
        <w:t xml:space="preserve">: There </w:t>
      </w:r>
      <w:r w:rsidR="003A0AF6" w:rsidRPr="00103D20">
        <w:rPr>
          <w:lang w:val="en-AU"/>
        </w:rPr>
        <w:t>exists some RB(s) which are from SBFD UL to</w:t>
      </w:r>
      <w:r w:rsidR="003A0AF6">
        <w:rPr>
          <w:lang w:val="en-AU"/>
        </w:rPr>
        <w:t xml:space="preserve"> SBFD DL and some RB(s) which are from SBFD UL to SBFD DL during the transition, while other RBs either SBFD UL or SBFD DL during the transition. </w:t>
      </w:r>
    </w:p>
    <w:p w14:paraId="17488941" w14:textId="3B2270AF" w:rsidR="004E468A" w:rsidRDefault="00103D20" w:rsidP="004E468A">
      <w:pPr>
        <w:rPr>
          <w:lang w:val="en-AU"/>
        </w:rPr>
      </w:pPr>
      <w:r>
        <w:rPr>
          <w:lang w:val="en-AU"/>
        </w:rPr>
        <w:t xml:space="preserve">For the above three cases for </w:t>
      </w:r>
      <w:r w:rsidRPr="00103D20">
        <w:rPr>
          <w:lang w:val="en-AU"/>
        </w:rPr>
        <w:t>transient period between different SBFD reconfigurations</w:t>
      </w:r>
      <w:r>
        <w:rPr>
          <w:lang w:val="en-AU"/>
        </w:rPr>
        <w:t xml:space="preserve">, RAN4 can further study the necessity of introducing relevant RAN4 requirement. </w:t>
      </w:r>
    </w:p>
    <w:p w14:paraId="3349B806" w14:textId="77777777" w:rsidR="00103D20" w:rsidRPr="004E468A" w:rsidRDefault="00103D20" w:rsidP="004E468A">
      <w:pPr>
        <w:rPr>
          <w:lang w:val="en-AU"/>
        </w:rPr>
      </w:pPr>
    </w:p>
    <w:p w14:paraId="5E5D42C6" w14:textId="3D462671" w:rsidR="00103D20" w:rsidRDefault="00103D20" w:rsidP="00103D20">
      <w:pPr>
        <w:spacing w:after="180"/>
        <w:jc w:val="both"/>
        <w:rPr>
          <w:rFonts w:ascii="Times New Roman" w:eastAsiaTheme="minorEastAsia" w:hAnsi="Times New Roman"/>
          <w:lang w:val="en-US" w:eastAsia="zh-CN"/>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sidR="00BB6CEE">
        <w:rPr>
          <w:rFonts w:ascii="Times New Roman" w:hAnsi="Times New Roman"/>
          <w:b/>
          <w:bCs/>
        </w:rPr>
        <w:t>4</w:t>
      </w:r>
      <w:r w:rsidRPr="00F23185">
        <w:rPr>
          <w:rFonts w:ascii="Times New Roman" w:eastAsiaTheme="minorEastAsia" w:hAnsi="Times New Roman"/>
          <w:b/>
          <w:bCs/>
          <w:lang w:val="en-US" w:eastAsia="zh-CN"/>
        </w:rPr>
        <w:t>:</w:t>
      </w:r>
      <w:r>
        <w:rPr>
          <w:rFonts w:ascii="Times New Roman" w:eastAsiaTheme="minorEastAsia" w:hAnsi="Times New Roman"/>
          <w:b/>
          <w:bCs/>
          <w:lang w:val="en-US" w:eastAsia="zh-CN"/>
        </w:rPr>
        <w:t xml:space="preserve"> </w:t>
      </w:r>
      <w:r w:rsidRPr="00103D20">
        <w:rPr>
          <w:rFonts w:ascii="Times New Roman" w:eastAsiaTheme="minorEastAsia" w:hAnsi="Times New Roman"/>
          <w:lang w:val="en-US" w:eastAsia="zh-CN"/>
        </w:rPr>
        <w:t xml:space="preserve">For transmitter transient period between different SBFD reconfigurations, </w:t>
      </w:r>
      <w:r>
        <w:rPr>
          <w:rFonts w:ascii="Times New Roman" w:eastAsiaTheme="minorEastAsia" w:hAnsi="Times New Roman"/>
          <w:lang w:val="en-US" w:eastAsia="zh-CN"/>
        </w:rPr>
        <w:t>RAN4 study the necessity of introducing requirement</w:t>
      </w:r>
      <w:r w:rsidRPr="00103D20">
        <w:rPr>
          <w:rFonts w:ascii="Times New Roman" w:eastAsiaTheme="minorEastAsia" w:hAnsi="Times New Roman"/>
          <w:lang w:val="en-US" w:eastAsia="zh-CN"/>
        </w:rPr>
        <w:t xml:space="preserve"> </w:t>
      </w:r>
      <w:r>
        <w:rPr>
          <w:rFonts w:ascii="Times New Roman" w:eastAsiaTheme="minorEastAsia" w:hAnsi="Times New Roman"/>
          <w:lang w:val="en-US" w:eastAsia="zh-CN"/>
        </w:rPr>
        <w:t xml:space="preserve">by considering the following cases: </w:t>
      </w:r>
    </w:p>
    <w:p w14:paraId="1B011BB0" w14:textId="77777777" w:rsidR="00103D20" w:rsidRPr="00103D20" w:rsidRDefault="00103D20" w:rsidP="00103D20">
      <w:pPr>
        <w:pStyle w:val="ListParagraph"/>
        <w:numPr>
          <w:ilvl w:val="0"/>
          <w:numId w:val="9"/>
        </w:numPr>
        <w:ind w:firstLineChars="0"/>
        <w:rPr>
          <w:lang w:val="en-AU"/>
        </w:rPr>
      </w:pPr>
      <w:r w:rsidRPr="00103D20">
        <w:rPr>
          <w:lang w:val="en-AU"/>
        </w:rPr>
        <w:t xml:space="preserve">Case-1 (reconfigured to reduce RB(s) for SBFD UL): There exists some RB(s), which are from SBFD UL to SBFD DL during the transition, while other RBs remain either SBFD UL or SBFD DL during the transition. </w:t>
      </w:r>
    </w:p>
    <w:p w14:paraId="148FF659" w14:textId="77777777" w:rsidR="00103D20" w:rsidRPr="00103D20" w:rsidRDefault="00103D20" w:rsidP="00103D20">
      <w:pPr>
        <w:pStyle w:val="ListParagraph"/>
        <w:numPr>
          <w:ilvl w:val="0"/>
          <w:numId w:val="9"/>
        </w:numPr>
        <w:ind w:firstLineChars="0"/>
        <w:rPr>
          <w:lang w:val="en-AU"/>
        </w:rPr>
      </w:pPr>
      <w:r w:rsidRPr="00103D20">
        <w:rPr>
          <w:lang w:val="en-AU"/>
        </w:rPr>
        <w:t>Case-2 (reconfigured to add RB(s) for SBFD UL): There exists some RB(s), which are from SBFD DL to SBFD UL during the transition, while other RBs remain either SBFD UL or SBFD DL during the transition.</w:t>
      </w:r>
    </w:p>
    <w:p w14:paraId="71EA6BC7" w14:textId="77777777" w:rsidR="00103D20" w:rsidRDefault="00103D20" w:rsidP="00103D20">
      <w:pPr>
        <w:pStyle w:val="ListParagraph"/>
        <w:numPr>
          <w:ilvl w:val="0"/>
          <w:numId w:val="9"/>
        </w:numPr>
        <w:ind w:firstLineChars="0"/>
        <w:rPr>
          <w:lang w:val="en-AU"/>
        </w:rPr>
      </w:pPr>
      <w:r w:rsidRPr="00103D20">
        <w:rPr>
          <w:lang w:val="en-AU"/>
        </w:rPr>
        <w:t>Case-3 (reconfigured SBFD UL except Case-1 or 2): There exists some RB(s) which are from SBFD UL to</w:t>
      </w:r>
      <w:r>
        <w:rPr>
          <w:lang w:val="en-AU"/>
        </w:rPr>
        <w:t xml:space="preserve"> SBFD DL and some RB(s) which are from SBFD UL to SBFD DL during the transition, while other RBs either SBFD UL or SBFD DL during the transition. </w:t>
      </w:r>
    </w:p>
    <w:p w14:paraId="2DAAE610" w14:textId="77777777" w:rsidR="0032544D" w:rsidRPr="00C303E1" w:rsidRDefault="0032544D" w:rsidP="00D86CB4">
      <w:pPr>
        <w:rPr>
          <w:lang w:val="en-US"/>
        </w:rPr>
      </w:pPr>
    </w:p>
    <w:p w14:paraId="69395183" w14:textId="4B7DE475" w:rsidR="00EB55B4" w:rsidRDefault="001F4570"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473D9637" w:rsidR="00BA45F7" w:rsidRDefault="009269B8"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In this contribution, we</w:t>
      </w:r>
      <w:r w:rsidR="00CE4029" w:rsidRPr="009410D5">
        <w:rPr>
          <w:rFonts w:ascii="Times New Roman" w:eastAsiaTheme="minorEastAsia" w:hAnsi="Times New Roman"/>
          <w:lang w:val="en-US" w:eastAsia="zh-CN"/>
        </w:rPr>
        <w:t xml:space="preserve"> provided </w:t>
      </w:r>
      <w:r w:rsidR="00BF4946" w:rsidRPr="00BF4946">
        <w:rPr>
          <w:rFonts w:ascii="Times New Roman" w:eastAsiaTheme="minorEastAsia" w:hAnsi="Times New Roman"/>
          <w:lang w:val="en-US" w:eastAsia="zh-CN"/>
        </w:rPr>
        <w:t>BS RF requirement for SBFD-capable BS</w:t>
      </w:r>
      <w:r w:rsidRPr="009410D5">
        <w:rPr>
          <w:rFonts w:ascii="Times New Roman" w:eastAsiaTheme="minorEastAsia" w:hAnsi="Times New Roman"/>
          <w:lang w:val="en-US" w:eastAsia="zh-CN"/>
        </w:rPr>
        <w:t xml:space="preserve">, accordingly </w:t>
      </w:r>
      <w:r w:rsidR="00BF4946">
        <w:rPr>
          <w:rFonts w:ascii="Times New Roman" w:eastAsiaTheme="minorEastAsia" w:hAnsi="Times New Roman"/>
          <w:lang w:val="en-US" w:eastAsia="zh-CN"/>
        </w:rPr>
        <w:t xml:space="preserve">with </w:t>
      </w:r>
      <w:r w:rsidRPr="009410D5">
        <w:rPr>
          <w:rFonts w:ascii="Times New Roman" w:eastAsiaTheme="minorEastAsia" w:hAnsi="Times New Roman"/>
          <w:lang w:val="en-US" w:eastAsia="zh-CN"/>
        </w:rPr>
        <w:t xml:space="preserve">the following observations and proposals obtained: </w:t>
      </w:r>
    </w:p>
    <w:p w14:paraId="7CB63558" w14:textId="77777777" w:rsidR="00BB6CEE" w:rsidRPr="00E1425C" w:rsidRDefault="00BB6CEE" w:rsidP="00BB6CEE">
      <w:pPr>
        <w:spacing w:after="180"/>
        <w:jc w:val="both"/>
        <w:rPr>
          <w:rFonts w:ascii="Times New Roman" w:eastAsiaTheme="minorEastAsia" w:hAnsi="Times New Roman"/>
          <w:lang w:val="en-US" w:eastAsia="zh-CN"/>
        </w:rPr>
      </w:pPr>
      <w:r w:rsidRPr="00F23185">
        <w:rPr>
          <w:rFonts w:ascii="Times New Roman" w:eastAsiaTheme="minorEastAsia" w:hAnsi="Times New Roman"/>
          <w:b/>
          <w:bCs/>
          <w:lang w:val="en-US" w:eastAsia="zh-CN"/>
        </w:rPr>
        <w:t xml:space="preserve">Observation </w:t>
      </w:r>
      <w:r>
        <w:rPr>
          <w:b/>
          <w:bCs/>
        </w:rPr>
        <w:t>1</w:t>
      </w:r>
      <w:r w:rsidRPr="00F23185">
        <w:rPr>
          <w:rFonts w:ascii="Times New Roman" w:eastAsiaTheme="minorEastAsia" w:hAnsi="Times New Roman"/>
          <w:b/>
          <w:bCs/>
          <w:lang w:val="en-US" w:eastAsia="zh-CN"/>
        </w:rPr>
        <w:t xml:space="preserve">: </w:t>
      </w:r>
      <w:r w:rsidRPr="00E1425C">
        <w:rPr>
          <w:rFonts w:ascii="Times New Roman" w:eastAsiaTheme="minorEastAsia" w:hAnsi="Times New Roman"/>
          <w:lang w:val="en-US" w:eastAsia="zh-CN"/>
        </w:rPr>
        <w:t xml:space="preserve">It is difficult for RAN4 to agree on a reference scheme for self-interference suppression implemented to derive the potential new requirement in-channel adjacent </w:t>
      </w:r>
      <w:proofErr w:type="spellStart"/>
      <w:r w:rsidRPr="00E1425C">
        <w:rPr>
          <w:rFonts w:ascii="Times New Roman" w:eastAsiaTheme="minorEastAsia" w:hAnsi="Times New Roman"/>
          <w:lang w:val="en-US" w:eastAsia="zh-CN"/>
        </w:rPr>
        <w:t>subband</w:t>
      </w:r>
      <w:proofErr w:type="spellEnd"/>
      <w:r w:rsidRPr="00E1425C">
        <w:rPr>
          <w:rFonts w:ascii="Times New Roman" w:eastAsiaTheme="minorEastAsia" w:hAnsi="Times New Roman"/>
          <w:lang w:val="en-US" w:eastAsia="zh-CN"/>
        </w:rPr>
        <w:t xml:space="preserve"> leakage ratio.</w:t>
      </w:r>
    </w:p>
    <w:p w14:paraId="6050CF1A" w14:textId="77777777" w:rsidR="00BB6CEE" w:rsidRPr="00BB6CEE" w:rsidRDefault="00BB6CEE" w:rsidP="00BB6CEE">
      <w:pPr>
        <w:spacing w:after="180"/>
        <w:jc w:val="both"/>
        <w:rPr>
          <w:rFonts w:ascii="Times New Roman" w:eastAsiaTheme="minorEastAsia" w:hAnsi="Times New Roman"/>
          <w:lang w:val="en-US" w:eastAsia="zh-CN"/>
        </w:rPr>
      </w:pPr>
      <w:r>
        <w:rPr>
          <w:rFonts w:ascii="Times New Roman" w:eastAsiaTheme="minorEastAsia" w:hAnsi="Times New Roman"/>
          <w:b/>
          <w:bCs/>
          <w:lang w:val="en-US" w:eastAsia="zh-CN"/>
        </w:rPr>
        <w:lastRenderedPageBreak/>
        <w:t xml:space="preserve">Observation 2: </w:t>
      </w:r>
      <w:r w:rsidRPr="00BB6CEE">
        <w:rPr>
          <w:rFonts w:ascii="Times New Roman" w:eastAsiaTheme="minorEastAsia" w:hAnsi="Times New Roman"/>
          <w:lang w:val="en-US" w:eastAsia="zh-CN"/>
        </w:rPr>
        <w:t xml:space="preserve">All the </w:t>
      </w:r>
      <w:proofErr w:type="spellStart"/>
      <w:r w:rsidRPr="00BB6CEE">
        <w:rPr>
          <w:rFonts w:ascii="Times New Roman" w:eastAsiaTheme="minorEastAsia" w:hAnsi="Times New Roman"/>
          <w:lang w:val="en-US" w:eastAsia="zh-CN"/>
        </w:rPr>
        <w:t>gNB</w:t>
      </w:r>
      <w:proofErr w:type="spellEnd"/>
      <w:r w:rsidRPr="00BB6CEE">
        <w:rPr>
          <w:rFonts w:ascii="Times New Roman" w:eastAsiaTheme="minorEastAsia" w:hAnsi="Times New Roman"/>
          <w:lang w:val="en-US" w:eastAsia="zh-CN"/>
        </w:rPr>
        <w:t>-to-</w:t>
      </w:r>
      <w:proofErr w:type="spellStart"/>
      <w:r w:rsidRPr="00BB6CEE">
        <w:rPr>
          <w:rFonts w:ascii="Times New Roman" w:eastAsiaTheme="minorEastAsia" w:hAnsi="Times New Roman"/>
          <w:lang w:val="en-US" w:eastAsia="zh-CN"/>
        </w:rPr>
        <w:t>gNB</w:t>
      </w:r>
      <w:proofErr w:type="spellEnd"/>
      <w:r w:rsidRPr="00BB6CEE">
        <w:rPr>
          <w:rFonts w:ascii="Times New Roman" w:eastAsiaTheme="minorEastAsia" w:hAnsi="Times New Roman"/>
          <w:lang w:val="en-US" w:eastAsia="zh-CN"/>
        </w:rPr>
        <w:t xml:space="preserve"> CLI handling schemes likely to be introduced in RAN1 (including beam nulling, beam pairing and non-transparent UL resource muting) will greatly mitigate the </w:t>
      </w:r>
      <w:proofErr w:type="spellStart"/>
      <w:r w:rsidRPr="00BB6CEE">
        <w:rPr>
          <w:rFonts w:ascii="Times New Roman" w:eastAsiaTheme="minorEastAsia" w:hAnsi="Times New Roman"/>
          <w:lang w:val="en-US" w:eastAsia="zh-CN"/>
        </w:rPr>
        <w:t>gNB</w:t>
      </w:r>
      <w:proofErr w:type="spellEnd"/>
      <w:r w:rsidRPr="00BB6CEE">
        <w:rPr>
          <w:rFonts w:ascii="Times New Roman" w:eastAsiaTheme="minorEastAsia" w:hAnsi="Times New Roman"/>
          <w:lang w:val="en-US" w:eastAsia="zh-CN"/>
        </w:rPr>
        <w:t>-to-</w:t>
      </w:r>
      <w:proofErr w:type="spellStart"/>
      <w:r w:rsidRPr="00BB6CEE">
        <w:rPr>
          <w:rFonts w:ascii="Times New Roman" w:eastAsiaTheme="minorEastAsia" w:hAnsi="Times New Roman"/>
          <w:lang w:val="en-US" w:eastAsia="zh-CN"/>
        </w:rPr>
        <w:t>gNB</w:t>
      </w:r>
      <w:proofErr w:type="spellEnd"/>
      <w:r w:rsidRPr="00BB6CEE">
        <w:rPr>
          <w:rFonts w:ascii="Times New Roman" w:eastAsiaTheme="minorEastAsia" w:hAnsi="Times New Roman"/>
          <w:lang w:val="en-US" w:eastAsia="zh-CN"/>
        </w:rPr>
        <w:t xml:space="preserve"> CLI, and make it be hard to have a criterion for a “proper” interference level or in-channel adjacent </w:t>
      </w:r>
      <w:proofErr w:type="spellStart"/>
      <w:r w:rsidRPr="00BB6CEE">
        <w:rPr>
          <w:rFonts w:ascii="Times New Roman" w:eastAsiaTheme="minorEastAsia" w:hAnsi="Times New Roman"/>
          <w:lang w:val="en-US" w:eastAsia="zh-CN"/>
        </w:rPr>
        <w:t>subband</w:t>
      </w:r>
      <w:proofErr w:type="spellEnd"/>
      <w:r w:rsidRPr="00BB6CEE">
        <w:rPr>
          <w:rFonts w:ascii="Times New Roman" w:eastAsiaTheme="minorEastAsia" w:hAnsi="Times New Roman"/>
          <w:lang w:val="en-US" w:eastAsia="zh-CN"/>
        </w:rPr>
        <w:t xml:space="preserve"> leakage ratio.</w:t>
      </w:r>
    </w:p>
    <w:p w14:paraId="27EBF3C0" w14:textId="77777777" w:rsidR="00BB6CEE" w:rsidRDefault="00BB6CEE" w:rsidP="00BB6CEE">
      <w:pPr>
        <w:spacing w:after="180"/>
        <w:jc w:val="both"/>
        <w:rPr>
          <w:rFonts w:ascii="Times New Roman" w:eastAsiaTheme="minorEastAsia" w:hAnsi="Times New Roman"/>
          <w:b/>
          <w:bCs/>
          <w:lang w:val="en-US" w:eastAsia="zh-CN"/>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Pr>
          <w:rFonts w:ascii="Times New Roman" w:hAnsi="Times New Roman"/>
          <w:b/>
          <w:bCs/>
        </w:rPr>
        <w:t>1</w:t>
      </w:r>
      <w:r w:rsidRPr="00F23185">
        <w:rPr>
          <w:rFonts w:ascii="Times New Roman" w:eastAsiaTheme="minorEastAsia" w:hAnsi="Times New Roman"/>
          <w:b/>
          <w:bCs/>
          <w:lang w:val="en-US" w:eastAsia="zh-CN"/>
        </w:rPr>
        <w:t>:</w:t>
      </w:r>
      <w:r>
        <w:rPr>
          <w:rFonts w:ascii="Times New Roman" w:eastAsiaTheme="minorEastAsia" w:hAnsi="Times New Roman"/>
          <w:b/>
          <w:bCs/>
          <w:lang w:val="en-US" w:eastAsia="zh-CN"/>
        </w:rPr>
        <w:t xml:space="preserve"> </w:t>
      </w:r>
      <w:r w:rsidRPr="00BB6CEE">
        <w:rPr>
          <w:rFonts w:ascii="Times New Roman" w:eastAsiaTheme="minorEastAsia" w:hAnsi="Times New Roman"/>
          <w:lang w:val="en-US" w:eastAsia="zh-CN"/>
        </w:rPr>
        <w:t xml:space="preserve">There is no necessity to introduce new requirement for in-channel adjacent </w:t>
      </w:r>
      <w:proofErr w:type="spellStart"/>
      <w:r w:rsidRPr="00BB6CEE">
        <w:rPr>
          <w:rFonts w:ascii="Times New Roman" w:eastAsiaTheme="minorEastAsia" w:hAnsi="Times New Roman"/>
          <w:lang w:val="en-US" w:eastAsia="zh-CN"/>
        </w:rPr>
        <w:t>subband</w:t>
      </w:r>
      <w:proofErr w:type="spellEnd"/>
      <w:r w:rsidRPr="00BB6CEE">
        <w:rPr>
          <w:rFonts w:ascii="Times New Roman" w:eastAsiaTheme="minorEastAsia" w:hAnsi="Times New Roman"/>
          <w:lang w:val="en-US" w:eastAsia="zh-CN"/>
        </w:rPr>
        <w:t xml:space="preserve"> leakage ratio.</w:t>
      </w:r>
      <w:r>
        <w:rPr>
          <w:rFonts w:ascii="Times New Roman" w:eastAsiaTheme="minorEastAsia" w:hAnsi="Times New Roman"/>
          <w:b/>
          <w:bCs/>
          <w:lang w:val="en-US" w:eastAsia="zh-CN"/>
        </w:rPr>
        <w:t xml:space="preserve"> </w:t>
      </w:r>
    </w:p>
    <w:p w14:paraId="11F97624" w14:textId="77777777" w:rsidR="00BB6CEE" w:rsidRPr="00BB6CEE" w:rsidRDefault="00BB6CEE" w:rsidP="00BB6CEE">
      <w:pPr>
        <w:spacing w:after="180"/>
        <w:jc w:val="both"/>
        <w:rPr>
          <w:rFonts w:ascii="Times New Roman" w:eastAsiaTheme="minorEastAsia" w:hAnsi="Times New Roman"/>
          <w:lang w:val="en-US" w:eastAsia="zh-CN"/>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Pr>
          <w:rFonts w:ascii="Times New Roman" w:hAnsi="Times New Roman"/>
          <w:b/>
          <w:bCs/>
        </w:rPr>
        <w:t>2</w:t>
      </w:r>
      <w:r w:rsidRPr="00F23185">
        <w:rPr>
          <w:rFonts w:ascii="Times New Roman" w:eastAsiaTheme="minorEastAsia" w:hAnsi="Times New Roman"/>
          <w:b/>
          <w:bCs/>
          <w:lang w:val="en-US" w:eastAsia="zh-CN"/>
        </w:rPr>
        <w:t>:</w:t>
      </w:r>
      <w:r>
        <w:rPr>
          <w:rFonts w:ascii="Times New Roman" w:eastAsiaTheme="minorEastAsia" w:hAnsi="Times New Roman"/>
          <w:b/>
          <w:bCs/>
          <w:lang w:val="en-US" w:eastAsia="zh-CN"/>
        </w:rPr>
        <w:t xml:space="preserve"> </w:t>
      </w:r>
      <w:r w:rsidRPr="00BB6CEE">
        <w:rPr>
          <w:rFonts w:ascii="Times New Roman" w:eastAsiaTheme="minorEastAsia" w:hAnsi="Times New Roman"/>
          <w:lang w:val="en-US" w:eastAsia="zh-CN"/>
        </w:rPr>
        <w:t xml:space="preserve">There is no necessity to introduce new requirement for in-channel adjacent </w:t>
      </w:r>
      <w:proofErr w:type="spellStart"/>
      <w:r w:rsidRPr="00BB6CEE">
        <w:rPr>
          <w:rFonts w:ascii="Times New Roman" w:eastAsiaTheme="minorEastAsia" w:hAnsi="Times New Roman"/>
          <w:lang w:val="en-US" w:eastAsia="zh-CN"/>
        </w:rPr>
        <w:t>subband</w:t>
      </w:r>
      <w:proofErr w:type="spellEnd"/>
      <w:r w:rsidRPr="00BB6CEE">
        <w:rPr>
          <w:rFonts w:ascii="Times New Roman" w:eastAsiaTheme="minorEastAsia" w:hAnsi="Times New Roman"/>
          <w:lang w:val="en-US" w:eastAsia="zh-CN"/>
        </w:rPr>
        <w:t xml:space="preserve"> blocking and adjacent </w:t>
      </w:r>
      <w:proofErr w:type="spellStart"/>
      <w:r w:rsidRPr="00BB6CEE">
        <w:rPr>
          <w:rFonts w:ascii="Times New Roman" w:eastAsiaTheme="minorEastAsia" w:hAnsi="Times New Roman"/>
          <w:lang w:val="en-US" w:eastAsia="zh-CN"/>
        </w:rPr>
        <w:t>subband</w:t>
      </w:r>
      <w:proofErr w:type="spellEnd"/>
      <w:r w:rsidRPr="00BB6CEE">
        <w:rPr>
          <w:rFonts w:ascii="Times New Roman" w:eastAsiaTheme="minorEastAsia" w:hAnsi="Times New Roman"/>
          <w:lang w:val="en-US" w:eastAsia="zh-CN"/>
        </w:rPr>
        <w:t xml:space="preserve"> selectivity. </w:t>
      </w:r>
    </w:p>
    <w:p w14:paraId="73260E46" w14:textId="77777777" w:rsidR="00BB6CEE" w:rsidRPr="00103D20" w:rsidRDefault="00BB6CEE" w:rsidP="00BB6CEE">
      <w:pPr>
        <w:spacing w:after="180"/>
        <w:jc w:val="both"/>
        <w:rPr>
          <w:rFonts w:ascii="Times New Roman" w:eastAsiaTheme="minorEastAsia" w:hAnsi="Times New Roman"/>
          <w:lang w:val="en-US" w:eastAsia="zh-CN"/>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Pr>
          <w:rFonts w:ascii="Times New Roman" w:hAnsi="Times New Roman"/>
          <w:b/>
          <w:bCs/>
        </w:rPr>
        <w:t>3</w:t>
      </w:r>
      <w:r w:rsidRPr="00F23185">
        <w:rPr>
          <w:rFonts w:ascii="Times New Roman" w:eastAsiaTheme="minorEastAsia" w:hAnsi="Times New Roman"/>
          <w:b/>
          <w:bCs/>
          <w:lang w:val="en-US" w:eastAsia="zh-CN"/>
        </w:rPr>
        <w:t>:</w:t>
      </w:r>
      <w:r>
        <w:rPr>
          <w:rFonts w:ascii="Times New Roman" w:eastAsiaTheme="minorEastAsia" w:hAnsi="Times New Roman"/>
          <w:b/>
          <w:bCs/>
          <w:lang w:val="en-US" w:eastAsia="zh-CN"/>
        </w:rPr>
        <w:t xml:space="preserve"> </w:t>
      </w:r>
      <w:r w:rsidRPr="00103D20">
        <w:rPr>
          <w:rFonts w:ascii="Times New Roman" w:eastAsiaTheme="minorEastAsia" w:hAnsi="Times New Roman"/>
          <w:lang w:val="en-US" w:eastAsia="zh-CN"/>
        </w:rPr>
        <w:t xml:space="preserve">For transmitter transient period between SBFD and non-SBFD, the existing TDD BS transmitter transient period, i.e., 10ms for FR1 and 3ms for FR2-1, can be reused for all four cases: </w:t>
      </w:r>
    </w:p>
    <w:p w14:paraId="15FE810D" w14:textId="77777777" w:rsidR="00BB6CEE" w:rsidRDefault="00BB6CEE" w:rsidP="00BB6CEE">
      <w:pPr>
        <w:pStyle w:val="ListParagraph"/>
        <w:numPr>
          <w:ilvl w:val="0"/>
          <w:numId w:val="11"/>
        </w:numPr>
        <w:ind w:firstLineChars="0"/>
        <w:rPr>
          <w:lang w:val="en-AU"/>
        </w:rPr>
      </w:pPr>
      <w:r>
        <w:rPr>
          <w:lang w:val="en-AU"/>
        </w:rPr>
        <w:t xml:space="preserve">Case-A (SBFD to DL): transmitter OFF-to-ON in SBFD UL band and guard band(s) </w:t>
      </w:r>
    </w:p>
    <w:p w14:paraId="5FA99FAB" w14:textId="77777777" w:rsidR="00BB6CEE" w:rsidRDefault="00BB6CEE" w:rsidP="00BB6CEE">
      <w:pPr>
        <w:pStyle w:val="ListParagraph"/>
        <w:numPr>
          <w:ilvl w:val="0"/>
          <w:numId w:val="11"/>
        </w:numPr>
        <w:ind w:firstLineChars="0"/>
        <w:rPr>
          <w:lang w:val="en-AU"/>
        </w:rPr>
      </w:pPr>
      <w:r>
        <w:rPr>
          <w:lang w:val="en-AU"/>
        </w:rPr>
        <w:t>Case-B (SBFD to UL): transmitter ON-to-OFF in SBFD DL band</w:t>
      </w:r>
    </w:p>
    <w:p w14:paraId="095F5C0F" w14:textId="77777777" w:rsidR="00BB6CEE" w:rsidRPr="00A54C30" w:rsidRDefault="00BB6CEE" w:rsidP="00BB6CEE">
      <w:pPr>
        <w:pStyle w:val="ListParagraph"/>
        <w:numPr>
          <w:ilvl w:val="0"/>
          <w:numId w:val="11"/>
        </w:numPr>
        <w:ind w:firstLineChars="0"/>
        <w:rPr>
          <w:lang w:val="en-AU"/>
        </w:rPr>
      </w:pPr>
      <w:r>
        <w:rPr>
          <w:lang w:val="en-AU"/>
        </w:rPr>
        <w:t>Case-C (DL to SBFD): transmitter ON-to-OFF in SBFD UL band and guard band(s)</w:t>
      </w:r>
    </w:p>
    <w:p w14:paraId="2A5B655F" w14:textId="77777777" w:rsidR="00BB6CEE" w:rsidRPr="00103D20" w:rsidRDefault="00BB6CEE" w:rsidP="00BB6CEE">
      <w:pPr>
        <w:pStyle w:val="ListParagraph"/>
        <w:numPr>
          <w:ilvl w:val="0"/>
          <w:numId w:val="11"/>
        </w:numPr>
        <w:ind w:firstLineChars="0"/>
        <w:rPr>
          <w:lang w:val="en-AU"/>
        </w:rPr>
      </w:pPr>
      <w:r>
        <w:rPr>
          <w:lang w:val="en-AU"/>
        </w:rPr>
        <w:t>Case-D (UL to SBFD): transmitter O</w:t>
      </w:r>
      <w:r w:rsidRPr="00103D20">
        <w:rPr>
          <w:lang w:val="en-AU"/>
        </w:rPr>
        <w:t>FF</w:t>
      </w:r>
      <w:r>
        <w:rPr>
          <w:lang w:val="en-AU"/>
        </w:rPr>
        <w:t>-to-ON in SBFD DL band</w:t>
      </w:r>
    </w:p>
    <w:p w14:paraId="29C210F3" w14:textId="77777777" w:rsidR="00BB6CEE" w:rsidRDefault="00BB6CEE" w:rsidP="00BB6CEE">
      <w:pPr>
        <w:spacing w:after="180"/>
        <w:jc w:val="both"/>
        <w:rPr>
          <w:rFonts w:ascii="Times New Roman" w:eastAsiaTheme="minorEastAsia" w:hAnsi="Times New Roman"/>
          <w:lang w:val="en-US" w:eastAsia="zh-CN"/>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Pr>
          <w:rFonts w:ascii="Times New Roman" w:hAnsi="Times New Roman"/>
          <w:b/>
          <w:bCs/>
        </w:rPr>
        <w:t>4</w:t>
      </w:r>
      <w:r w:rsidRPr="00F23185">
        <w:rPr>
          <w:rFonts w:ascii="Times New Roman" w:eastAsiaTheme="minorEastAsia" w:hAnsi="Times New Roman"/>
          <w:b/>
          <w:bCs/>
          <w:lang w:val="en-US" w:eastAsia="zh-CN"/>
        </w:rPr>
        <w:t>:</w:t>
      </w:r>
      <w:r>
        <w:rPr>
          <w:rFonts w:ascii="Times New Roman" w:eastAsiaTheme="minorEastAsia" w:hAnsi="Times New Roman"/>
          <w:b/>
          <w:bCs/>
          <w:lang w:val="en-US" w:eastAsia="zh-CN"/>
        </w:rPr>
        <w:t xml:space="preserve"> </w:t>
      </w:r>
      <w:r w:rsidRPr="00103D20">
        <w:rPr>
          <w:rFonts w:ascii="Times New Roman" w:eastAsiaTheme="minorEastAsia" w:hAnsi="Times New Roman"/>
          <w:lang w:val="en-US" w:eastAsia="zh-CN"/>
        </w:rPr>
        <w:t xml:space="preserve">For transmitter transient period between different SBFD reconfigurations, </w:t>
      </w:r>
      <w:r>
        <w:rPr>
          <w:rFonts w:ascii="Times New Roman" w:eastAsiaTheme="minorEastAsia" w:hAnsi="Times New Roman"/>
          <w:lang w:val="en-US" w:eastAsia="zh-CN"/>
        </w:rPr>
        <w:t>RAN4 study the necessity of introducing requirement</w:t>
      </w:r>
      <w:r w:rsidRPr="00103D20">
        <w:rPr>
          <w:rFonts w:ascii="Times New Roman" w:eastAsiaTheme="minorEastAsia" w:hAnsi="Times New Roman"/>
          <w:lang w:val="en-US" w:eastAsia="zh-CN"/>
        </w:rPr>
        <w:t xml:space="preserve"> </w:t>
      </w:r>
      <w:r>
        <w:rPr>
          <w:rFonts w:ascii="Times New Roman" w:eastAsiaTheme="minorEastAsia" w:hAnsi="Times New Roman"/>
          <w:lang w:val="en-US" w:eastAsia="zh-CN"/>
        </w:rPr>
        <w:t xml:space="preserve">by considering the following cases: </w:t>
      </w:r>
    </w:p>
    <w:p w14:paraId="15110F19" w14:textId="77777777" w:rsidR="00BB6CEE" w:rsidRPr="00103D20" w:rsidRDefault="00BB6CEE" w:rsidP="00BB6CEE">
      <w:pPr>
        <w:pStyle w:val="ListParagraph"/>
        <w:numPr>
          <w:ilvl w:val="0"/>
          <w:numId w:val="10"/>
        </w:numPr>
        <w:ind w:firstLineChars="0"/>
        <w:rPr>
          <w:lang w:val="en-AU"/>
        </w:rPr>
      </w:pPr>
      <w:r w:rsidRPr="00103D20">
        <w:rPr>
          <w:lang w:val="en-AU"/>
        </w:rPr>
        <w:t xml:space="preserve">Case-1 (reconfigured to reduce RB(s) for SBFD UL): There exists some RB(s), which are from SBFD UL to SBFD DL during the transition, while other RBs remain either SBFD UL or SBFD DL during the transition. </w:t>
      </w:r>
    </w:p>
    <w:p w14:paraId="4A7CFD3C" w14:textId="77777777" w:rsidR="00BB6CEE" w:rsidRPr="00103D20" w:rsidRDefault="00BB6CEE" w:rsidP="00BB6CEE">
      <w:pPr>
        <w:pStyle w:val="ListParagraph"/>
        <w:numPr>
          <w:ilvl w:val="0"/>
          <w:numId w:val="10"/>
        </w:numPr>
        <w:ind w:firstLineChars="0"/>
        <w:rPr>
          <w:lang w:val="en-AU"/>
        </w:rPr>
      </w:pPr>
      <w:r w:rsidRPr="00103D20">
        <w:rPr>
          <w:lang w:val="en-AU"/>
        </w:rPr>
        <w:t>Case-2 (reconfigured to add RB(s) for SBFD UL): There exists some RB(s), which are from SBFD DL to SBFD UL during the transition, while other RBs remain either SBFD UL or SBFD DL during the transition.</w:t>
      </w:r>
    </w:p>
    <w:p w14:paraId="380BC7C1" w14:textId="77777777" w:rsidR="00BB6CEE" w:rsidRDefault="00BB6CEE" w:rsidP="00BB6CEE">
      <w:pPr>
        <w:pStyle w:val="ListParagraph"/>
        <w:numPr>
          <w:ilvl w:val="0"/>
          <w:numId w:val="10"/>
        </w:numPr>
        <w:ind w:firstLineChars="0"/>
        <w:rPr>
          <w:lang w:val="en-AU"/>
        </w:rPr>
      </w:pPr>
      <w:r w:rsidRPr="00103D20">
        <w:rPr>
          <w:lang w:val="en-AU"/>
        </w:rPr>
        <w:t>Case-3 (reconfigured SBFD UL except Case-1 or 2): There exists some RB(s) which are from SBFD UL to</w:t>
      </w:r>
      <w:r>
        <w:rPr>
          <w:lang w:val="en-AU"/>
        </w:rPr>
        <w:t xml:space="preserve"> SBFD DL and some RB(s) which are from SBFD UL to SBFD DL during the transition, while other RBs either SBFD UL or SBFD DL during the transition. </w:t>
      </w:r>
    </w:p>
    <w:p w14:paraId="1DCCAF6F" w14:textId="4BE9D37C" w:rsidR="008429AD" w:rsidRDefault="001F4570" w:rsidP="008429AD">
      <w:pPr>
        <w:pStyle w:val="Heading1"/>
        <w:tabs>
          <w:tab w:val="num" w:pos="522"/>
        </w:tabs>
        <w:ind w:left="522" w:hanging="522"/>
        <w:rPr>
          <w:lang w:val="en-US" w:eastAsia="zh-CN"/>
        </w:rPr>
      </w:pPr>
      <w:bookmarkStart w:id="3" w:name="_Hlk149926769"/>
      <w:r>
        <w:rPr>
          <w:lang w:val="en-US" w:eastAsia="zh-CN"/>
        </w:rPr>
        <w:t>4</w:t>
      </w:r>
      <w:r w:rsidR="008429AD" w:rsidRPr="00873E1F">
        <w:rPr>
          <w:rFonts w:hint="eastAsia"/>
          <w:lang w:val="en-US" w:eastAsia="zh-CN"/>
        </w:rPr>
        <w:t>. Reference</w:t>
      </w:r>
    </w:p>
    <w:bookmarkEnd w:id="3"/>
    <w:p w14:paraId="2FD06FB4" w14:textId="7C7F8944" w:rsidR="00E57DEE" w:rsidRDefault="00E57DEE" w:rsidP="00E57DEE">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[1] RP-</w:t>
      </w:r>
      <w:r>
        <w:rPr>
          <w:rFonts w:ascii="Times New Roman" w:eastAsiaTheme="minorEastAsia" w:hAnsi="Times New Roman"/>
          <w:lang w:val="en-US" w:eastAsia="zh-CN"/>
        </w:rPr>
        <w:t xml:space="preserve">240789 (revision from </w:t>
      </w:r>
      <w:r w:rsidRPr="002E3288">
        <w:rPr>
          <w:rFonts w:ascii="Times New Roman" w:eastAsiaTheme="minorEastAsia" w:hAnsi="Times New Roman"/>
          <w:lang w:val="en-US" w:eastAsia="zh-CN"/>
        </w:rPr>
        <w:t>RP-234035</w:t>
      </w:r>
      <w:r>
        <w:rPr>
          <w:rFonts w:ascii="Times New Roman" w:eastAsiaTheme="minorEastAsia" w:hAnsi="Times New Roman"/>
          <w:lang w:val="en-US" w:eastAsia="zh-CN"/>
        </w:rPr>
        <w:t>)</w:t>
      </w:r>
      <w:r w:rsidRPr="009410D5">
        <w:rPr>
          <w:rFonts w:ascii="Times New Roman" w:eastAsiaTheme="minorEastAsia" w:hAnsi="Times New Roman"/>
          <w:lang w:val="en-US" w:eastAsia="zh-CN"/>
        </w:rPr>
        <w:t>, “</w:t>
      </w:r>
      <w:r w:rsidRPr="00E0172F">
        <w:rPr>
          <w:rFonts w:ascii="Times New Roman" w:eastAsiaTheme="minorEastAsia" w:hAnsi="Times New Roman"/>
          <w:lang w:val="en-US" w:eastAsia="zh-CN"/>
        </w:rPr>
        <w:t>WID revision: Evolution of NR duplex operation: Sub-band full duplex (SBFD)</w:t>
      </w:r>
      <w:r w:rsidRPr="009410D5">
        <w:rPr>
          <w:rFonts w:ascii="Times New Roman" w:eastAsiaTheme="minorEastAsia" w:hAnsi="Times New Roman"/>
          <w:lang w:val="en-US" w:eastAsia="zh-CN"/>
        </w:rPr>
        <w:t xml:space="preserve">”, </w:t>
      </w:r>
      <w:r>
        <w:rPr>
          <w:rFonts w:ascii="Times New Roman" w:eastAsiaTheme="minorEastAsia" w:hAnsi="Times New Roman"/>
          <w:lang w:val="en-US" w:eastAsia="zh-CN"/>
        </w:rPr>
        <w:t>Huawei</w:t>
      </w:r>
      <w:r w:rsidRPr="009410D5">
        <w:rPr>
          <w:rFonts w:ascii="Times New Roman" w:eastAsiaTheme="minorEastAsia" w:hAnsi="Times New Roman"/>
          <w:lang w:val="en-US" w:eastAsia="zh-CN"/>
        </w:rPr>
        <w:t>, RAN#</w:t>
      </w:r>
      <w:r>
        <w:rPr>
          <w:rFonts w:ascii="Times New Roman" w:eastAsiaTheme="minorEastAsia" w:hAnsi="Times New Roman"/>
          <w:lang w:val="en-US" w:eastAsia="zh-CN"/>
        </w:rPr>
        <w:t>103</w:t>
      </w:r>
      <w:r w:rsidRPr="009410D5">
        <w:rPr>
          <w:rFonts w:ascii="Times New Roman" w:eastAsiaTheme="minorEastAsia" w:hAnsi="Times New Roman"/>
          <w:lang w:val="en-US" w:eastAsia="zh-CN"/>
        </w:rPr>
        <w:t>.</w:t>
      </w:r>
    </w:p>
    <w:p w14:paraId="43C1ED37" w14:textId="285C33F3" w:rsidR="001D0EDC" w:rsidRDefault="001D0EDC" w:rsidP="002A7F2B">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[2] 3GPP TR 38.858 v</w:t>
      </w:r>
      <w:r w:rsidR="002A7F2B">
        <w:rPr>
          <w:rFonts w:ascii="Times New Roman" w:eastAsiaTheme="minorEastAsia" w:hAnsi="Times New Roman"/>
          <w:lang w:val="en-US" w:eastAsia="zh-CN"/>
        </w:rPr>
        <w:t>18.0.0</w:t>
      </w:r>
      <w:r>
        <w:rPr>
          <w:rFonts w:ascii="Times New Roman" w:eastAsiaTheme="minorEastAsia" w:hAnsi="Times New Roman"/>
          <w:lang w:val="en-US" w:eastAsia="zh-CN"/>
        </w:rPr>
        <w:t>, “</w:t>
      </w:r>
      <w:r w:rsidR="002A7F2B" w:rsidRPr="002A7F2B">
        <w:rPr>
          <w:rFonts w:ascii="Times New Roman" w:eastAsiaTheme="minorEastAsia" w:hAnsi="Times New Roman"/>
          <w:lang w:val="en-US" w:eastAsia="zh-CN"/>
        </w:rPr>
        <w:t>Study on Evolution of NR Duplex Operation</w:t>
      </w:r>
      <w:r w:rsidR="002A7F2B">
        <w:rPr>
          <w:rFonts w:ascii="Times New Roman" w:eastAsiaTheme="minorEastAsia" w:hAnsi="Times New Roman"/>
          <w:lang w:val="en-US" w:eastAsia="zh-CN"/>
        </w:rPr>
        <w:t xml:space="preserve"> </w:t>
      </w:r>
      <w:r w:rsidR="002A7F2B" w:rsidRPr="002A7F2B">
        <w:rPr>
          <w:rFonts w:ascii="Times New Roman" w:eastAsiaTheme="minorEastAsia" w:hAnsi="Times New Roman"/>
          <w:lang w:val="en-US" w:eastAsia="zh-CN"/>
        </w:rPr>
        <w:t>(Release 18)</w:t>
      </w:r>
      <w:r>
        <w:rPr>
          <w:rFonts w:ascii="Times New Roman" w:eastAsiaTheme="minorEastAsia" w:hAnsi="Times New Roman"/>
          <w:lang w:val="en-US" w:eastAsia="zh-CN"/>
        </w:rPr>
        <w:t>”</w:t>
      </w:r>
      <w:r w:rsidR="002A7F2B">
        <w:rPr>
          <w:rFonts w:ascii="Times New Roman" w:eastAsiaTheme="minorEastAsia" w:hAnsi="Times New Roman"/>
          <w:lang w:val="en-US" w:eastAsia="zh-CN"/>
        </w:rPr>
        <w:t xml:space="preserve">. </w:t>
      </w:r>
    </w:p>
    <w:p w14:paraId="12845422" w14:textId="77777777" w:rsidR="008C0DB1" w:rsidRPr="00A21D17" w:rsidRDefault="008C0DB1" w:rsidP="008C0DB1">
      <w:pPr>
        <w:spacing w:after="180"/>
        <w:jc w:val="both"/>
        <w:rPr>
          <w:rFonts w:ascii="Times New Roman" w:eastAsiaTheme="minorEastAsia" w:hAnsi="Times New Roman"/>
          <w:lang w:val="en-AU" w:eastAsia="zh-CN"/>
        </w:rPr>
      </w:pPr>
      <w:r>
        <w:rPr>
          <w:rFonts w:ascii="Times New Roman" w:eastAsiaTheme="minorEastAsia" w:hAnsi="Times New Roman"/>
          <w:lang w:val="en-US" w:eastAsia="zh-CN"/>
        </w:rPr>
        <w:t>[3] R4-2405655</w:t>
      </w:r>
      <w:r>
        <w:rPr>
          <w:rFonts w:ascii="Times New Roman" w:eastAsiaTheme="minorEastAsia" w:hAnsi="Times New Roman"/>
          <w:lang w:val="en-AU" w:eastAsia="zh-CN"/>
        </w:rPr>
        <w:t>, “</w:t>
      </w:r>
      <w:r w:rsidRPr="00A21D17">
        <w:rPr>
          <w:rFonts w:ascii="Times New Roman" w:eastAsiaTheme="minorEastAsia" w:hAnsi="Times New Roman"/>
          <w:lang w:val="en-AU" w:eastAsia="zh-CN"/>
        </w:rPr>
        <w:t>Discussion on BS RF requirements for SBFD-capable BS</w:t>
      </w:r>
      <w:r>
        <w:rPr>
          <w:rFonts w:ascii="Times New Roman" w:eastAsiaTheme="minorEastAsia" w:hAnsi="Times New Roman"/>
          <w:lang w:val="en-AU" w:eastAsia="zh-CN"/>
        </w:rPr>
        <w:t xml:space="preserve">”, Samsung, RAN4#110bis. </w:t>
      </w:r>
    </w:p>
    <w:p w14:paraId="799C4B2E" w14:textId="77777777" w:rsidR="008C0DB1" w:rsidRDefault="008C0DB1" w:rsidP="008C0DB1">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[4] R4-2406107, “</w:t>
      </w:r>
      <w:r w:rsidRPr="00E2472D">
        <w:rPr>
          <w:rFonts w:ascii="Times New Roman" w:eastAsiaTheme="minorEastAsia" w:hAnsi="Times New Roman"/>
          <w:lang w:val="en-US" w:eastAsia="zh-CN"/>
        </w:rPr>
        <w:t xml:space="preserve">Way Forward for [110bis][313] </w:t>
      </w:r>
      <w:proofErr w:type="spellStart"/>
      <w:r w:rsidRPr="00E2472D">
        <w:rPr>
          <w:rFonts w:ascii="Times New Roman" w:eastAsiaTheme="minorEastAsia" w:hAnsi="Times New Roman"/>
          <w:lang w:val="en-US" w:eastAsia="zh-CN"/>
        </w:rPr>
        <w:t>NR_duplex_evo</w:t>
      </w:r>
      <w:proofErr w:type="spellEnd"/>
      <w:r>
        <w:rPr>
          <w:rFonts w:ascii="Times New Roman" w:eastAsiaTheme="minorEastAsia" w:hAnsi="Times New Roman"/>
          <w:lang w:val="en-US" w:eastAsia="zh-CN"/>
        </w:rPr>
        <w:t xml:space="preserve">”, Samsung, RAN4#110bis. </w:t>
      </w:r>
    </w:p>
    <w:p w14:paraId="0B2761E7" w14:textId="77777777" w:rsidR="0055778C" w:rsidRDefault="0055778C" w:rsidP="004418D3">
      <w:pPr>
        <w:spacing w:after="180"/>
        <w:jc w:val="both"/>
        <w:rPr>
          <w:rFonts w:ascii="Times New Roman" w:eastAsiaTheme="minorEastAsia" w:hAnsi="Times New Roman"/>
          <w:lang w:val="en-US" w:eastAsia="zh-CN"/>
        </w:rPr>
      </w:pPr>
    </w:p>
    <w:sectPr w:rsidR="0055778C"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05645" w14:textId="77777777" w:rsidR="00D26A21" w:rsidRDefault="00D26A21">
      <w:r>
        <w:separator/>
      </w:r>
    </w:p>
  </w:endnote>
  <w:endnote w:type="continuationSeparator" w:id="0">
    <w:p w14:paraId="533CF8DE" w14:textId="77777777" w:rsidR="00D26A21" w:rsidRDefault="00D26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22527" w14:textId="77777777" w:rsidR="00D26A21" w:rsidRDefault="00D26A21">
      <w:r>
        <w:separator/>
      </w:r>
    </w:p>
  </w:footnote>
  <w:footnote w:type="continuationSeparator" w:id="0">
    <w:p w14:paraId="737B56E4" w14:textId="77777777" w:rsidR="00D26A21" w:rsidRDefault="00D26A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C0C21"/>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2CE86E2B"/>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913FFD"/>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352888"/>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BF1D56"/>
    <w:multiLevelType w:val="hybridMultilevel"/>
    <w:tmpl w:val="4062604E"/>
    <w:lvl w:ilvl="0" w:tplc="FBEE76A2">
      <w:numFmt w:val="bullet"/>
      <w:lvlText w:val="-"/>
      <w:lvlJc w:val="left"/>
      <w:pPr>
        <w:ind w:left="720" w:hanging="360"/>
      </w:pPr>
      <w:rPr>
        <w:rFonts w:ascii="Times New Roman" w:eastAsia="MS Mincho"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FB08A5"/>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9" w15:restartNumberingAfterBreak="0">
    <w:nsid w:val="64FB33F5"/>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8"/>
  </w:num>
  <w:num w:numId="2">
    <w:abstractNumId w:val="3"/>
  </w:num>
  <w:num w:numId="3">
    <w:abstractNumId w:val="10"/>
  </w:num>
  <w:num w:numId="4">
    <w:abstractNumId w:val="1"/>
  </w:num>
  <w:num w:numId="5">
    <w:abstractNumId w:val="6"/>
  </w:num>
  <w:num w:numId="6">
    <w:abstractNumId w:val="7"/>
  </w:num>
  <w:num w:numId="7">
    <w:abstractNumId w:val="9"/>
  </w:num>
  <w:num w:numId="8">
    <w:abstractNumId w:val="2"/>
  </w:num>
  <w:num w:numId="9">
    <w:abstractNumId w:val="5"/>
  </w:num>
  <w:num w:numId="10">
    <w:abstractNumId w:val="4"/>
  </w:num>
  <w:num w:numId="11">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5C08"/>
    <w:rsid w:val="00006323"/>
    <w:rsid w:val="00006A12"/>
    <w:rsid w:val="000079EF"/>
    <w:rsid w:val="000168DE"/>
    <w:rsid w:val="00017954"/>
    <w:rsid w:val="00017CD6"/>
    <w:rsid w:val="00017DBD"/>
    <w:rsid w:val="0002089E"/>
    <w:rsid w:val="00020FE2"/>
    <w:rsid w:val="00021222"/>
    <w:rsid w:val="000236C3"/>
    <w:rsid w:val="00023855"/>
    <w:rsid w:val="0002510E"/>
    <w:rsid w:val="0002530B"/>
    <w:rsid w:val="00026AD6"/>
    <w:rsid w:val="00026F3E"/>
    <w:rsid w:val="0003171D"/>
    <w:rsid w:val="00031C1D"/>
    <w:rsid w:val="000320DE"/>
    <w:rsid w:val="00032AF6"/>
    <w:rsid w:val="000353D1"/>
    <w:rsid w:val="000358CD"/>
    <w:rsid w:val="00036B50"/>
    <w:rsid w:val="0003705B"/>
    <w:rsid w:val="0003795B"/>
    <w:rsid w:val="00040094"/>
    <w:rsid w:val="00040797"/>
    <w:rsid w:val="000419DA"/>
    <w:rsid w:val="00041A3E"/>
    <w:rsid w:val="000428A4"/>
    <w:rsid w:val="00044A50"/>
    <w:rsid w:val="000457A1"/>
    <w:rsid w:val="00047B7B"/>
    <w:rsid w:val="00047FCD"/>
    <w:rsid w:val="00050001"/>
    <w:rsid w:val="000503EA"/>
    <w:rsid w:val="000507BF"/>
    <w:rsid w:val="00052041"/>
    <w:rsid w:val="0005326A"/>
    <w:rsid w:val="00054750"/>
    <w:rsid w:val="00057CD0"/>
    <w:rsid w:val="00057F68"/>
    <w:rsid w:val="0006109E"/>
    <w:rsid w:val="0006266D"/>
    <w:rsid w:val="000641E6"/>
    <w:rsid w:val="000646CA"/>
    <w:rsid w:val="00065506"/>
    <w:rsid w:val="00066E7E"/>
    <w:rsid w:val="00067E07"/>
    <w:rsid w:val="00070C41"/>
    <w:rsid w:val="00071E68"/>
    <w:rsid w:val="00072282"/>
    <w:rsid w:val="0007382E"/>
    <w:rsid w:val="000766E1"/>
    <w:rsid w:val="000771B8"/>
    <w:rsid w:val="000776AA"/>
    <w:rsid w:val="00077AE4"/>
    <w:rsid w:val="00077FF6"/>
    <w:rsid w:val="00080902"/>
    <w:rsid w:val="00080D82"/>
    <w:rsid w:val="00081692"/>
    <w:rsid w:val="00082AEE"/>
    <w:rsid w:val="00082C46"/>
    <w:rsid w:val="00083335"/>
    <w:rsid w:val="00083764"/>
    <w:rsid w:val="00087548"/>
    <w:rsid w:val="000877D0"/>
    <w:rsid w:val="00092ED5"/>
    <w:rsid w:val="0009360C"/>
    <w:rsid w:val="00093E7E"/>
    <w:rsid w:val="00096F36"/>
    <w:rsid w:val="000975EE"/>
    <w:rsid w:val="00097C14"/>
    <w:rsid w:val="00097DBC"/>
    <w:rsid w:val="000A1830"/>
    <w:rsid w:val="000A4121"/>
    <w:rsid w:val="000A4AA3"/>
    <w:rsid w:val="000A550E"/>
    <w:rsid w:val="000A72E5"/>
    <w:rsid w:val="000B196B"/>
    <w:rsid w:val="000B1A55"/>
    <w:rsid w:val="000B1B93"/>
    <w:rsid w:val="000B20BB"/>
    <w:rsid w:val="000B2EF6"/>
    <w:rsid w:val="000B2FA6"/>
    <w:rsid w:val="000B31A6"/>
    <w:rsid w:val="000B39CE"/>
    <w:rsid w:val="000B4AA0"/>
    <w:rsid w:val="000B4DA4"/>
    <w:rsid w:val="000B5826"/>
    <w:rsid w:val="000B5A23"/>
    <w:rsid w:val="000B61DE"/>
    <w:rsid w:val="000B63BD"/>
    <w:rsid w:val="000B776A"/>
    <w:rsid w:val="000C064D"/>
    <w:rsid w:val="000C2BBB"/>
    <w:rsid w:val="000C38C3"/>
    <w:rsid w:val="000C5B53"/>
    <w:rsid w:val="000D1CED"/>
    <w:rsid w:val="000D329B"/>
    <w:rsid w:val="000D4089"/>
    <w:rsid w:val="000D44FB"/>
    <w:rsid w:val="000D66A7"/>
    <w:rsid w:val="000D6CFC"/>
    <w:rsid w:val="000E2599"/>
    <w:rsid w:val="000E30BF"/>
    <w:rsid w:val="000E4891"/>
    <w:rsid w:val="000E537B"/>
    <w:rsid w:val="000E57D0"/>
    <w:rsid w:val="000E595A"/>
    <w:rsid w:val="000E71EF"/>
    <w:rsid w:val="000E7858"/>
    <w:rsid w:val="000F101B"/>
    <w:rsid w:val="000F30C5"/>
    <w:rsid w:val="000F330F"/>
    <w:rsid w:val="000F3A78"/>
    <w:rsid w:val="000F4188"/>
    <w:rsid w:val="000F5023"/>
    <w:rsid w:val="000F5454"/>
    <w:rsid w:val="000F7828"/>
    <w:rsid w:val="0010249C"/>
    <w:rsid w:val="0010295F"/>
    <w:rsid w:val="00103AB6"/>
    <w:rsid w:val="00103D20"/>
    <w:rsid w:val="00104DFD"/>
    <w:rsid w:val="0010519A"/>
    <w:rsid w:val="0010639C"/>
    <w:rsid w:val="00107688"/>
    <w:rsid w:val="00110E26"/>
    <w:rsid w:val="00114609"/>
    <w:rsid w:val="00114F88"/>
    <w:rsid w:val="0011606E"/>
    <w:rsid w:val="001163AF"/>
    <w:rsid w:val="00117BD6"/>
    <w:rsid w:val="0012057A"/>
    <w:rsid w:val="001206C2"/>
    <w:rsid w:val="00121360"/>
    <w:rsid w:val="00121978"/>
    <w:rsid w:val="00123422"/>
    <w:rsid w:val="00123813"/>
    <w:rsid w:val="00123AC5"/>
    <w:rsid w:val="00124B6A"/>
    <w:rsid w:val="00126E68"/>
    <w:rsid w:val="001270DF"/>
    <w:rsid w:val="00127974"/>
    <w:rsid w:val="001309CD"/>
    <w:rsid w:val="001318B6"/>
    <w:rsid w:val="00132030"/>
    <w:rsid w:val="00132B79"/>
    <w:rsid w:val="00135800"/>
    <w:rsid w:val="00137996"/>
    <w:rsid w:val="001423B0"/>
    <w:rsid w:val="001437F2"/>
    <w:rsid w:val="001440CF"/>
    <w:rsid w:val="00144F96"/>
    <w:rsid w:val="00150641"/>
    <w:rsid w:val="00151EAC"/>
    <w:rsid w:val="00152C68"/>
    <w:rsid w:val="00153528"/>
    <w:rsid w:val="00153659"/>
    <w:rsid w:val="00153941"/>
    <w:rsid w:val="00153AF7"/>
    <w:rsid w:val="00154116"/>
    <w:rsid w:val="00154E68"/>
    <w:rsid w:val="0015707D"/>
    <w:rsid w:val="00161FB6"/>
    <w:rsid w:val="00162548"/>
    <w:rsid w:val="001628B4"/>
    <w:rsid w:val="00163D48"/>
    <w:rsid w:val="00165FD3"/>
    <w:rsid w:val="00170C9E"/>
    <w:rsid w:val="0017138B"/>
    <w:rsid w:val="00171561"/>
    <w:rsid w:val="00172183"/>
    <w:rsid w:val="0017282B"/>
    <w:rsid w:val="00174284"/>
    <w:rsid w:val="001751AB"/>
    <w:rsid w:val="00175A3F"/>
    <w:rsid w:val="00176427"/>
    <w:rsid w:val="00180E09"/>
    <w:rsid w:val="00181DD4"/>
    <w:rsid w:val="001832A4"/>
    <w:rsid w:val="00183D4C"/>
    <w:rsid w:val="00183F6D"/>
    <w:rsid w:val="001844F2"/>
    <w:rsid w:val="00184B42"/>
    <w:rsid w:val="00185BC9"/>
    <w:rsid w:val="00185CB2"/>
    <w:rsid w:val="0018670E"/>
    <w:rsid w:val="0018681E"/>
    <w:rsid w:val="00187C00"/>
    <w:rsid w:val="00190516"/>
    <w:rsid w:val="00191505"/>
    <w:rsid w:val="00192A94"/>
    <w:rsid w:val="0019420B"/>
    <w:rsid w:val="0019495A"/>
    <w:rsid w:val="00194A73"/>
    <w:rsid w:val="00195077"/>
    <w:rsid w:val="001952A9"/>
    <w:rsid w:val="001A08AA"/>
    <w:rsid w:val="001A4177"/>
    <w:rsid w:val="001A454D"/>
    <w:rsid w:val="001A7004"/>
    <w:rsid w:val="001B15E9"/>
    <w:rsid w:val="001B1820"/>
    <w:rsid w:val="001B4F40"/>
    <w:rsid w:val="001B6CCA"/>
    <w:rsid w:val="001C08F8"/>
    <w:rsid w:val="001C1409"/>
    <w:rsid w:val="001C2EC3"/>
    <w:rsid w:val="001C4517"/>
    <w:rsid w:val="001C4A89"/>
    <w:rsid w:val="001C50EC"/>
    <w:rsid w:val="001C529C"/>
    <w:rsid w:val="001C6177"/>
    <w:rsid w:val="001C636C"/>
    <w:rsid w:val="001C673A"/>
    <w:rsid w:val="001C7C0E"/>
    <w:rsid w:val="001C7D95"/>
    <w:rsid w:val="001D0363"/>
    <w:rsid w:val="001D0EDC"/>
    <w:rsid w:val="001D12EA"/>
    <w:rsid w:val="001D39C5"/>
    <w:rsid w:val="001D3CD3"/>
    <w:rsid w:val="001D6BF1"/>
    <w:rsid w:val="001D7D94"/>
    <w:rsid w:val="001E064E"/>
    <w:rsid w:val="001E0673"/>
    <w:rsid w:val="001E170A"/>
    <w:rsid w:val="001E1D29"/>
    <w:rsid w:val="001E2DF5"/>
    <w:rsid w:val="001E4218"/>
    <w:rsid w:val="001E4B3E"/>
    <w:rsid w:val="001E4C4C"/>
    <w:rsid w:val="001E51F6"/>
    <w:rsid w:val="001E52F2"/>
    <w:rsid w:val="001E6B90"/>
    <w:rsid w:val="001E72D2"/>
    <w:rsid w:val="001F0B20"/>
    <w:rsid w:val="001F102D"/>
    <w:rsid w:val="001F18A9"/>
    <w:rsid w:val="001F4570"/>
    <w:rsid w:val="001F6C75"/>
    <w:rsid w:val="001F7E8A"/>
    <w:rsid w:val="00200A62"/>
    <w:rsid w:val="002010E0"/>
    <w:rsid w:val="0020272F"/>
    <w:rsid w:val="00203740"/>
    <w:rsid w:val="002046C7"/>
    <w:rsid w:val="002072CA"/>
    <w:rsid w:val="00211143"/>
    <w:rsid w:val="0021162C"/>
    <w:rsid w:val="0021266C"/>
    <w:rsid w:val="00213818"/>
    <w:rsid w:val="002138EA"/>
    <w:rsid w:val="00213F84"/>
    <w:rsid w:val="00214FBD"/>
    <w:rsid w:val="00216DA0"/>
    <w:rsid w:val="00217F7A"/>
    <w:rsid w:val="00221F9A"/>
    <w:rsid w:val="00222897"/>
    <w:rsid w:val="00222B0C"/>
    <w:rsid w:val="002237CC"/>
    <w:rsid w:val="00227A12"/>
    <w:rsid w:val="0023055E"/>
    <w:rsid w:val="00230769"/>
    <w:rsid w:val="00230859"/>
    <w:rsid w:val="002321E8"/>
    <w:rsid w:val="00232E2B"/>
    <w:rsid w:val="00232F7F"/>
    <w:rsid w:val="00235180"/>
    <w:rsid w:val="00235394"/>
    <w:rsid w:val="00235577"/>
    <w:rsid w:val="00235AE7"/>
    <w:rsid w:val="0023668F"/>
    <w:rsid w:val="002405B0"/>
    <w:rsid w:val="00241B2C"/>
    <w:rsid w:val="00241FA4"/>
    <w:rsid w:val="0024273D"/>
    <w:rsid w:val="002435CA"/>
    <w:rsid w:val="00243EBA"/>
    <w:rsid w:val="0024469F"/>
    <w:rsid w:val="00244772"/>
    <w:rsid w:val="00251B51"/>
    <w:rsid w:val="002529D2"/>
    <w:rsid w:val="00252E27"/>
    <w:rsid w:val="002537BC"/>
    <w:rsid w:val="00254C45"/>
    <w:rsid w:val="0025509D"/>
    <w:rsid w:val="0025516F"/>
    <w:rsid w:val="0025538D"/>
    <w:rsid w:val="00255C56"/>
    <w:rsid w:val="00255C58"/>
    <w:rsid w:val="002606B7"/>
    <w:rsid w:val="00260EC7"/>
    <w:rsid w:val="0026179F"/>
    <w:rsid w:val="00261CBB"/>
    <w:rsid w:val="00262550"/>
    <w:rsid w:val="0026389A"/>
    <w:rsid w:val="00264F5A"/>
    <w:rsid w:val="00271A38"/>
    <w:rsid w:val="00272E7A"/>
    <w:rsid w:val="002749DD"/>
    <w:rsid w:val="00274E1A"/>
    <w:rsid w:val="002775B1"/>
    <w:rsid w:val="002775B9"/>
    <w:rsid w:val="002811C4"/>
    <w:rsid w:val="00281639"/>
    <w:rsid w:val="00282213"/>
    <w:rsid w:val="002830DA"/>
    <w:rsid w:val="00283E5E"/>
    <w:rsid w:val="00284016"/>
    <w:rsid w:val="002848C5"/>
    <w:rsid w:val="00284DE7"/>
    <w:rsid w:val="002858BF"/>
    <w:rsid w:val="00285FDB"/>
    <w:rsid w:val="00287D08"/>
    <w:rsid w:val="002928D0"/>
    <w:rsid w:val="002939AF"/>
    <w:rsid w:val="00294491"/>
    <w:rsid w:val="00294BDE"/>
    <w:rsid w:val="00295D81"/>
    <w:rsid w:val="00296A91"/>
    <w:rsid w:val="00297E2B"/>
    <w:rsid w:val="002A0346"/>
    <w:rsid w:val="002A07C2"/>
    <w:rsid w:val="002A0CED"/>
    <w:rsid w:val="002A26D2"/>
    <w:rsid w:val="002A2752"/>
    <w:rsid w:val="002A2BEE"/>
    <w:rsid w:val="002A389C"/>
    <w:rsid w:val="002A3BB8"/>
    <w:rsid w:val="002A4CD0"/>
    <w:rsid w:val="002A5939"/>
    <w:rsid w:val="002A7DA6"/>
    <w:rsid w:val="002A7DC4"/>
    <w:rsid w:val="002A7F2B"/>
    <w:rsid w:val="002B00C9"/>
    <w:rsid w:val="002B1D95"/>
    <w:rsid w:val="002B516C"/>
    <w:rsid w:val="002B51B1"/>
    <w:rsid w:val="002B60C1"/>
    <w:rsid w:val="002B68B0"/>
    <w:rsid w:val="002C1090"/>
    <w:rsid w:val="002C158A"/>
    <w:rsid w:val="002C297F"/>
    <w:rsid w:val="002C2A07"/>
    <w:rsid w:val="002C32A9"/>
    <w:rsid w:val="002C340A"/>
    <w:rsid w:val="002C3573"/>
    <w:rsid w:val="002C4B52"/>
    <w:rsid w:val="002C4C0E"/>
    <w:rsid w:val="002C4DF1"/>
    <w:rsid w:val="002C5C0E"/>
    <w:rsid w:val="002C7ABE"/>
    <w:rsid w:val="002D03E5"/>
    <w:rsid w:val="002D11ED"/>
    <w:rsid w:val="002D14DE"/>
    <w:rsid w:val="002D2149"/>
    <w:rsid w:val="002D2A56"/>
    <w:rsid w:val="002D3587"/>
    <w:rsid w:val="002D36EB"/>
    <w:rsid w:val="002D7AFC"/>
    <w:rsid w:val="002E03AE"/>
    <w:rsid w:val="002E195F"/>
    <w:rsid w:val="002E2A1C"/>
    <w:rsid w:val="002E2CBE"/>
    <w:rsid w:val="002E2CE9"/>
    <w:rsid w:val="002E345E"/>
    <w:rsid w:val="002E3BF7"/>
    <w:rsid w:val="002E549E"/>
    <w:rsid w:val="002E5694"/>
    <w:rsid w:val="002F114A"/>
    <w:rsid w:val="002F158C"/>
    <w:rsid w:val="002F2D2E"/>
    <w:rsid w:val="002F4093"/>
    <w:rsid w:val="002F55C2"/>
    <w:rsid w:val="002F5636"/>
    <w:rsid w:val="00301B29"/>
    <w:rsid w:val="003022A5"/>
    <w:rsid w:val="00303AF7"/>
    <w:rsid w:val="00305393"/>
    <w:rsid w:val="00305CF9"/>
    <w:rsid w:val="00305CFB"/>
    <w:rsid w:val="00307535"/>
    <w:rsid w:val="0030753F"/>
    <w:rsid w:val="003077AF"/>
    <w:rsid w:val="0031061B"/>
    <w:rsid w:val="00310712"/>
    <w:rsid w:val="00311116"/>
    <w:rsid w:val="00311148"/>
    <w:rsid w:val="003111F1"/>
    <w:rsid w:val="0031298A"/>
    <w:rsid w:val="00315267"/>
    <w:rsid w:val="0031577E"/>
    <w:rsid w:val="00315867"/>
    <w:rsid w:val="00322146"/>
    <w:rsid w:val="00323613"/>
    <w:rsid w:val="00324956"/>
    <w:rsid w:val="0032544D"/>
    <w:rsid w:val="003260D7"/>
    <w:rsid w:val="003267D0"/>
    <w:rsid w:val="00326CAF"/>
    <w:rsid w:val="003302F3"/>
    <w:rsid w:val="003303EF"/>
    <w:rsid w:val="0033138D"/>
    <w:rsid w:val="003321FF"/>
    <w:rsid w:val="00332A1C"/>
    <w:rsid w:val="00334AA0"/>
    <w:rsid w:val="003356B9"/>
    <w:rsid w:val="00337A28"/>
    <w:rsid w:val="00341646"/>
    <w:rsid w:val="00342CE8"/>
    <w:rsid w:val="00351331"/>
    <w:rsid w:val="00351B8E"/>
    <w:rsid w:val="00352BCD"/>
    <w:rsid w:val="00352C53"/>
    <w:rsid w:val="00353BC8"/>
    <w:rsid w:val="003543F0"/>
    <w:rsid w:val="00354654"/>
    <w:rsid w:val="00355873"/>
    <w:rsid w:val="0035660F"/>
    <w:rsid w:val="00357F4C"/>
    <w:rsid w:val="00357FAF"/>
    <w:rsid w:val="003628B9"/>
    <w:rsid w:val="003628F0"/>
    <w:rsid w:val="00362C6E"/>
    <w:rsid w:val="00362D8F"/>
    <w:rsid w:val="003671C9"/>
    <w:rsid w:val="00367397"/>
    <w:rsid w:val="00367724"/>
    <w:rsid w:val="00367CB7"/>
    <w:rsid w:val="00370F68"/>
    <w:rsid w:val="0037239A"/>
    <w:rsid w:val="003729EC"/>
    <w:rsid w:val="003730C9"/>
    <w:rsid w:val="0037325F"/>
    <w:rsid w:val="00373CF5"/>
    <w:rsid w:val="00375B35"/>
    <w:rsid w:val="00375C55"/>
    <w:rsid w:val="003763D8"/>
    <w:rsid w:val="0037685F"/>
    <w:rsid w:val="00376BB3"/>
    <w:rsid w:val="003770F6"/>
    <w:rsid w:val="003811EA"/>
    <w:rsid w:val="0038258E"/>
    <w:rsid w:val="00384582"/>
    <w:rsid w:val="003849EE"/>
    <w:rsid w:val="00390662"/>
    <w:rsid w:val="00391FCC"/>
    <w:rsid w:val="00392D61"/>
    <w:rsid w:val="00393042"/>
    <w:rsid w:val="003938F7"/>
    <w:rsid w:val="00394AD5"/>
    <w:rsid w:val="003959F3"/>
    <w:rsid w:val="00395C5E"/>
    <w:rsid w:val="0039642D"/>
    <w:rsid w:val="003974A6"/>
    <w:rsid w:val="003A066B"/>
    <w:rsid w:val="003A0AF6"/>
    <w:rsid w:val="003A1DC8"/>
    <w:rsid w:val="003A2E40"/>
    <w:rsid w:val="003A342C"/>
    <w:rsid w:val="003A36EC"/>
    <w:rsid w:val="003A43FE"/>
    <w:rsid w:val="003A4F44"/>
    <w:rsid w:val="003A72FB"/>
    <w:rsid w:val="003A7EDE"/>
    <w:rsid w:val="003B0158"/>
    <w:rsid w:val="003B027F"/>
    <w:rsid w:val="003B0688"/>
    <w:rsid w:val="003B0EAA"/>
    <w:rsid w:val="003B1617"/>
    <w:rsid w:val="003B3CB3"/>
    <w:rsid w:val="003B49E9"/>
    <w:rsid w:val="003B4DE7"/>
    <w:rsid w:val="003B56DB"/>
    <w:rsid w:val="003B5A80"/>
    <w:rsid w:val="003B755E"/>
    <w:rsid w:val="003C000B"/>
    <w:rsid w:val="003C0FF6"/>
    <w:rsid w:val="003C1CA8"/>
    <w:rsid w:val="003C228E"/>
    <w:rsid w:val="003C30F4"/>
    <w:rsid w:val="003C3CDD"/>
    <w:rsid w:val="003C4274"/>
    <w:rsid w:val="003C51E7"/>
    <w:rsid w:val="003C6224"/>
    <w:rsid w:val="003C7B1F"/>
    <w:rsid w:val="003D0331"/>
    <w:rsid w:val="003D0CBF"/>
    <w:rsid w:val="003D1EFD"/>
    <w:rsid w:val="003D28BF"/>
    <w:rsid w:val="003D3E03"/>
    <w:rsid w:val="003D4215"/>
    <w:rsid w:val="003D576B"/>
    <w:rsid w:val="003D76A6"/>
    <w:rsid w:val="003D7719"/>
    <w:rsid w:val="003E0E24"/>
    <w:rsid w:val="003E1EEF"/>
    <w:rsid w:val="003E456F"/>
    <w:rsid w:val="003E741E"/>
    <w:rsid w:val="003E7C5E"/>
    <w:rsid w:val="003F0C1D"/>
    <w:rsid w:val="003F1C1B"/>
    <w:rsid w:val="003F2FEF"/>
    <w:rsid w:val="003F3452"/>
    <w:rsid w:val="003F35B1"/>
    <w:rsid w:val="003F6C42"/>
    <w:rsid w:val="003F6D17"/>
    <w:rsid w:val="003F7EEC"/>
    <w:rsid w:val="004007FE"/>
    <w:rsid w:val="00401144"/>
    <w:rsid w:val="00401433"/>
    <w:rsid w:val="00402D73"/>
    <w:rsid w:val="00403CE7"/>
    <w:rsid w:val="00407661"/>
    <w:rsid w:val="00410314"/>
    <w:rsid w:val="00411995"/>
    <w:rsid w:val="00412063"/>
    <w:rsid w:val="00412EB1"/>
    <w:rsid w:val="00414118"/>
    <w:rsid w:val="00416084"/>
    <w:rsid w:val="00416811"/>
    <w:rsid w:val="004168BB"/>
    <w:rsid w:val="00416F79"/>
    <w:rsid w:val="00417DFD"/>
    <w:rsid w:val="00420587"/>
    <w:rsid w:val="00422F51"/>
    <w:rsid w:val="00423E9E"/>
    <w:rsid w:val="00424F8C"/>
    <w:rsid w:val="004255E1"/>
    <w:rsid w:val="004271BA"/>
    <w:rsid w:val="00430153"/>
    <w:rsid w:val="004328AB"/>
    <w:rsid w:val="00433F81"/>
    <w:rsid w:val="00433FE0"/>
    <w:rsid w:val="004344E5"/>
    <w:rsid w:val="00434DC1"/>
    <w:rsid w:val="004350F4"/>
    <w:rsid w:val="00435144"/>
    <w:rsid w:val="0043566B"/>
    <w:rsid w:val="00435F47"/>
    <w:rsid w:val="004412A0"/>
    <w:rsid w:val="004418D3"/>
    <w:rsid w:val="0044348D"/>
    <w:rsid w:val="00444527"/>
    <w:rsid w:val="00445301"/>
    <w:rsid w:val="004456F4"/>
    <w:rsid w:val="00447EC3"/>
    <w:rsid w:val="00450F27"/>
    <w:rsid w:val="004523CB"/>
    <w:rsid w:val="0045267C"/>
    <w:rsid w:val="00456A75"/>
    <w:rsid w:val="00461E39"/>
    <w:rsid w:val="00462D3A"/>
    <w:rsid w:val="00462E3D"/>
    <w:rsid w:val="004634EB"/>
    <w:rsid w:val="00463521"/>
    <w:rsid w:val="00465E19"/>
    <w:rsid w:val="00471125"/>
    <w:rsid w:val="0047437A"/>
    <w:rsid w:val="004761C5"/>
    <w:rsid w:val="004769C3"/>
    <w:rsid w:val="004811F4"/>
    <w:rsid w:val="00481BB5"/>
    <w:rsid w:val="004820A9"/>
    <w:rsid w:val="00484C51"/>
    <w:rsid w:val="0048543E"/>
    <w:rsid w:val="00485492"/>
    <w:rsid w:val="004854B4"/>
    <w:rsid w:val="00486711"/>
    <w:rsid w:val="004868C1"/>
    <w:rsid w:val="00486A5C"/>
    <w:rsid w:val="004871E4"/>
    <w:rsid w:val="0048750F"/>
    <w:rsid w:val="00487D36"/>
    <w:rsid w:val="00490FB2"/>
    <w:rsid w:val="004919E5"/>
    <w:rsid w:val="00491CA3"/>
    <w:rsid w:val="004929AF"/>
    <w:rsid w:val="00493D82"/>
    <w:rsid w:val="00493FA8"/>
    <w:rsid w:val="00494D6A"/>
    <w:rsid w:val="00495D6D"/>
    <w:rsid w:val="004A09D4"/>
    <w:rsid w:val="004A20DA"/>
    <w:rsid w:val="004A2652"/>
    <w:rsid w:val="004A495F"/>
    <w:rsid w:val="004A577A"/>
    <w:rsid w:val="004A71D7"/>
    <w:rsid w:val="004B149F"/>
    <w:rsid w:val="004B33EE"/>
    <w:rsid w:val="004B42CE"/>
    <w:rsid w:val="004B49EB"/>
    <w:rsid w:val="004B603A"/>
    <w:rsid w:val="004B6095"/>
    <w:rsid w:val="004B6B0F"/>
    <w:rsid w:val="004B762D"/>
    <w:rsid w:val="004C15FF"/>
    <w:rsid w:val="004C2567"/>
    <w:rsid w:val="004C304A"/>
    <w:rsid w:val="004C33EA"/>
    <w:rsid w:val="004C68EB"/>
    <w:rsid w:val="004C6B3D"/>
    <w:rsid w:val="004D020E"/>
    <w:rsid w:val="004D0A19"/>
    <w:rsid w:val="004D21D6"/>
    <w:rsid w:val="004D286E"/>
    <w:rsid w:val="004D43CA"/>
    <w:rsid w:val="004D67CC"/>
    <w:rsid w:val="004D7E18"/>
    <w:rsid w:val="004E1ECF"/>
    <w:rsid w:val="004E255F"/>
    <w:rsid w:val="004E2659"/>
    <w:rsid w:val="004E30DF"/>
    <w:rsid w:val="004E39EE"/>
    <w:rsid w:val="004E41AF"/>
    <w:rsid w:val="004E4237"/>
    <w:rsid w:val="004E468A"/>
    <w:rsid w:val="004E4CF8"/>
    <w:rsid w:val="004E56E0"/>
    <w:rsid w:val="004E6089"/>
    <w:rsid w:val="004E62C0"/>
    <w:rsid w:val="004E7329"/>
    <w:rsid w:val="004E7887"/>
    <w:rsid w:val="004F077C"/>
    <w:rsid w:val="004F0DFB"/>
    <w:rsid w:val="004F2CB0"/>
    <w:rsid w:val="004F5B20"/>
    <w:rsid w:val="005017F7"/>
    <w:rsid w:val="00501FA7"/>
    <w:rsid w:val="005036A1"/>
    <w:rsid w:val="00504ACE"/>
    <w:rsid w:val="00505BFA"/>
    <w:rsid w:val="005068AE"/>
    <w:rsid w:val="005071B4"/>
    <w:rsid w:val="00510D97"/>
    <w:rsid w:val="005117A9"/>
    <w:rsid w:val="00511B22"/>
    <w:rsid w:val="00511F57"/>
    <w:rsid w:val="00512EAD"/>
    <w:rsid w:val="005131D3"/>
    <w:rsid w:val="00515CBE"/>
    <w:rsid w:val="00515E2B"/>
    <w:rsid w:val="00517354"/>
    <w:rsid w:val="005173CE"/>
    <w:rsid w:val="00521DDF"/>
    <w:rsid w:val="00522A7E"/>
    <w:rsid w:val="00522F20"/>
    <w:rsid w:val="00524D4F"/>
    <w:rsid w:val="005259B8"/>
    <w:rsid w:val="005260C4"/>
    <w:rsid w:val="005273F5"/>
    <w:rsid w:val="005308BA"/>
    <w:rsid w:val="00530A2E"/>
    <w:rsid w:val="00530FBE"/>
    <w:rsid w:val="005339DB"/>
    <w:rsid w:val="00534815"/>
    <w:rsid w:val="00534C89"/>
    <w:rsid w:val="0053594E"/>
    <w:rsid w:val="00541573"/>
    <w:rsid w:val="00541D12"/>
    <w:rsid w:val="00541D59"/>
    <w:rsid w:val="0054348A"/>
    <w:rsid w:val="0054383B"/>
    <w:rsid w:val="0054788C"/>
    <w:rsid w:val="00550DD1"/>
    <w:rsid w:val="00550E5A"/>
    <w:rsid w:val="0055136F"/>
    <w:rsid w:val="005516EA"/>
    <w:rsid w:val="0055778C"/>
    <w:rsid w:val="00557ADF"/>
    <w:rsid w:val="0056321E"/>
    <w:rsid w:val="0056479E"/>
    <w:rsid w:val="00571673"/>
    <w:rsid w:val="005736EC"/>
    <w:rsid w:val="005757D6"/>
    <w:rsid w:val="00580E1E"/>
    <w:rsid w:val="005814E2"/>
    <w:rsid w:val="00582081"/>
    <w:rsid w:val="00583A2D"/>
    <w:rsid w:val="0058519C"/>
    <w:rsid w:val="005872BC"/>
    <w:rsid w:val="00587552"/>
    <w:rsid w:val="00593201"/>
    <w:rsid w:val="0059477D"/>
    <w:rsid w:val="00594A68"/>
    <w:rsid w:val="005956EE"/>
    <w:rsid w:val="00595B3C"/>
    <w:rsid w:val="00595F15"/>
    <w:rsid w:val="005976B1"/>
    <w:rsid w:val="005A083E"/>
    <w:rsid w:val="005A2AAE"/>
    <w:rsid w:val="005A2ECB"/>
    <w:rsid w:val="005A3355"/>
    <w:rsid w:val="005A4468"/>
    <w:rsid w:val="005A4EA2"/>
    <w:rsid w:val="005A74E2"/>
    <w:rsid w:val="005A7A26"/>
    <w:rsid w:val="005B0017"/>
    <w:rsid w:val="005B03C2"/>
    <w:rsid w:val="005B0A97"/>
    <w:rsid w:val="005B145A"/>
    <w:rsid w:val="005B198E"/>
    <w:rsid w:val="005B44FA"/>
    <w:rsid w:val="005B4F04"/>
    <w:rsid w:val="005B5F07"/>
    <w:rsid w:val="005B7C47"/>
    <w:rsid w:val="005C0423"/>
    <w:rsid w:val="005C087C"/>
    <w:rsid w:val="005C09A5"/>
    <w:rsid w:val="005C10D6"/>
    <w:rsid w:val="005C1EA6"/>
    <w:rsid w:val="005C20B6"/>
    <w:rsid w:val="005C52B4"/>
    <w:rsid w:val="005C7368"/>
    <w:rsid w:val="005D0B99"/>
    <w:rsid w:val="005D190F"/>
    <w:rsid w:val="005D1CD0"/>
    <w:rsid w:val="005D2499"/>
    <w:rsid w:val="005D308E"/>
    <w:rsid w:val="005D3A48"/>
    <w:rsid w:val="005D5AC0"/>
    <w:rsid w:val="005D6E74"/>
    <w:rsid w:val="005D7BA1"/>
    <w:rsid w:val="005D7D8C"/>
    <w:rsid w:val="005D7E46"/>
    <w:rsid w:val="005E0AF4"/>
    <w:rsid w:val="005E5C23"/>
    <w:rsid w:val="005E726D"/>
    <w:rsid w:val="005E774A"/>
    <w:rsid w:val="005F006F"/>
    <w:rsid w:val="005F07E1"/>
    <w:rsid w:val="005F2145"/>
    <w:rsid w:val="005F25CC"/>
    <w:rsid w:val="005F2E6B"/>
    <w:rsid w:val="005F3925"/>
    <w:rsid w:val="005F3E0F"/>
    <w:rsid w:val="005F57D1"/>
    <w:rsid w:val="005F64C2"/>
    <w:rsid w:val="00600202"/>
    <w:rsid w:val="00600BA4"/>
    <w:rsid w:val="006016E1"/>
    <w:rsid w:val="00602D27"/>
    <w:rsid w:val="006078E8"/>
    <w:rsid w:val="00612D54"/>
    <w:rsid w:val="00613625"/>
    <w:rsid w:val="006144A1"/>
    <w:rsid w:val="00614744"/>
    <w:rsid w:val="00616096"/>
    <w:rsid w:val="006160A2"/>
    <w:rsid w:val="00617B47"/>
    <w:rsid w:val="0062168F"/>
    <w:rsid w:val="00622D62"/>
    <w:rsid w:val="00622DFE"/>
    <w:rsid w:val="00626535"/>
    <w:rsid w:val="00626E41"/>
    <w:rsid w:val="006302AA"/>
    <w:rsid w:val="0063038C"/>
    <w:rsid w:val="0063394D"/>
    <w:rsid w:val="006341D5"/>
    <w:rsid w:val="00634D84"/>
    <w:rsid w:val="00635B33"/>
    <w:rsid w:val="006363BD"/>
    <w:rsid w:val="00637608"/>
    <w:rsid w:val="006403BE"/>
    <w:rsid w:val="00640CAC"/>
    <w:rsid w:val="006412DC"/>
    <w:rsid w:val="006421C4"/>
    <w:rsid w:val="006437E5"/>
    <w:rsid w:val="0064399B"/>
    <w:rsid w:val="00644790"/>
    <w:rsid w:val="00644CB4"/>
    <w:rsid w:val="00644E62"/>
    <w:rsid w:val="00647C45"/>
    <w:rsid w:val="006501AF"/>
    <w:rsid w:val="00650DDE"/>
    <w:rsid w:val="0065360C"/>
    <w:rsid w:val="00653A36"/>
    <w:rsid w:val="00653E71"/>
    <w:rsid w:val="0065561E"/>
    <w:rsid w:val="00656CCF"/>
    <w:rsid w:val="00660AE2"/>
    <w:rsid w:val="00661B07"/>
    <w:rsid w:val="00663934"/>
    <w:rsid w:val="0066447B"/>
    <w:rsid w:val="006667C7"/>
    <w:rsid w:val="00666E03"/>
    <w:rsid w:val="006709B8"/>
    <w:rsid w:val="00671AD6"/>
    <w:rsid w:val="00672307"/>
    <w:rsid w:val="006736C7"/>
    <w:rsid w:val="006808C6"/>
    <w:rsid w:val="00681BD6"/>
    <w:rsid w:val="00683E31"/>
    <w:rsid w:val="006907F9"/>
    <w:rsid w:val="006929FD"/>
    <w:rsid w:val="00692A68"/>
    <w:rsid w:val="00695D85"/>
    <w:rsid w:val="00696DB7"/>
    <w:rsid w:val="006972A2"/>
    <w:rsid w:val="0069790A"/>
    <w:rsid w:val="00697AEF"/>
    <w:rsid w:val="006A2715"/>
    <w:rsid w:val="006A3245"/>
    <w:rsid w:val="006A39DE"/>
    <w:rsid w:val="006A5171"/>
    <w:rsid w:val="006A5871"/>
    <w:rsid w:val="006A6D23"/>
    <w:rsid w:val="006B012A"/>
    <w:rsid w:val="006B111B"/>
    <w:rsid w:val="006B18C8"/>
    <w:rsid w:val="006B5654"/>
    <w:rsid w:val="006B62ED"/>
    <w:rsid w:val="006B685F"/>
    <w:rsid w:val="006C0717"/>
    <w:rsid w:val="006C1112"/>
    <w:rsid w:val="006C1C3B"/>
    <w:rsid w:val="006C241D"/>
    <w:rsid w:val="006C37B3"/>
    <w:rsid w:val="006C4E43"/>
    <w:rsid w:val="006C585B"/>
    <w:rsid w:val="006C5A8E"/>
    <w:rsid w:val="006C5EFA"/>
    <w:rsid w:val="006C62D3"/>
    <w:rsid w:val="006C6435"/>
    <w:rsid w:val="006C643E"/>
    <w:rsid w:val="006C7ACB"/>
    <w:rsid w:val="006D3671"/>
    <w:rsid w:val="006D470A"/>
    <w:rsid w:val="006D48B8"/>
    <w:rsid w:val="006D5659"/>
    <w:rsid w:val="006D7AA3"/>
    <w:rsid w:val="006E0A73"/>
    <w:rsid w:val="006E0FEE"/>
    <w:rsid w:val="006E2F4C"/>
    <w:rsid w:val="006E36B3"/>
    <w:rsid w:val="006E4C55"/>
    <w:rsid w:val="006E57EB"/>
    <w:rsid w:val="006E59F4"/>
    <w:rsid w:val="006E675A"/>
    <w:rsid w:val="006E6C11"/>
    <w:rsid w:val="006E6ED2"/>
    <w:rsid w:val="006E7881"/>
    <w:rsid w:val="006E7FC9"/>
    <w:rsid w:val="006F3D47"/>
    <w:rsid w:val="006F5564"/>
    <w:rsid w:val="006F57C6"/>
    <w:rsid w:val="006F74E4"/>
    <w:rsid w:val="006F7C0C"/>
    <w:rsid w:val="00700755"/>
    <w:rsid w:val="00700954"/>
    <w:rsid w:val="007023B9"/>
    <w:rsid w:val="00704EFF"/>
    <w:rsid w:val="0070641C"/>
    <w:rsid w:val="0070646B"/>
    <w:rsid w:val="0071041B"/>
    <w:rsid w:val="00710A2C"/>
    <w:rsid w:val="00711D12"/>
    <w:rsid w:val="0071232B"/>
    <w:rsid w:val="007130A2"/>
    <w:rsid w:val="00715463"/>
    <w:rsid w:val="007167D8"/>
    <w:rsid w:val="0071705D"/>
    <w:rsid w:val="00721E1E"/>
    <w:rsid w:val="00722413"/>
    <w:rsid w:val="0072327C"/>
    <w:rsid w:val="00725FFB"/>
    <w:rsid w:val="00727F46"/>
    <w:rsid w:val="00730655"/>
    <w:rsid w:val="007318A1"/>
    <w:rsid w:val="00731D77"/>
    <w:rsid w:val="00731F9B"/>
    <w:rsid w:val="00732360"/>
    <w:rsid w:val="00733588"/>
    <w:rsid w:val="00733762"/>
    <w:rsid w:val="0073390A"/>
    <w:rsid w:val="00733CC0"/>
    <w:rsid w:val="00734E64"/>
    <w:rsid w:val="00735BC3"/>
    <w:rsid w:val="00736B37"/>
    <w:rsid w:val="00736F41"/>
    <w:rsid w:val="007375C6"/>
    <w:rsid w:val="007402E9"/>
    <w:rsid w:val="007439E9"/>
    <w:rsid w:val="00746CC9"/>
    <w:rsid w:val="00747516"/>
    <w:rsid w:val="00747ED1"/>
    <w:rsid w:val="00750825"/>
    <w:rsid w:val="00750FD8"/>
    <w:rsid w:val="00751001"/>
    <w:rsid w:val="007520B4"/>
    <w:rsid w:val="0075247D"/>
    <w:rsid w:val="007530EF"/>
    <w:rsid w:val="00753BED"/>
    <w:rsid w:val="007566ED"/>
    <w:rsid w:val="00760721"/>
    <w:rsid w:val="00760F95"/>
    <w:rsid w:val="00761E9F"/>
    <w:rsid w:val="00761F65"/>
    <w:rsid w:val="00761FA8"/>
    <w:rsid w:val="00764142"/>
    <w:rsid w:val="00767B67"/>
    <w:rsid w:val="00770C21"/>
    <w:rsid w:val="00771C8C"/>
    <w:rsid w:val="007721EE"/>
    <w:rsid w:val="00772410"/>
    <w:rsid w:val="00772CE9"/>
    <w:rsid w:val="007737D8"/>
    <w:rsid w:val="00774598"/>
    <w:rsid w:val="007757E7"/>
    <w:rsid w:val="007758AC"/>
    <w:rsid w:val="007763C1"/>
    <w:rsid w:val="007766C1"/>
    <w:rsid w:val="007776FD"/>
    <w:rsid w:val="00777E82"/>
    <w:rsid w:val="0078031E"/>
    <w:rsid w:val="00781359"/>
    <w:rsid w:val="0078325C"/>
    <w:rsid w:val="00785251"/>
    <w:rsid w:val="0078653A"/>
    <w:rsid w:val="00787237"/>
    <w:rsid w:val="0079126D"/>
    <w:rsid w:val="007915B7"/>
    <w:rsid w:val="00791B81"/>
    <w:rsid w:val="00794A50"/>
    <w:rsid w:val="007977C8"/>
    <w:rsid w:val="007A06D5"/>
    <w:rsid w:val="007A1DA0"/>
    <w:rsid w:val="007A5ACC"/>
    <w:rsid w:val="007A5FE3"/>
    <w:rsid w:val="007A6D4E"/>
    <w:rsid w:val="007A6D8E"/>
    <w:rsid w:val="007A79FD"/>
    <w:rsid w:val="007A7EB9"/>
    <w:rsid w:val="007B0B9D"/>
    <w:rsid w:val="007B157E"/>
    <w:rsid w:val="007B29E0"/>
    <w:rsid w:val="007B373E"/>
    <w:rsid w:val="007B43D6"/>
    <w:rsid w:val="007B5A43"/>
    <w:rsid w:val="007B709B"/>
    <w:rsid w:val="007C1343"/>
    <w:rsid w:val="007C1C76"/>
    <w:rsid w:val="007C1D53"/>
    <w:rsid w:val="007C1E65"/>
    <w:rsid w:val="007C3434"/>
    <w:rsid w:val="007C4050"/>
    <w:rsid w:val="007C4640"/>
    <w:rsid w:val="007C5EF1"/>
    <w:rsid w:val="007C68FC"/>
    <w:rsid w:val="007C7BF5"/>
    <w:rsid w:val="007D1B89"/>
    <w:rsid w:val="007D4B4A"/>
    <w:rsid w:val="007D7378"/>
    <w:rsid w:val="007D75E5"/>
    <w:rsid w:val="007D773E"/>
    <w:rsid w:val="007E066E"/>
    <w:rsid w:val="007E1356"/>
    <w:rsid w:val="007E1966"/>
    <w:rsid w:val="007E20FC"/>
    <w:rsid w:val="007E26E7"/>
    <w:rsid w:val="007E3749"/>
    <w:rsid w:val="007E40D1"/>
    <w:rsid w:val="007E41ED"/>
    <w:rsid w:val="007E4525"/>
    <w:rsid w:val="007E4CD4"/>
    <w:rsid w:val="007E7062"/>
    <w:rsid w:val="007E75D2"/>
    <w:rsid w:val="007E79AF"/>
    <w:rsid w:val="007F0E1E"/>
    <w:rsid w:val="007F29A7"/>
    <w:rsid w:val="007F2D47"/>
    <w:rsid w:val="007F31CD"/>
    <w:rsid w:val="007F357E"/>
    <w:rsid w:val="007F409E"/>
    <w:rsid w:val="007F5692"/>
    <w:rsid w:val="007F5FB0"/>
    <w:rsid w:val="007F6658"/>
    <w:rsid w:val="008019B9"/>
    <w:rsid w:val="008021CD"/>
    <w:rsid w:val="00802CBD"/>
    <w:rsid w:val="00803440"/>
    <w:rsid w:val="00803915"/>
    <w:rsid w:val="008051D1"/>
    <w:rsid w:val="00810294"/>
    <w:rsid w:val="00813175"/>
    <w:rsid w:val="00813872"/>
    <w:rsid w:val="00813D73"/>
    <w:rsid w:val="008145E5"/>
    <w:rsid w:val="00816078"/>
    <w:rsid w:val="008171F3"/>
    <w:rsid w:val="008177E3"/>
    <w:rsid w:val="00820415"/>
    <w:rsid w:val="00821DDF"/>
    <w:rsid w:val="008232F5"/>
    <w:rsid w:val="00823AA9"/>
    <w:rsid w:val="00825CD8"/>
    <w:rsid w:val="00827324"/>
    <w:rsid w:val="00832496"/>
    <w:rsid w:val="00836AD4"/>
    <w:rsid w:val="00837AAE"/>
    <w:rsid w:val="008417F2"/>
    <w:rsid w:val="008428E7"/>
    <w:rsid w:val="008429AD"/>
    <w:rsid w:val="008443C0"/>
    <w:rsid w:val="00850A7B"/>
    <w:rsid w:val="00850C75"/>
    <w:rsid w:val="00850E39"/>
    <w:rsid w:val="00852EBF"/>
    <w:rsid w:val="00852EEF"/>
    <w:rsid w:val="008539F6"/>
    <w:rsid w:val="008548DD"/>
    <w:rsid w:val="00854EF2"/>
    <w:rsid w:val="00855173"/>
    <w:rsid w:val="008557D9"/>
    <w:rsid w:val="00855BF7"/>
    <w:rsid w:val="00855EF9"/>
    <w:rsid w:val="00856214"/>
    <w:rsid w:val="0086027E"/>
    <w:rsid w:val="0086047E"/>
    <w:rsid w:val="0086060E"/>
    <w:rsid w:val="0086122F"/>
    <w:rsid w:val="008618FD"/>
    <w:rsid w:val="00862089"/>
    <w:rsid w:val="00863A8A"/>
    <w:rsid w:val="00863A9E"/>
    <w:rsid w:val="008665EA"/>
    <w:rsid w:val="00866D5B"/>
    <w:rsid w:val="00866FF5"/>
    <w:rsid w:val="008675CA"/>
    <w:rsid w:val="00867ADD"/>
    <w:rsid w:val="00867AE8"/>
    <w:rsid w:val="00870BA4"/>
    <w:rsid w:val="00871E3E"/>
    <w:rsid w:val="008722A5"/>
    <w:rsid w:val="00873E1F"/>
    <w:rsid w:val="00874C16"/>
    <w:rsid w:val="00877D2F"/>
    <w:rsid w:val="00882F62"/>
    <w:rsid w:val="008858E2"/>
    <w:rsid w:val="008865BF"/>
    <w:rsid w:val="00886653"/>
    <w:rsid w:val="00886D1F"/>
    <w:rsid w:val="00886F1E"/>
    <w:rsid w:val="008871E9"/>
    <w:rsid w:val="008903AA"/>
    <w:rsid w:val="00891272"/>
    <w:rsid w:val="0089178B"/>
    <w:rsid w:val="00891EE1"/>
    <w:rsid w:val="00893987"/>
    <w:rsid w:val="008963EF"/>
    <w:rsid w:val="0089688E"/>
    <w:rsid w:val="008A0333"/>
    <w:rsid w:val="008A1013"/>
    <w:rsid w:val="008A19E0"/>
    <w:rsid w:val="008A1FBE"/>
    <w:rsid w:val="008A4046"/>
    <w:rsid w:val="008B1CF7"/>
    <w:rsid w:val="008B1DF0"/>
    <w:rsid w:val="008B2961"/>
    <w:rsid w:val="008B2A0E"/>
    <w:rsid w:val="008B5AE7"/>
    <w:rsid w:val="008B5DB5"/>
    <w:rsid w:val="008B789A"/>
    <w:rsid w:val="008C0DB1"/>
    <w:rsid w:val="008C184A"/>
    <w:rsid w:val="008C31D7"/>
    <w:rsid w:val="008C4049"/>
    <w:rsid w:val="008C4666"/>
    <w:rsid w:val="008C60E9"/>
    <w:rsid w:val="008D1B7C"/>
    <w:rsid w:val="008D1C86"/>
    <w:rsid w:val="008D3E70"/>
    <w:rsid w:val="008D482A"/>
    <w:rsid w:val="008D6657"/>
    <w:rsid w:val="008D72B6"/>
    <w:rsid w:val="008E0362"/>
    <w:rsid w:val="008E0733"/>
    <w:rsid w:val="008E17F5"/>
    <w:rsid w:val="008E1F60"/>
    <w:rsid w:val="008E24E9"/>
    <w:rsid w:val="008E307E"/>
    <w:rsid w:val="008E3700"/>
    <w:rsid w:val="008E4C82"/>
    <w:rsid w:val="008E7796"/>
    <w:rsid w:val="008E7952"/>
    <w:rsid w:val="008F18FD"/>
    <w:rsid w:val="008F1F17"/>
    <w:rsid w:val="008F2829"/>
    <w:rsid w:val="008F299B"/>
    <w:rsid w:val="008F2A72"/>
    <w:rsid w:val="008F3138"/>
    <w:rsid w:val="008F3AD3"/>
    <w:rsid w:val="008F4C2F"/>
    <w:rsid w:val="008F4D02"/>
    <w:rsid w:val="008F544F"/>
    <w:rsid w:val="008F593D"/>
    <w:rsid w:val="008F6056"/>
    <w:rsid w:val="00901B5C"/>
    <w:rsid w:val="00901DD0"/>
    <w:rsid w:val="00902C07"/>
    <w:rsid w:val="00905652"/>
    <w:rsid w:val="00905804"/>
    <w:rsid w:val="0090796D"/>
    <w:rsid w:val="009101E2"/>
    <w:rsid w:val="00910A49"/>
    <w:rsid w:val="00911C55"/>
    <w:rsid w:val="009149B2"/>
    <w:rsid w:val="00914B09"/>
    <w:rsid w:val="00915A29"/>
    <w:rsid w:val="00915A62"/>
    <w:rsid w:val="00915D73"/>
    <w:rsid w:val="00916077"/>
    <w:rsid w:val="009160F5"/>
    <w:rsid w:val="009170A2"/>
    <w:rsid w:val="0091727C"/>
    <w:rsid w:val="009208A6"/>
    <w:rsid w:val="0092152A"/>
    <w:rsid w:val="009232A3"/>
    <w:rsid w:val="00923E35"/>
    <w:rsid w:val="00924514"/>
    <w:rsid w:val="009256D1"/>
    <w:rsid w:val="009269B8"/>
    <w:rsid w:val="00927316"/>
    <w:rsid w:val="00927C5A"/>
    <w:rsid w:val="00931B8C"/>
    <w:rsid w:val="009331BD"/>
    <w:rsid w:val="00933D12"/>
    <w:rsid w:val="00936E69"/>
    <w:rsid w:val="00937065"/>
    <w:rsid w:val="00940285"/>
    <w:rsid w:val="009410D5"/>
    <w:rsid w:val="0094483E"/>
    <w:rsid w:val="00944EF4"/>
    <w:rsid w:val="00946425"/>
    <w:rsid w:val="00947E7E"/>
    <w:rsid w:val="00950085"/>
    <w:rsid w:val="00950254"/>
    <w:rsid w:val="0095139A"/>
    <w:rsid w:val="00952320"/>
    <w:rsid w:val="00953E16"/>
    <w:rsid w:val="009542AC"/>
    <w:rsid w:val="00955FA1"/>
    <w:rsid w:val="00956D06"/>
    <w:rsid w:val="00957066"/>
    <w:rsid w:val="00957239"/>
    <w:rsid w:val="009610D9"/>
    <w:rsid w:val="009629FF"/>
    <w:rsid w:val="009638D6"/>
    <w:rsid w:val="009664CA"/>
    <w:rsid w:val="0096769E"/>
    <w:rsid w:val="00967DBC"/>
    <w:rsid w:val="00967F36"/>
    <w:rsid w:val="009728FA"/>
    <w:rsid w:val="0097408E"/>
    <w:rsid w:val="00974BB2"/>
    <w:rsid w:val="00974FA7"/>
    <w:rsid w:val="009756E5"/>
    <w:rsid w:val="009760F1"/>
    <w:rsid w:val="009770B7"/>
    <w:rsid w:val="00977A8C"/>
    <w:rsid w:val="00980611"/>
    <w:rsid w:val="009817F0"/>
    <w:rsid w:val="00981BDA"/>
    <w:rsid w:val="00983910"/>
    <w:rsid w:val="00983BAF"/>
    <w:rsid w:val="00983D09"/>
    <w:rsid w:val="009863A5"/>
    <w:rsid w:val="00986DAB"/>
    <w:rsid w:val="009871F8"/>
    <w:rsid w:val="00987C8E"/>
    <w:rsid w:val="00990D90"/>
    <w:rsid w:val="009932AC"/>
    <w:rsid w:val="00996E1E"/>
    <w:rsid w:val="009A13C5"/>
    <w:rsid w:val="009A1DBF"/>
    <w:rsid w:val="009A3B3C"/>
    <w:rsid w:val="009A45A6"/>
    <w:rsid w:val="009A68E6"/>
    <w:rsid w:val="009A7598"/>
    <w:rsid w:val="009B144A"/>
    <w:rsid w:val="009B1D10"/>
    <w:rsid w:val="009B1DF8"/>
    <w:rsid w:val="009B2120"/>
    <w:rsid w:val="009B3D20"/>
    <w:rsid w:val="009B53EB"/>
    <w:rsid w:val="009B5418"/>
    <w:rsid w:val="009B5B68"/>
    <w:rsid w:val="009B6531"/>
    <w:rsid w:val="009B699F"/>
    <w:rsid w:val="009B6A2D"/>
    <w:rsid w:val="009B6BF8"/>
    <w:rsid w:val="009B7197"/>
    <w:rsid w:val="009B7212"/>
    <w:rsid w:val="009C0727"/>
    <w:rsid w:val="009C1030"/>
    <w:rsid w:val="009C3207"/>
    <w:rsid w:val="009C4072"/>
    <w:rsid w:val="009C492F"/>
    <w:rsid w:val="009C5F17"/>
    <w:rsid w:val="009D087C"/>
    <w:rsid w:val="009D1C0C"/>
    <w:rsid w:val="009D279A"/>
    <w:rsid w:val="009D2FF2"/>
    <w:rsid w:val="009D3226"/>
    <w:rsid w:val="009D3385"/>
    <w:rsid w:val="009D4069"/>
    <w:rsid w:val="009D428C"/>
    <w:rsid w:val="009D5185"/>
    <w:rsid w:val="009D5548"/>
    <w:rsid w:val="009D7B59"/>
    <w:rsid w:val="009D7EC4"/>
    <w:rsid w:val="009E13CC"/>
    <w:rsid w:val="009E156C"/>
    <w:rsid w:val="009E16A9"/>
    <w:rsid w:val="009E311B"/>
    <w:rsid w:val="009E375F"/>
    <w:rsid w:val="009E5401"/>
    <w:rsid w:val="009E55BE"/>
    <w:rsid w:val="009E6A9F"/>
    <w:rsid w:val="009F05A3"/>
    <w:rsid w:val="009F1736"/>
    <w:rsid w:val="009F30F4"/>
    <w:rsid w:val="009F40A7"/>
    <w:rsid w:val="009F7ED2"/>
    <w:rsid w:val="00A0030E"/>
    <w:rsid w:val="00A02655"/>
    <w:rsid w:val="00A036DF"/>
    <w:rsid w:val="00A05B26"/>
    <w:rsid w:val="00A0758F"/>
    <w:rsid w:val="00A07BCD"/>
    <w:rsid w:val="00A10439"/>
    <w:rsid w:val="00A11E3B"/>
    <w:rsid w:val="00A13468"/>
    <w:rsid w:val="00A1570A"/>
    <w:rsid w:val="00A211B4"/>
    <w:rsid w:val="00A211F9"/>
    <w:rsid w:val="00A21BC5"/>
    <w:rsid w:val="00A23EFD"/>
    <w:rsid w:val="00A306AC"/>
    <w:rsid w:val="00A327D7"/>
    <w:rsid w:val="00A33B4F"/>
    <w:rsid w:val="00A33DDF"/>
    <w:rsid w:val="00A34547"/>
    <w:rsid w:val="00A362DE"/>
    <w:rsid w:val="00A376B7"/>
    <w:rsid w:val="00A405FE"/>
    <w:rsid w:val="00A41BF5"/>
    <w:rsid w:val="00A421FA"/>
    <w:rsid w:val="00A434AD"/>
    <w:rsid w:val="00A43F09"/>
    <w:rsid w:val="00A44035"/>
    <w:rsid w:val="00A447C4"/>
    <w:rsid w:val="00A469E7"/>
    <w:rsid w:val="00A503DB"/>
    <w:rsid w:val="00A52133"/>
    <w:rsid w:val="00A548ED"/>
    <w:rsid w:val="00A54C30"/>
    <w:rsid w:val="00A56596"/>
    <w:rsid w:val="00A604A4"/>
    <w:rsid w:val="00A64004"/>
    <w:rsid w:val="00A64A13"/>
    <w:rsid w:val="00A6605B"/>
    <w:rsid w:val="00A66ADC"/>
    <w:rsid w:val="00A66CE0"/>
    <w:rsid w:val="00A70128"/>
    <w:rsid w:val="00A7118B"/>
    <w:rsid w:val="00A7147D"/>
    <w:rsid w:val="00A724EC"/>
    <w:rsid w:val="00A72612"/>
    <w:rsid w:val="00A77C46"/>
    <w:rsid w:val="00A812CF"/>
    <w:rsid w:val="00A81336"/>
    <w:rsid w:val="00A81B15"/>
    <w:rsid w:val="00A82C0D"/>
    <w:rsid w:val="00A837FF"/>
    <w:rsid w:val="00A846DF"/>
    <w:rsid w:val="00A84DC8"/>
    <w:rsid w:val="00A85BA5"/>
    <w:rsid w:val="00A85DBC"/>
    <w:rsid w:val="00A87FEB"/>
    <w:rsid w:val="00A90F7B"/>
    <w:rsid w:val="00A937BC"/>
    <w:rsid w:val="00A93F9F"/>
    <w:rsid w:val="00A9420E"/>
    <w:rsid w:val="00A97648"/>
    <w:rsid w:val="00AA1CFD"/>
    <w:rsid w:val="00AA2239"/>
    <w:rsid w:val="00AA33D2"/>
    <w:rsid w:val="00AA34ED"/>
    <w:rsid w:val="00AA646D"/>
    <w:rsid w:val="00AB0C57"/>
    <w:rsid w:val="00AB1195"/>
    <w:rsid w:val="00AB1374"/>
    <w:rsid w:val="00AB1ACD"/>
    <w:rsid w:val="00AB2A32"/>
    <w:rsid w:val="00AB4182"/>
    <w:rsid w:val="00AB4210"/>
    <w:rsid w:val="00AB462C"/>
    <w:rsid w:val="00AB5793"/>
    <w:rsid w:val="00AB6423"/>
    <w:rsid w:val="00AB7BEA"/>
    <w:rsid w:val="00AC1202"/>
    <w:rsid w:val="00AC27DB"/>
    <w:rsid w:val="00AC6D6B"/>
    <w:rsid w:val="00AC6E25"/>
    <w:rsid w:val="00AC74CD"/>
    <w:rsid w:val="00AD0353"/>
    <w:rsid w:val="00AD1085"/>
    <w:rsid w:val="00AD1515"/>
    <w:rsid w:val="00AD21F0"/>
    <w:rsid w:val="00AD384C"/>
    <w:rsid w:val="00AD3BD4"/>
    <w:rsid w:val="00AD3FB9"/>
    <w:rsid w:val="00AD47A8"/>
    <w:rsid w:val="00AD667D"/>
    <w:rsid w:val="00AD7736"/>
    <w:rsid w:val="00AD785D"/>
    <w:rsid w:val="00AE1D5F"/>
    <w:rsid w:val="00AE2B50"/>
    <w:rsid w:val="00AE4ED8"/>
    <w:rsid w:val="00AE70D4"/>
    <w:rsid w:val="00AE7684"/>
    <w:rsid w:val="00AE7868"/>
    <w:rsid w:val="00AF0407"/>
    <w:rsid w:val="00AF1DFE"/>
    <w:rsid w:val="00AF2C63"/>
    <w:rsid w:val="00AF2CE2"/>
    <w:rsid w:val="00AF2EA8"/>
    <w:rsid w:val="00AF30F5"/>
    <w:rsid w:val="00AF3204"/>
    <w:rsid w:val="00AF7018"/>
    <w:rsid w:val="00B00012"/>
    <w:rsid w:val="00B00F54"/>
    <w:rsid w:val="00B02FD3"/>
    <w:rsid w:val="00B0508E"/>
    <w:rsid w:val="00B05F90"/>
    <w:rsid w:val="00B0665E"/>
    <w:rsid w:val="00B06CA7"/>
    <w:rsid w:val="00B072AB"/>
    <w:rsid w:val="00B07BC6"/>
    <w:rsid w:val="00B1071A"/>
    <w:rsid w:val="00B110EE"/>
    <w:rsid w:val="00B1385B"/>
    <w:rsid w:val="00B1607C"/>
    <w:rsid w:val="00B163F8"/>
    <w:rsid w:val="00B17E5F"/>
    <w:rsid w:val="00B17F9F"/>
    <w:rsid w:val="00B21700"/>
    <w:rsid w:val="00B21709"/>
    <w:rsid w:val="00B223AB"/>
    <w:rsid w:val="00B22655"/>
    <w:rsid w:val="00B23A8F"/>
    <w:rsid w:val="00B2472D"/>
    <w:rsid w:val="00B2549F"/>
    <w:rsid w:val="00B267DD"/>
    <w:rsid w:val="00B271A9"/>
    <w:rsid w:val="00B319B3"/>
    <w:rsid w:val="00B31E0D"/>
    <w:rsid w:val="00B36DD9"/>
    <w:rsid w:val="00B37D33"/>
    <w:rsid w:val="00B405E0"/>
    <w:rsid w:val="00B40767"/>
    <w:rsid w:val="00B4096C"/>
    <w:rsid w:val="00B42A45"/>
    <w:rsid w:val="00B46DAB"/>
    <w:rsid w:val="00B51652"/>
    <w:rsid w:val="00B536E2"/>
    <w:rsid w:val="00B546C8"/>
    <w:rsid w:val="00B57265"/>
    <w:rsid w:val="00B57C13"/>
    <w:rsid w:val="00B60328"/>
    <w:rsid w:val="00B61830"/>
    <w:rsid w:val="00B633AE"/>
    <w:rsid w:val="00B63FFC"/>
    <w:rsid w:val="00B65009"/>
    <w:rsid w:val="00B653F5"/>
    <w:rsid w:val="00B665D2"/>
    <w:rsid w:val="00B669D6"/>
    <w:rsid w:val="00B6737C"/>
    <w:rsid w:val="00B67EE7"/>
    <w:rsid w:val="00B70B36"/>
    <w:rsid w:val="00B715E1"/>
    <w:rsid w:val="00B71DB3"/>
    <w:rsid w:val="00B7214D"/>
    <w:rsid w:val="00B73E95"/>
    <w:rsid w:val="00B74372"/>
    <w:rsid w:val="00B75974"/>
    <w:rsid w:val="00B75EB3"/>
    <w:rsid w:val="00B76D04"/>
    <w:rsid w:val="00B77914"/>
    <w:rsid w:val="00B77F06"/>
    <w:rsid w:val="00B80283"/>
    <w:rsid w:val="00B8095F"/>
    <w:rsid w:val="00B80B0C"/>
    <w:rsid w:val="00B80B11"/>
    <w:rsid w:val="00B8446C"/>
    <w:rsid w:val="00B87725"/>
    <w:rsid w:val="00B87924"/>
    <w:rsid w:val="00B90552"/>
    <w:rsid w:val="00B92D0D"/>
    <w:rsid w:val="00B97504"/>
    <w:rsid w:val="00BA259A"/>
    <w:rsid w:val="00BA259C"/>
    <w:rsid w:val="00BA29D3"/>
    <w:rsid w:val="00BA307F"/>
    <w:rsid w:val="00BA3210"/>
    <w:rsid w:val="00BA45F7"/>
    <w:rsid w:val="00BA5280"/>
    <w:rsid w:val="00BA54B1"/>
    <w:rsid w:val="00BA6086"/>
    <w:rsid w:val="00BA757A"/>
    <w:rsid w:val="00BB0946"/>
    <w:rsid w:val="00BB0C1C"/>
    <w:rsid w:val="00BB0FDE"/>
    <w:rsid w:val="00BB122B"/>
    <w:rsid w:val="00BB14F1"/>
    <w:rsid w:val="00BB1791"/>
    <w:rsid w:val="00BB286F"/>
    <w:rsid w:val="00BB2BAB"/>
    <w:rsid w:val="00BB3566"/>
    <w:rsid w:val="00BB4F58"/>
    <w:rsid w:val="00BB572E"/>
    <w:rsid w:val="00BB6CEE"/>
    <w:rsid w:val="00BB74FD"/>
    <w:rsid w:val="00BC15AD"/>
    <w:rsid w:val="00BC1696"/>
    <w:rsid w:val="00BC2B79"/>
    <w:rsid w:val="00BC38C3"/>
    <w:rsid w:val="00BC3A0B"/>
    <w:rsid w:val="00BC3BFA"/>
    <w:rsid w:val="00BC4D87"/>
    <w:rsid w:val="00BC5982"/>
    <w:rsid w:val="00BC64C6"/>
    <w:rsid w:val="00BC6966"/>
    <w:rsid w:val="00BD0FDA"/>
    <w:rsid w:val="00BD3540"/>
    <w:rsid w:val="00BD3A7A"/>
    <w:rsid w:val="00BD44B8"/>
    <w:rsid w:val="00BD4649"/>
    <w:rsid w:val="00BD4E6B"/>
    <w:rsid w:val="00BD6404"/>
    <w:rsid w:val="00BE079B"/>
    <w:rsid w:val="00BE178E"/>
    <w:rsid w:val="00BE181D"/>
    <w:rsid w:val="00BE2412"/>
    <w:rsid w:val="00BE33AE"/>
    <w:rsid w:val="00BE35E4"/>
    <w:rsid w:val="00BE5F32"/>
    <w:rsid w:val="00BE5F93"/>
    <w:rsid w:val="00BE77EC"/>
    <w:rsid w:val="00BF046F"/>
    <w:rsid w:val="00BF4238"/>
    <w:rsid w:val="00BF4946"/>
    <w:rsid w:val="00BF5743"/>
    <w:rsid w:val="00BF5A64"/>
    <w:rsid w:val="00BF6E31"/>
    <w:rsid w:val="00BF6FE4"/>
    <w:rsid w:val="00BF774E"/>
    <w:rsid w:val="00C019F0"/>
    <w:rsid w:val="00C01D50"/>
    <w:rsid w:val="00C0537C"/>
    <w:rsid w:val="00C056DC"/>
    <w:rsid w:val="00C109DE"/>
    <w:rsid w:val="00C10EC5"/>
    <w:rsid w:val="00C11BED"/>
    <w:rsid w:val="00C11C15"/>
    <w:rsid w:val="00C11C37"/>
    <w:rsid w:val="00C12637"/>
    <w:rsid w:val="00C1329B"/>
    <w:rsid w:val="00C16AF4"/>
    <w:rsid w:val="00C17202"/>
    <w:rsid w:val="00C17F5B"/>
    <w:rsid w:val="00C20979"/>
    <w:rsid w:val="00C22C4E"/>
    <w:rsid w:val="00C26DBD"/>
    <w:rsid w:val="00C303E1"/>
    <w:rsid w:val="00C30A46"/>
    <w:rsid w:val="00C31283"/>
    <w:rsid w:val="00C32D94"/>
    <w:rsid w:val="00C33C48"/>
    <w:rsid w:val="00C340E5"/>
    <w:rsid w:val="00C35AA7"/>
    <w:rsid w:val="00C36968"/>
    <w:rsid w:val="00C36C9E"/>
    <w:rsid w:val="00C43BA1"/>
    <w:rsid w:val="00C43DAB"/>
    <w:rsid w:val="00C444F3"/>
    <w:rsid w:val="00C44AB1"/>
    <w:rsid w:val="00C44B8E"/>
    <w:rsid w:val="00C44F3C"/>
    <w:rsid w:val="00C45B48"/>
    <w:rsid w:val="00C45C42"/>
    <w:rsid w:val="00C47F08"/>
    <w:rsid w:val="00C50EBE"/>
    <w:rsid w:val="00C50F0C"/>
    <w:rsid w:val="00C52B41"/>
    <w:rsid w:val="00C536FB"/>
    <w:rsid w:val="00C543D7"/>
    <w:rsid w:val="00C5739F"/>
    <w:rsid w:val="00C57CF0"/>
    <w:rsid w:val="00C60ACF"/>
    <w:rsid w:val="00C61B8D"/>
    <w:rsid w:val="00C642EB"/>
    <w:rsid w:val="00C64694"/>
    <w:rsid w:val="00C6476D"/>
    <w:rsid w:val="00C65891"/>
    <w:rsid w:val="00C669E7"/>
    <w:rsid w:val="00C67637"/>
    <w:rsid w:val="00C706BF"/>
    <w:rsid w:val="00C724D3"/>
    <w:rsid w:val="00C73664"/>
    <w:rsid w:val="00C736B0"/>
    <w:rsid w:val="00C7381D"/>
    <w:rsid w:val="00C77DD9"/>
    <w:rsid w:val="00C77F3F"/>
    <w:rsid w:val="00C80F13"/>
    <w:rsid w:val="00C83077"/>
    <w:rsid w:val="00C83F94"/>
    <w:rsid w:val="00C85354"/>
    <w:rsid w:val="00C85F4E"/>
    <w:rsid w:val="00C86ABA"/>
    <w:rsid w:val="00C871FF"/>
    <w:rsid w:val="00C92AE6"/>
    <w:rsid w:val="00C93F72"/>
    <w:rsid w:val="00C943F3"/>
    <w:rsid w:val="00C95BC3"/>
    <w:rsid w:val="00C97BDF"/>
    <w:rsid w:val="00CA08C6"/>
    <w:rsid w:val="00CA2729"/>
    <w:rsid w:val="00CA288C"/>
    <w:rsid w:val="00CA3057"/>
    <w:rsid w:val="00CA3886"/>
    <w:rsid w:val="00CA45F8"/>
    <w:rsid w:val="00CA5A48"/>
    <w:rsid w:val="00CA5A72"/>
    <w:rsid w:val="00CA6256"/>
    <w:rsid w:val="00CA7E41"/>
    <w:rsid w:val="00CB33C7"/>
    <w:rsid w:val="00CB3FA8"/>
    <w:rsid w:val="00CB4B5B"/>
    <w:rsid w:val="00CB4C1F"/>
    <w:rsid w:val="00CC0AE4"/>
    <w:rsid w:val="00CC25B4"/>
    <w:rsid w:val="00CC2E7B"/>
    <w:rsid w:val="00CC4AFB"/>
    <w:rsid w:val="00CC69C8"/>
    <w:rsid w:val="00CC77A2"/>
    <w:rsid w:val="00CC7AEA"/>
    <w:rsid w:val="00CD0115"/>
    <w:rsid w:val="00CD48F5"/>
    <w:rsid w:val="00CD5914"/>
    <w:rsid w:val="00CD6A1B"/>
    <w:rsid w:val="00CE022E"/>
    <w:rsid w:val="00CE0A7F"/>
    <w:rsid w:val="00CE0BB0"/>
    <w:rsid w:val="00CE1718"/>
    <w:rsid w:val="00CE2111"/>
    <w:rsid w:val="00CE4029"/>
    <w:rsid w:val="00CE64A0"/>
    <w:rsid w:val="00CF1FE6"/>
    <w:rsid w:val="00CF278C"/>
    <w:rsid w:val="00CF4156"/>
    <w:rsid w:val="00D01241"/>
    <w:rsid w:val="00D01FE3"/>
    <w:rsid w:val="00D03D00"/>
    <w:rsid w:val="00D05168"/>
    <w:rsid w:val="00D05644"/>
    <w:rsid w:val="00D05C30"/>
    <w:rsid w:val="00D060AA"/>
    <w:rsid w:val="00D07884"/>
    <w:rsid w:val="00D079E7"/>
    <w:rsid w:val="00D11359"/>
    <w:rsid w:val="00D13757"/>
    <w:rsid w:val="00D14B0D"/>
    <w:rsid w:val="00D15E37"/>
    <w:rsid w:val="00D15F50"/>
    <w:rsid w:val="00D16340"/>
    <w:rsid w:val="00D17607"/>
    <w:rsid w:val="00D17AEF"/>
    <w:rsid w:val="00D20406"/>
    <w:rsid w:val="00D24675"/>
    <w:rsid w:val="00D2499E"/>
    <w:rsid w:val="00D24D31"/>
    <w:rsid w:val="00D256F2"/>
    <w:rsid w:val="00D25D1C"/>
    <w:rsid w:val="00D26A21"/>
    <w:rsid w:val="00D27537"/>
    <w:rsid w:val="00D30384"/>
    <w:rsid w:val="00D30A5E"/>
    <w:rsid w:val="00D3188C"/>
    <w:rsid w:val="00D3191E"/>
    <w:rsid w:val="00D34FA0"/>
    <w:rsid w:val="00D35016"/>
    <w:rsid w:val="00D35F9B"/>
    <w:rsid w:val="00D35FD4"/>
    <w:rsid w:val="00D3667C"/>
    <w:rsid w:val="00D36B69"/>
    <w:rsid w:val="00D37876"/>
    <w:rsid w:val="00D408DD"/>
    <w:rsid w:val="00D40CC3"/>
    <w:rsid w:val="00D426A6"/>
    <w:rsid w:val="00D4570E"/>
    <w:rsid w:val="00D45D72"/>
    <w:rsid w:val="00D50C97"/>
    <w:rsid w:val="00D51E4A"/>
    <w:rsid w:val="00D520E4"/>
    <w:rsid w:val="00D52AE4"/>
    <w:rsid w:val="00D5351A"/>
    <w:rsid w:val="00D539E0"/>
    <w:rsid w:val="00D53D4E"/>
    <w:rsid w:val="00D56591"/>
    <w:rsid w:val="00D575DD"/>
    <w:rsid w:val="00D57816"/>
    <w:rsid w:val="00D57DFA"/>
    <w:rsid w:val="00D60689"/>
    <w:rsid w:val="00D65EC2"/>
    <w:rsid w:val="00D661D8"/>
    <w:rsid w:val="00D7002F"/>
    <w:rsid w:val="00D706AA"/>
    <w:rsid w:val="00D709CE"/>
    <w:rsid w:val="00D71F73"/>
    <w:rsid w:val="00D7281F"/>
    <w:rsid w:val="00D72848"/>
    <w:rsid w:val="00D73B9B"/>
    <w:rsid w:val="00D74CE2"/>
    <w:rsid w:val="00D80786"/>
    <w:rsid w:val="00D81CAB"/>
    <w:rsid w:val="00D82A65"/>
    <w:rsid w:val="00D84B7B"/>
    <w:rsid w:val="00D85622"/>
    <w:rsid w:val="00D8576F"/>
    <w:rsid w:val="00D8677F"/>
    <w:rsid w:val="00D86CB4"/>
    <w:rsid w:val="00D87D86"/>
    <w:rsid w:val="00D903B8"/>
    <w:rsid w:val="00D90CEE"/>
    <w:rsid w:val="00D91ED1"/>
    <w:rsid w:val="00D94582"/>
    <w:rsid w:val="00D9549A"/>
    <w:rsid w:val="00D9600A"/>
    <w:rsid w:val="00D96222"/>
    <w:rsid w:val="00D9638E"/>
    <w:rsid w:val="00D9785E"/>
    <w:rsid w:val="00D97F0C"/>
    <w:rsid w:val="00DA0056"/>
    <w:rsid w:val="00DA21AB"/>
    <w:rsid w:val="00DA3A86"/>
    <w:rsid w:val="00DA3AF1"/>
    <w:rsid w:val="00DA400E"/>
    <w:rsid w:val="00DA48FD"/>
    <w:rsid w:val="00DA4CC9"/>
    <w:rsid w:val="00DA511B"/>
    <w:rsid w:val="00DB0EAA"/>
    <w:rsid w:val="00DB49AE"/>
    <w:rsid w:val="00DB605C"/>
    <w:rsid w:val="00DB61A9"/>
    <w:rsid w:val="00DB7665"/>
    <w:rsid w:val="00DC4CC6"/>
    <w:rsid w:val="00DC4D4A"/>
    <w:rsid w:val="00DC5A60"/>
    <w:rsid w:val="00DC69F0"/>
    <w:rsid w:val="00DC77DC"/>
    <w:rsid w:val="00DC781F"/>
    <w:rsid w:val="00DD0C2C"/>
    <w:rsid w:val="00DD234B"/>
    <w:rsid w:val="00DD28BC"/>
    <w:rsid w:val="00DD39E0"/>
    <w:rsid w:val="00DD6D1B"/>
    <w:rsid w:val="00DE0519"/>
    <w:rsid w:val="00DE1A44"/>
    <w:rsid w:val="00DE31F0"/>
    <w:rsid w:val="00DE3D1C"/>
    <w:rsid w:val="00DE4A60"/>
    <w:rsid w:val="00DE55A4"/>
    <w:rsid w:val="00DE6290"/>
    <w:rsid w:val="00DE6A4E"/>
    <w:rsid w:val="00DE6B2D"/>
    <w:rsid w:val="00DF0174"/>
    <w:rsid w:val="00DF13CF"/>
    <w:rsid w:val="00DF2E94"/>
    <w:rsid w:val="00DF3EDD"/>
    <w:rsid w:val="00DF4FAA"/>
    <w:rsid w:val="00DF50AF"/>
    <w:rsid w:val="00DF5483"/>
    <w:rsid w:val="00DF72F8"/>
    <w:rsid w:val="00DF734A"/>
    <w:rsid w:val="00E007F0"/>
    <w:rsid w:val="00E01CC3"/>
    <w:rsid w:val="00E0227D"/>
    <w:rsid w:val="00E04056"/>
    <w:rsid w:val="00E04B84"/>
    <w:rsid w:val="00E0603D"/>
    <w:rsid w:val="00E06CFB"/>
    <w:rsid w:val="00E06FDA"/>
    <w:rsid w:val="00E1068A"/>
    <w:rsid w:val="00E12E8C"/>
    <w:rsid w:val="00E13CCE"/>
    <w:rsid w:val="00E1425C"/>
    <w:rsid w:val="00E160A5"/>
    <w:rsid w:val="00E16574"/>
    <w:rsid w:val="00E1713D"/>
    <w:rsid w:val="00E2085B"/>
    <w:rsid w:val="00E20A43"/>
    <w:rsid w:val="00E221F6"/>
    <w:rsid w:val="00E2316C"/>
    <w:rsid w:val="00E235F2"/>
    <w:rsid w:val="00E2368D"/>
    <w:rsid w:val="00E23898"/>
    <w:rsid w:val="00E2410B"/>
    <w:rsid w:val="00E26085"/>
    <w:rsid w:val="00E27C9D"/>
    <w:rsid w:val="00E27F54"/>
    <w:rsid w:val="00E303C7"/>
    <w:rsid w:val="00E33CD2"/>
    <w:rsid w:val="00E357CB"/>
    <w:rsid w:val="00E35C77"/>
    <w:rsid w:val="00E374D1"/>
    <w:rsid w:val="00E40E90"/>
    <w:rsid w:val="00E42153"/>
    <w:rsid w:val="00E4303D"/>
    <w:rsid w:val="00E4598B"/>
    <w:rsid w:val="00E465FA"/>
    <w:rsid w:val="00E50AE3"/>
    <w:rsid w:val="00E50E23"/>
    <w:rsid w:val="00E531EB"/>
    <w:rsid w:val="00E53A18"/>
    <w:rsid w:val="00E54874"/>
    <w:rsid w:val="00E54B6F"/>
    <w:rsid w:val="00E55ACA"/>
    <w:rsid w:val="00E57438"/>
    <w:rsid w:val="00E57B74"/>
    <w:rsid w:val="00E57DEE"/>
    <w:rsid w:val="00E629E1"/>
    <w:rsid w:val="00E62B51"/>
    <w:rsid w:val="00E660DE"/>
    <w:rsid w:val="00E661FF"/>
    <w:rsid w:val="00E70C6E"/>
    <w:rsid w:val="00E71A93"/>
    <w:rsid w:val="00E726EB"/>
    <w:rsid w:val="00E751B5"/>
    <w:rsid w:val="00E77291"/>
    <w:rsid w:val="00E80B52"/>
    <w:rsid w:val="00E80C3B"/>
    <w:rsid w:val="00E824C3"/>
    <w:rsid w:val="00E83CE9"/>
    <w:rsid w:val="00E840B3"/>
    <w:rsid w:val="00E851F7"/>
    <w:rsid w:val="00E8629F"/>
    <w:rsid w:val="00E8662D"/>
    <w:rsid w:val="00E86E0C"/>
    <w:rsid w:val="00E8769C"/>
    <w:rsid w:val="00E91008"/>
    <w:rsid w:val="00E91564"/>
    <w:rsid w:val="00E9224D"/>
    <w:rsid w:val="00E9374E"/>
    <w:rsid w:val="00E93FA9"/>
    <w:rsid w:val="00E94F54"/>
    <w:rsid w:val="00E97497"/>
    <w:rsid w:val="00EA1111"/>
    <w:rsid w:val="00EA1901"/>
    <w:rsid w:val="00EA3961"/>
    <w:rsid w:val="00EA3B4F"/>
    <w:rsid w:val="00EA3C24"/>
    <w:rsid w:val="00EA5DC7"/>
    <w:rsid w:val="00EA6575"/>
    <w:rsid w:val="00EA73DF"/>
    <w:rsid w:val="00EB2B11"/>
    <w:rsid w:val="00EB335C"/>
    <w:rsid w:val="00EB4170"/>
    <w:rsid w:val="00EB4823"/>
    <w:rsid w:val="00EB55B4"/>
    <w:rsid w:val="00EB61AE"/>
    <w:rsid w:val="00EB724E"/>
    <w:rsid w:val="00EC1A60"/>
    <w:rsid w:val="00EC1DD4"/>
    <w:rsid w:val="00EC322D"/>
    <w:rsid w:val="00EC3D3C"/>
    <w:rsid w:val="00EC3FA1"/>
    <w:rsid w:val="00EC4741"/>
    <w:rsid w:val="00EC50F1"/>
    <w:rsid w:val="00ED014D"/>
    <w:rsid w:val="00ED1B43"/>
    <w:rsid w:val="00ED1F71"/>
    <w:rsid w:val="00ED3307"/>
    <w:rsid w:val="00ED4105"/>
    <w:rsid w:val="00ED4182"/>
    <w:rsid w:val="00EE14C9"/>
    <w:rsid w:val="00EE2852"/>
    <w:rsid w:val="00EF55EB"/>
    <w:rsid w:val="00EF6797"/>
    <w:rsid w:val="00F00B3F"/>
    <w:rsid w:val="00F00DCC"/>
    <w:rsid w:val="00F0156F"/>
    <w:rsid w:val="00F01F3D"/>
    <w:rsid w:val="00F02FE5"/>
    <w:rsid w:val="00F040C5"/>
    <w:rsid w:val="00F05267"/>
    <w:rsid w:val="00F052EE"/>
    <w:rsid w:val="00F058ED"/>
    <w:rsid w:val="00F05AC8"/>
    <w:rsid w:val="00F07167"/>
    <w:rsid w:val="00F072D8"/>
    <w:rsid w:val="00F07CE0"/>
    <w:rsid w:val="00F07D73"/>
    <w:rsid w:val="00F1147D"/>
    <w:rsid w:val="00F11AD5"/>
    <w:rsid w:val="00F11D60"/>
    <w:rsid w:val="00F13000"/>
    <w:rsid w:val="00F13D05"/>
    <w:rsid w:val="00F1420D"/>
    <w:rsid w:val="00F15A16"/>
    <w:rsid w:val="00F161A2"/>
    <w:rsid w:val="00F1671E"/>
    <w:rsid w:val="00F1679D"/>
    <w:rsid w:val="00F1682C"/>
    <w:rsid w:val="00F200B9"/>
    <w:rsid w:val="00F20B91"/>
    <w:rsid w:val="00F221E2"/>
    <w:rsid w:val="00F22AF4"/>
    <w:rsid w:val="00F23041"/>
    <w:rsid w:val="00F23185"/>
    <w:rsid w:val="00F24B8B"/>
    <w:rsid w:val="00F25C65"/>
    <w:rsid w:val="00F267C4"/>
    <w:rsid w:val="00F26C49"/>
    <w:rsid w:val="00F27257"/>
    <w:rsid w:val="00F27F82"/>
    <w:rsid w:val="00F30D2E"/>
    <w:rsid w:val="00F31E3A"/>
    <w:rsid w:val="00F32D50"/>
    <w:rsid w:val="00F33F57"/>
    <w:rsid w:val="00F35516"/>
    <w:rsid w:val="00F35790"/>
    <w:rsid w:val="00F35EAA"/>
    <w:rsid w:val="00F369F8"/>
    <w:rsid w:val="00F37071"/>
    <w:rsid w:val="00F4094E"/>
    <w:rsid w:val="00F41306"/>
    <w:rsid w:val="00F4136D"/>
    <w:rsid w:val="00F4212E"/>
    <w:rsid w:val="00F4238D"/>
    <w:rsid w:val="00F42C20"/>
    <w:rsid w:val="00F42CD1"/>
    <w:rsid w:val="00F43577"/>
    <w:rsid w:val="00F43E34"/>
    <w:rsid w:val="00F44522"/>
    <w:rsid w:val="00F5060E"/>
    <w:rsid w:val="00F51EFF"/>
    <w:rsid w:val="00F521C4"/>
    <w:rsid w:val="00F53CED"/>
    <w:rsid w:val="00F54BB6"/>
    <w:rsid w:val="00F552D1"/>
    <w:rsid w:val="00F55E2D"/>
    <w:rsid w:val="00F56685"/>
    <w:rsid w:val="00F57876"/>
    <w:rsid w:val="00F6083D"/>
    <w:rsid w:val="00F61598"/>
    <w:rsid w:val="00F618EF"/>
    <w:rsid w:val="00F61F33"/>
    <w:rsid w:val="00F65582"/>
    <w:rsid w:val="00F6565E"/>
    <w:rsid w:val="00F65DF1"/>
    <w:rsid w:val="00F66E75"/>
    <w:rsid w:val="00F742BB"/>
    <w:rsid w:val="00F77530"/>
    <w:rsid w:val="00F77EB0"/>
    <w:rsid w:val="00F836EE"/>
    <w:rsid w:val="00F8714A"/>
    <w:rsid w:val="00F87CDD"/>
    <w:rsid w:val="00F9169C"/>
    <w:rsid w:val="00F91D53"/>
    <w:rsid w:val="00F92818"/>
    <w:rsid w:val="00F933F0"/>
    <w:rsid w:val="00F93B24"/>
    <w:rsid w:val="00F94672"/>
    <w:rsid w:val="00F94715"/>
    <w:rsid w:val="00F94BAD"/>
    <w:rsid w:val="00F95660"/>
    <w:rsid w:val="00F964DB"/>
    <w:rsid w:val="00F96B02"/>
    <w:rsid w:val="00F97145"/>
    <w:rsid w:val="00FA0C3A"/>
    <w:rsid w:val="00FA2EAA"/>
    <w:rsid w:val="00FA2FA0"/>
    <w:rsid w:val="00FA3804"/>
    <w:rsid w:val="00FA4718"/>
    <w:rsid w:val="00FA4A05"/>
    <w:rsid w:val="00FA6DC1"/>
    <w:rsid w:val="00FA7F3D"/>
    <w:rsid w:val="00FB2E21"/>
    <w:rsid w:val="00FB488C"/>
    <w:rsid w:val="00FB4CCF"/>
    <w:rsid w:val="00FB792F"/>
    <w:rsid w:val="00FC051F"/>
    <w:rsid w:val="00FC06FF"/>
    <w:rsid w:val="00FC545A"/>
    <w:rsid w:val="00FC69EA"/>
    <w:rsid w:val="00FC71BD"/>
    <w:rsid w:val="00FD0694"/>
    <w:rsid w:val="00FD0751"/>
    <w:rsid w:val="00FD25BE"/>
    <w:rsid w:val="00FD2E70"/>
    <w:rsid w:val="00FD67AB"/>
    <w:rsid w:val="00FD6CEF"/>
    <w:rsid w:val="00FD7AA7"/>
    <w:rsid w:val="00FE248C"/>
    <w:rsid w:val="00FE2B8D"/>
    <w:rsid w:val="00FE65AF"/>
    <w:rsid w:val="00FE6658"/>
    <w:rsid w:val="00FE710B"/>
    <w:rsid w:val="00FF09B0"/>
    <w:rsid w:val="00FF111E"/>
    <w:rsid w:val="00FF1FCB"/>
    <w:rsid w:val="00FF52D4"/>
    <w:rsid w:val="00FF595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B35CE33-507B-4EE3-8194-F4312A654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030"/>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uiPriority w:val="99"/>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szCs w:val="20"/>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sz w:val="16"/>
      <w:szCs w:val="20"/>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宋体"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szCs w:val="20"/>
    </w:rPr>
  </w:style>
  <w:style w:type="paragraph" w:customStyle="1" w:styleId="FP">
    <w:name w:val="FP"/>
    <w:basedOn w:val="Normal"/>
    <w:rPr>
      <w:rFonts w:ascii="Times New Roman" w:eastAsia="宋体" w:hAnsi="Times New Roman"/>
      <w:szCs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szCs w:val="20"/>
    </w:rPr>
  </w:style>
  <w:style w:type="paragraph" w:customStyle="1" w:styleId="INDENT2">
    <w:name w:val="INDENT2"/>
    <w:basedOn w:val="Normal"/>
    <w:pPr>
      <w:spacing w:after="180"/>
      <w:ind w:left="1135" w:hanging="284"/>
    </w:pPr>
    <w:rPr>
      <w:rFonts w:ascii="Times New Roman" w:eastAsia="宋体" w:hAnsi="Times New Roman"/>
      <w:szCs w:val="20"/>
    </w:rPr>
  </w:style>
  <w:style w:type="paragraph" w:customStyle="1" w:styleId="INDENT3">
    <w:name w:val="INDENT3"/>
    <w:basedOn w:val="Normal"/>
    <w:pPr>
      <w:spacing w:after="180"/>
      <w:ind w:left="1701" w:hanging="567"/>
    </w:pPr>
    <w:rPr>
      <w:rFonts w:ascii="Times New Roman" w:eastAsia="宋体" w:hAnsi="Times New Roman"/>
      <w:szCs w:val="20"/>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pPr>
      <w:keepNext/>
      <w:keepLines/>
      <w:spacing w:after="180"/>
    </w:pPr>
    <w:rPr>
      <w:rFonts w:ascii="Times New Roman" w:eastAsia="宋体" w:hAnsi="Times New Roman"/>
      <w:b/>
      <w:szCs w:val="20"/>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b/>
      <w:szCs w:val="20"/>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szCs w:val="20"/>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uiPriority w:val="99"/>
    <w:pPr>
      <w:spacing w:after="180"/>
    </w:pPr>
    <w:rPr>
      <w:rFonts w:ascii="Times New Roman" w:eastAsia="宋体" w:hAnsi="Times New Roman"/>
      <w:szCs w:val="20"/>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uiPriority w:val="99"/>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uiPriority w:val="99"/>
    <w:qFormat/>
    <w:rsid w:val="0075247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5EB14-0B21-4481-B150-359E96F8D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4</Pages>
  <Words>1891</Words>
  <Characters>10784</Characters>
  <Application>Microsoft Office Word</Application>
  <DocSecurity>0</DocSecurity>
  <Lines>89</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12650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cp:lastModifiedBy>
  <cp:revision>5</cp:revision>
  <cp:lastPrinted>2019-04-25T01:09:00Z</cp:lastPrinted>
  <dcterms:created xsi:type="dcterms:W3CDTF">2024-05-13T09:01:00Z</dcterms:created>
  <dcterms:modified xsi:type="dcterms:W3CDTF">2024-05-13T15:52:00Z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