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E41BB" w14:textId="7DDA60F5" w:rsidR="00F951B2" w:rsidRDefault="00F951B2" w:rsidP="00F951B2">
      <w:pPr>
        <w:pStyle w:val="a5"/>
        <w:tabs>
          <w:tab w:val="right" w:pos="9639"/>
          <w:tab w:val="right" w:pos="13323"/>
        </w:tabs>
        <w:jc w:val="both"/>
        <w:rPr>
          <w:rFonts w:asciiTheme="minorHAnsi" w:hAnsiTheme="minorHAnsi" w:cstheme="minorHAnsi"/>
          <w:bCs/>
          <w:noProof w:val="0"/>
          <w:sz w:val="24"/>
          <w:szCs w:val="24"/>
          <w:lang w:eastAsia="zh-CN"/>
        </w:rPr>
      </w:pPr>
      <w:bookmarkStart w:id="0" w:name="OLE_LINK25"/>
      <w:bookmarkStart w:id="1" w:name="OLE_LINK23"/>
      <w:r>
        <w:rPr>
          <w:rFonts w:asciiTheme="minorHAnsi" w:hAnsiTheme="minorHAnsi" w:cstheme="minorHAnsi"/>
          <w:bCs/>
          <w:noProof w:val="0"/>
          <w:sz w:val="24"/>
          <w:szCs w:val="24"/>
          <w:lang w:eastAsia="zh-CN"/>
        </w:rPr>
        <w:t>3GPP TSG-RAN WG4 Meeting # 111</w:t>
      </w:r>
      <w:r>
        <w:rPr>
          <w:rFonts w:asciiTheme="minorHAnsi" w:hAnsiTheme="minorHAnsi" w:cstheme="minorHAnsi"/>
          <w:bCs/>
          <w:noProof w:val="0"/>
          <w:sz w:val="24"/>
          <w:szCs w:val="24"/>
          <w:lang w:eastAsia="zh-CN"/>
        </w:rPr>
        <w:tab/>
      </w:r>
      <w:r w:rsidR="0006729A" w:rsidRPr="0006729A">
        <w:rPr>
          <w:rFonts w:asciiTheme="minorHAnsi" w:hAnsiTheme="minorHAnsi" w:cstheme="minorHAnsi"/>
          <w:bCs/>
          <w:noProof w:val="0"/>
          <w:sz w:val="24"/>
          <w:szCs w:val="24"/>
          <w:lang w:eastAsia="zh-CN"/>
        </w:rPr>
        <w:t>R4-2409381</w:t>
      </w:r>
    </w:p>
    <w:p w14:paraId="45FC64A5" w14:textId="77777777" w:rsidR="00F951B2" w:rsidRDefault="00F951B2" w:rsidP="00F951B2">
      <w:pPr>
        <w:pStyle w:val="a5"/>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Fukuoka City, Fukuoka, JP, May 20 – May 24, 2024</w:t>
      </w:r>
      <w:bookmarkEnd w:id="0"/>
    </w:p>
    <w:p w14:paraId="7EADF33E" w14:textId="28716ADB" w:rsidR="00F951B2" w:rsidRDefault="00F951B2" w:rsidP="00F951B2">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Agenda Item: 7.19.2.2</w:t>
      </w:r>
    </w:p>
    <w:p w14:paraId="01DCADA8" w14:textId="77777777" w:rsidR="00A87120" w:rsidRPr="009A2A8B" w:rsidRDefault="00A87120" w:rsidP="00A87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09FEA5F4" w14:textId="0BE692E0" w:rsidR="00A87120" w:rsidRPr="009A2A8B" w:rsidRDefault="00A87120" w:rsidP="00A87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Pr="00C5644E">
        <w:t xml:space="preserve"> </w:t>
      </w:r>
      <w:r w:rsidR="00397115" w:rsidRPr="00397115">
        <w:rPr>
          <w:rFonts w:asciiTheme="minorHAnsi" w:eastAsiaTheme="minorEastAsia" w:hAnsiTheme="minorHAnsi" w:cstheme="minorHAnsi"/>
          <w:bCs/>
          <w:noProof w:val="0"/>
          <w:sz w:val="24"/>
          <w:szCs w:val="24"/>
          <w:lang w:eastAsia="zh-CN"/>
        </w:rPr>
        <w:t xml:space="preserve">Discussion on </w:t>
      </w:r>
      <w:r w:rsidR="00F951B2">
        <w:rPr>
          <w:rFonts w:asciiTheme="minorHAnsi" w:eastAsiaTheme="minorEastAsia" w:hAnsiTheme="minorHAnsi" w:cstheme="minorHAnsi"/>
          <w:bCs/>
          <w:noProof w:val="0"/>
          <w:sz w:val="24"/>
          <w:szCs w:val="24"/>
          <w:lang w:eastAsia="zh-CN"/>
        </w:rPr>
        <w:t xml:space="preserve">enhanced unified TCI state switching </w:t>
      </w:r>
      <w:r w:rsidR="00397115" w:rsidRPr="00397115">
        <w:rPr>
          <w:rFonts w:asciiTheme="minorHAnsi" w:eastAsiaTheme="minorEastAsia" w:hAnsiTheme="minorHAnsi" w:cstheme="minorHAnsi"/>
          <w:bCs/>
          <w:noProof w:val="0"/>
          <w:sz w:val="24"/>
          <w:szCs w:val="24"/>
          <w:lang w:eastAsia="zh-CN"/>
        </w:rPr>
        <w:t>test case</w:t>
      </w:r>
      <w:r w:rsidR="00397115">
        <w:rPr>
          <w:rFonts w:asciiTheme="minorHAnsi" w:eastAsiaTheme="minorEastAsia" w:hAnsiTheme="minorHAnsi" w:cstheme="minorHAnsi"/>
          <w:bCs/>
          <w:noProof w:val="0"/>
          <w:sz w:val="24"/>
          <w:szCs w:val="24"/>
          <w:lang w:eastAsia="zh-CN"/>
        </w:rPr>
        <w:t>s</w:t>
      </w:r>
      <w:r w:rsidR="00397115" w:rsidRPr="00397115">
        <w:rPr>
          <w:rFonts w:asciiTheme="minorHAnsi" w:eastAsiaTheme="minorEastAsia" w:hAnsiTheme="minorHAnsi" w:cstheme="minorHAnsi"/>
          <w:bCs/>
          <w:noProof w:val="0"/>
          <w:sz w:val="24"/>
          <w:szCs w:val="24"/>
          <w:lang w:eastAsia="zh-CN"/>
        </w:rPr>
        <w:t xml:space="preserve"> for MIMO evo</w:t>
      </w:r>
    </w:p>
    <w:p w14:paraId="66AAD5BC" w14:textId="5F18792C" w:rsidR="0034111C" w:rsidRPr="00C86203" w:rsidRDefault="00A87120" w:rsidP="00A87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bookmarkEnd w:id="1"/>
      <w:r w:rsidR="00F43398" w:rsidRPr="00C86203">
        <w:rPr>
          <w:rFonts w:asciiTheme="minorHAnsi" w:eastAsiaTheme="minorEastAsia" w:hAnsiTheme="minorHAnsi" w:cstheme="minorHAnsi"/>
          <w:bCs/>
          <w:noProof w:val="0"/>
          <w:sz w:val="24"/>
          <w:szCs w:val="24"/>
          <w:lang w:eastAsia="zh-CN"/>
        </w:rPr>
        <w:tab/>
      </w:r>
    </w:p>
    <w:p w14:paraId="42D67F7D" w14:textId="53544452" w:rsidR="0034111C" w:rsidRPr="003533F2" w:rsidRDefault="00EE7FA7"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1E6626BF" w14:textId="4A3AFEBD" w:rsidR="0028162D" w:rsidRPr="00A87120" w:rsidRDefault="00A87120" w:rsidP="006F6F58">
      <w:pPr>
        <w:rPr>
          <w:rFonts w:eastAsia="PMingLiU" w:cstheme="minorHAnsi"/>
          <w:szCs w:val="24"/>
        </w:rPr>
      </w:pPr>
      <w:r>
        <w:rPr>
          <w:rFonts w:eastAsia="PMingLiU" w:cstheme="minorHAnsi"/>
          <w:szCs w:val="24"/>
        </w:rPr>
        <w:t>According to WF [1]</w:t>
      </w:r>
      <w:r w:rsidRPr="003E20BE">
        <w:rPr>
          <w:rFonts w:eastAsia="PMingLiU" w:cstheme="minorHAnsi"/>
          <w:szCs w:val="24"/>
        </w:rPr>
        <w:t>,</w:t>
      </w:r>
      <w:r>
        <w:rPr>
          <w:rFonts w:eastAsia="PMingLiU" w:cstheme="minorHAnsi"/>
          <w:szCs w:val="24"/>
        </w:rPr>
        <w:t xml:space="preserve"> there’</w:t>
      </w:r>
      <w:r w:rsidR="000740FF">
        <w:rPr>
          <w:rFonts w:eastAsia="PMingLiU" w:cstheme="minorHAnsi"/>
          <w:szCs w:val="24"/>
        </w:rPr>
        <w:t>re</w:t>
      </w:r>
      <w:r>
        <w:rPr>
          <w:rFonts w:eastAsia="PMingLiU" w:cstheme="minorHAnsi"/>
          <w:szCs w:val="24"/>
        </w:rPr>
        <w:t xml:space="preserve"> </w:t>
      </w:r>
      <w:r w:rsidR="00F951B2">
        <w:rPr>
          <w:rFonts w:eastAsia="PMingLiU" w:cstheme="minorHAnsi"/>
          <w:szCs w:val="24"/>
        </w:rPr>
        <w:t>one</w:t>
      </w:r>
      <w:r w:rsidR="000740FF">
        <w:rPr>
          <w:rFonts w:eastAsia="PMingLiU" w:cstheme="minorHAnsi"/>
          <w:szCs w:val="24"/>
        </w:rPr>
        <w:t xml:space="preserve"> open </w:t>
      </w:r>
      <w:r>
        <w:rPr>
          <w:rFonts w:eastAsia="PMingLiU" w:cstheme="minorHAnsi"/>
          <w:szCs w:val="24"/>
        </w:rPr>
        <w:t>issue</w:t>
      </w:r>
      <w:r w:rsidR="000740FF">
        <w:rPr>
          <w:rFonts w:eastAsia="PMingLiU" w:cstheme="minorHAnsi"/>
          <w:szCs w:val="24"/>
        </w:rPr>
        <w:t xml:space="preserve">s about </w:t>
      </w:r>
      <w:r w:rsidR="00F951B2">
        <w:rPr>
          <w:rFonts w:eastAsia="PMingLiU" w:cstheme="minorHAnsi"/>
          <w:szCs w:val="24"/>
        </w:rPr>
        <w:t xml:space="preserve">s-DCI </w:t>
      </w:r>
      <w:proofErr w:type="spellStart"/>
      <w:r w:rsidR="00F951B2">
        <w:rPr>
          <w:rFonts w:eastAsia="PMingLiU" w:cstheme="minorHAnsi"/>
          <w:szCs w:val="24"/>
        </w:rPr>
        <w:t>mTRP</w:t>
      </w:r>
      <w:proofErr w:type="spellEnd"/>
      <w:r w:rsidR="00F951B2">
        <w:rPr>
          <w:rFonts w:eastAsia="PMingLiU" w:cstheme="minorHAnsi"/>
          <w:szCs w:val="24"/>
        </w:rPr>
        <w:t xml:space="preserve"> test cases</w:t>
      </w:r>
      <w:r>
        <w:rPr>
          <w:rFonts w:eastAsia="PMingLiU" w:cstheme="minorHAnsi"/>
          <w:szCs w:val="24"/>
        </w:rPr>
        <w:t>.</w:t>
      </w:r>
      <w:r w:rsidR="006075A0">
        <w:rPr>
          <w:rFonts w:eastAsia="PMingLiU" w:cstheme="minorHAnsi"/>
          <w:szCs w:val="24"/>
        </w:rPr>
        <w:t xml:space="preserve"> In this paper, we provide our view for the test case design. </w:t>
      </w:r>
    </w:p>
    <w:p w14:paraId="3CA86362" w14:textId="47352AB4"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76D30848" w14:textId="2EDC1941" w:rsidR="00F87A61" w:rsidRPr="00923E98" w:rsidRDefault="00F87A61" w:rsidP="00F87A61">
      <w:pPr>
        <w:pStyle w:val="2"/>
        <w:spacing w:before="100" w:beforeAutospacing="1" w:after="100" w:afterAutospacing="1"/>
        <w:ind w:left="0" w:firstLine="0"/>
        <w:jc w:val="both"/>
        <w:rPr>
          <w:rFonts w:asciiTheme="minorHAnsi" w:eastAsia="PMingLiU" w:hAnsiTheme="minorHAnsi" w:cstheme="minorHAnsi"/>
          <w:szCs w:val="32"/>
          <w:lang w:eastAsia="zh-TW"/>
        </w:rPr>
      </w:pPr>
      <w:r w:rsidRPr="00923E98">
        <w:rPr>
          <w:rFonts w:asciiTheme="minorHAnsi" w:hAnsiTheme="minorHAnsi" w:cstheme="minorHAnsi"/>
          <w:szCs w:val="32"/>
        </w:rPr>
        <w:t>2.</w:t>
      </w:r>
      <w:r w:rsidR="000C2397">
        <w:rPr>
          <w:rFonts w:asciiTheme="minorHAnsi" w:hAnsiTheme="minorHAnsi" w:cstheme="minorHAnsi"/>
          <w:szCs w:val="32"/>
        </w:rPr>
        <w:t>1</w:t>
      </w:r>
      <w:r w:rsidRPr="00923E98">
        <w:rPr>
          <w:rFonts w:asciiTheme="minorHAnsi" w:hAnsiTheme="minorHAnsi" w:cstheme="minorHAnsi"/>
          <w:szCs w:val="32"/>
        </w:rPr>
        <w:t xml:space="preserve"> </w:t>
      </w:r>
      <w:r>
        <w:rPr>
          <w:rFonts w:asciiTheme="minorHAnsi" w:eastAsia="PMingLiU" w:hAnsiTheme="minorHAnsi" w:cstheme="minorHAnsi"/>
          <w:szCs w:val="32"/>
          <w:lang w:eastAsia="zh-TW"/>
        </w:rPr>
        <w:t xml:space="preserve">Test cases for </w:t>
      </w:r>
      <w:r w:rsidR="00F951B2">
        <w:rPr>
          <w:rFonts w:asciiTheme="minorHAnsi" w:eastAsia="PMingLiU" w:hAnsiTheme="minorHAnsi" w:cstheme="minorHAnsi"/>
          <w:szCs w:val="32"/>
          <w:lang w:eastAsia="zh-TW"/>
        </w:rPr>
        <w:t xml:space="preserve">s-DCI </w:t>
      </w:r>
      <w:proofErr w:type="spellStart"/>
      <w:r w:rsidR="00F951B2">
        <w:rPr>
          <w:rFonts w:asciiTheme="minorHAnsi" w:eastAsia="PMingLiU" w:hAnsiTheme="minorHAnsi" w:cstheme="minorHAnsi"/>
          <w:szCs w:val="32"/>
          <w:lang w:eastAsia="zh-TW"/>
        </w:rPr>
        <w:t>mTRP</w:t>
      </w:r>
      <w:proofErr w:type="spellEnd"/>
    </w:p>
    <w:tbl>
      <w:tblPr>
        <w:tblStyle w:val="af7"/>
        <w:tblW w:w="0" w:type="auto"/>
        <w:tblLook w:val="04A0" w:firstRow="1" w:lastRow="0" w:firstColumn="1" w:lastColumn="0" w:noHBand="0" w:noVBand="1"/>
      </w:tblPr>
      <w:tblGrid>
        <w:gridCol w:w="9629"/>
      </w:tblGrid>
      <w:tr w:rsidR="00F87A61" w:rsidRPr="008933CC" w14:paraId="0880BC54" w14:textId="77777777" w:rsidTr="003D7F35">
        <w:tc>
          <w:tcPr>
            <w:tcW w:w="9629" w:type="dxa"/>
            <w:tcBorders>
              <w:top w:val="single" w:sz="4" w:space="0" w:color="auto"/>
              <w:left w:val="single" w:sz="4" w:space="0" w:color="auto"/>
              <w:bottom w:val="single" w:sz="4" w:space="0" w:color="auto"/>
              <w:right w:val="single" w:sz="4" w:space="0" w:color="auto"/>
            </w:tcBorders>
          </w:tcPr>
          <w:p w14:paraId="70CC629F" w14:textId="77777777" w:rsidR="00F951B2" w:rsidRPr="00F951B2" w:rsidRDefault="00F951B2" w:rsidP="00F951B2">
            <w:pPr>
              <w:widowControl/>
              <w:spacing w:after="120"/>
              <w:rPr>
                <w:rFonts w:ascii="Times New Roman" w:eastAsia="PMingLiU" w:hAnsi="Times New Roman" w:cs="Times New Roman"/>
                <w:kern w:val="0"/>
                <w:sz w:val="20"/>
                <w:szCs w:val="20"/>
                <w:lang w:val="en-GB"/>
              </w:rPr>
            </w:pPr>
            <w:r w:rsidRPr="00F951B2">
              <w:rPr>
                <w:rFonts w:ascii="Times New Roman" w:eastAsia="PMingLiU" w:hAnsi="Times New Roman" w:cs="Times New Roman"/>
                <w:b/>
                <w:bCs/>
                <w:kern w:val="0"/>
                <w:sz w:val="20"/>
                <w:szCs w:val="20"/>
                <w:u w:val="single"/>
                <w:lang w:val="en-GB"/>
              </w:rPr>
              <w:t xml:space="preserve">Issue 3-3-1: TCs design for s-DCI </w:t>
            </w:r>
            <w:proofErr w:type="spellStart"/>
            <w:r w:rsidRPr="00F951B2">
              <w:rPr>
                <w:rFonts w:ascii="Times New Roman" w:eastAsia="PMingLiU" w:hAnsi="Times New Roman" w:cs="Times New Roman"/>
                <w:b/>
                <w:bCs/>
                <w:kern w:val="0"/>
                <w:sz w:val="20"/>
                <w:szCs w:val="20"/>
                <w:u w:val="single"/>
                <w:lang w:val="en-GB"/>
              </w:rPr>
              <w:t>mTRP</w:t>
            </w:r>
            <w:proofErr w:type="spellEnd"/>
            <w:r w:rsidRPr="00F951B2">
              <w:rPr>
                <w:rFonts w:ascii="Times New Roman" w:eastAsia="PMingLiU" w:hAnsi="Times New Roman" w:cs="Times New Roman"/>
                <w:b/>
                <w:bCs/>
                <w:kern w:val="0"/>
                <w:sz w:val="20"/>
                <w:szCs w:val="20"/>
                <w:u w:val="single"/>
                <w:lang w:val="en-GB"/>
              </w:rPr>
              <w:t xml:space="preserve"> cases: </w:t>
            </w:r>
          </w:p>
          <w:p w14:paraId="6BF06160" w14:textId="77777777" w:rsidR="00F951B2" w:rsidRPr="00F951B2" w:rsidRDefault="00F951B2" w:rsidP="00F951B2">
            <w:pPr>
              <w:widowControl/>
              <w:spacing w:after="120"/>
              <w:rPr>
                <w:rFonts w:ascii="Times New Roman" w:eastAsia="PMingLiU" w:hAnsi="Times New Roman" w:cs="Times New Roman"/>
                <w:kern w:val="0"/>
                <w:sz w:val="20"/>
                <w:szCs w:val="20"/>
                <w:lang w:val="en-GB"/>
              </w:rPr>
            </w:pPr>
            <w:r w:rsidRPr="00F951B2">
              <w:rPr>
                <w:rFonts w:ascii="Times New Roman" w:eastAsia="PMingLiU" w:hAnsi="Times New Roman" w:cs="Times New Roman"/>
                <w:b/>
                <w:bCs/>
                <w:kern w:val="0"/>
                <w:sz w:val="20"/>
                <w:szCs w:val="20"/>
                <w:highlight w:val="green"/>
                <w:lang w:val="en-GB"/>
              </w:rPr>
              <w:t>&lt; Agreement&gt;</w:t>
            </w:r>
            <w:r w:rsidRPr="00F951B2">
              <w:rPr>
                <w:rFonts w:ascii="Times New Roman" w:eastAsia="PMingLiU" w:hAnsi="Times New Roman" w:cs="Times New Roman"/>
                <w:kern w:val="0"/>
                <w:sz w:val="20"/>
                <w:szCs w:val="20"/>
                <w:lang w:val="en-GB"/>
              </w:rPr>
              <w:t xml:space="preserve">  </w:t>
            </w:r>
            <w:proofErr w:type="gramStart"/>
            <w:r w:rsidRPr="00F951B2">
              <w:rPr>
                <w:rFonts w:ascii="Times New Roman" w:eastAsia="PMingLiU" w:hAnsi="Times New Roman" w:cs="Times New Roman"/>
                <w:kern w:val="0"/>
                <w:sz w:val="20"/>
                <w:szCs w:val="20"/>
                <w:lang w:val="en-GB"/>
              </w:rPr>
              <w:t xml:space="preserve">  </w:t>
            </w:r>
            <w:r w:rsidRPr="00F951B2">
              <w:rPr>
                <w:rFonts w:ascii="Times New Roman" w:eastAsia="PMingLiU" w:hAnsi="Times New Roman" w:cs="Times New Roman"/>
                <w:b/>
                <w:bCs/>
                <w:kern w:val="0"/>
                <w:sz w:val="20"/>
                <w:szCs w:val="20"/>
                <w:lang w:val="en-GB"/>
              </w:rPr>
              <w:t>:</w:t>
            </w:r>
            <w:proofErr w:type="gramEnd"/>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60"/>
              <w:gridCol w:w="2560"/>
            </w:tblGrid>
            <w:tr w:rsidR="00F951B2" w:rsidRPr="00F951B2" w14:paraId="42920132" w14:textId="77777777" w:rsidTr="00F951B2">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D48433" w14:textId="77777777" w:rsidR="00F951B2" w:rsidRPr="00F951B2" w:rsidRDefault="00F951B2" w:rsidP="00F951B2">
                  <w:pPr>
                    <w:widowControl/>
                    <w:spacing w:after="120"/>
                    <w:rPr>
                      <w:rFonts w:ascii="Times New Roman" w:eastAsia="PMingLiU" w:hAnsi="Times New Roman" w:cs="Times New Roman"/>
                      <w:kern w:val="0"/>
                      <w:sz w:val="20"/>
                      <w:szCs w:val="20"/>
                      <w:lang w:val="en-GB"/>
                    </w:rPr>
                  </w:pPr>
                  <w:r w:rsidRPr="00F951B2">
                    <w:rPr>
                      <w:rFonts w:ascii="Times New Roman" w:eastAsia="PMingLiU" w:hAnsi="Times New Roman" w:cs="Times New Roman"/>
                      <w:kern w:val="0"/>
                      <w:sz w:val="20"/>
                      <w:szCs w:val="20"/>
                      <w:lang w:val="en-GB"/>
                    </w:rPr>
                    <w:t>TC1</w:t>
                  </w:r>
                </w:p>
              </w:tc>
              <w:tc>
                <w:tcPr>
                  <w:tcW w:w="2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E0A120" w14:textId="77777777" w:rsidR="00F951B2" w:rsidRPr="00F951B2" w:rsidRDefault="00F951B2" w:rsidP="00F951B2">
                  <w:pPr>
                    <w:widowControl/>
                    <w:spacing w:after="120"/>
                    <w:rPr>
                      <w:rFonts w:ascii="Times New Roman" w:eastAsia="PMingLiU" w:hAnsi="Times New Roman" w:cs="Times New Roman"/>
                      <w:kern w:val="0"/>
                      <w:sz w:val="20"/>
                      <w:szCs w:val="20"/>
                      <w:lang w:val="en-GB"/>
                    </w:rPr>
                  </w:pPr>
                  <w:r w:rsidRPr="00F951B2">
                    <w:rPr>
                      <w:rFonts w:ascii="Times New Roman" w:eastAsia="PMingLiU" w:hAnsi="Times New Roman" w:cs="Times New Roman"/>
                      <w:kern w:val="0"/>
                      <w:sz w:val="20"/>
                      <w:szCs w:val="20"/>
                      <w:lang w:val="en-GB"/>
                    </w:rPr>
                    <w:t>separate DL TCI state switch</w:t>
                  </w:r>
                </w:p>
              </w:tc>
            </w:tr>
            <w:tr w:rsidR="00F951B2" w:rsidRPr="00F951B2" w14:paraId="11AEC5F9" w14:textId="77777777" w:rsidTr="00F951B2">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44BA52" w14:textId="77777777" w:rsidR="00F951B2" w:rsidRPr="00F951B2" w:rsidRDefault="00F951B2" w:rsidP="00F951B2">
                  <w:pPr>
                    <w:widowControl/>
                    <w:spacing w:after="120"/>
                    <w:rPr>
                      <w:rFonts w:ascii="Times New Roman" w:eastAsia="PMingLiU" w:hAnsi="Times New Roman" w:cs="Times New Roman"/>
                      <w:kern w:val="0"/>
                      <w:sz w:val="20"/>
                      <w:szCs w:val="20"/>
                      <w:lang w:val="en-GB"/>
                    </w:rPr>
                  </w:pPr>
                  <w:r w:rsidRPr="00F951B2">
                    <w:rPr>
                      <w:rFonts w:ascii="Times New Roman" w:eastAsia="PMingLiU" w:hAnsi="Times New Roman" w:cs="Times New Roman"/>
                      <w:kern w:val="0"/>
                      <w:sz w:val="20"/>
                      <w:szCs w:val="20"/>
                      <w:lang w:val="en-GB"/>
                    </w:rPr>
                    <w:t>TC2</w:t>
                  </w:r>
                </w:p>
              </w:tc>
              <w:tc>
                <w:tcPr>
                  <w:tcW w:w="25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ACCFDA" w14:textId="77777777" w:rsidR="00F951B2" w:rsidRPr="00F951B2" w:rsidRDefault="00F951B2" w:rsidP="00F951B2">
                  <w:pPr>
                    <w:widowControl/>
                    <w:spacing w:after="120"/>
                    <w:rPr>
                      <w:rFonts w:ascii="Times New Roman" w:eastAsia="PMingLiU" w:hAnsi="Times New Roman" w:cs="Times New Roman"/>
                      <w:kern w:val="0"/>
                      <w:sz w:val="20"/>
                      <w:szCs w:val="20"/>
                      <w:lang w:val="en-GB"/>
                    </w:rPr>
                  </w:pPr>
                  <w:r w:rsidRPr="00F951B2">
                    <w:rPr>
                      <w:rFonts w:ascii="Times New Roman" w:eastAsia="PMingLiU" w:hAnsi="Times New Roman" w:cs="Times New Roman"/>
                      <w:kern w:val="0"/>
                      <w:sz w:val="20"/>
                      <w:szCs w:val="20"/>
                      <w:lang w:val="en-GB"/>
                    </w:rPr>
                    <w:t>separate UL TCI state switch</w:t>
                  </w:r>
                </w:p>
              </w:tc>
            </w:tr>
            <w:tr w:rsidR="00F951B2" w:rsidRPr="00F951B2" w14:paraId="2F3B2191" w14:textId="77777777" w:rsidTr="00F951B2">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EDAAE2" w14:textId="77777777" w:rsidR="00F951B2" w:rsidRPr="00F951B2" w:rsidRDefault="00F951B2" w:rsidP="00F951B2">
                  <w:pPr>
                    <w:widowControl/>
                    <w:spacing w:after="120"/>
                    <w:rPr>
                      <w:rFonts w:ascii="Times New Roman" w:eastAsia="PMingLiU" w:hAnsi="Times New Roman" w:cs="Times New Roman"/>
                      <w:kern w:val="0"/>
                      <w:sz w:val="20"/>
                      <w:szCs w:val="20"/>
                      <w:lang w:val="en-GB"/>
                    </w:rPr>
                  </w:pPr>
                  <w:r w:rsidRPr="00F951B2">
                    <w:rPr>
                      <w:rFonts w:ascii="Times New Roman" w:eastAsia="PMingLiU" w:hAnsi="Times New Roman" w:cs="Times New Roman"/>
                      <w:kern w:val="0"/>
                      <w:sz w:val="20"/>
                      <w:szCs w:val="20"/>
                      <w:lang w:val="en-GB"/>
                    </w:rPr>
                    <w:t>TC3</w:t>
                  </w:r>
                </w:p>
              </w:tc>
              <w:tc>
                <w:tcPr>
                  <w:tcW w:w="24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C1A09A" w14:textId="77777777" w:rsidR="00F951B2" w:rsidRPr="00F951B2" w:rsidRDefault="00F951B2" w:rsidP="00F951B2">
                  <w:pPr>
                    <w:widowControl/>
                    <w:spacing w:after="120"/>
                    <w:rPr>
                      <w:rFonts w:ascii="Times New Roman" w:eastAsia="PMingLiU" w:hAnsi="Times New Roman" w:cs="Times New Roman"/>
                      <w:kern w:val="0"/>
                      <w:sz w:val="20"/>
                      <w:szCs w:val="20"/>
                      <w:lang w:val="en-GB"/>
                    </w:rPr>
                  </w:pPr>
                  <w:r w:rsidRPr="00F951B2">
                    <w:rPr>
                      <w:rFonts w:ascii="Times New Roman" w:eastAsia="PMingLiU" w:hAnsi="Times New Roman" w:cs="Times New Roman"/>
                      <w:kern w:val="0"/>
                      <w:sz w:val="20"/>
                      <w:szCs w:val="20"/>
                      <w:lang w:val="en-GB"/>
                    </w:rPr>
                    <w:t>Joint TCI state switching</w:t>
                  </w:r>
                </w:p>
              </w:tc>
            </w:tr>
          </w:tbl>
          <w:p w14:paraId="672B7051" w14:textId="4D4B942E" w:rsidR="00F87A61" w:rsidRPr="00F951B2" w:rsidRDefault="00F951B2" w:rsidP="00F951B2">
            <w:pPr>
              <w:widowControl/>
              <w:numPr>
                <w:ilvl w:val="0"/>
                <w:numId w:val="40"/>
              </w:numPr>
              <w:spacing w:after="120"/>
              <w:textAlignment w:val="center"/>
              <w:rPr>
                <w:rFonts w:ascii="Calibri" w:eastAsia="PMingLiU" w:hAnsi="Calibri" w:cs="Calibri"/>
                <w:kern w:val="0"/>
                <w:sz w:val="22"/>
                <w:lang w:val="en-GB"/>
              </w:rPr>
            </w:pPr>
            <w:r w:rsidRPr="00F951B2">
              <w:rPr>
                <w:rFonts w:ascii="Times New Roman" w:eastAsia="PMingLiU" w:hAnsi="Times New Roman" w:cs="Times New Roman"/>
                <w:kern w:val="0"/>
                <w:sz w:val="20"/>
                <w:szCs w:val="20"/>
                <w:lang w:val="en-GB"/>
              </w:rPr>
              <w:t xml:space="preserve">Add the Note for the UE should pass which tests in the test purpose. Such as: UE can pass only one </w:t>
            </w:r>
            <w:proofErr w:type="gramStart"/>
            <w:r w:rsidRPr="00F951B2">
              <w:rPr>
                <w:rFonts w:ascii="Times New Roman" w:eastAsia="PMingLiU" w:hAnsi="Times New Roman" w:cs="Times New Roman"/>
                <w:kern w:val="0"/>
                <w:sz w:val="20"/>
                <w:szCs w:val="20"/>
                <w:lang w:val="en-GB"/>
              </w:rPr>
              <w:t>test</w:t>
            </w:r>
            <w:proofErr w:type="gramEnd"/>
            <w:r w:rsidRPr="00F951B2">
              <w:rPr>
                <w:rFonts w:ascii="Times New Roman" w:eastAsia="PMingLiU" w:hAnsi="Times New Roman" w:cs="Times New Roman"/>
                <w:kern w:val="0"/>
                <w:sz w:val="20"/>
                <w:szCs w:val="20"/>
                <w:lang w:val="en-GB"/>
              </w:rPr>
              <w:t xml:space="preserve"> or two tests depends on the UE capability. </w:t>
            </w:r>
          </w:p>
        </w:tc>
      </w:tr>
    </w:tbl>
    <w:p w14:paraId="5A28D917" w14:textId="51C100A5" w:rsidR="003C7FCB" w:rsidRDefault="001A56A0" w:rsidP="001D0ABB">
      <w:pPr>
        <w:autoSpaceDE w:val="0"/>
        <w:autoSpaceDN w:val="0"/>
        <w:adjustRightInd w:val="0"/>
        <w:rPr>
          <w:rFonts w:eastAsia="PMingLiU"/>
          <w:szCs w:val="24"/>
        </w:rPr>
      </w:pPr>
      <w:r>
        <w:rPr>
          <w:rFonts w:eastAsia="PMingLiU" w:hint="eastAsia"/>
          <w:szCs w:val="24"/>
        </w:rPr>
        <w:t>L</w:t>
      </w:r>
      <w:r>
        <w:rPr>
          <w:rFonts w:eastAsia="PMingLiU"/>
          <w:szCs w:val="24"/>
        </w:rPr>
        <w:t xml:space="preserve">ast RAN4 meeting agreed to define test case for </w:t>
      </w:r>
      <w:r w:rsidR="003C7FCB">
        <w:rPr>
          <w:rFonts w:eastAsia="PMingLiU"/>
          <w:szCs w:val="24"/>
        </w:rPr>
        <w:t xml:space="preserve">s-DCI </w:t>
      </w:r>
      <w:proofErr w:type="spellStart"/>
      <w:r w:rsidR="003C7FCB">
        <w:rPr>
          <w:rFonts w:eastAsia="PMingLiU"/>
          <w:szCs w:val="24"/>
        </w:rPr>
        <w:t>mTRP</w:t>
      </w:r>
      <w:proofErr w:type="spellEnd"/>
      <w:r w:rsidR="003C7FCB">
        <w:rPr>
          <w:rFonts w:eastAsia="PMingLiU"/>
          <w:szCs w:val="24"/>
        </w:rPr>
        <w:t xml:space="preserve"> cases. </w:t>
      </w:r>
      <w:r w:rsidR="006D0286">
        <w:rPr>
          <w:rFonts w:eastAsia="PMingLiU"/>
          <w:szCs w:val="24"/>
        </w:rPr>
        <w:t xml:space="preserve">As clarified last meeting, joint TCI state is the default capability for unified TCI state. There are only two types of UEs. One is supporting joint TCI state only. Another is supporting both joint and separate TCI state. For UE supporting joint TCI state only, there is no divergence that they only need to pass TC3, i.e., the test case for joint TCI state. For UE supporting both joint and separate TCI states, more discussion is needed for which test(s) UE needs to pass. </w:t>
      </w:r>
      <w:r>
        <w:rPr>
          <w:rFonts w:eastAsia="PMingLiU"/>
          <w:szCs w:val="24"/>
        </w:rPr>
        <w:t>In our understanding, the</w:t>
      </w:r>
      <w:r w:rsidR="003C7FCB">
        <w:rPr>
          <w:rFonts w:eastAsia="PMingLiU"/>
          <w:szCs w:val="24"/>
        </w:rPr>
        <w:t xml:space="preserve"> join</w:t>
      </w:r>
      <w:r w:rsidR="003C7FCB">
        <w:rPr>
          <w:rFonts w:eastAsia="PMingLiU" w:hint="eastAsia"/>
          <w:szCs w:val="24"/>
        </w:rPr>
        <w:t>t</w:t>
      </w:r>
      <w:r w:rsidR="003C7FCB">
        <w:rPr>
          <w:rFonts w:eastAsia="PMingLiU"/>
          <w:szCs w:val="24"/>
        </w:rPr>
        <w:t xml:space="preserve"> TCI state switching requirement for DL is the same as separate </w:t>
      </w:r>
      <w:r w:rsidR="006D0286">
        <w:rPr>
          <w:rFonts w:eastAsia="PMingLiU"/>
          <w:szCs w:val="24"/>
        </w:rPr>
        <w:t xml:space="preserve">DL </w:t>
      </w:r>
      <w:r w:rsidR="003C7FCB">
        <w:rPr>
          <w:rFonts w:eastAsia="PMingLiU"/>
          <w:szCs w:val="24"/>
        </w:rPr>
        <w:t xml:space="preserve">TCI state switching requirement. </w:t>
      </w:r>
      <w:proofErr w:type="spellStart"/>
      <w:r w:rsidR="006D0286">
        <w:rPr>
          <w:rFonts w:eastAsia="PMingLiU"/>
          <w:szCs w:val="24"/>
        </w:rPr>
        <w:t>Ad</w:t>
      </w:r>
      <w:proofErr w:type="spellEnd"/>
      <w:r w:rsidR="006D0286">
        <w:rPr>
          <w:rFonts w:eastAsia="PMingLiU"/>
          <w:szCs w:val="24"/>
        </w:rPr>
        <w:t xml:space="preserve"> t</w:t>
      </w:r>
      <w:r w:rsidR="003C7FCB">
        <w:rPr>
          <w:rFonts w:eastAsia="PMingLiU"/>
          <w:szCs w:val="24"/>
        </w:rPr>
        <w:t xml:space="preserve">he joint TCI state switching requirement for UL is the same as separate </w:t>
      </w:r>
      <w:r w:rsidR="006D0286">
        <w:rPr>
          <w:rFonts w:eastAsia="PMingLiU"/>
          <w:szCs w:val="24"/>
        </w:rPr>
        <w:t xml:space="preserve">UL </w:t>
      </w:r>
      <w:r w:rsidR="003C7FCB">
        <w:rPr>
          <w:rFonts w:eastAsia="PMingLiU"/>
          <w:szCs w:val="24"/>
        </w:rPr>
        <w:t xml:space="preserve">TCI state switching requirement. In this sense, </w:t>
      </w:r>
      <w:r w:rsidR="006D0286">
        <w:rPr>
          <w:rFonts w:eastAsia="PMingLiU"/>
          <w:szCs w:val="24"/>
        </w:rPr>
        <w:t xml:space="preserve">UE does not need to pass separate TCI state switch TCs. </w:t>
      </w:r>
      <w:r w:rsidR="003C7FCB">
        <w:rPr>
          <w:rFonts w:eastAsia="PMingLiU"/>
          <w:szCs w:val="24"/>
        </w:rPr>
        <w:t>RAN4 could only define test case for joint TCI state switching. There’s no need to define test case for separate TCI state switching.</w:t>
      </w:r>
    </w:p>
    <w:p w14:paraId="44F1661C" w14:textId="0F438057" w:rsidR="001A56A0" w:rsidRDefault="001A56A0" w:rsidP="001A56A0">
      <w:pPr>
        <w:pStyle w:val="af1"/>
        <w:rPr>
          <w:sz w:val="24"/>
          <w:szCs w:val="24"/>
        </w:rPr>
      </w:pPr>
      <w:bookmarkStart w:id="2" w:name="_Ref162458888"/>
      <w:r>
        <w:rPr>
          <w:sz w:val="24"/>
          <w:szCs w:val="24"/>
        </w:rPr>
        <w:t xml:space="preserve">Proposal </w:t>
      </w:r>
      <w:r>
        <w:rPr>
          <w:sz w:val="24"/>
          <w:szCs w:val="24"/>
        </w:rPr>
        <w:fldChar w:fldCharType="begin"/>
      </w:r>
      <w:r>
        <w:rPr>
          <w:sz w:val="24"/>
          <w:szCs w:val="24"/>
        </w:rPr>
        <w:instrText xml:space="preserve"> SEQ Proposal \* ARABIC </w:instrText>
      </w:r>
      <w:r>
        <w:rPr>
          <w:sz w:val="24"/>
          <w:szCs w:val="24"/>
        </w:rPr>
        <w:fldChar w:fldCharType="separate"/>
      </w:r>
      <w:r w:rsidR="00491801">
        <w:rPr>
          <w:noProof/>
          <w:sz w:val="24"/>
          <w:szCs w:val="24"/>
        </w:rPr>
        <w:t>1</w:t>
      </w:r>
      <w:r>
        <w:rPr>
          <w:sz w:val="24"/>
          <w:szCs w:val="24"/>
        </w:rPr>
        <w:fldChar w:fldCharType="end"/>
      </w:r>
      <w:r>
        <w:rPr>
          <w:sz w:val="24"/>
          <w:szCs w:val="24"/>
        </w:rPr>
        <w:t xml:space="preserve">: </w:t>
      </w:r>
      <w:r w:rsidR="003C7FCB">
        <w:rPr>
          <w:sz w:val="24"/>
          <w:szCs w:val="24"/>
        </w:rPr>
        <w:t>Do not d</w:t>
      </w:r>
      <w:r>
        <w:rPr>
          <w:sz w:val="24"/>
          <w:szCs w:val="24"/>
        </w:rPr>
        <w:t>efine test case</w:t>
      </w:r>
      <w:r w:rsidR="000C2397">
        <w:rPr>
          <w:sz w:val="24"/>
          <w:szCs w:val="24"/>
        </w:rPr>
        <w:t>s</w:t>
      </w:r>
      <w:r>
        <w:rPr>
          <w:sz w:val="24"/>
          <w:szCs w:val="24"/>
        </w:rPr>
        <w:t xml:space="preserve"> of </w:t>
      </w:r>
      <w:r w:rsidR="003C7FCB">
        <w:rPr>
          <w:sz w:val="24"/>
          <w:szCs w:val="24"/>
        </w:rPr>
        <w:t xml:space="preserve">separate TCI state switching for both DL and UL in </w:t>
      </w:r>
      <w:proofErr w:type="spellStart"/>
      <w:r w:rsidR="003C7FCB">
        <w:rPr>
          <w:sz w:val="24"/>
          <w:szCs w:val="24"/>
        </w:rPr>
        <w:t>sDCI</w:t>
      </w:r>
      <w:proofErr w:type="spellEnd"/>
      <w:r w:rsidR="003C7FCB">
        <w:rPr>
          <w:sz w:val="24"/>
          <w:szCs w:val="24"/>
        </w:rPr>
        <w:t xml:space="preserve"> </w:t>
      </w:r>
      <w:proofErr w:type="spellStart"/>
      <w:r w:rsidR="003C7FCB">
        <w:rPr>
          <w:sz w:val="24"/>
          <w:szCs w:val="24"/>
        </w:rPr>
        <w:t>mTRP</w:t>
      </w:r>
      <w:proofErr w:type="spellEnd"/>
      <w:r>
        <w:rPr>
          <w:sz w:val="24"/>
          <w:szCs w:val="24"/>
        </w:rPr>
        <w:t>.</w:t>
      </w:r>
      <w:bookmarkEnd w:id="2"/>
    </w:p>
    <w:p w14:paraId="5580ADDB" w14:textId="77777777" w:rsidR="001A56A0" w:rsidRPr="0006729A" w:rsidRDefault="001A56A0" w:rsidP="001A56A0"/>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6464DBE6" w14:textId="747BFDCE" w:rsidR="00115CAF" w:rsidRDefault="006F7557" w:rsidP="00D44C67">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A340DC">
        <w:rPr>
          <w:rFonts w:cstheme="minorHAnsi"/>
          <w:szCs w:val="24"/>
        </w:rPr>
        <w:t>R18 multi-Rx chains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3" w:name="_Hlk94866332"/>
    </w:p>
    <w:p w14:paraId="70EAA2FF" w14:textId="77777777" w:rsidR="003C7FCB" w:rsidRPr="003C7FCB" w:rsidRDefault="003C7FCB" w:rsidP="00D44C67">
      <w:pPr>
        <w:adjustRightInd w:val="0"/>
        <w:snapToGrid w:val="0"/>
        <w:rPr>
          <w:rFonts w:eastAsia="PMingLiU" w:cstheme="minorHAnsi"/>
          <w:szCs w:val="24"/>
        </w:rPr>
      </w:pPr>
    </w:p>
    <w:p w14:paraId="5D64753A" w14:textId="043695E6" w:rsidR="00115CAF" w:rsidRDefault="00115CAF" w:rsidP="00D44C67">
      <w:pPr>
        <w:adjustRightInd w:val="0"/>
        <w:snapToGrid w:val="0"/>
        <w:rPr>
          <w:b/>
          <w:szCs w:val="24"/>
        </w:rPr>
      </w:pPr>
      <w:r w:rsidRPr="00115CAF">
        <w:rPr>
          <w:b/>
          <w:szCs w:val="24"/>
        </w:rPr>
        <w:fldChar w:fldCharType="begin"/>
      </w:r>
      <w:r w:rsidRPr="00115CAF">
        <w:rPr>
          <w:b/>
          <w:szCs w:val="24"/>
        </w:rPr>
        <w:instrText xml:space="preserve"> </w:instrText>
      </w:r>
      <w:r w:rsidRPr="00115CAF">
        <w:rPr>
          <w:rFonts w:hint="eastAsia"/>
          <w:b/>
          <w:szCs w:val="24"/>
        </w:rPr>
        <w:instrText>REF _Ref162458888 \h</w:instrText>
      </w:r>
      <w:r w:rsidRPr="00115CAF">
        <w:rPr>
          <w:b/>
          <w:szCs w:val="24"/>
        </w:rPr>
        <w:instrText xml:space="preserve"> </w:instrText>
      </w:r>
      <w:r>
        <w:rPr>
          <w:b/>
          <w:szCs w:val="24"/>
        </w:rPr>
        <w:instrText xml:space="preserve"> \* MERGEFORMAT </w:instrText>
      </w:r>
      <w:r w:rsidRPr="00115CAF">
        <w:rPr>
          <w:b/>
          <w:szCs w:val="24"/>
        </w:rPr>
      </w:r>
      <w:r w:rsidRPr="00115CAF">
        <w:rPr>
          <w:b/>
          <w:szCs w:val="24"/>
        </w:rPr>
        <w:fldChar w:fldCharType="separate"/>
      </w:r>
      <w:r w:rsidR="003C7FCB" w:rsidRPr="003C7FCB">
        <w:rPr>
          <w:b/>
          <w:szCs w:val="24"/>
        </w:rPr>
        <w:t xml:space="preserve">Proposal 1: Do not define test cases of separate TCI state switching for both DL and UL in </w:t>
      </w:r>
      <w:proofErr w:type="spellStart"/>
      <w:r w:rsidR="003C7FCB" w:rsidRPr="003C7FCB">
        <w:rPr>
          <w:b/>
          <w:szCs w:val="24"/>
        </w:rPr>
        <w:t>sDCI</w:t>
      </w:r>
      <w:proofErr w:type="spellEnd"/>
      <w:r w:rsidR="003C7FCB" w:rsidRPr="003C7FCB">
        <w:rPr>
          <w:b/>
          <w:szCs w:val="24"/>
        </w:rPr>
        <w:t xml:space="preserve"> </w:t>
      </w:r>
      <w:proofErr w:type="spellStart"/>
      <w:r w:rsidR="003C7FCB" w:rsidRPr="003C7FCB">
        <w:rPr>
          <w:b/>
          <w:szCs w:val="24"/>
        </w:rPr>
        <w:t>mTRP</w:t>
      </w:r>
      <w:proofErr w:type="spellEnd"/>
      <w:r w:rsidR="003C7FCB" w:rsidRPr="003C7FCB">
        <w:rPr>
          <w:b/>
          <w:szCs w:val="24"/>
        </w:rPr>
        <w:t>.</w:t>
      </w:r>
      <w:r w:rsidRPr="00115CAF">
        <w:rPr>
          <w:b/>
          <w:szCs w:val="24"/>
        </w:rPr>
        <w:fldChar w:fldCharType="end"/>
      </w:r>
    </w:p>
    <w:p w14:paraId="1ECB9334" w14:textId="6845CCD3" w:rsidR="00707EC5" w:rsidRPr="00C417AD" w:rsidRDefault="00165A43" w:rsidP="00707EC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bookmarkEnd w:id="3"/>
    <w:p w14:paraId="75737951" w14:textId="0736362F" w:rsidR="003C7FCB" w:rsidRPr="003C7FCB" w:rsidRDefault="003C7FCB" w:rsidP="009A22C3">
      <w:pPr>
        <w:tabs>
          <w:tab w:val="left" w:pos="1985"/>
        </w:tabs>
        <w:rPr>
          <w:rFonts w:eastAsia="PMingLiU" w:cs="Arial"/>
          <w:bCs/>
        </w:rPr>
      </w:pPr>
      <w:r>
        <w:rPr>
          <w:rFonts w:cs="Arial"/>
          <w:bCs/>
        </w:rPr>
        <w:t xml:space="preserve">[1] R4-2406503, WF on RRM requirements for </w:t>
      </w:r>
      <w:proofErr w:type="spellStart"/>
      <w:r>
        <w:rPr>
          <w:rFonts w:cs="Arial"/>
          <w:bCs/>
        </w:rPr>
        <w:t>NR_MIMO_evo_DL_UL</w:t>
      </w:r>
      <w:proofErr w:type="spellEnd"/>
      <w:r>
        <w:rPr>
          <w:rFonts w:cs="Arial"/>
          <w:bCs/>
        </w:rPr>
        <w:t>, Samsung, RAN#110-bis</w:t>
      </w:r>
    </w:p>
    <w:sectPr w:rsidR="003C7FCB" w:rsidRPr="003C7FC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D986E" w14:textId="77777777" w:rsidR="006C0A8F" w:rsidRDefault="006C0A8F">
      <w:r>
        <w:separator/>
      </w:r>
    </w:p>
  </w:endnote>
  <w:endnote w:type="continuationSeparator" w:id="0">
    <w:p w14:paraId="32524B33" w14:textId="77777777" w:rsidR="006C0A8F" w:rsidRDefault="006C0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BE3B3" w14:textId="77777777" w:rsidR="006C0A8F" w:rsidRDefault="006C0A8F">
      <w:r>
        <w:separator/>
      </w:r>
    </w:p>
  </w:footnote>
  <w:footnote w:type="continuationSeparator" w:id="0">
    <w:p w14:paraId="027CBBAE" w14:textId="77777777" w:rsidR="006C0A8F" w:rsidRDefault="006C0A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C16CE5"/>
    <w:multiLevelType w:val="hybridMultilevel"/>
    <w:tmpl w:val="12F48E62"/>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36BF"/>
    <w:multiLevelType w:val="hybridMultilevel"/>
    <w:tmpl w:val="0854CDE6"/>
    <w:lvl w:ilvl="0" w:tplc="DDFCAEA0">
      <w:start w:val="8"/>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B7115A1"/>
    <w:multiLevelType w:val="hybridMultilevel"/>
    <w:tmpl w:val="16BED49C"/>
    <w:lvl w:ilvl="0" w:tplc="DDFCAEA0">
      <w:start w:val="8"/>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DA2404F"/>
    <w:multiLevelType w:val="hybridMultilevel"/>
    <w:tmpl w:val="C37C245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022239D"/>
    <w:multiLevelType w:val="multilevel"/>
    <w:tmpl w:val="F21A6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2328C0"/>
    <w:multiLevelType w:val="hybridMultilevel"/>
    <w:tmpl w:val="1876C2BE"/>
    <w:lvl w:ilvl="0" w:tplc="97A8924E">
      <w:start w:val="1"/>
      <w:numFmt w:val="bullet"/>
      <w:lvlText w:val="-"/>
      <w:lvlJc w:val="left"/>
      <w:pPr>
        <w:ind w:left="480" w:hanging="480"/>
      </w:pPr>
      <w:rPr>
        <w:rFonts w:ascii="Calibri" w:eastAsia="等线" w:hAnsi="Calibri" w:cs="Calibri"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46A474B4">
      <w:start w:val="8"/>
      <w:numFmt w:val="bullet"/>
      <w:lvlText w:val="-"/>
      <w:lvlJc w:val="left"/>
      <w:pPr>
        <w:ind w:left="1440" w:hanging="48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8450A70"/>
    <w:multiLevelType w:val="multilevel"/>
    <w:tmpl w:val="1C80D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FC69B2"/>
    <w:multiLevelType w:val="hybridMultilevel"/>
    <w:tmpl w:val="2E3E50EC"/>
    <w:lvl w:ilvl="0" w:tplc="3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386292"/>
    <w:multiLevelType w:val="multilevel"/>
    <w:tmpl w:val="91D28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78F1A57"/>
    <w:multiLevelType w:val="hybridMultilevel"/>
    <w:tmpl w:val="4454D7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8762D09"/>
    <w:multiLevelType w:val="multilevel"/>
    <w:tmpl w:val="F1C85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0923793"/>
    <w:multiLevelType w:val="hybridMultilevel"/>
    <w:tmpl w:val="9F96C588"/>
    <w:lvl w:ilvl="0" w:tplc="DDFCAEA0">
      <w:start w:val="8"/>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7BA4AAF"/>
    <w:multiLevelType w:val="multilevel"/>
    <w:tmpl w:val="D86A0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0A13CF5"/>
    <w:multiLevelType w:val="multilevel"/>
    <w:tmpl w:val="8DE29A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BA3EAC"/>
    <w:multiLevelType w:val="hybridMultilevel"/>
    <w:tmpl w:val="3E6AD4B6"/>
    <w:lvl w:ilvl="0" w:tplc="46A474B4">
      <w:start w:val="8"/>
      <w:numFmt w:val="bullet"/>
      <w:lvlText w:val="-"/>
      <w:lvlJc w:val="left"/>
      <w:pPr>
        <w:ind w:left="764" w:hanging="480"/>
      </w:pPr>
      <w:rPr>
        <w:rFonts w:ascii="Times New Roman" w:eastAsia="Times New Roman" w:hAnsi="Times New Roman" w:cs="Times New Roman" w:hint="default"/>
      </w:rPr>
    </w:lvl>
    <w:lvl w:ilvl="1" w:tplc="DDFCAEA0">
      <w:start w:val="8"/>
      <w:numFmt w:val="bullet"/>
      <w:lvlText w:val="-"/>
      <w:lvlJc w:val="left"/>
      <w:pPr>
        <w:ind w:left="1244" w:hanging="480"/>
      </w:pPr>
      <w:rPr>
        <w:rFonts w:ascii="Times New Roman" w:eastAsia="Malgun Gothic" w:hAnsi="Times New Roman" w:cs="Times New Roman"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65B102DF"/>
    <w:multiLevelType w:val="hybridMultilevel"/>
    <w:tmpl w:val="419EC7C2"/>
    <w:lvl w:ilvl="0" w:tplc="97A8924E">
      <w:start w:val="1"/>
      <w:numFmt w:val="bullet"/>
      <w:lvlText w:val="-"/>
      <w:lvlJc w:val="left"/>
      <w:pPr>
        <w:ind w:left="764" w:hanging="480"/>
      </w:pPr>
      <w:rPr>
        <w:rFonts w:ascii="Calibri" w:eastAsia="等线" w:hAnsi="Calibri" w:cs="Calibri"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8247BF3"/>
    <w:multiLevelType w:val="hybridMultilevel"/>
    <w:tmpl w:val="F412E69A"/>
    <w:lvl w:ilvl="0" w:tplc="1828FAAE">
      <w:start w:val="1"/>
      <w:numFmt w:val="bullet"/>
      <w:lvlText w:val="-"/>
      <w:lvlJc w:val="left"/>
      <w:pPr>
        <w:ind w:left="420" w:hanging="420"/>
      </w:pPr>
      <w:rPr>
        <w:rFonts w:ascii="宋体" w:eastAsia="Times New Roman"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AEB18CC"/>
    <w:multiLevelType w:val="multilevel"/>
    <w:tmpl w:val="E018B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6EAC1EAC"/>
    <w:multiLevelType w:val="hybridMultilevel"/>
    <w:tmpl w:val="C054D1FC"/>
    <w:lvl w:ilvl="0" w:tplc="DDFCAEA0">
      <w:start w:val="8"/>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EFF70D4"/>
    <w:multiLevelType w:val="hybridMultilevel"/>
    <w:tmpl w:val="8E1C6378"/>
    <w:lvl w:ilvl="0" w:tplc="FFFFFFFF">
      <w:start w:val="1"/>
      <w:numFmt w:val="bullet"/>
      <w:lvlText w:val="-"/>
      <w:lvlJc w:val="left"/>
      <w:pPr>
        <w:ind w:left="764" w:hanging="480"/>
      </w:pPr>
      <w:rPr>
        <w:rFonts w:ascii="Calibri" w:eastAsia="等线" w:hAnsi="Calibri" w:cs="Calibri" w:hint="default"/>
      </w:rPr>
    </w:lvl>
    <w:lvl w:ilvl="1" w:tplc="97A8924E">
      <w:start w:val="1"/>
      <w:numFmt w:val="bullet"/>
      <w:lvlText w:val="-"/>
      <w:lvlJc w:val="left"/>
      <w:pPr>
        <w:ind w:left="1244" w:hanging="480"/>
      </w:pPr>
      <w:rPr>
        <w:rFonts w:ascii="Calibri" w:eastAsia="等线" w:hAnsi="Calibri" w:cs="Calibri" w:hint="default"/>
      </w:rPr>
    </w:lvl>
    <w:lvl w:ilvl="2" w:tplc="FFFFFFFF" w:tentative="1">
      <w:start w:val="1"/>
      <w:numFmt w:val="bullet"/>
      <w:lvlText w:val=""/>
      <w:lvlJc w:val="left"/>
      <w:pPr>
        <w:ind w:left="1724" w:hanging="480"/>
      </w:pPr>
      <w:rPr>
        <w:rFonts w:ascii="Wingdings" w:hAnsi="Wingdings" w:hint="default"/>
      </w:rPr>
    </w:lvl>
    <w:lvl w:ilvl="3" w:tplc="FFFFFFFF" w:tentative="1">
      <w:start w:val="1"/>
      <w:numFmt w:val="bullet"/>
      <w:lvlText w:val=""/>
      <w:lvlJc w:val="left"/>
      <w:pPr>
        <w:ind w:left="2204" w:hanging="480"/>
      </w:pPr>
      <w:rPr>
        <w:rFonts w:ascii="Wingdings" w:hAnsi="Wingdings" w:hint="default"/>
      </w:rPr>
    </w:lvl>
    <w:lvl w:ilvl="4" w:tplc="FFFFFFFF" w:tentative="1">
      <w:start w:val="1"/>
      <w:numFmt w:val="bullet"/>
      <w:lvlText w:val=""/>
      <w:lvlJc w:val="left"/>
      <w:pPr>
        <w:ind w:left="2684" w:hanging="480"/>
      </w:pPr>
      <w:rPr>
        <w:rFonts w:ascii="Wingdings" w:hAnsi="Wingdings" w:hint="default"/>
      </w:rPr>
    </w:lvl>
    <w:lvl w:ilvl="5" w:tplc="FFFFFFFF" w:tentative="1">
      <w:start w:val="1"/>
      <w:numFmt w:val="bullet"/>
      <w:lvlText w:val=""/>
      <w:lvlJc w:val="left"/>
      <w:pPr>
        <w:ind w:left="3164" w:hanging="480"/>
      </w:pPr>
      <w:rPr>
        <w:rFonts w:ascii="Wingdings" w:hAnsi="Wingdings" w:hint="default"/>
      </w:rPr>
    </w:lvl>
    <w:lvl w:ilvl="6" w:tplc="FFFFFFFF" w:tentative="1">
      <w:start w:val="1"/>
      <w:numFmt w:val="bullet"/>
      <w:lvlText w:val=""/>
      <w:lvlJc w:val="left"/>
      <w:pPr>
        <w:ind w:left="3644" w:hanging="480"/>
      </w:pPr>
      <w:rPr>
        <w:rFonts w:ascii="Wingdings" w:hAnsi="Wingdings" w:hint="default"/>
      </w:rPr>
    </w:lvl>
    <w:lvl w:ilvl="7" w:tplc="FFFFFFFF" w:tentative="1">
      <w:start w:val="1"/>
      <w:numFmt w:val="bullet"/>
      <w:lvlText w:val=""/>
      <w:lvlJc w:val="left"/>
      <w:pPr>
        <w:ind w:left="4124" w:hanging="480"/>
      </w:pPr>
      <w:rPr>
        <w:rFonts w:ascii="Wingdings" w:hAnsi="Wingdings" w:hint="default"/>
      </w:rPr>
    </w:lvl>
    <w:lvl w:ilvl="8" w:tplc="FFFFFFFF" w:tentative="1">
      <w:start w:val="1"/>
      <w:numFmt w:val="bullet"/>
      <w:lvlText w:val=""/>
      <w:lvlJc w:val="left"/>
      <w:pPr>
        <w:ind w:left="4604" w:hanging="480"/>
      </w:pPr>
      <w:rPr>
        <w:rFonts w:ascii="Wingdings" w:hAnsi="Wingdings" w:hint="default"/>
      </w:rPr>
    </w:lvl>
  </w:abstractNum>
  <w:abstractNum w:abstractNumId="26" w15:restartNumberingAfterBreak="0">
    <w:nsid w:val="73234534"/>
    <w:multiLevelType w:val="hybridMultilevel"/>
    <w:tmpl w:val="2DB62910"/>
    <w:lvl w:ilvl="0" w:tplc="DDFCAEA0">
      <w:start w:val="8"/>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3776A29"/>
    <w:multiLevelType w:val="hybridMultilevel"/>
    <w:tmpl w:val="E856AF2C"/>
    <w:lvl w:ilvl="0" w:tplc="DDFCAEA0">
      <w:start w:val="8"/>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099205126">
    <w:abstractNumId w:val="23"/>
  </w:num>
  <w:num w:numId="2" w16cid:durableId="1419209881">
    <w:abstractNumId w:val="13"/>
  </w:num>
  <w:num w:numId="3" w16cid:durableId="294679162">
    <w:abstractNumId w:val="2"/>
  </w:num>
  <w:num w:numId="4" w16cid:durableId="166864738">
    <w:abstractNumId w:val="0"/>
  </w:num>
  <w:num w:numId="5" w16cid:durableId="1740321986">
    <w:abstractNumId w:val="8"/>
  </w:num>
  <w:num w:numId="6" w16cid:durableId="1161851634">
    <w:abstractNumId w:val="5"/>
  </w:num>
  <w:num w:numId="7" w16cid:durableId="1321999671">
    <w:abstractNumId w:val="17"/>
  </w:num>
  <w:num w:numId="8" w16cid:durableId="1641037477">
    <w:abstractNumId w:val="12"/>
  </w:num>
  <w:num w:numId="9" w16cid:durableId="1962034799">
    <w:abstractNumId w:val="10"/>
  </w:num>
  <w:num w:numId="10" w16cid:durableId="635258604">
    <w:abstractNumId w:val="20"/>
  </w:num>
  <w:num w:numId="11" w16cid:durableId="1904290788">
    <w:abstractNumId w:val="25"/>
  </w:num>
  <w:num w:numId="12" w16cid:durableId="1505390362">
    <w:abstractNumId w:val="7"/>
  </w:num>
  <w:num w:numId="13" w16cid:durableId="362556369">
    <w:abstractNumId w:val="1"/>
  </w:num>
  <w:num w:numId="14" w16cid:durableId="851648273">
    <w:abstractNumId w:val="19"/>
  </w:num>
  <w:num w:numId="15" w16cid:durableId="702242364">
    <w:abstractNumId w:val="7"/>
  </w:num>
  <w:num w:numId="16" w16cid:durableId="432942258">
    <w:abstractNumId w:val="20"/>
  </w:num>
  <w:num w:numId="17" w16cid:durableId="1047609437">
    <w:abstractNumId w:val="25"/>
  </w:num>
  <w:num w:numId="18" w16cid:durableId="1360011323">
    <w:abstractNumId w:val="19"/>
  </w:num>
  <w:num w:numId="19" w16cid:durableId="1658994039">
    <w:abstractNumId w:val="1"/>
  </w:num>
  <w:num w:numId="20" w16cid:durableId="1909220544">
    <w:abstractNumId w:val="16"/>
  </w:num>
  <w:num w:numId="21" w16cid:durableId="513998886">
    <w:abstractNumId w:val="21"/>
  </w:num>
  <w:num w:numId="22" w16cid:durableId="1713309910">
    <w:abstractNumId w:val="17"/>
  </w:num>
  <w:num w:numId="23" w16cid:durableId="1673097809">
    <w:abstractNumId w:val="14"/>
  </w:num>
  <w:num w:numId="24" w16cid:durableId="334966597">
    <w:abstractNumId w:val="22"/>
  </w:num>
  <w:num w:numId="25" w16cid:durableId="1509178913">
    <w:abstractNumId w:val="18"/>
  </w:num>
  <w:num w:numId="26" w16cid:durableId="441999956">
    <w:abstractNumId w:val="26"/>
  </w:num>
  <w:num w:numId="27" w16cid:durableId="1677423139">
    <w:abstractNumId w:val="3"/>
  </w:num>
  <w:num w:numId="28" w16cid:durableId="539517189">
    <w:abstractNumId w:val="27"/>
  </w:num>
  <w:num w:numId="29" w16cid:durableId="1549997892">
    <w:abstractNumId w:val="24"/>
  </w:num>
  <w:num w:numId="30" w16cid:durableId="1628706279">
    <w:abstractNumId w:val="27"/>
  </w:num>
  <w:num w:numId="31" w16cid:durableId="1964383830">
    <w:abstractNumId w:val="15"/>
  </w:num>
  <w:num w:numId="32" w16cid:durableId="1521696897">
    <w:abstractNumId w:val="15"/>
  </w:num>
  <w:num w:numId="33" w16cid:durableId="1698189352">
    <w:abstractNumId w:val="4"/>
  </w:num>
  <w:num w:numId="34" w16cid:durableId="1408263903">
    <w:abstractNumId w:val="4"/>
  </w:num>
  <w:num w:numId="35" w16cid:durableId="649793406">
    <w:abstractNumId w:val="11"/>
  </w:num>
  <w:num w:numId="36" w16cid:durableId="423575465">
    <w:abstractNumId w:val="14"/>
  </w:num>
  <w:num w:numId="37" w16cid:durableId="587270039">
    <w:abstractNumId w:val="1"/>
  </w:num>
  <w:num w:numId="38" w16cid:durableId="232934714">
    <w:abstractNumId w:val="24"/>
  </w:num>
  <w:num w:numId="39" w16cid:durableId="1708412718">
    <w:abstractNumId w:val="6"/>
  </w:num>
  <w:num w:numId="40" w16cid:durableId="638144139">
    <w:abstractNumId w:val="9"/>
  </w:num>
  <w:num w:numId="41" w16cid:durableId="1288897585">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BF2"/>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72"/>
    <w:rsid w:val="00030C26"/>
    <w:rsid w:val="00030F5E"/>
    <w:rsid w:val="00030F65"/>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494"/>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29A"/>
    <w:rsid w:val="00067353"/>
    <w:rsid w:val="00067520"/>
    <w:rsid w:val="00067F0C"/>
    <w:rsid w:val="00070154"/>
    <w:rsid w:val="00070917"/>
    <w:rsid w:val="00070BE8"/>
    <w:rsid w:val="00070C66"/>
    <w:rsid w:val="00071020"/>
    <w:rsid w:val="00071072"/>
    <w:rsid w:val="000712C4"/>
    <w:rsid w:val="00071388"/>
    <w:rsid w:val="0007165C"/>
    <w:rsid w:val="00071CD5"/>
    <w:rsid w:val="00071FB2"/>
    <w:rsid w:val="000727DB"/>
    <w:rsid w:val="00072E87"/>
    <w:rsid w:val="000732DE"/>
    <w:rsid w:val="00073819"/>
    <w:rsid w:val="0007387C"/>
    <w:rsid w:val="00073933"/>
    <w:rsid w:val="00073D47"/>
    <w:rsid w:val="00073FA3"/>
    <w:rsid w:val="0007409C"/>
    <w:rsid w:val="000740FF"/>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445"/>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2B"/>
    <w:rsid w:val="000917DB"/>
    <w:rsid w:val="00091F15"/>
    <w:rsid w:val="00091F51"/>
    <w:rsid w:val="00092D5C"/>
    <w:rsid w:val="0009343C"/>
    <w:rsid w:val="000934B5"/>
    <w:rsid w:val="00093B47"/>
    <w:rsid w:val="00093C0A"/>
    <w:rsid w:val="000942A1"/>
    <w:rsid w:val="000943A3"/>
    <w:rsid w:val="00094750"/>
    <w:rsid w:val="00094E04"/>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563"/>
    <w:rsid w:val="000A1E89"/>
    <w:rsid w:val="000A20BA"/>
    <w:rsid w:val="000A2225"/>
    <w:rsid w:val="000A225E"/>
    <w:rsid w:val="000A287B"/>
    <w:rsid w:val="000A2B39"/>
    <w:rsid w:val="000A2D32"/>
    <w:rsid w:val="000A2EB3"/>
    <w:rsid w:val="000A30CB"/>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397"/>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B1F"/>
    <w:rsid w:val="000D1D4F"/>
    <w:rsid w:val="000D1E22"/>
    <w:rsid w:val="000D1E91"/>
    <w:rsid w:val="000D2B90"/>
    <w:rsid w:val="000D2CC7"/>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CF7"/>
    <w:rsid w:val="000E6E13"/>
    <w:rsid w:val="000E6E5C"/>
    <w:rsid w:val="000E6EFC"/>
    <w:rsid w:val="000E706C"/>
    <w:rsid w:val="000E7A5F"/>
    <w:rsid w:val="000E7AFA"/>
    <w:rsid w:val="000F0786"/>
    <w:rsid w:val="000F0A46"/>
    <w:rsid w:val="000F0E8B"/>
    <w:rsid w:val="000F1031"/>
    <w:rsid w:val="000F1905"/>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C29"/>
    <w:rsid w:val="000F6E42"/>
    <w:rsid w:val="000F6EC2"/>
    <w:rsid w:val="000F787E"/>
    <w:rsid w:val="000F7B27"/>
    <w:rsid w:val="000F7BA3"/>
    <w:rsid w:val="00100136"/>
    <w:rsid w:val="00100AE8"/>
    <w:rsid w:val="00100B32"/>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487B"/>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CAF"/>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3CD"/>
    <w:rsid w:val="00123511"/>
    <w:rsid w:val="00123768"/>
    <w:rsid w:val="00123D7E"/>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083"/>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47D5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62"/>
    <w:rsid w:val="001545AB"/>
    <w:rsid w:val="00154BC6"/>
    <w:rsid w:val="00154C3B"/>
    <w:rsid w:val="00155040"/>
    <w:rsid w:val="0015512C"/>
    <w:rsid w:val="0015541C"/>
    <w:rsid w:val="00155797"/>
    <w:rsid w:val="00155BC8"/>
    <w:rsid w:val="00156058"/>
    <w:rsid w:val="00156A64"/>
    <w:rsid w:val="00156F9B"/>
    <w:rsid w:val="00156FDF"/>
    <w:rsid w:val="0015759E"/>
    <w:rsid w:val="001575E9"/>
    <w:rsid w:val="00157A80"/>
    <w:rsid w:val="001602F4"/>
    <w:rsid w:val="001606D2"/>
    <w:rsid w:val="00160EF9"/>
    <w:rsid w:val="00161379"/>
    <w:rsid w:val="00161A02"/>
    <w:rsid w:val="00161B02"/>
    <w:rsid w:val="00161BF4"/>
    <w:rsid w:val="00161F56"/>
    <w:rsid w:val="00162028"/>
    <w:rsid w:val="001624A5"/>
    <w:rsid w:val="001629F8"/>
    <w:rsid w:val="00162FAF"/>
    <w:rsid w:val="00163203"/>
    <w:rsid w:val="00163235"/>
    <w:rsid w:val="0016348A"/>
    <w:rsid w:val="00163497"/>
    <w:rsid w:val="001635F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5F5F"/>
    <w:rsid w:val="0016622D"/>
    <w:rsid w:val="001662D0"/>
    <w:rsid w:val="001663FB"/>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9A"/>
    <w:rsid w:val="00173F96"/>
    <w:rsid w:val="00173FA4"/>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7F1"/>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6A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AD9"/>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26B"/>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ABB"/>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1E"/>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E2D"/>
    <w:rsid w:val="001F4FCC"/>
    <w:rsid w:val="001F4FD1"/>
    <w:rsid w:val="001F5019"/>
    <w:rsid w:val="001F5478"/>
    <w:rsid w:val="001F6653"/>
    <w:rsid w:val="001F6DE9"/>
    <w:rsid w:val="001F6EFC"/>
    <w:rsid w:val="001F6F21"/>
    <w:rsid w:val="001F7402"/>
    <w:rsid w:val="001F74B1"/>
    <w:rsid w:val="001F74C3"/>
    <w:rsid w:val="001F7601"/>
    <w:rsid w:val="001F7BB2"/>
    <w:rsid w:val="001F7D48"/>
    <w:rsid w:val="001F7E57"/>
    <w:rsid w:val="0020044D"/>
    <w:rsid w:val="0020051C"/>
    <w:rsid w:val="00200DBD"/>
    <w:rsid w:val="00200FC8"/>
    <w:rsid w:val="002018E0"/>
    <w:rsid w:val="00201DAC"/>
    <w:rsid w:val="002027D9"/>
    <w:rsid w:val="00202B08"/>
    <w:rsid w:val="00202BC3"/>
    <w:rsid w:val="00203389"/>
    <w:rsid w:val="00203447"/>
    <w:rsid w:val="00203804"/>
    <w:rsid w:val="0020383F"/>
    <w:rsid w:val="002042DA"/>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7E4"/>
    <w:rsid w:val="00210967"/>
    <w:rsid w:val="002113D4"/>
    <w:rsid w:val="00211717"/>
    <w:rsid w:val="0021185A"/>
    <w:rsid w:val="002119F8"/>
    <w:rsid w:val="00211A3D"/>
    <w:rsid w:val="00211C84"/>
    <w:rsid w:val="002120D2"/>
    <w:rsid w:val="00212A62"/>
    <w:rsid w:val="00212D47"/>
    <w:rsid w:val="00212DAD"/>
    <w:rsid w:val="0021369D"/>
    <w:rsid w:val="002140D6"/>
    <w:rsid w:val="0021419B"/>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7D9"/>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27"/>
    <w:rsid w:val="0022489C"/>
    <w:rsid w:val="00224A2C"/>
    <w:rsid w:val="00224AF6"/>
    <w:rsid w:val="002250ED"/>
    <w:rsid w:val="00225459"/>
    <w:rsid w:val="0022654A"/>
    <w:rsid w:val="0022795B"/>
    <w:rsid w:val="00227C15"/>
    <w:rsid w:val="00227E07"/>
    <w:rsid w:val="00227EED"/>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1C0"/>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842"/>
    <w:rsid w:val="00253B34"/>
    <w:rsid w:val="00253CC6"/>
    <w:rsid w:val="002543F4"/>
    <w:rsid w:val="00254423"/>
    <w:rsid w:val="00254424"/>
    <w:rsid w:val="00254485"/>
    <w:rsid w:val="002544EC"/>
    <w:rsid w:val="0025481A"/>
    <w:rsid w:val="00254DB0"/>
    <w:rsid w:val="00254EB6"/>
    <w:rsid w:val="0025510C"/>
    <w:rsid w:val="002551A0"/>
    <w:rsid w:val="0025581D"/>
    <w:rsid w:val="002558F7"/>
    <w:rsid w:val="00255BF0"/>
    <w:rsid w:val="00255CE8"/>
    <w:rsid w:val="00255D29"/>
    <w:rsid w:val="00255D9E"/>
    <w:rsid w:val="00255F92"/>
    <w:rsid w:val="00256225"/>
    <w:rsid w:val="00256259"/>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CC3"/>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A3E"/>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1B"/>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1D"/>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2CDB"/>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22E"/>
    <w:rsid w:val="002A14C6"/>
    <w:rsid w:val="002A1A31"/>
    <w:rsid w:val="002A1F6A"/>
    <w:rsid w:val="002A23D9"/>
    <w:rsid w:val="002A2411"/>
    <w:rsid w:val="002A2447"/>
    <w:rsid w:val="002A275A"/>
    <w:rsid w:val="002A2B47"/>
    <w:rsid w:val="002A2F9D"/>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C9E"/>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E08"/>
    <w:rsid w:val="002C1163"/>
    <w:rsid w:val="002C13C1"/>
    <w:rsid w:val="002C13D8"/>
    <w:rsid w:val="002C1504"/>
    <w:rsid w:val="002C18DD"/>
    <w:rsid w:val="002C1D8E"/>
    <w:rsid w:val="002C26DC"/>
    <w:rsid w:val="002C2722"/>
    <w:rsid w:val="002C2C19"/>
    <w:rsid w:val="002C355F"/>
    <w:rsid w:val="002C3C8A"/>
    <w:rsid w:val="002C4973"/>
    <w:rsid w:val="002C5643"/>
    <w:rsid w:val="002C5820"/>
    <w:rsid w:val="002C5A0A"/>
    <w:rsid w:val="002C5CC9"/>
    <w:rsid w:val="002C61AC"/>
    <w:rsid w:val="002C631D"/>
    <w:rsid w:val="002C6990"/>
    <w:rsid w:val="002C69E5"/>
    <w:rsid w:val="002C6D79"/>
    <w:rsid w:val="002C7402"/>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014"/>
    <w:rsid w:val="002D4C3B"/>
    <w:rsid w:val="002D50E3"/>
    <w:rsid w:val="002D549E"/>
    <w:rsid w:val="002D57E2"/>
    <w:rsid w:val="002D5868"/>
    <w:rsid w:val="002D5DA4"/>
    <w:rsid w:val="002D5EED"/>
    <w:rsid w:val="002D5FB9"/>
    <w:rsid w:val="002D6230"/>
    <w:rsid w:val="002D6310"/>
    <w:rsid w:val="002D650C"/>
    <w:rsid w:val="002D6962"/>
    <w:rsid w:val="002D701B"/>
    <w:rsid w:val="002D7064"/>
    <w:rsid w:val="002D7417"/>
    <w:rsid w:val="002E03A9"/>
    <w:rsid w:val="002E054C"/>
    <w:rsid w:val="002E0814"/>
    <w:rsid w:val="002E0A1F"/>
    <w:rsid w:val="002E1108"/>
    <w:rsid w:val="002E1AF4"/>
    <w:rsid w:val="002E1B65"/>
    <w:rsid w:val="002E1C71"/>
    <w:rsid w:val="002E1D5A"/>
    <w:rsid w:val="002E1DA5"/>
    <w:rsid w:val="002E1F23"/>
    <w:rsid w:val="002E1FC9"/>
    <w:rsid w:val="002E2945"/>
    <w:rsid w:val="002E2DB3"/>
    <w:rsid w:val="002E2E08"/>
    <w:rsid w:val="002E2F65"/>
    <w:rsid w:val="002E365F"/>
    <w:rsid w:val="002E3A7C"/>
    <w:rsid w:val="002E4080"/>
    <w:rsid w:val="002E4C0D"/>
    <w:rsid w:val="002E4F55"/>
    <w:rsid w:val="002E50E8"/>
    <w:rsid w:val="002E52EE"/>
    <w:rsid w:val="002E58D2"/>
    <w:rsid w:val="002E5963"/>
    <w:rsid w:val="002E5AE1"/>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BDD"/>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6CB1"/>
    <w:rsid w:val="00306E9F"/>
    <w:rsid w:val="003071F6"/>
    <w:rsid w:val="00307373"/>
    <w:rsid w:val="00307992"/>
    <w:rsid w:val="00307BA4"/>
    <w:rsid w:val="00310144"/>
    <w:rsid w:val="00310270"/>
    <w:rsid w:val="0031033E"/>
    <w:rsid w:val="003106ED"/>
    <w:rsid w:val="0031149A"/>
    <w:rsid w:val="00311664"/>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293"/>
    <w:rsid w:val="00314CD0"/>
    <w:rsid w:val="00314D5F"/>
    <w:rsid w:val="00314D93"/>
    <w:rsid w:val="00314E50"/>
    <w:rsid w:val="00314E6B"/>
    <w:rsid w:val="00314F76"/>
    <w:rsid w:val="003159C3"/>
    <w:rsid w:val="00315DDF"/>
    <w:rsid w:val="003160E6"/>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8A7"/>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3D"/>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793"/>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29A2"/>
    <w:rsid w:val="003630F1"/>
    <w:rsid w:val="003637E6"/>
    <w:rsid w:val="00363F6A"/>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750"/>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5BF"/>
    <w:rsid w:val="00396670"/>
    <w:rsid w:val="00396692"/>
    <w:rsid w:val="00396EFC"/>
    <w:rsid w:val="00397115"/>
    <w:rsid w:val="00397333"/>
    <w:rsid w:val="00397456"/>
    <w:rsid w:val="00397F8E"/>
    <w:rsid w:val="00397FE0"/>
    <w:rsid w:val="003A052A"/>
    <w:rsid w:val="003A082E"/>
    <w:rsid w:val="003A0997"/>
    <w:rsid w:val="003A123F"/>
    <w:rsid w:val="003A1678"/>
    <w:rsid w:val="003A169E"/>
    <w:rsid w:val="003A1882"/>
    <w:rsid w:val="003A18EF"/>
    <w:rsid w:val="003A1FF4"/>
    <w:rsid w:val="003A2030"/>
    <w:rsid w:val="003A219E"/>
    <w:rsid w:val="003A21C9"/>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47E"/>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C7FCB"/>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C5D"/>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E3D"/>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B93"/>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6A5"/>
    <w:rsid w:val="00405876"/>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299"/>
    <w:rsid w:val="004136E4"/>
    <w:rsid w:val="00413B98"/>
    <w:rsid w:val="00413D12"/>
    <w:rsid w:val="00414221"/>
    <w:rsid w:val="00414382"/>
    <w:rsid w:val="00414D64"/>
    <w:rsid w:val="00414DF1"/>
    <w:rsid w:val="004150F5"/>
    <w:rsid w:val="00415377"/>
    <w:rsid w:val="004153A3"/>
    <w:rsid w:val="00415BE6"/>
    <w:rsid w:val="004163D1"/>
    <w:rsid w:val="00416604"/>
    <w:rsid w:val="00416AEA"/>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7F1"/>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B15"/>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C4B"/>
    <w:rsid w:val="00472DBC"/>
    <w:rsid w:val="004738D8"/>
    <w:rsid w:val="00473924"/>
    <w:rsid w:val="00474107"/>
    <w:rsid w:val="00474255"/>
    <w:rsid w:val="004742DF"/>
    <w:rsid w:val="00474A34"/>
    <w:rsid w:val="00474EA8"/>
    <w:rsid w:val="00475329"/>
    <w:rsid w:val="00475688"/>
    <w:rsid w:val="00475F8F"/>
    <w:rsid w:val="00476198"/>
    <w:rsid w:val="00476991"/>
    <w:rsid w:val="004769C2"/>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0BC"/>
    <w:rsid w:val="00484452"/>
    <w:rsid w:val="004845F8"/>
    <w:rsid w:val="0048465B"/>
    <w:rsid w:val="004846D6"/>
    <w:rsid w:val="00484BCF"/>
    <w:rsid w:val="00484E6D"/>
    <w:rsid w:val="00485731"/>
    <w:rsid w:val="00485BAB"/>
    <w:rsid w:val="00486060"/>
    <w:rsid w:val="004865A9"/>
    <w:rsid w:val="00486BFC"/>
    <w:rsid w:val="00487495"/>
    <w:rsid w:val="00487E07"/>
    <w:rsid w:val="00490B88"/>
    <w:rsid w:val="00490BE2"/>
    <w:rsid w:val="00491695"/>
    <w:rsid w:val="00491801"/>
    <w:rsid w:val="004918A2"/>
    <w:rsid w:val="00492CF8"/>
    <w:rsid w:val="004931A3"/>
    <w:rsid w:val="00493771"/>
    <w:rsid w:val="004937D8"/>
    <w:rsid w:val="00493F01"/>
    <w:rsid w:val="00493F45"/>
    <w:rsid w:val="00494461"/>
    <w:rsid w:val="004947C3"/>
    <w:rsid w:val="004947D8"/>
    <w:rsid w:val="00494805"/>
    <w:rsid w:val="004948FD"/>
    <w:rsid w:val="0049578C"/>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10"/>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38E"/>
    <w:rsid w:val="004B36B5"/>
    <w:rsid w:val="004B39AB"/>
    <w:rsid w:val="004B3D07"/>
    <w:rsid w:val="004B3D6E"/>
    <w:rsid w:val="004B4144"/>
    <w:rsid w:val="004B46B1"/>
    <w:rsid w:val="004B4DAB"/>
    <w:rsid w:val="004B4FCD"/>
    <w:rsid w:val="004B5805"/>
    <w:rsid w:val="004B592A"/>
    <w:rsid w:val="004B5AB0"/>
    <w:rsid w:val="004B5C73"/>
    <w:rsid w:val="004B6144"/>
    <w:rsid w:val="004B6158"/>
    <w:rsid w:val="004B64CE"/>
    <w:rsid w:val="004B68D4"/>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844"/>
    <w:rsid w:val="004C0AAD"/>
    <w:rsid w:val="004C0EFB"/>
    <w:rsid w:val="004C0F44"/>
    <w:rsid w:val="004C12A0"/>
    <w:rsid w:val="004C1465"/>
    <w:rsid w:val="004C14D0"/>
    <w:rsid w:val="004C1698"/>
    <w:rsid w:val="004C1BCD"/>
    <w:rsid w:val="004C1D4F"/>
    <w:rsid w:val="004C2137"/>
    <w:rsid w:val="004C2780"/>
    <w:rsid w:val="004C3410"/>
    <w:rsid w:val="004C34FA"/>
    <w:rsid w:val="004C3558"/>
    <w:rsid w:val="004C3A13"/>
    <w:rsid w:val="004C4301"/>
    <w:rsid w:val="004C452A"/>
    <w:rsid w:val="004C4B94"/>
    <w:rsid w:val="004C4C6C"/>
    <w:rsid w:val="004C5700"/>
    <w:rsid w:val="004C5CDA"/>
    <w:rsid w:val="004C600F"/>
    <w:rsid w:val="004C61B9"/>
    <w:rsid w:val="004C66F6"/>
    <w:rsid w:val="004C6867"/>
    <w:rsid w:val="004C737B"/>
    <w:rsid w:val="004C7423"/>
    <w:rsid w:val="004C795A"/>
    <w:rsid w:val="004C7AB4"/>
    <w:rsid w:val="004D025D"/>
    <w:rsid w:val="004D03E0"/>
    <w:rsid w:val="004D044A"/>
    <w:rsid w:val="004D05A7"/>
    <w:rsid w:val="004D0607"/>
    <w:rsid w:val="004D075D"/>
    <w:rsid w:val="004D0BA3"/>
    <w:rsid w:val="004D0D2E"/>
    <w:rsid w:val="004D132E"/>
    <w:rsid w:val="004D15C6"/>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9F4"/>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75D"/>
    <w:rsid w:val="00511A13"/>
    <w:rsid w:val="00511EF7"/>
    <w:rsid w:val="005124A4"/>
    <w:rsid w:val="00512A57"/>
    <w:rsid w:val="00513BA7"/>
    <w:rsid w:val="0051423C"/>
    <w:rsid w:val="00514261"/>
    <w:rsid w:val="0051487E"/>
    <w:rsid w:val="00515995"/>
    <w:rsid w:val="00515ED9"/>
    <w:rsid w:val="005160A0"/>
    <w:rsid w:val="00516194"/>
    <w:rsid w:val="005161EC"/>
    <w:rsid w:val="005163EA"/>
    <w:rsid w:val="0051647D"/>
    <w:rsid w:val="00516CD7"/>
    <w:rsid w:val="00516D22"/>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BBD"/>
    <w:rsid w:val="00535C60"/>
    <w:rsid w:val="00535E21"/>
    <w:rsid w:val="00535E6E"/>
    <w:rsid w:val="0053625D"/>
    <w:rsid w:val="00536432"/>
    <w:rsid w:val="005368DE"/>
    <w:rsid w:val="005370CD"/>
    <w:rsid w:val="00537407"/>
    <w:rsid w:val="00537A94"/>
    <w:rsid w:val="00537CBB"/>
    <w:rsid w:val="0054084A"/>
    <w:rsid w:val="00540B54"/>
    <w:rsid w:val="00540BBE"/>
    <w:rsid w:val="00540C35"/>
    <w:rsid w:val="00541403"/>
    <w:rsid w:val="00541F0C"/>
    <w:rsid w:val="00542371"/>
    <w:rsid w:val="0054246B"/>
    <w:rsid w:val="005424D2"/>
    <w:rsid w:val="00542DD9"/>
    <w:rsid w:val="0054329B"/>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479D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25"/>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7E9"/>
    <w:rsid w:val="00575D25"/>
    <w:rsid w:val="0057610E"/>
    <w:rsid w:val="00576727"/>
    <w:rsid w:val="0057702D"/>
    <w:rsid w:val="005770FB"/>
    <w:rsid w:val="005771DD"/>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07"/>
    <w:rsid w:val="005A16D7"/>
    <w:rsid w:val="005A1D91"/>
    <w:rsid w:val="005A2AE3"/>
    <w:rsid w:val="005A2E71"/>
    <w:rsid w:val="005A2F6D"/>
    <w:rsid w:val="005A33F8"/>
    <w:rsid w:val="005A3B6C"/>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05C"/>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7A3"/>
    <w:rsid w:val="005B5BAF"/>
    <w:rsid w:val="005B5DBE"/>
    <w:rsid w:val="005B60DE"/>
    <w:rsid w:val="005B648C"/>
    <w:rsid w:val="005B6590"/>
    <w:rsid w:val="005B67AC"/>
    <w:rsid w:val="005B6F02"/>
    <w:rsid w:val="005B6F5A"/>
    <w:rsid w:val="005B7A42"/>
    <w:rsid w:val="005B7B49"/>
    <w:rsid w:val="005B7B76"/>
    <w:rsid w:val="005B7C48"/>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5D7"/>
    <w:rsid w:val="005C6A95"/>
    <w:rsid w:val="005C6E40"/>
    <w:rsid w:val="005C6F7C"/>
    <w:rsid w:val="005C748C"/>
    <w:rsid w:val="005C7707"/>
    <w:rsid w:val="005D0100"/>
    <w:rsid w:val="005D05E3"/>
    <w:rsid w:val="005D0890"/>
    <w:rsid w:val="005D0BD9"/>
    <w:rsid w:val="005D100E"/>
    <w:rsid w:val="005D10BA"/>
    <w:rsid w:val="005D1447"/>
    <w:rsid w:val="005D18F7"/>
    <w:rsid w:val="005D22A1"/>
    <w:rsid w:val="005D24D3"/>
    <w:rsid w:val="005D2A9D"/>
    <w:rsid w:val="005D335F"/>
    <w:rsid w:val="005D353F"/>
    <w:rsid w:val="005D36FD"/>
    <w:rsid w:val="005D39A4"/>
    <w:rsid w:val="005D3B3E"/>
    <w:rsid w:val="005D4432"/>
    <w:rsid w:val="005D47E0"/>
    <w:rsid w:val="005D4892"/>
    <w:rsid w:val="005D5435"/>
    <w:rsid w:val="005D5612"/>
    <w:rsid w:val="005D5F9C"/>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5A5"/>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2D"/>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A0"/>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1FB6"/>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8C1"/>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02B"/>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67F"/>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341"/>
    <w:rsid w:val="00660B4F"/>
    <w:rsid w:val="0066174C"/>
    <w:rsid w:val="00662421"/>
    <w:rsid w:val="00662588"/>
    <w:rsid w:val="006625C1"/>
    <w:rsid w:val="006627E7"/>
    <w:rsid w:val="00662C69"/>
    <w:rsid w:val="00662D5D"/>
    <w:rsid w:val="006633B1"/>
    <w:rsid w:val="006635FD"/>
    <w:rsid w:val="00663770"/>
    <w:rsid w:val="00663812"/>
    <w:rsid w:val="006641A3"/>
    <w:rsid w:val="006644F9"/>
    <w:rsid w:val="006648C1"/>
    <w:rsid w:val="00664B53"/>
    <w:rsid w:val="00664E8F"/>
    <w:rsid w:val="0066531F"/>
    <w:rsid w:val="00665532"/>
    <w:rsid w:val="00665BBF"/>
    <w:rsid w:val="00665C44"/>
    <w:rsid w:val="006663BF"/>
    <w:rsid w:val="00666447"/>
    <w:rsid w:val="006673CD"/>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8BD"/>
    <w:rsid w:val="00674D88"/>
    <w:rsid w:val="0067516F"/>
    <w:rsid w:val="00675544"/>
    <w:rsid w:val="00675840"/>
    <w:rsid w:val="0067584C"/>
    <w:rsid w:val="00675A7C"/>
    <w:rsid w:val="00675D57"/>
    <w:rsid w:val="00675E39"/>
    <w:rsid w:val="00675E56"/>
    <w:rsid w:val="0067602A"/>
    <w:rsid w:val="00676310"/>
    <w:rsid w:val="006764F7"/>
    <w:rsid w:val="00676527"/>
    <w:rsid w:val="00676BDC"/>
    <w:rsid w:val="00676E96"/>
    <w:rsid w:val="0067734F"/>
    <w:rsid w:val="00677925"/>
    <w:rsid w:val="0068006B"/>
    <w:rsid w:val="00680590"/>
    <w:rsid w:val="00680725"/>
    <w:rsid w:val="00680DE0"/>
    <w:rsid w:val="00681C67"/>
    <w:rsid w:val="00681DFF"/>
    <w:rsid w:val="006826FC"/>
    <w:rsid w:val="0068272C"/>
    <w:rsid w:val="00682871"/>
    <w:rsid w:val="006828EC"/>
    <w:rsid w:val="00682AA0"/>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C47"/>
    <w:rsid w:val="00691D86"/>
    <w:rsid w:val="0069219A"/>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7B0"/>
    <w:rsid w:val="00694EA5"/>
    <w:rsid w:val="00695DD6"/>
    <w:rsid w:val="006960B4"/>
    <w:rsid w:val="00696363"/>
    <w:rsid w:val="006965BF"/>
    <w:rsid w:val="0069691B"/>
    <w:rsid w:val="00696A90"/>
    <w:rsid w:val="00697717"/>
    <w:rsid w:val="006A0044"/>
    <w:rsid w:val="006A03EC"/>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C88"/>
    <w:rsid w:val="006B3ED4"/>
    <w:rsid w:val="006B4156"/>
    <w:rsid w:val="006B4E8A"/>
    <w:rsid w:val="006B52F2"/>
    <w:rsid w:val="006B5392"/>
    <w:rsid w:val="006B53CA"/>
    <w:rsid w:val="006B561C"/>
    <w:rsid w:val="006B641E"/>
    <w:rsid w:val="006B6FFD"/>
    <w:rsid w:val="006B71DD"/>
    <w:rsid w:val="006B7686"/>
    <w:rsid w:val="006B774E"/>
    <w:rsid w:val="006B7996"/>
    <w:rsid w:val="006C013B"/>
    <w:rsid w:val="006C0291"/>
    <w:rsid w:val="006C036E"/>
    <w:rsid w:val="006C0440"/>
    <w:rsid w:val="006C0A8F"/>
    <w:rsid w:val="006C0ABD"/>
    <w:rsid w:val="006C1208"/>
    <w:rsid w:val="006C16ED"/>
    <w:rsid w:val="006C2020"/>
    <w:rsid w:val="006C24C9"/>
    <w:rsid w:val="006C2942"/>
    <w:rsid w:val="006C315F"/>
    <w:rsid w:val="006C3587"/>
    <w:rsid w:val="006C37A2"/>
    <w:rsid w:val="006C37DA"/>
    <w:rsid w:val="006C3825"/>
    <w:rsid w:val="006C3EFD"/>
    <w:rsid w:val="006C4905"/>
    <w:rsid w:val="006C498B"/>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286"/>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4D74"/>
    <w:rsid w:val="006D538B"/>
    <w:rsid w:val="006D54E3"/>
    <w:rsid w:val="006D695F"/>
    <w:rsid w:val="006D6A81"/>
    <w:rsid w:val="006D7389"/>
    <w:rsid w:val="006D7657"/>
    <w:rsid w:val="006D7836"/>
    <w:rsid w:val="006D7CD4"/>
    <w:rsid w:val="006E0288"/>
    <w:rsid w:val="006E0486"/>
    <w:rsid w:val="006E05B8"/>
    <w:rsid w:val="006E0777"/>
    <w:rsid w:val="006E0FDA"/>
    <w:rsid w:val="006E13D1"/>
    <w:rsid w:val="006E14D1"/>
    <w:rsid w:val="006E1952"/>
    <w:rsid w:val="006E2013"/>
    <w:rsid w:val="006E21BD"/>
    <w:rsid w:val="006E256B"/>
    <w:rsid w:val="006E2809"/>
    <w:rsid w:val="006E2DB5"/>
    <w:rsid w:val="006E3A94"/>
    <w:rsid w:val="006E40D5"/>
    <w:rsid w:val="006E434A"/>
    <w:rsid w:val="006E43EF"/>
    <w:rsid w:val="006E44C8"/>
    <w:rsid w:val="006E4816"/>
    <w:rsid w:val="006E4A4C"/>
    <w:rsid w:val="006E4BFE"/>
    <w:rsid w:val="006E509D"/>
    <w:rsid w:val="006E57F7"/>
    <w:rsid w:val="006E580F"/>
    <w:rsid w:val="006E5A34"/>
    <w:rsid w:val="006E5CA7"/>
    <w:rsid w:val="006E60A4"/>
    <w:rsid w:val="006E6613"/>
    <w:rsid w:val="006E6855"/>
    <w:rsid w:val="006E6BA3"/>
    <w:rsid w:val="006E6BAF"/>
    <w:rsid w:val="006E74F6"/>
    <w:rsid w:val="006E765E"/>
    <w:rsid w:val="006E77E0"/>
    <w:rsid w:val="006E791F"/>
    <w:rsid w:val="006F0076"/>
    <w:rsid w:val="006F009A"/>
    <w:rsid w:val="006F00A6"/>
    <w:rsid w:val="006F017D"/>
    <w:rsid w:val="006F03CF"/>
    <w:rsid w:val="006F0791"/>
    <w:rsid w:val="006F0873"/>
    <w:rsid w:val="006F0BCE"/>
    <w:rsid w:val="006F108D"/>
    <w:rsid w:val="006F1233"/>
    <w:rsid w:val="006F1368"/>
    <w:rsid w:val="006F138E"/>
    <w:rsid w:val="006F1588"/>
    <w:rsid w:val="006F1693"/>
    <w:rsid w:val="006F173E"/>
    <w:rsid w:val="006F1759"/>
    <w:rsid w:val="006F18CF"/>
    <w:rsid w:val="006F1C01"/>
    <w:rsid w:val="006F2234"/>
    <w:rsid w:val="006F2295"/>
    <w:rsid w:val="006F299B"/>
    <w:rsid w:val="006F2DA8"/>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78"/>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597B"/>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0B1"/>
    <w:rsid w:val="007372E3"/>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4865"/>
    <w:rsid w:val="0075523D"/>
    <w:rsid w:val="00755481"/>
    <w:rsid w:val="007554A6"/>
    <w:rsid w:val="00755950"/>
    <w:rsid w:val="00755B80"/>
    <w:rsid w:val="00755DAB"/>
    <w:rsid w:val="0075606D"/>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B8F"/>
    <w:rsid w:val="0078134E"/>
    <w:rsid w:val="007821E8"/>
    <w:rsid w:val="0078241D"/>
    <w:rsid w:val="007825BA"/>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23"/>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98"/>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25C"/>
    <w:rsid w:val="007A6D08"/>
    <w:rsid w:val="007A6D6A"/>
    <w:rsid w:val="007A6EA1"/>
    <w:rsid w:val="007A6F88"/>
    <w:rsid w:val="007A6FDB"/>
    <w:rsid w:val="007A7FF4"/>
    <w:rsid w:val="007B0381"/>
    <w:rsid w:val="007B0496"/>
    <w:rsid w:val="007B0776"/>
    <w:rsid w:val="007B0F99"/>
    <w:rsid w:val="007B13A7"/>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C4E"/>
    <w:rsid w:val="007B7DA3"/>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6D3F"/>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7C8"/>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51E"/>
    <w:rsid w:val="007E5CFD"/>
    <w:rsid w:val="007E6002"/>
    <w:rsid w:val="007E67B4"/>
    <w:rsid w:val="007E6991"/>
    <w:rsid w:val="007E6C6F"/>
    <w:rsid w:val="007E6D36"/>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5"/>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7F7F38"/>
    <w:rsid w:val="008000FB"/>
    <w:rsid w:val="00800257"/>
    <w:rsid w:val="0080051D"/>
    <w:rsid w:val="0080056A"/>
    <w:rsid w:val="008009CB"/>
    <w:rsid w:val="00800C36"/>
    <w:rsid w:val="00801014"/>
    <w:rsid w:val="008011B8"/>
    <w:rsid w:val="008012D1"/>
    <w:rsid w:val="0080153E"/>
    <w:rsid w:val="00801BF7"/>
    <w:rsid w:val="00801D12"/>
    <w:rsid w:val="00802240"/>
    <w:rsid w:val="008022F1"/>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5EBA"/>
    <w:rsid w:val="008066CA"/>
    <w:rsid w:val="008067D5"/>
    <w:rsid w:val="008069A1"/>
    <w:rsid w:val="00806D0A"/>
    <w:rsid w:val="00806F82"/>
    <w:rsid w:val="00806F92"/>
    <w:rsid w:val="0080705E"/>
    <w:rsid w:val="00807161"/>
    <w:rsid w:val="0080764B"/>
    <w:rsid w:val="0080771A"/>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8C7"/>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AB1"/>
    <w:rsid w:val="00825BAE"/>
    <w:rsid w:val="00825C56"/>
    <w:rsid w:val="00825C98"/>
    <w:rsid w:val="00825D81"/>
    <w:rsid w:val="0082631D"/>
    <w:rsid w:val="00826DD9"/>
    <w:rsid w:val="00826FB2"/>
    <w:rsid w:val="008278B6"/>
    <w:rsid w:val="0083003B"/>
    <w:rsid w:val="00830792"/>
    <w:rsid w:val="008309A3"/>
    <w:rsid w:val="00830E3C"/>
    <w:rsid w:val="008314CA"/>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041"/>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BFE"/>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4CC"/>
    <w:rsid w:val="008538CB"/>
    <w:rsid w:val="00853A3E"/>
    <w:rsid w:val="00853C6D"/>
    <w:rsid w:val="00853C75"/>
    <w:rsid w:val="008543D9"/>
    <w:rsid w:val="008548CC"/>
    <w:rsid w:val="00854D89"/>
    <w:rsid w:val="00854F69"/>
    <w:rsid w:val="00855204"/>
    <w:rsid w:val="008556E0"/>
    <w:rsid w:val="00855B02"/>
    <w:rsid w:val="00856096"/>
    <w:rsid w:val="00856353"/>
    <w:rsid w:val="008567A6"/>
    <w:rsid w:val="0085682F"/>
    <w:rsid w:val="00856D20"/>
    <w:rsid w:val="0085772C"/>
    <w:rsid w:val="00857A2B"/>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70"/>
    <w:rsid w:val="00865D8A"/>
    <w:rsid w:val="00865F81"/>
    <w:rsid w:val="00866393"/>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45F"/>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401"/>
    <w:rsid w:val="00885683"/>
    <w:rsid w:val="00885DFA"/>
    <w:rsid w:val="00885F42"/>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3CC"/>
    <w:rsid w:val="008936CD"/>
    <w:rsid w:val="0089395D"/>
    <w:rsid w:val="00893B60"/>
    <w:rsid w:val="00893C2B"/>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308"/>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5E8D"/>
    <w:rsid w:val="008A6920"/>
    <w:rsid w:val="008A6A27"/>
    <w:rsid w:val="008B042F"/>
    <w:rsid w:val="008B06B4"/>
    <w:rsid w:val="008B0A66"/>
    <w:rsid w:val="008B0F94"/>
    <w:rsid w:val="008B1494"/>
    <w:rsid w:val="008B1AFB"/>
    <w:rsid w:val="008B1B15"/>
    <w:rsid w:val="008B201E"/>
    <w:rsid w:val="008B20A8"/>
    <w:rsid w:val="008B2555"/>
    <w:rsid w:val="008B26FB"/>
    <w:rsid w:val="008B2933"/>
    <w:rsid w:val="008B2E89"/>
    <w:rsid w:val="008B30D4"/>
    <w:rsid w:val="008B3529"/>
    <w:rsid w:val="008B361D"/>
    <w:rsid w:val="008B3A0A"/>
    <w:rsid w:val="008B4105"/>
    <w:rsid w:val="008B45E7"/>
    <w:rsid w:val="008B471E"/>
    <w:rsid w:val="008B4CC9"/>
    <w:rsid w:val="008B5290"/>
    <w:rsid w:val="008B55FA"/>
    <w:rsid w:val="008B5F0D"/>
    <w:rsid w:val="008B60A7"/>
    <w:rsid w:val="008B6491"/>
    <w:rsid w:val="008B6D94"/>
    <w:rsid w:val="008B6FEB"/>
    <w:rsid w:val="008B723E"/>
    <w:rsid w:val="008B77B0"/>
    <w:rsid w:val="008B785D"/>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D01"/>
    <w:rsid w:val="008E4F3E"/>
    <w:rsid w:val="008E4F44"/>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571"/>
    <w:rsid w:val="008F1678"/>
    <w:rsid w:val="008F1747"/>
    <w:rsid w:val="008F198D"/>
    <w:rsid w:val="008F1ADD"/>
    <w:rsid w:val="008F1C0C"/>
    <w:rsid w:val="008F1E26"/>
    <w:rsid w:val="008F2B28"/>
    <w:rsid w:val="008F3C24"/>
    <w:rsid w:val="008F40EA"/>
    <w:rsid w:val="008F4419"/>
    <w:rsid w:val="008F4454"/>
    <w:rsid w:val="008F4A73"/>
    <w:rsid w:val="008F4B97"/>
    <w:rsid w:val="008F4BD2"/>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0DC1"/>
    <w:rsid w:val="00911609"/>
    <w:rsid w:val="009117E4"/>
    <w:rsid w:val="00911AEB"/>
    <w:rsid w:val="00912468"/>
    <w:rsid w:val="009126AA"/>
    <w:rsid w:val="0091284F"/>
    <w:rsid w:val="0091294E"/>
    <w:rsid w:val="00912D6F"/>
    <w:rsid w:val="0091327A"/>
    <w:rsid w:val="009132E6"/>
    <w:rsid w:val="00913834"/>
    <w:rsid w:val="009138FC"/>
    <w:rsid w:val="009141DE"/>
    <w:rsid w:val="00914218"/>
    <w:rsid w:val="0091441D"/>
    <w:rsid w:val="00914594"/>
    <w:rsid w:val="00914C32"/>
    <w:rsid w:val="00914EB4"/>
    <w:rsid w:val="00915160"/>
    <w:rsid w:val="0091519C"/>
    <w:rsid w:val="009152C1"/>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26B7"/>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577"/>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363"/>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2FC4"/>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48"/>
    <w:rsid w:val="00966186"/>
    <w:rsid w:val="00966525"/>
    <w:rsid w:val="009666DF"/>
    <w:rsid w:val="00966E9E"/>
    <w:rsid w:val="00967481"/>
    <w:rsid w:val="0096756E"/>
    <w:rsid w:val="00967F64"/>
    <w:rsid w:val="0097013A"/>
    <w:rsid w:val="00970D3D"/>
    <w:rsid w:val="0097110C"/>
    <w:rsid w:val="009711DC"/>
    <w:rsid w:val="009711F2"/>
    <w:rsid w:val="0097146B"/>
    <w:rsid w:val="00971506"/>
    <w:rsid w:val="009715FB"/>
    <w:rsid w:val="00971611"/>
    <w:rsid w:val="009716BD"/>
    <w:rsid w:val="0097193D"/>
    <w:rsid w:val="00971F69"/>
    <w:rsid w:val="00972478"/>
    <w:rsid w:val="009726D2"/>
    <w:rsid w:val="00972755"/>
    <w:rsid w:val="00972FE4"/>
    <w:rsid w:val="0097304F"/>
    <w:rsid w:val="009730E7"/>
    <w:rsid w:val="0097324C"/>
    <w:rsid w:val="0097330E"/>
    <w:rsid w:val="00973518"/>
    <w:rsid w:val="00973587"/>
    <w:rsid w:val="009738D1"/>
    <w:rsid w:val="00974DC5"/>
    <w:rsid w:val="00975684"/>
    <w:rsid w:val="009756B2"/>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9EB"/>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787"/>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2C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54CF"/>
    <w:rsid w:val="009A5AA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60"/>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936"/>
    <w:rsid w:val="009E295E"/>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5D51"/>
    <w:rsid w:val="009E61A6"/>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4C12"/>
    <w:rsid w:val="00A0574A"/>
    <w:rsid w:val="00A05C6C"/>
    <w:rsid w:val="00A05FC1"/>
    <w:rsid w:val="00A065C5"/>
    <w:rsid w:val="00A06B2E"/>
    <w:rsid w:val="00A07250"/>
    <w:rsid w:val="00A07637"/>
    <w:rsid w:val="00A078AA"/>
    <w:rsid w:val="00A07C3C"/>
    <w:rsid w:val="00A10114"/>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0DC"/>
    <w:rsid w:val="00A348B6"/>
    <w:rsid w:val="00A34AB0"/>
    <w:rsid w:val="00A350A2"/>
    <w:rsid w:val="00A3525A"/>
    <w:rsid w:val="00A35373"/>
    <w:rsid w:val="00A35405"/>
    <w:rsid w:val="00A362C6"/>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3A4"/>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08D"/>
    <w:rsid w:val="00A47952"/>
    <w:rsid w:val="00A47BEC"/>
    <w:rsid w:val="00A5026F"/>
    <w:rsid w:val="00A50461"/>
    <w:rsid w:val="00A50AC8"/>
    <w:rsid w:val="00A50CD6"/>
    <w:rsid w:val="00A5107C"/>
    <w:rsid w:val="00A52B60"/>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16E"/>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2F35"/>
    <w:rsid w:val="00A7369A"/>
    <w:rsid w:val="00A739B2"/>
    <w:rsid w:val="00A74499"/>
    <w:rsid w:val="00A75457"/>
    <w:rsid w:val="00A75467"/>
    <w:rsid w:val="00A755DE"/>
    <w:rsid w:val="00A75AA8"/>
    <w:rsid w:val="00A75C08"/>
    <w:rsid w:val="00A760A3"/>
    <w:rsid w:val="00A76587"/>
    <w:rsid w:val="00A76594"/>
    <w:rsid w:val="00A76652"/>
    <w:rsid w:val="00A768E6"/>
    <w:rsid w:val="00A76A41"/>
    <w:rsid w:val="00A76A6A"/>
    <w:rsid w:val="00A76A81"/>
    <w:rsid w:val="00A771C1"/>
    <w:rsid w:val="00A77907"/>
    <w:rsid w:val="00A77E25"/>
    <w:rsid w:val="00A77EF8"/>
    <w:rsid w:val="00A80009"/>
    <w:rsid w:val="00A80395"/>
    <w:rsid w:val="00A8046C"/>
    <w:rsid w:val="00A807C1"/>
    <w:rsid w:val="00A808E7"/>
    <w:rsid w:val="00A80B36"/>
    <w:rsid w:val="00A80B4E"/>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20"/>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921"/>
    <w:rsid w:val="00AA5E92"/>
    <w:rsid w:val="00AA5F1C"/>
    <w:rsid w:val="00AA5F58"/>
    <w:rsid w:val="00AA61D6"/>
    <w:rsid w:val="00AA66D3"/>
    <w:rsid w:val="00AA6C91"/>
    <w:rsid w:val="00AA713E"/>
    <w:rsid w:val="00AA7933"/>
    <w:rsid w:val="00AA7B4F"/>
    <w:rsid w:val="00AA7F60"/>
    <w:rsid w:val="00AB0376"/>
    <w:rsid w:val="00AB0501"/>
    <w:rsid w:val="00AB06BA"/>
    <w:rsid w:val="00AB071F"/>
    <w:rsid w:val="00AB0A41"/>
    <w:rsid w:val="00AB0B0A"/>
    <w:rsid w:val="00AB0E5E"/>
    <w:rsid w:val="00AB1760"/>
    <w:rsid w:val="00AB18AE"/>
    <w:rsid w:val="00AB1FCC"/>
    <w:rsid w:val="00AB23F5"/>
    <w:rsid w:val="00AB2409"/>
    <w:rsid w:val="00AB2452"/>
    <w:rsid w:val="00AB290F"/>
    <w:rsid w:val="00AB32B1"/>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1A3"/>
    <w:rsid w:val="00AC4355"/>
    <w:rsid w:val="00AC4A8C"/>
    <w:rsid w:val="00AC5065"/>
    <w:rsid w:val="00AC5746"/>
    <w:rsid w:val="00AC589B"/>
    <w:rsid w:val="00AC5C4B"/>
    <w:rsid w:val="00AC5F02"/>
    <w:rsid w:val="00AC5FF5"/>
    <w:rsid w:val="00AC6324"/>
    <w:rsid w:val="00AC6366"/>
    <w:rsid w:val="00AC6C8E"/>
    <w:rsid w:val="00AC6F34"/>
    <w:rsid w:val="00AC70B0"/>
    <w:rsid w:val="00AC72D7"/>
    <w:rsid w:val="00AC7460"/>
    <w:rsid w:val="00AD0C33"/>
    <w:rsid w:val="00AD0D05"/>
    <w:rsid w:val="00AD0E18"/>
    <w:rsid w:val="00AD0FC7"/>
    <w:rsid w:val="00AD1143"/>
    <w:rsid w:val="00AD1227"/>
    <w:rsid w:val="00AD1397"/>
    <w:rsid w:val="00AD18C6"/>
    <w:rsid w:val="00AD20CE"/>
    <w:rsid w:val="00AD226B"/>
    <w:rsid w:val="00AD27B8"/>
    <w:rsid w:val="00AD2A64"/>
    <w:rsid w:val="00AD3162"/>
    <w:rsid w:val="00AD3610"/>
    <w:rsid w:val="00AD3CAD"/>
    <w:rsid w:val="00AD44F1"/>
    <w:rsid w:val="00AD4C92"/>
    <w:rsid w:val="00AD4E15"/>
    <w:rsid w:val="00AD50EE"/>
    <w:rsid w:val="00AD5126"/>
    <w:rsid w:val="00AD5859"/>
    <w:rsid w:val="00AD5A0E"/>
    <w:rsid w:val="00AD5D2D"/>
    <w:rsid w:val="00AD5D4C"/>
    <w:rsid w:val="00AD5F18"/>
    <w:rsid w:val="00AD6003"/>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CE3"/>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3F30"/>
    <w:rsid w:val="00AF43A8"/>
    <w:rsid w:val="00AF43E9"/>
    <w:rsid w:val="00AF4807"/>
    <w:rsid w:val="00AF4AC1"/>
    <w:rsid w:val="00AF52AE"/>
    <w:rsid w:val="00AF54E6"/>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05"/>
    <w:rsid w:val="00B06ED6"/>
    <w:rsid w:val="00B0750B"/>
    <w:rsid w:val="00B07828"/>
    <w:rsid w:val="00B0786A"/>
    <w:rsid w:val="00B07D0E"/>
    <w:rsid w:val="00B07E53"/>
    <w:rsid w:val="00B108BB"/>
    <w:rsid w:val="00B10BCE"/>
    <w:rsid w:val="00B10F8B"/>
    <w:rsid w:val="00B1182F"/>
    <w:rsid w:val="00B12060"/>
    <w:rsid w:val="00B12122"/>
    <w:rsid w:val="00B129DF"/>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0E8"/>
    <w:rsid w:val="00B30131"/>
    <w:rsid w:val="00B301E7"/>
    <w:rsid w:val="00B304F9"/>
    <w:rsid w:val="00B30738"/>
    <w:rsid w:val="00B30BE3"/>
    <w:rsid w:val="00B30E15"/>
    <w:rsid w:val="00B313CD"/>
    <w:rsid w:val="00B31B31"/>
    <w:rsid w:val="00B31C46"/>
    <w:rsid w:val="00B31EE1"/>
    <w:rsid w:val="00B31FBE"/>
    <w:rsid w:val="00B32677"/>
    <w:rsid w:val="00B32AD8"/>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8B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47ECE"/>
    <w:rsid w:val="00B50A10"/>
    <w:rsid w:val="00B50AE0"/>
    <w:rsid w:val="00B50C63"/>
    <w:rsid w:val="00B50DE6"/>
    <w:rsid w:val="00B50FA0"/>
    <w:rsid w:val="00B50FBF"/>
    <w:rsid w:val="00B510ED"/>
    <w:rsid w:val="00B5130D"/>
    <w:rsid w:val="00B51F96"/>
    <w:rsid w:val="00B521B7"/>
    <w:rsid w:val="00B52221"/>
    <w:rsid w:val="00B523E2"/>
    <w:rsid w:val="00B5268B"/>
    <w:rsid w:val="00B52943"/>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56F"/>
    <w:rsid w:val="00B65687"/>
    <w:rsid w:val="00B657C7"/>
    <w:rsid w:val="00B66066"/>
    <w:rsid w:val="00B66384"/>
    <w:rsid w:val="00B6669E"/>
    <w:rsid w:val="00B66824"/>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1DA"/>
    <w:rsid w:val="00BA0AD9"/>
    <w:rsid w:val="00BA0FF7"/>
    <w:rsid w:val="00BA198A"/>
    <w:rsid w:val="00BA1B4B"/>
    <w:rsid w:val="00BA1EAC"/>
    <w:rsid w:val="00BA2066"/>
    <w:rsid w:val="00BA2794"/>
    <w:rsid w:val="00BA293A"/>
    <w:rsid w:val="00BA2D8E"/>
    <w:rsid w:val="00BA2DA7"/>
    <w:rsid w:val="00BA2F81"/>
    <w:rsid w:val="00BA3E3E"/>
    <w:rsid w:val="00BA4BE0"/>
    <w:rsid w:val="00BA546D"/>
    <w:rsid w:val="00BA6367"/>
    <w:rsid w:val="00BA668E"/>
    <w:rsid w:val="00BA6988"/>
    <w:rsid w:val="00BA6C7E"/>
    <w:rsid w:val="00BA6FAD"/>
    <w:rsid w:val="00BA7054"/>
    <w:rsid w:val="00BA70AC"/>
    <w:rsid w:val="00BA723B"/>
    <w:rsid w:val="00BA7D32"/>
    <w:rsid w:val="00BB00CD"/>
    <w:rsid w:val="00BB045C"/>
    <w:rsid w:val="00BB07B8"/>
    <w:rsid w:val="00BB0816"/>
    <w:rsid w:val="00BB0D1E"/>
    <w:rsid w:val="00BB2541"/>
    <w:rsid w:val="00BB26EC"/>
    <w:rsid w:val="00BB28EC"/>
    <w:rsid w:val="00BB29E1"/>
    <w:rsid w:val="00BB2C97"/>
    <w:rsid w:val="00BB304F"/>
    <w:rsid w:val="00BB34D4"/>
    <w:rsid w:val="00BB35A1"/>
    <w:rsid w:val="00BB3E2B"/>
    <w:rsid w:val="00BB3E8D"/>
    <w:rsid w:val="00BB4551"/>
    <w:rsid w:val="00BB4CB5"/>
    <w:rsid w:val="00BB5341"/>
    <w:rsid w:val="00BB57DA"/>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434"/>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6D5D"/>
    <w:rsid w:val="00BD7746"/>
    <w:rsid w:val="00BD7790"/>
    <w:rsid w:val="00BE00AE"/>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596"/>
    <w:rsid w:val="00BE799A"/>
    <w:rsid w:val="00BE7C6B"/>
    <w:rsid w:val="00BF00E1"/>
    <w:rsid w:val="00BF06DF"/>
    <w:rsid w:val="00BF06E6"/>
    <w:rsid w:val="00BF0F82"/>
    <w:rsid w:val="00BF10BC"/>
    <w:rsid w:val="00BF19C5"/>
    <w:rsid w:val="00BF1E08"/>
    <w:rsid w:val="00BF1FB6"/>
    <w:rsid w:val="00BF2752"/>
    <w:rsid w:val="00BF2AE3"/>
    <w:rsid w:val="00BF31CD"/>
    <w:rsid w:val="00BF3290"/>
    <w:rsid w:val="00BF32E3"/>
    <w:rsid w:val="00BF3B5A"/>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2DE"/>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DC8"/>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4DAC"/>
    <w:rsid w:val="00C3547B"/>
    <w:rsid w:val="00C3550C"/>
    <w:rsid w:val="00C355DF"/>
    <w:rsid w:val="00C35E7A"/>
    <w:rsid w:val="00C36388"/>
    <w:rsid w:val="00C368A4"/>
    <w:rsid w:val="00C371E7"/>
    <w:rsid w:val="00C37251"/>
    <w:rsid w:val="00C37BB2"/>
    <w:rsid w:val="00C37EA6"/>
    <w:rsid w:val="00C37FF1"/>
    <w:rsid w:val="00C40733"/>
    <w:rsid w:val="00C408D7"/>
    <w:rsid w:val="00C409DB"/>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6E31"/>
    <w:rsid w:val="00C47732"/>
    <w:rsid w:val="00C47A87"/>
    <w:rsid w:val="00C5007A"/>
    <w:rsid w:val="00C500FF"/>
    <w:rsid w:val="00C5092C"/>
    <w:rsid w:val="00C50A24"/>
    <w:rsid w:val="00C50B1E"/>
    <w:rsid w:val="00C50BB7"/>
    <w:rsid w:val="00C5122E"/>
    <w:rsid w:val="00C51471"/>
    <w:rsid w:val="00C515E1"/>
    <w:rsid w:val="00C51A13"/>
    <w:rsid w:val="00C51C22"/>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735"/>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118"/>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492"/>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4DE"/>
    <w:rsid w:val="00C925AC"/>
    <w:rsid w:val="00C92732"/>
    <w:rsid w:val="00C9282F"/>
    <w:rsid w:val="00C92F4F"/>
    <w:rsid w:val="00C9302B"/>
    <w:rsid w:val="00C93106"/>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A8A"/>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7A5"/>
    <w:rsid w:val="00CC5D0C"/>
    <w:rsid w:val="00CC5E1E"/>
    <w:rsid w:val="00CC65C0"/>
    <w:rsid w:val="00CC71BF"/>
    <w:rsid w:val="00CC72D1"/>
    <w:rsid w:val="00CC732E"/>
    <w:rsid w:val="00CC738E"/>
    <w:rsid w:val="00CC7392"/>
    <w:rsid w:val="00CC746E"/>
    <w:rsid w:val="00CC7BEC"/>
    <w:rsid w:val="00CD066C"/>
    <w:rsid w:val="00CD0A0B"/>
    <w:rsid w:val="00CD0D8A"/>
    <w:rsid w:val="00CD105A"/>
    <w:rsid w:val="00CD19E3"/>
    <w:rsid w:val="00CD1E72"/>
    <w:rsid w:val="00CD21B0"/>
    <w:rsid w:val="00CD26DF"/>
    <w:rsid w:val="00CD28D7"/>
    <w:rsid w:val="00CD2C6A"/>
    <w:rsid w:val="00CD2E99"/>
    <w:rsid w:val="00CD2F6B"/>
    <w:rsid w:val="00CD32F6"/>
    <w:rsid w:val="00CD356A"/>
    <w:rsid w:val="00CD3739"/>
    <w:rsid w:val="00CD3911"/>
    <w:rsid w:val="00CD3C78"/>
    <w:rsid w:val="00CD43BF"/>
    <w:rsid w:val="00CD44E3"/>
    <w:rsid w:val="00CD47F9"/>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006"/>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34E1"/>
    <w:rsid w:val="00D03671"/>
    <w:rsid w:val="00D0406E"/>
    <w:rsid w:val="00D0419A"/>
    <w:rsid w:val="00D043FA"/>
    <w:rsid w:val="00D0454B"/>
    <w:rsid w:val="00D04933"/>
    <w:rsid w:val="00D04A9C"/>
    <w:rsid w:val="00D04C6D"/>
    <w:rsid w:val="00D04E65"/>
    <w:rsid w:val="00D0514C"/>
    <w:rsid w:val="00D053A3"/>
    <w:rsid w:val="00D053AD"/>
    <w:rsid w:val="00D054F1"/>
    <w:rsid w:val="00D05697"/>
    <w:rsid w:val="00D05775"/>
    <w:rsid w:val="00D0584C"/>
    <w:rsid w:val="00D05C01"/>
    <w:rsid w:val="00D05C22"/>
    <w:rsid w:val="00D05C44"/>
    <w:rsid w:val="00D064E8"/>
    <w:rsid w:val="00D06885"/>
    <w:rsid w:val="00D06A74"/>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8F5"/>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625"/>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A75"/>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67DC7"/>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A03"/>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743"/>
    <w:rsid w:val="00D91442"/>
    <w:rsid w:val="00D91811"/>
    <w:rsid w:val="00D921F0"/>
    <w:rsid w:val="00D92B8A"/>
    <w:rsid w:val="00D92BBE"/>
    <w:rsid w:val="00D93445"/>
    <w:rsid w:val="00D9359E"/>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5D7"/>
    <w:rsid w:val="00DA1A5F"/>
    <w:rsid w:val="00DA1AD9"/>
    <w:rsid w:val="00DA1D95"/>
    <w:rsid w:val="00DA1E27"/>
    <w:rsid w:val="00DA2007"/>
    <w:rsid w:val="00DA21AB"/>
    <w:rsid w:val="00DA327E"/>
    <w:rsid w:val="00DA32FA"/>
    <w:rsid w:val="00DA367A"/>
    <w:rsid w:val="00DA369B"/>
    <w:rsid w:val="00DA3CCD"/>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C"/>
    <w:rsid w:val="00DC06DD"/>
    <w:rsid w:val="00DC0BF4"/>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BFF"/>
    <w:rsid w:val="00DD3CBA"/>
    <w:rsid w:val="00DD3D1C"/>
    <w:rsid w:val="00DD45BC"/>
    <w:rsid w:val="00DD4B58"/>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1BE1"/>
    <w:rsid w:val="00DE2737"/>
    <w:rsid w:val="00DE2771"/>
    <w:rsid w:val="00DE2849"/>
    <w:rsid w:val="00DE2BD2"/>
    <w:rsid w:val="00DE2F84"/>
    <w:rsid w:val="00DE3033"/>
    <w:rsid w:val="00DE30E1"/>
    <w:rsid w:val="00DE312E"/>
    <w:rsid w:val="00DE3392"/>
    <w:rsid w:val="00DE33DC"/>
    <w:rsid w:val="00DE37A0"/>
    <w:rsid w:val="00DE37AD"/>
    <w:rsid w:val="00DE3DBB"/>
    <w:rsid w:val="00DE3FBE"/>
    <w:rsid w:val="00DE43D9"/>
    <w:rsid w:val="00DE4918"/>
    <w:rsid w:val="00DE4CB2"/>
    <w:rsid w:val="00DE5123"/>
    <w:rsid w:val="00DE5261"/>
    <w:rsid w:val="00DE52C2"/>
    <w:rsid w:val="00DE5479"/>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92"/>
    <w:rsid w:val="00E031F6"/>
    <w:rsid w:val="00E0340D"/>
    <w:rsid w:val="00E03593"/>
    <w:rsid w:val="00E03797"/>
    <w:rsid w:val="00E03B81"/>
    <w:rsid w:val="00E04A04"/>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0B6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37E76"/>
    <w:rsid w:val="00E40910"/>
    <w:rsid w:val="00E40E55"/>
    <w:rsid w:val="00E410BA"/>
    <w:rsid w:val="00E4212A"/>
    <w:rsid w:val="00E4263F"/>
    <w:rsid w:val="00E4298A"/>
    <w:rsid w:val="00E42FB1"/>
    <w:rsid w:val="00E434BA"/>
    <w:rsid w:val="00E438C5"/>
    <w:rsid w:val="00E43CC0"/>
    <w:rsid w:val="00E43DEA"/>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8CE"/>
    <w:rsid w:val="00E63944"/>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6537"/>
    <w:rsid w:val="00E77ADF"/>
    <w:rsid w:val="00E77D08"/>
    <w:rsid w:val="00E80237"/>
    <w:rsid w:val="00E80403"/>
    <w:rsid w:val="00E80702"/>
    <w:rsid w:val="00E807FC"/>
    <w:rsid w:val="00E80F09"/>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878CF"/>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9DD"/>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D58"/>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01B"/>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A95"/>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5F0"/>
    <w:rsid w:val="00ED6F49"/>
    <w:rsid w:val="00ED74E0"/>
    <w:rsid w:val="00ED74E5"/>
    <w:rsid w:val="00ED7686"/>
    <w:rsid w:val="00ED7709"/>
    <w:rsid w:val="00ED7A25"/>
    <w:rsid w:val="00ED7C55"/>
    <w:rsid w:val="00ED7CC7"/>
    <w:rsid w:val="00EE014B"/>
    <w:rsid w:val="00EE0284"/>
    <w:rsid w:val="00EE0567"/>
    <w:rsid w:val="00EE139E"/>
    <w:rsid w:val="00EE1D36"/>
    <w:rsid w:val="00EE1EA6"/>
    <w:rsid w:val="00EE2B79"/>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55E"/>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996"/>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88F"/>
    <w:rsid w:val="00F349F2"/>
    <w:rsid w:val="00F34A09"/>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2E7"/>
    <w:rsid w:val="00F44377"/>
    <w:rsid w:val="00F443DA"/>
    <w:rsid w:val="00F4443A"/>
    <w:rsid w:val="00F44613"/>
    <w:rsid w:val="00F4537E"/>
    <w:rsid w:val="00F45609"/>
    <w:rsid w:val="00F45BAC"/>
    <w:rsid w:val="00F466A4"/>
    <w:rsid w:val="00F467DA"/>
    <w:rsid w:val="00F46905"/>
    <w:rsid w:val="00F46A11"/>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63C"/>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56"/>
    <w:rsid w:val="00F70E9D"/>
    <w:rsid w:val="00F71595"/>
    <w:rsid w:val="00F715CF"/>
    <w:rsid w:val="00F7171B"/>
    <w:rsid w:val="00F71980"/>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D34"/>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A61"/>
    <w:rsid w:val="00F87B44"/>
    <w:rsid w:val="00F87FEA"/>
    <w:rsid w:val="00F90223"/>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2EAA"/>
    <w:rsid w:val="00F933F4"/>
    <w:rsid w:val="00F9348A"/>
    <w:rsid w:val="00F934F6"/>
    <w:rsid w:val="00F93B77"/>
    <w:rsid w:val="00F93BC8"/>
    <w:rsid w:val="00F93C4D"/>
    <w:rsid w:val="00F94002"/>
    <w:rsid w:val="00F940DD"/>
    <w:rsid w:val="00F94182"/>
    <w:rsid w:val="00F9452B"/>
    <w:rsid w:val="00F94761"/>
    <w:rsid w:val="00F949F4"/>
    <w:rsid w:val="00F950B2"/>
    <w:rsid w:val="00F951B2"/>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56E"/>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47F"/>
    <w:rsid w:val="00FB5F8E"/>
    <w:rsid w:val="00FB611D"/>
    <w:rsid w:val="00FB66B2"/>
    <w:rsid w:val="00FB6B34"/>
    <w:rsid w:val="00FB6E6C"/>
    <w:rsid w:val="00FB7656"/>
    <w:rsid w:val="00FB7DA0"/>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BB0"/>
    <w:rsid w:val="00FD4C08"/>
    <w:rsid w:val="00FD59C9"/>
    <w:rsid w:val="00FD5B72"/>
    <w:rsid w:val="00FD5BDF"/>
    <w:rsid w:val="00FD5F2D"/>
    <w:rsid w:val="00FD5FA9"/>
    <w:rsid w:val="00FD60EC"/>
    <w:rsid w:val="00FD62C2"/>
    <w:rsid w:val="00FD6463"/>
    <w:rsid w:val="00FD66BB"/>
    <w:rsid w:val="00FD6C31"/>
    <w:rsid w:val="00FD7041"/>
    <w:rsid w:val="00FD7B0A"/>
    <w:rsid w:val="00FD7CCC"/>
    <w:rsid w:val="00FE002E"/>
    <w:rsid w:val="00FE007D"/>
    <w:rsid w:val="00FE048C"/>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61B"/>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B170B46E-B7A7-4043-BA90-39A682C6B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729A"/>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link w:val="40"/>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06729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6729A"/>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0">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1">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0"/>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R4_bullets"/>
    <w:basedOn w:val="a"/>
    <w:link w:val="af6"/>
    <w:uiPriority w:val="34"/>
    <w:qFormat/>
    <w:rsid w:val="007C2235"/>
    <w:pPr>
      <w:ind w:left="720"/>
      <w:contextualSpacing/>
    </w:pPr>
    <w:rPr>
      <w:lang w:eastAsia="en-US"/>
    </w:rPr>
  </w:style>
  <w:style w:type="table" w:styleId="af7">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styleId="aff0">
    <w:name w:val="Unresolved Mention"/>
    <w:basedOn w:val="a0"/>
    <w:uiPriority w:val="99"/>
    <w:semiHidden/>
    <w:unhideWhenUsed/>
    <w:rsid w:val="008D311D"/>
    <w:rPr>
      <w:color w:val="605E5C"/>
      <w:shd w:val="clear" w:color="auto" w:fill="E1DFDD"/>
    </w:rPr>
  </w:style>
  <w:style w:type="character" w:customStyle="1" w:styleId="20">
    <w:name w:val="标题 2 字符"/>
    <w:aliases w:val="H2 字符,h2 字符,DO NOT USE_h2 字符,h21 字符,Heading 2 3GPP 字符"/>
    <w:basedOn w:val="a0"/>
    <w:link w:val="2"/>
    <w:rsid w:val="00CA6C62"/>
    <w:rPr>
      <w:rFonts w:ascii="Arial" w:hAnsi="Arial"/>
      <w:sz w:val="32"/>
      <w:lang w:val="en-GB" w:eastAsia="en-US"/>
    </w:rPr>
  </w:style>
  <w:style w:type="character" w:customStyle="1" w:styleId="30">
    <w:name w:val="标题 3 字符"/>
    <w:aliases w:val="Heading 3 3GPP 字符"/>
    <w:basedOn w:val="a0"/>
    <w:link w:val="3"/>
    <w:rsid w:val="00196A88"/>
    <w:rPr>
      <w:rFonts w:ascii="Arial" w:hAnsi="Arial"/>
      <w:sz w:val="28"/>
      <w:lang w:val="en-GB" w:eastAsia="en-US"/>
    </w:rPr>
  </w:style>
  <w:style w:type="character" w:customStyle="1" w:styleId="40">
    <w:name w:val="标题 4 字符"/>
    <w:basedOn w:val="a0"/>
    <w:link w:val="4"/>
    <w:rsid w:val="008148C7"/>
    <w:rPr>
      <w:rFonts w:ascii="Arial" w:hAnsi="Arial"/>
      <w:sz w:val="24"/>
      <w:lang w:val="en-GB" w:eastAsia="en-US"/>
    </w:rPr>
  </w:style>
  <w:style w:type="character" w:customStyle="1" w:styleId="ui-provider">
    <w:name w:val="ui-provider"/>
    <w:basedOn w:val="a0"/>
    <w:rsid w:val="004056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0302456">
      <w:bodyDiv w:val="1"/>
      <w:marLeft w:val="0"/>
      <w:marRight w:val="0"/>
      <w:marTop w:val="0"/>
      <w:marBottom w:val="0"/>
      <w:divBdr>
        <w:top w:val="none" w:sz="0" w:space="0" w:color="auto"/>
        <w:left w:val="none" w:sz="0" w:space="0" w:color="auto"/>
        <w:bottom w:val="none" w:sz="0" w:space="0" w:color="auto"/>
        <w:right w:val="none" w:sz="0" w:space="0" w:color="auto"/>
      </w:divBdr>
    </w:div>
    <w:div w:id="1612252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782097">
      <w:bodyDiv w:val="1"/>
      <w:marLeft w:val="0"/>
      <w:marRight w:val="0"/>
      <w:marTop w:val="0"/>
      <w:marBottom w:val="0"/>
      <w:divBdr>
        <w:top w:val="none" w:sz="0" w:space="0" w:color="auto"/>
        <w:left w:val="none" w:sz="0" w:space="0" w:color="auto"/>
        <w:bottom w:val="none" w:sz="0" w:space="0" w:color="auto"/>
        <w:right w:val="none" w:sz="0" w:space="0" w:color="auto"/>
      </w:divBdr>
    </w:div>
    <w:div w:id="45767597">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0443811">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336192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2020038">
      <w:bodyDiv w:val="1"/>
      <w:marLeft w:val="0"/>
      <w:marRight w:val="0"/>
      <w:marTop w:val="0"/>
      <w:marBottom w:val="0"/>
      <w:divBdr>
        <w:top w:val="none" w:sz="0" w:space="0" w:color="auto"/>
        <w:left w:val="none" w:sz="0" w:space="0" w:color="auto"/>
        <w:bottom w:val="none" w:sz="0" w:space="0" w:color="auto"/>
        <w:right w:val="none" w:sz="0" w:space="0" w:color="auto"/>
      </w:divBdr>
      <w:divsChild>
        <w:div w:id="1960254709">
          <w:marLeft w:val="432"/>
          <w:marRight w:val="0"/>
          <w:marTop w:val="240"/>
          <w:marBottom w:val="0"/>
          <w:divBdr>
            <w:top w:val="none" w:sz="0" w:space="0" w:color="auto"/>
            <w:left w:val="none" w:sz="0" w:space="0" w:color="auto"/>
            <w:bottom w:val="none" w:sz="0" w:space="0" w:color="auto"/>
            <w:right w:val="none" w:sz="0" w:space="0" w:color="auto"/>
          </w:divBdr>
        </w:div>
        <w:div w:id="554001884">
          <w:marLeft w:val="1267"/>
          <w:marRight w:val="0"/>
          <w:marTop w:val="180"/>
          <w:marBottom w:val="0"/>
          <w:divBdr>
            <w:top w:val="none" w:sz="0" w:space="0" w:color="auto"/>
            <w:left w:val="none" w:sz="0" w:space="0" w:color="auto"/>
            <w:bottom w:val="none" w:sz="0" w:space="0" w:color="auto"/>
            <w:right w:val="none" w:sz="0" w:space="0" w:color="auto"/>
          </w:divBdr>
        </w:div>
        <w:div w:id="111897603">
          <w:marLeft w:val="1267"/>
          <w:marRight w:val="0"/>
          <w:marTop w:val="180"/>
          <w:marBottom w:val="0"/>
          <w:divBdr>
            <w:top w:val="none" w:sz="0" w:space="0" w:color="auto"/>
            <w:left w:val="none" w:sz="0" w:space="0" w:color="auto"/>
            <w:bottom w:val="none" w:sz="0" w:space="0" w:color="auto"/>
            <w:right w:val="none" w:sz="0" w:space="0" w:color="auto"/>
          </w:divBdr>
        </w:div>
        <w:div w:id="1527789774">
          <w:marLeft w:val="1267"/>
          <w:marRight w:val="0"/>
          <w:marTop w:val="180"/>
          <w:marBottom w:val="0"/>
          <w:divBdr>
            <w:top w:val="none" w:sz="0" w:space="0" w:color="auto"/>
            <w:left w:val="none" w:sz="0" w:space="0" w:color="auto"/>
            <w:bottom w:val="none" w:sz="0" w:space="0" w:color="auto"/>
            <w:right w:val="none" w:sz="0" w:space="0" w:color="auto"/>
          </w:divBdr>
        </w:div>
        <w:div w:id="448550389">
          <w:marLeft w:val="1267"/>
          <w:marRight w:val="0"/>
          <w:marTop w:val="180"/>
          <w:marBottom w:val="0"/>
          <w:divBdr>
            <w:top w:val="none" w:sz="0" w:space="0" w:color="auto"/>
            <w:left w:val="none" w:sz="0" w:space="0" w:color="auto"/>
            <w:bottom w:val="none" w:sz="0" w:space="0" w:color="auto"/>
            <w:right w:val="none" w:sz="0" w:space="0" w:color="auto"/>
          </w:divBdr>
        </w:div>
        <w:div w:id="1410687478">
          <w:marLeft w:val="1267"/>
          <w:marRight w:val="0"/>
          <w:marTop w:val="180"/>
          <w:marBottom w:val="0"/>
          <w:divBdr>
            <w:top w:val="none" w:sz="0" w:space="0" w:color="auto"/>
            <w:left w:val="none" w:sz="0" w:space="0" w:color="auto"/>
            <w:bottom w:val="none" w:sz="0" w:space="0" w:color="auto"/>
            <w:right w:val="none" w:sz="0" w:space="0" w:color="auto"/>
          </w:divBdr>
        </w:div>
        <w:div w:id="181478112">
          <w:marLeft w:val="432"/>
          <w:marRight w:val="0"/>
          <w:marTop w:val="24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4029787">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339657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680347">
      <w:bodyDiv w:val="1"/>
      <w:marLeft w:val="0"/>
      <w:marRight w:val="0"/>
      <w:marTop w:val="0"/>
      <w:marBottom w:val="0"/>
      <w:divBdr>
        <w:top w:val="none" w:sz="0" w:space="0" w:color="auto"/>
        <w:left w:val="none" w:sz="0" w:space="0" w:color="auto"/>
        <w:bottom w:val="none" w:sz="0" w:space="0" w:color="auto"/>
        <w:right w:val="none" w:sz="0" w:space="0" w:color="auto"/>
      </w:divBdr>
    </w:div>
    <w:div w:id="175388929">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640392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8731506">
      <w:bodyDiv w:val="1"/>
      <w:marLeft w:val="0"/>
      <w:marRight w:val="0"/>
      <w:marTop w:val="0"/>
      <w:marBottom w:val="0"/>
      <w:divBdr>
        <w:top w:val="none" w:sz="0" w:space="0" w:color="auto"/>
        <w:left w:val="none" w:sz="0" w:space="0" w:color="auto"/>
        <w:bottom w:val="none" w:sz="0" w:space="0" w:color="auto"/>
        <w:right w:val="none" w:sz="0" w:space="0" w:color="auto"/>
      </w:divBdr>
    </w:div>
    <w:div w:id="250165529">
      <w:bodyDiv w:val="1"/>
      <w:marLeft w:val="0"/>
      <w:marRight w:val="0"/>
      <w:marTop w:val="0"/>
      <w:marBottom w:val="0"/>
      <w:divBdr>
        <w:top w:val="none" w:sz="0" w:space="0" w:color="auto"/>
        <w:left w:val="none" w:sz="0" w:space="0" w:color="auto"/>
        <w:bottom w:val="none" w:sz="0" w:space="0" w:color="auto"/>
        <w:right w:val="none" w:sz="0" w:space="0" w:color="auto"/>
      </w:divBdr>
    </w:div>
    <w:div w:id="253515736">
      <w:bodyDiv w:val="1"/>
      <w:marLeft w:val="0"/>
      <w:marRight w:val="0"/>
      <w:marTop w:val="0"/>
      <w:marBottom w:val="0"/>
      <w:divBdr>
        <w:top w:val="none" w:sz="0" w:space="0" w:color="auto"/>
        <w:left w:val="none" w:sz="0" w:space="0" w:color="auto"/>
        <w:bottom w:val="none" w:sz="0" w:space="0" w:color="auto"/>
        <w:right w:val="none" w:sz="0" w:space="0" w:color="auto"/>
      </w:divBdr>
    </w:div>
    <w:div w:id="256444576">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054621">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2102708">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4596786">
      <w:bodyDiv w:val="1"/>
      <w:marLeft w:val="0"/>
      <w:marRight w:val="0"/>
      <w:marTop w:val="0"/>
      <w:marBottom w:val="0"/>
      <w:divBdr>
        <w:top w:val="none" w:sz="0" w:space="0" w:color="auto"/>
        <w:left w:val="none" w:sz="0" w:space="0" w:color="auto"/>
        <w:bottom w:val="none" w:sz="0" w:space="0" w:color="auto"/>
        <w:right w:val="none" w:sz="0" w:space="0" w:color="auto"/>
      </w:divBdr>
      <w:divsChild>
        <w:div w:id="715281411">
          <w:marLeft w:val="0"/>
          <w:marRight w:val="0"/>
          <w:marTop w:val="0"/>
          <w:marBottom w:val="0"/>
          <w:divBdr>
            <w:top w:val="none" w:sz="0" w:space="0" w:color="auto"/>
            <w:left w:val="none" w:sz="0" w:space="0" w:color="auto"/>
            <w:bottom w:val="none" w:sz="0" w:space="0" w:color="auto"/>
            <w:right w:val="none" w:sz="0" w:space="0" w:color="auto"/>
          </w:divBdr>
          <w:divsChild>
            <w:div w:id="149614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4504087">
      <w:bodyDiv w:val="1"/>
      <w:marLeft w:val="0"/>
      <w:marRight w:val="0"/>
      <w:marTop w:val="0"/>
      <w:marBottom w:val="0"/>
      <w:divBdr>
        <w:top w:val="none" w:sz="0" w:space="0" w:color="auto"/>
        <w:left w:val="none" w:sz="0" w:space="0" w:color="auto"/>
        <w:bottom w:val="none" w:sz="0" w:space="0" w:color="auto"/>
        <w:right w:val="none" w:sz="0" w:space="0" w:color="auto"/>
      </w:divBdr>
    </w:div>
    <w:div w:id="357588503">
      <w:bodyDiv w:val="1"/>
      <w:marLeft w:val="0"/>
      <w:marRight w:val="0"/>
      <w:marTop w:val="0"/>
      <w:marBottom w:val="0"/>
      <w:divBdr>
        <w:top w:val="none" w:sz="0" w:space="0" w:color="auto"/>
        <w:left w:val="none" w:sz="0" w:space="0" w:color="auto"/>
        <w:bottom w:val="none" w:sz="0" w:space="0" w:color="auto"/>
        <w:right w:val="none" w:sz="0" w:space="0" w:color="auto"/>
      </w:divBdr>
    </w:div>
    <w:div w:id="362479664">
      <w:bodyDiv w:val="1"/>
      <w:marLeft w:val="0"/>
      <w:marRight w:val="0"/>
      <w:marTop w:val="0"/>
      <w:marBottom w:val="0"/>
      <w:divBdr>
        <w:top w:val="none" w:sz="0" w:space="0" w:color="auto"/>
        <w:left w:val="none" w:sz="0" w:space="0" w:color="auto"/>
        <w:bottom w:val="none" w:sz="0" w:space="0" w:color="auto"/>
        <w:right w:val="none" w:sz="0" w:space="0" w:color="auto"/>
      </w:divBdr>
    </w:div>
    <w:div w:id="373239704">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0977">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1098189">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5525997">
      <w:bodyDiv w:val="1"/>
      <w:marLeft w:val="0"/>
      <w:marRight w:val="0"/>
      <w:marTop w:val="0"/>
      <w:marBottom w:val="0"/>
      <w:divBdr>
        <w:top w:val="none" w:sz="0" w:space="0" w:color="auto"/>
        <w:left w:val="none" w:sz="0" w:space="0" w:color="auto"/>
        <w:bottom w:val="none" w:sz="0" w:space="0" w:color="auto"/>
        <w:right w:val="none" w:sz="0" w:space="0" w:color="auto"/>
      </w:divBdr>
    </w:div>
    <w:div w:id="548037295">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1499753">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1911007">
      <w:bodyDiv w:val="1"/>
      <w:marLeft w:val="0"/>
      <w:marRight w:val="0"/>
      <w:marTop w:val="0"/>
      <w:marBottom w:val="0"/>
      <w:divBdr>
        <w:top w:val="none" w:sz="0" w:space="0" w:color="auto"/>
        <w:left w:val="none" w:sz="0" w:space="0" w:color="auto"/>
        <w:bottom w:val="none" w:sz="0" w:space="0" w:color="auto"/>
        <w:right w:val="none" w:sz="0" w:space="0" w:color="auto"/>
      </w:divBdr>
    </w:div>
    <w:div w:id="563495552">
      <w:bodyDiv w:val="1"/>
      <w:marLeft w:val="0"/>
      <w:marRight w:val="0"/>
      <w:marTop w:val="0"/>
      <w:marBottom w:val="0"/>
      <w:divBdr>
        <w:top w:val="none" w:sz="0" w:space="0" w:color="auto"/>
        <w:left w:val="none" w:sz="0" w:space="0" w:color="auto"/>
        <w:bottom w:val="none" w:sz="0" w:space="0" w:color="auto"/>
        <w:right w:val="none" w:sz="0" w:space="0" w:color="auto"/>
      </w:divBdr>
    </w:div>
    <w:div w:id="583733263">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44239268">
      <w:bodyDiv w:val="1"/>
      <w:marLeft w:val="0"/>
      <w:marRight w:val="0"/>
      <w:marTop w:val="0"/>
      <w:marBottom w:val="0"/>
      <w:divBdr>
        <w:top w:val="none" w:sz="0" w:space="0" w:color="auto"/>
        <w:left w:val="none" w:sz="0" w:space="0" w:color="auto"/>
        <w:bottom w:val="none" w:sz="0" w:space="0" w:color="auto"/>
        <w:right w:val="none" w:sz="0" w:space="0" w:color="auto"/>
      </w:divBdr>
      <w:divsChild>
        <w:div w:id="747574279">
          <w:marLeft w:val="1267"/>
          <w:marRight w:val="0"/>
          <w:marTop w:val="180"/>
          <w:marBottom w:val="0"/>
          <w:divBdr>
            <w:top w:val="none" w:sz="0" w:space="0" w:color="auto"/>
            <w:left w:val="none" w:sz="0" w:space="0" w:color="auto"/>
            <w:bottom w:val="none" w:sz="0" w:space="0" w:color="auto"/>
            <w:right w:val="none" w:sz="0" w:space="0" w:color="auto"/>
          </w:divBdr>
        </w:div>
        <w:div w:id="497624548">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4723288">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9127464">
      <w:bodyDiv w:val="1"/>
      <w:marLeft w:val="0"/>
      <w:marRight w:val="0"/>
      <w:marTop w:val="0"/>
      <w:marBottom w:val="0"/>
      <w:divBdr>
        <w:top w:val="none" w:sz="0" w:space="0" w:color="auto"/>
        <w:left w:val="none" w:sz="0" w:space="0" w:color="auto"/>
        <w:bottom w:val="none" w:sz="0" w:space="0" w:color="auto"/>
        <w:right w:val="none" w:sz="0" w:space="0" w:color="auto"/>
      </w:divBdr>
    </w:div>
    <w:div w:id="79321021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726380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2624110">
      <w:bodyDiv w:val="1"/>
      <w:marLeft w:val="0"/>
      <w:marRight w:val="0"/>
      <w:marTop w:val="0"/>
      <w:marBottom w:val="0"/>
      <w:divBdr>
        <w:top w:val="none" w:sz="0" w:space="0" w:color="auto"/>
        <w:left w:val="none" w:sz="0" w:space="0" w:color="auto"/>
        <w:bottom w:val="none" w:sz="0" w:space="0" w:color="auto"/>
        <w:right w:val="none" w:sz="0" w:space="0" w:color="auto"/>
      </w:divBdr>
    </w:div>
    <w:div w:id="844441655">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2943703">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687453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8397062">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785991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156814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48528950">
      <w:bodyDiv w:val="1"/>
      <w:marLeft w:val="0"/>
      <w:marRight w:val="0"/>
      <w:marTop w:val="0"/>
      <w:marBottom w:val="0"/>
      <w:divBdr>
        <w:top w:val="none" w:sz="0" w:space="0" w:color="auto"/>
        <w:left w:val="none" w:sz="0" w:space="0" w:color="auto"/>
        <w:bottom w:val="none" w:sz="0" w:space="0" w:color="auto"/>
        <w:right w:val="none" w:sz="0" w:space="0" w:color="auto"/>
      </w:divBdr>
      <w:divsChild>
        <w:div w:id="1861122775">
          <w:marLeft w:val="1267"/>
          <w:marRight w:val="0"/>
          <w:marTop w:val="180"/>
          <w:marBottom w:val="0"/>
          <w:divBdr>
            <w:top w:val="none" w:sz="0" w:space="0" w:color="auto"/>
            <w:left w:val="none" w:sz="0" w:space="0" w:color="auto"/>
            <w:bottom w:val="none" w:sz="0" w:space="0" w:color="auto"/>
            <w:right w:val="none" w:sz="0" w:space="0" w:color="auto"/>
          </w:divBdr>
        </w:div>
        <w:div w:id="948243070">
          <w:marLeft w:val="1699"/>
          <w:marRight w:val="0"/>
          <w:marTop w:val="120"/>
          <w:marBottom w:val="0"/>
          <w:divBdr>
            <w:top w:val="none" w:sz="0" w:space="0" w:color="auto"/>
            <w:left w:val="none" w:sz="0" w:space="0" w:color="auto"/>
            <w:bottom w:val="none" w:sz="0" w:space="0" w:color="auto"/>
            <w:right w:val="none" w:sz="0" w:space="0" w:color="auto"/>
          </w:divBdr>
        </w:div>
        <w:div w:id="646783266">
          <w:marLeft w:val="1267"/>
          <w:marRight w:val="0"/>
          <w:marTop w:val="180"/>
          <w:marBottom w:val="0"/>
          <w:divBdr>
            <w:top w:val="none" w:sz="0" w:space="0" w:color="auto"/>
            <w:left w:val="none" w:sz="0" w:space="0" w:color="auto"/>
            <w:bottom w:val="none" w:sz="0" w:space="0" w:color="auto"/>
            <w:right w:val="none" w:sz="0" w:space="0" w:color="auto"/>
          </w:divBdr>
        </w:div>
        <w:div w:id="2056005078">
          <w:marLeft w:val="1699"/>
          <w:marRight w:val="0"/>
          <w:marTop w:val="120"/>
          <w:marBottom w:val="0"/>
          <w:divBdr>
            <w:top w:val="none" w:sz="0" w:space="0" w:color="auto"/>
            <w:left w:val="none" w:sz="0" w:space="0" w:color="auto"/>
            <w:bottom w:val="none" w:sz="0" w:space="0" w:color="auto"/>
            <w:right w:val="none" w:sz="0" w:space="0" w:color="auto"/>
          </w:divBdr>
        </w:div>
        <w:div w:id="647128923">
          <w:marLeft w:val="1987"/>
          <w:marRight w:val="0"/>
          <w:marTop w:val="100"/>
          <w:marBottom w:val="0"/>
          <w:divBdr>
            <w:top w:val="none" w:sz="0" w:space="0" w:color="auto"/>
            <w:left w:val="none" w:sz="0" w:space="0" w:color="auto"/>
            <w:bottom w:val="none" w:sz="0" w:space="0" w:color="auto"/>
            <w:right w:val="none" w:sz="0" w:space="0" w:color="auto"/>
          </w:divBdr>
        </w:div>
        <w:div w:id="486479180">
          <w:marLeft w:val="1699"/>
          <w:marRight w:val="0"/>
          <w:marTop w:val="120"/>
          <w:marBottom w:val="0"/>
          <w:divBdr>
            <w:top w:val="none" w:sz="0" w:space="0" w:color="auto"/>
            <w:left w:val="none" w:sz="0" w:space="0" w:color="auto"/>
            <w:bottom w:val="none" w:sz="0" w:space="0" w:color="auto"/>
            <w:right w:val="none" w:sz="0" w:space="0" w:color="auto"/>
          </w:divBdr>
        </w:div>
        <w:div w:id="753169785">
          <w:marLeft w:val="1987"/>
          <w:marRight w:val="0"/>
          <w:marTop w:val="100"/>
          <w:marBottom w:val="0"/>
          <w:divBdr>
            <w:top w:val="none" w:sz="0" w:space="0" w:color="auto"/>
            <w:left w:val="none" w:sz="0" w:space="0" w:color="auto"/>
            <w:bottom w:val="none" w:sz="0" w:space="0" w:color="auto"/>
            <w:right w:val="none" w:sz="0" w:space="0" w:color="auto"/>
          </w:divBdr>
        </w:div>
        <w:div w:id="284699772">
          <w:marLeft w:val="1267"/>
          <w:marRight w:val="0"/>
          <w:marTop w:val="180"/>
          <w:marBottom w:val="0"/>
          <w:divBdr>
            <w:top w:val="none" w:sz="0" w:space="0" w:color="auto"/>
            <w:left w:val="none" w:sz="0" w:space="0" w:color="auto"/>
            <w:bottom w:val="none" w:sz="0" w:space="0" w:color="auto"/>
            <w:right w:val="none" w:sz="0" w:space="0" w:color="auto"/>
          </w:divBdr>
        </w:div>
        <w:div w:id="1136095975">
          <w:marLeft w:val="1267"/>
          <w:marRight w:val="0"/>
          <w:marTop w:val="180"/>
          <w:marBottom w:val="0"/>
          <w:divBdr>
            <w:top w:val="none" w:sz="0" w:space="0" w:color="auto"/>
            <w:left w:val="none" w:sz="0" w:space="0" w:color="auto"/>
            <w:bottom w:val="none" w:sz="0" w:space="0" w:color="auto"/>
            <w:right w:val="none" w:sz="0" w:space="0" w:color="auto"/>
          </w:divBdr>
        </w:div>
      </w:divsChild>
    </w:div>
    <w:div w:id="1051269221">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832180">
      <w:bodyDiv w:val="1"/>
      <w:marLeft w:val="0"/>
      <w:marRight w:val="0"/>
      <w:marTop w:val="0"/>
      <w:marBottom w:val="0"/>
      <w:divBdr>
        <w:top w:val="none" w:sz="0" w:space="0" w:color="auto"/>
        <w:left w:val="none" w:sz="0" w:space="0" w:color="auto"/>
        <w:bottom w:val="none" w:sz="0" w:space="0" w:color="auto"/>
        <w:right w:val="none" w:sz="0" w:space="0" w:color="auto"/>
      </w:divBdr>
    </w:div>
    <w:div w:id="1096901416">
      <w:bodyDiv w:val="1"/>
      <w:marLeft w:val="0"/>
      <w:marRight w:val="0"/>
      <w:marTop w:val="0"/>
      <w:marBottom w:val="0"/>
      <w:divBdr>
        <w:top w:val="none" w:sz="0" w:space="0" w:color="auto"/>
        <w:left w:val="none" w:sz="0" w:space="0" w:color="auto"/>
        <w:bottom w:val="none" w:sz="0" w:space="0" w:color="auto"/>
        <w:right w:val="none" w:sz="0" w:space="0" w:color="auto"/>
      </w:divBdr>
    </w:div>
    <w:div w:id="110226031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2115979">
      <w:bodyDiv w:val="1"/>
      <w:marLeft w:val="0"/>
      <w:marRight w:val="0"/>
      <w:marTop w:val="0"/>
      <w:marBottom w:val="0"/>
      <w:divBdr>
        <w:top w:val="none" w:sz="0" w:space="0" w:color="auto"/>
        <w:left w:val="none" w:sz="0" w:space="0" w:color="auto"/>
        <w:bottom w:val="none" w:sz="0" w:space="0" w:color="auto"/>
        <w:right w:val="none" w:sz="0" w:space="0" w:color="auto"/>
      </w:divBdr>
      <w:divsChild>
        <w:div w:id="780294908">
          <w:marLeft w:val="0"/>
          <w:marRight w:val="0"/>
          <w:marTop w:val="0"/>
          <w:marBottom w:val="0"/>
          <w:divBdr>
            <w:top w:val="none" w:sz="0" w:space="0" w:color="auto"/>
            <w:left w:val="none" w:sz="0" w:space="0" w:color="auto"/>
            <w:bottom w:val="none" w:sz="0" w:space="0" w:color="auto"/>
            <w:right w:val="none" w:sz="0" w:space="0" w:color="auto"/>
          </w:divBdr>
        </w:div>
      </w:divsChild>
    </w:div>
    <w:div w:id="1149253288">
      <w:bodyDiv w:val="1"/>
      <w:marLeft w:val="0"/>
      <w:marRight w:val="0"/>
      <w:marTop w:val="0"/>
      <w:marBottom w:val="0"/>
      <w:divBdr>
        <w:top w:val="none" w:sz="0" w:space="0" w:color="auto"/>
        <w:left w:val="none" w:sz="0" w:space="0" w:color="auto"/>
        <w:bottom w:val="none" w:sz="0" w:space="0" w:color="auto"/>
        <w:right w:val="none" w:sz="0" w:space="0" w:color="auto"/>
      </w:divBdr>
      <w:divsChild>
        <w:div w:id="1641111090">
          <w:marLeft w:val="432"/>
          <w:marRight w:val="0"/>
          <w:marTop w:val="240"/>
          <w:marBottom w:val="0"/>
          <w:divBdr>
            <w:top w:val="none" w:sz="0" w:space="0" w:color="auto"/>
            <w:left w:val="none" w:sz="0" w:space="0" w:color="auto"/>
            <w:bottom w:val="none" w:sz="0" w:space="0" w:color="auto"/>
            <w:right w:val="none" w:sz="0" w:space="0" w:color="auto"/>
          </w:divBdr>
        </w:div>
        <w:div w:id="397477131">
          <w:marLeft w:val="1267"/>
          <w:marRight w:val="0"/>
          <w:marTop w:val="180"/>
          <w:marBottom w:val="0"/>
          <w:divBdr>
            <w:top w:val="none" w:sz="0" w:space="0" w:color="auto"/>
            <w:left w:val="none" w:sz="0" w:space="0" w:color="auto"/>
            <w:bottom w:val="none" w:sz="0" w:space="0" w:color="auto"/>
            <w:right w:val="none" w:sz="0" w:space="0" w:color="auto"/>
          </w:divBdr>
        </w:div>
        <w:div w:id="1725593611">
          <w:marLeft w:val="1267"/>
          <w:marRight w:val="0"/>
          <w:marTop w:val="180"/>
          <w:marBottom w:val="0"/>
          <w:divBdr>
            <w:top w:val="none" w:sz="0" w:space="0" w:color="auto"/>
            <w:left w:val="none" w:sz="0" w:space="0" w:color="auto"/>
            <w:bottom w:val="none" w:sz="0" w:space="0" w:color="auto"/>
            <w:right w:val="none" w:sz="0" w:space="0" w:color="auto"/>
          </w:divBdr>
        </w:div>
        <w:div w:id="1009988667">
          <w:marLeft w:val="1267"/>
          <w:marRight w:val="0"/>
          <w:marTop w:val="180"/>
          <w:marBottom w:val="0"/>
          <w:divBdr>
            <w:top w:val="none" w:sz="0" w:space="0" w:color="auto"/>
            <w:left w:val="none" w:sz="0" w:space="0" w:color="auto"/>
            <w:bottom w:val="none" w:sz="0" w:space="0" w:color="auto"/>
            <w:right w:val="none" w:sz="0" w:space="0" w:color="auto"/>
          </w:divBdr>
        </w:div>
      </w:divsChild>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325124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39246445">
      <w:bodyDiv w:val="1"/>
      <w:marLeft w:val="0"/>
      <w:marRight w:val="0"/>
      <w:marTop w:val="0"/>
      <w:marBottom w:val="0"/>
      <w:divBdr>
        <w:top w:val="none" w:sz="0" w:space="0" w:color="auto"/>
        <w:left w:val="none" w:sz="0" w:space="0" w:color="auto"/>
        <w:bottom w:val="none" w:sz="0" w:space="0" w:color="auto"/>
        <w:right w:val="none" w:sz="0" w:space="0" w:color="auto"/>
      </w:divBdr>
    </w:div>
    <w:div w:id="127120763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1888750">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352609">
      <w:bodyDiv w:val="1"/>
      <w:marLeft w:val="0"/>
      <w:marRight w:val="0"/>
      <w:marTop w:val="0"/>
      <w:marBottom w:val="0"/>
      <w:divBdr>
        <w:top w:val="none" w:sz="0" w:space="0" w:color="auto"/>
        <w:left w:val="none" w:sz="0" w:space="0" w:color="auto"/>
        <w:bottom w:val="none" w:sz="0" w:space="0" w:color="auto"/>
        <w:right w:val="none" w:sz="0" w:space="0" w:color="auto"/>
      </w:divBdr>
    </w:div>
    <w:div w:id="1418749798">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922264">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6169187">
      <w:bodyDiv w:val="1"/>
      <w:marLeft w:val="0"/>
      <w:marRight w:val="0"/>
      <w:marTop w:val="0"/>
      <w:marBottom w:val="0"/>
      <w:divBdr>
        <w:top w:val="none" w:sz="0" w:space="0" w:color="auto"/>
        <w:left w:val="none" w:sz="0" w:space="0" w:color="auto"/>
        <w:bottom w:val="none" w:sz="0" w:space="0" w:color="auto"/>
        <w:right w:val="none" w:sz="0" w:space="0" w:color="auto"/>
      </w:divBdr>
    </w:div>
    <w:div w:id="144703930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813658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6142529">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36456469">
      <w:bodyDiv w:val="1"/>
      <w:marLeft w:val="0"/>
      <w:marRight w:val="0"/>
      <w:marTop w:val="0"/>
      <w:marBottom w:val="0"/>
      <w:divBdr>
        <w:top w:val="none" w:sz="0" w:space="0" w:color="auto"/>
        <w:left w:val="none" w:sz="0" w:space="0" w:color="auto"/>
        <w:bottom w:val="none" w:sz="0" w:space="0" w:color="auto"/>
        <w:right w:val="none" w:sz="0" w:space="0" w:color="auto"/>
      </w:divBdr>
    </w:div>
    <w:div w:id="153920279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57738592">
      <w:bodyDiv w:val="1"/>
      <w:marLeft w:val="0"/>
      <w:marRight w:val="0"/>
      <w:marTop w:val="0"/>
      <w:marBottom w:val="0"/>
      <w:divBdr>
        <w:top w:val="none" w:sz="0" w:space="0" w:color="auto"/>
        <w:left w:val="none" w:sz="0" w:space="0" w:color="auto"/>
        <w:bottom w:val="none" w:sz="0" w:space="0" w:color="auto"/>
        <w:right w:val="none" w:sz="0" w:space="0" w:color="auto"/>
      </w:divBdr>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233539">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948921">
      <w:bodyDiv w:val="1"/>
      <w:marLeft w:val="0"/>
      <w:marRight w:val="0"/>
      <w:marTop w:val="0"/>
      <w:marBottom w:val="0"/>
      <w:divBdr>
        <w:top w:val="none" w:sz="0" w:space="0" w:color="auto"/>
        <w:left w:val="none" w:sz="0" w:space="0" w:color="auto"/>
        <w:bottom w:val="none" w:sz="0" w:space="0" w:color="auto"/>
        <w:right w:val="none" w:sz="0" w:space="0" w:color="auto"/>
      </w:divBdr>
    </w:div>
    <w:div w:id="1584030128">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035943">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9941361">
      <w:bodyDiv w:val="1"/>
      <w:marLeft w:val="0"/>
      <w:marRight w:val="0"/>
      <w:marTop w:val="0"/>
      <w:marBottom w:val="0"/>
      <w:divBdr>
        <w:top w:val="none" w:sz="0" w:space="0" w:color="auto"/>
        <w:left w:val="none" w:sz="0" w:space="0" w:color="auto"/>
        <w:bottom w:val="none" w:sz="0" w:space="0" w:color="auto"/>
        <w:right w:val="none" w:sz="0" w:space="0" w:color="auto"/>
      </w:divBdr>
    </w:div>
    <w:div w:id="1678574885">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9700727">
      <w:bodyDiv w:val="1"/>
      <w:marLeft w:val="0"/>
      <w:marRight w:val="0"/>
      <w:marTop w:val="0"/>
      <w:marBottom w:val="0"/>
      <w:divBdr>
        <w:top w:val="none" w:sz="0" w:space="0" w:color="auto"/>
        <w:left w:val="none" w:sz="0" w:space="0" w:color="auto"/>
        <w:bottom w:val="none" w:sz="0" w:space="0" w:color="auto"/>
        <w:right w:val="none" w:sz="0" w:space="0" w:color="auto"/>
      </w:divBdr>
    </w:div>
    <w:div w:id="17115400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4817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0206268">
      <w:bodyDiv w:val="1"/>
      <w:marLeft w:val="0"/>
      <w:marRight w:val="0"/>
      <w:marTop w:val="0"/>
      <w:marBottom w:val="0"/>
      <w:divBdr>
        <w:top w:val="none" w:sz="0" w:space="0" w:color="auto"/>
        <w:left w:val="none" w:sz="0" w:space="0" w:color="auto"/>
        <w:bottom w:val="none" w:sz="0" w:space="0" w:color="auto"/>
        <w:right w:val="none" w:sz="0" w:space="0" w:color="auto"/>
      </w:divBdr>
      <w:divsChild>
        <w:div w:id="547690405">
          <w:marLeft w:val="1699"/>
          <w:marRight w:val="0"/>
          <w:marTop w:val="120"/>
          <w:marBottom w:val="0"/>
          <w:divBdr>
            <w:top w:val="none" w:sz="0" w:space="0" w:color="auto"/>
            <w:left w:val="none" w:sz="0" w:space="0" w:color="auto"/>
            <w:bottom w:val="none" w:sz="0" w:space="0" w:color="auto"/>
            <w:right w:val="none" w:sz="0" w:space="0" w:color="auto"/>
          </w:divBdr>
        </w:div>
        <w:div w:id="259681417">
          <w:marLeft w:val="1699"/>
          <w:marRight w:val="0"/>
          <w:marTop w:val="120"/>
          <w:marBottom w:val="0"/>
          <w:divBdr>
            <w:top w:val="none" w:sz="0" w:space="0" w:color="auto"/>
            <w:left w:val="none" w:sz="0" w:space="0" w:color="auto"/>
            <w:bottom w:val="none" w:sz="0" w:space="0" w:color="auto"/>
            <w:right w:val="none" w:sz="0" w:space="0" w:color="auto"/>
          </w:divBdr>
        </w:div>
      </w:divsChild>
    </w:div>
    <w:div w:id="1747610299">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7074737">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2284933">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07622783">
      <w:bodyDiv w:val="1"/>
      <w:marLeft w:val="0"/>
      <w:marRight w:val="0"/>
      <w:marTop w:val="0"/>
      <w:marBottom w:val="0"/>
      <w:divBdr>
        <w:top w:val="none" w:sz="0" w:space="0" w:color="auto"/>
        <w:left w:val="none" w:sz="0" w:space="0" w:color="auto"/>
        <w:bottom w:val="none" w:sz="0" w:space="0" w:color="auto"/>
        <w:right w:val="none" w:sz="0" w:space="0" w:color="auto"/>
      </w:divBdr>
    </w:div>
    <w:div w:id="1818377417">
      <w:bodyDiv w:val="1"/>
      <w:marLeft w:val="0"/>
      <w:marRight w:val="0"/>
      <w:marTop w:val="0"/>
      <w:marBottom w:val="0"/>
      <w:divBdr>
        <w:top w:val="none" w:sz="0" w:space="0" w:color="auto"/>
        <w:left w:val="none" w:sz="0" w:space="0" w:color="auto"/>
        <w:bottom w:val="none" w:sz="0" w:space="0" w:color="auto"/>
        <w:right w:val="none" w:sz="0" w:space="0" w:color="auto"/>
      </w:divBdr>
      <w:divsChild>
        <w:div w:id="1314093941">
          <w:marLeft w:val="1267"/>
          <w:marRight w:val="0"/>
          <w:marTop w:val="18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177183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4464503">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4682264">
      <w:bodyDiv w:val="1"/>
      <w:marLeft w:val="0"/>
      <w:marRight w:val="0"/>
      <w:marTop w:val="0"/>
      <w:marBottom w:val="0"/>
      <w:divBdr>
        <w:top w:val="none" w:sz="0" w:space="0" w:color="auto"/>
        <w:left w:val="none" w:sz="0" w:space="0" w:color="auto"/>
        <w:bottom w:val="none" w:sz="0" w:space="0" w:color="auto"/>
        <w:right w:val="none" w:sz="0" w:space="0" w:color="auto"/>
      </w:divBdr>
    </w:div>
    <w:div w:id="1914000756">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96893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1400389">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4648687">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9940856">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6344573">
      <w:bodyDiv w:val="1"/>
      <w:marLeft w:val="0"/>
      <w:marRight w:val="0"/>
      <w:marTop w:val="0"/>
      <w:marBottom w:val="0"/>
      <w:divBdr>
        <w:top w:val="none" w:sz="0" w:space="0" w:color="auto"/>
        <w:left w:val="none" w:sz="0" w:space="0" w:color="auto"/>
        <w:bottom w:val="none" w:sz="0" w:space="0" w:color="auto"/>
        <w:right w:val="none" w:sz="0" w:space="0" w:color="auto"/>
      </w:divBdr>
    </w:div>
    <w:div w:id="2040161463">
      <w:bodyDiv w:val="1"/>
      <w:marLeft w:val="0"/>
      <w:marRight w:val="0"/>
      <w:marTop w:val="0"/>
      <w:marBottom w:val="0"/>
      <w:divBdr>
        <w:top w:val="none" w:sz="0" w:space="0" w:color="auto"/>
        <w:left w:val="none" w:sz="0" w:space="0" w:color="auto"/>
        <w:bottom w:val="none" w:sz="0" w:space="0" w:color="auto"/>
        <w:right w:val="none" w:sz="0" w:space="0" w:color="auto"/>
      </w:divBdr>
      <w:divsChild>
        <w:div w:id="1955361054">
          <w:marLeft w:val="274"/>
          <w:marRight w:val="0"/>
          <w:marTop w:val="0"/>
          <w:marBottom w:val="0"/>
          <w:divBdr>
            <w:top w:val="none" w:sz="0" w:space="0" w:color="auto"/>
            <w:left w:val="none" w:sz="0" w:space="0" w:color="auto"/>
            <w:bottom w:val="none" w:sz="0" w:space="0" w:color="auto"/>
            <w:right w:val="none" w:sz="0" w:space="0" w:color="auto"/>
          </w:divBdr>
        </w:div>
        <w:div w:id="2131364281">
          <w:marLeft w:val="274"/>
          <w:marRight w:val="0"/>
          <w:marTop w:val="0"/>
          <w:marBottom w:val="0"/>
          <w:divBdr>
            <w:top w:val="none" w:sz="0" w:space="0" w:color="auto"/>
            <w:left w:val="none" w:sz="0" w:space="0" w:color="auto"/>
            <w:bottom w:val="none" w:sz="0" w:space="0" w:color="auto"/>
            <w:right w:val="none" w:sz="0" w:space="0" w:color="auto"/>
          </w:divBdr>
        </w:div>
      </w:divsChild>
    </w:div>
    <w:div w:id="2042195946">
      <w:bodyDiv w:val="1"/>
      <w:marLeft w:val="0"/>
      <w:marRight w:val="0"/>
      <w:marTop w:val="0"/>
      <w:marBottom w:val="0"/>
      <w:divBdr>
        <w:top w:val="none" w:sz="0" w:space="0" w:color="auto"/>
        <w:left w:val="none" w:sz="0" w:space="0" w:color="auto"/>
        <w:bottom w:val="none" w:sz="0" w:space="0" w:color="auto"/>
        <w:right w:val="none" w:sz="0" w:space="0" w:color="auto"/>
      </w:divBdr>
    </w:div>
    <w:div w:id="204651846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1341305">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62141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預留位置1</b:Tag>
    <b:SourceType>Report</b:SourceType>
    <b:Guid>{BBEF3145-778A-4DBB-AFBF-241D255C3C59}</b:Guid>
    <b:RefOrder>2</b:RefOrder>
  </b:Source>
  <b:Source>
    <b:Tag>預留位置2</b:Tag>
    <b:SourceType>BookSection</b:SourceType>
    <b:Guid>{10CE4D4F-BD14-485E-B0E1-55988A7AABD2}</b:Guid>
    <b:RefOrder>1</b:RefOrder>
  </b:Source>
</b:Sources>
</file>

<file path=customXml/itemProps1.xml><?xml version="1.0" encoding="utf-8"?>
<ds:datastoreItem xmlns:ds="http://schemas.openxmlformats.org/officeDocument/2006/customXml" ds:itemID="{306598E7-9000-49E9-BF82-189315741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330</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Being-Zhi Hsieh (謝秉志)</dc:creator>
  <cp:keywords>CTPClassification=CTP_PUBLIC:VisualMarkings=</cp:keywords>
  <cp:lastModifiedBy>Ada Wang (王苗)</cp:lastModifiedBy>
  <cp:revision>3</cp:revision>
  <dcterms:created xsi:type="dcterms:W3CDTF">2024-05-13T10:50:00Z</dcterms:created>
  <dcterms:modified xsi:type="dcterms:W3CDTF">2024-05-13T13:39:00Z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