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CC19D4">
        <w:rPr>
          <w:rFonts w:eastAsia="宋体" w:cs="Arial"/>
          <w:sz w:val="24"/>
          <w:szCs w:val="24"/>
          <w:lang w:eastAsia="zh-CN"/>
        </w:rPr>
        <w:t>9323</w:t>
      </w:r>
      <w:bookmarkStart w:id="4" w:name="_GoBack"/>
      <w:bookmarkEnd w:id="4"/>
    </w:p>
    <w:p w:rsidR="00384317" w:rsidRPr="00376830" w:rsidRDefault="00FE698A" w:rsidP="00384317">
      <w:pPr>
        <w:pStyle w:val="a5"/>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D3877" w:rsidRPr="00FD3877">
        <w:rPr>
          <w:rFonts w:ascii="Arial" w:hAnsi="Arial" w:cs="Arial"/>
          <w:sz w:val="22"/>
        </w:rPr>
        <w:t>Discussion on conclusion of Ka band coexistence study</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138F6" w:rsidRPr="00A138F6">
        <w:rPr>
          <w:rFonts w:ascii="Arial" w:eastAsia="宋体" w:hAnsi="Arial" w:cs="Arial"/>
          <w:sz w:val="22"/>
          <w:lang w:eastAsia="zh-CN"/>
        </w:rPr>
        <w:t>7</w:t>
      </w:r>
      <w:r w:rsidR="00AF1630" w:rsidRPr="00A138F6">
        <w:rPr>
          <w:rFonts w:ascii="Arial" w:eastAsia="宋体" w:hAnsi="Arial" w:cs="Arial"/>
          <w:sz w:val="22"/>
          <w:lang w:eastAsia="zh-CN"/>
        </w:rPr>
        <w:t>.</w:t>
      </w:r>
      <w:r w:rsidR="00FE17CD" w:rsidRPr="00A138F6">
        <w:rPr>
          <w:rFonts w:ascii="Arial" w:eastAsia="宋体" w:hAnsi="Arial" w:cs="Arial"/>
          <w:sz w:val="22"/>
          <w:lang w:eastAsia="zh-CN"/>
        </w:rPr>
        <w:t>1</w:t>
      </w:r>
      <w:r w:rsidR="00A138F6" w:rsidRPr="00A138F6">
        <w:rPr>
          <w:rFonts w:ascii="Arial" w:eastAsia="宋体" w:hAnsi="Arial" w:cs="Arial"/>
          <w:sz w:val="22"/>
          <w:lang w:eastAsia="zh-CN"/>
        </w:rPr>
        <w:t>6</w:t>
      </w:r>
      <w:r w:rsidR="00AF1630" w:rsidRPr="00A138F6">
        <w:rPr>
          <w:rFonts w:ascii="Arial" w:eastAsia="宋体" w:hAnsi="Arial" w:cs="Arial"/>
          <w:sz w:val="22"/>
          <w:lang w:eastAsia="zh-CN"/>
        </w:rPr>
        <w:t>.</w:t>
      </w:r>
      <w:r w:rsidR="00FE17CD" w:rsidRPr="00A138F6">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FE17CD"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CF4C08">
        <w:rPr>
          <w:rFonts w:eastAsia="宋体"/>
          <w:lang w:val="en-US" w:eastAsia="zh-CN"/>
        </w:rPr>
        <w:t>RAN4 finally concluded the Ka band NTN VSAT ACS requirements as below</w:t>
      </w:r>
      <w:r w:rsidR="00463B47">
        <w:rPr>
          <w:rFonts w:eastAsia="宋体"/>
          <w:lang w:val="en-US" w:eastAsia="zh-CN"/>
        </w:rPr>
        <w:t xml:space="preserve"> based on the WF [1]</w:t>
      </w:r>
      <w:r w:rsidR="00B87776">
        <w:rPr>
          <w:rFonts w:eastAsia="宋体"/>
          <w:lang w:val="en-US" w:eastAsia="zh-CN"/>
        </w:rPr>
        <w:t>.</w:t>
      </w:r>
    </w:p>
    <w:p w:rsidR="00B87776" w:rsidRDefault="00B8777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B87776" w:rsidTr="00B87776">
        <w:tc>
          <w:tcPr>
            <w:tcW w:w="9631" w:type="dxa"/>
          </w:tcPr>
          <w:p w:rsidR="00CF4C08" w:rsidRDefault="00CF4C08" w:rsidP="00CF4C08">
            <w:pPr>
              <w:rPr>
                <w:b/>
                <w:u w:val="single"/>
                <w:lang w:eastAsia="ko-KR"/>
              </w:rPr>
            </w:pPr>
            <w:r>
              <w:rPr>
                <w:b/>
                <w:u w:val="single"/>
                <w:lang w:eastAsia="ko-KR"/>
              </w:rPr>
              <w:t>Issue 1-1: NTN VSAT UE ACS</w:t>
            </w:r>
          </w:p>
          <w:p w:rsidR="00CF4C08" w:rsidRPr="00CF4C08" w:rsidRDefault="00CF4C08" w:rsidP="00CF4C08">
            <w:pPr>
              <w:spacing w:after="120"/>
              <w:rPr>
                <w:rFonts w:eastAsia="MS Mincho"/>
                <w:lang w:eastAsia="zh-CN"/>
              </w:rPr>
            </w:pPr>
            <w:r w:rsidRPr="00CF4C08">
              <w:rPr>
                <w:lang w:eastAsia="zh-CN"/>
              </w:rPr>
              <w:t>Agreement:</w:t>
            </w:r>
            <w:r w:rsidRPr="00CF4C08">
              <w:rPr>
                <w:rFonts w:eastAsiaTheme="minorEastAsia"/>
                <w:lang w:eastAsia="zh-CN"/>
              </w:rPr>
              <w:t xml:space="preserve"> </w:t>
            </w:r>
          </w:p>
          <w:p w:rsidR="00CF4C08" w:rsidRPr="00CF4C08" w:rsidRDefault="00CF4C08" w:rsidP="00CF4C08">
            <w:pPr>
              <w:pStyle w:val="aff0"/>
              <w:numPr>
                <w:ilvl w:val="0"/>
                <w:numId w:val="17"/>
              </w:numPr>
              <w:overflowPunct w:val="0"/>
              <w:autoSpaceDE w:val="0"/>
              <w:autoSpaceDN w:val="0"/>
              <w:adjustRightInd w:val="0"/>
              <w:spacing w:after="120"/>
              <w:ind w:firstLineChars="0"/>
              <w:rPr>
                <w:rFonts w:ascii="Times New Roman" w:eastAsia="MS Mincho" w:hAnsi="Times New Roman" w:cs="Times New Roman"/>
                <w:sz w:val="20"/>
                <w:szCs w:val="20"/>
              </w:rPr>
            </w:pPr>
            <w:r w:rsidRPr="00CF4C08">
              <w:rPr>
                <w:rFonts w:ascii="Times New Roman" w:eastAsiaTheme="minorEastAsia" w:hAnsi="Times New Roman" w:cs="Times New Roman"/>
                <w:sz w:val="20"/>
                <w:szCs w:val="20"/>
              </w:rPr>
              <w:t xml:space="preserve">The summary of co-existence study results of VSAT UE ACS will be capture in TR 38.863 Chapter 6. The suggested ACS value for UE could be different and captured in Chapter 8 with some notes elaborating reasons. </w:t>
            </w:r>
          </w:p>
          <w:p w:rsidR="00CF4C08" w:rsidRPr="00CF4C08" w:rsidRDefault="00CF4C08" w:rsidP="00CF4C08">
            <w:pPr>
              <w:pStyle w:val="aff0"/>
              <w:numPr>
                <w:ilvl w:val="0"/>
                <w:numId w:val="17"/>
              </w:numPr>
              <w:overflowPunct w:val="0"/>
              <w:autoSpaceDE w:val="0"/>
              <w:autoSpaceDN w:val="0"/>
              <w:adjustRightInd w:val="0"/>
              <w:spacing w:after="120"/>
              <w:ind w:firstLineChars="0"/>
              <w:rPr>
                <w:rFonts w:ascii="Times New Roman" w:hAnsi="Times New Roman" w:cs="Times New Roman"/>
                <w:sz w:val="20"/>
                <w:szCs w:val="20"/>
              </w:rPr>
            </w:pPr>
            <w:r w:rsidRPr="00CF4C08">
              <w:rPr>
                <w:rFonts w:ascii="Times New Roman" w:eastAsiaTheme="minorEastAsia" w:hAnsi="Times New Roman" w:cs="Times New Roman"/>
                <w:sz w:val="20"/>
                <w:szCs w:val="20"/>
              </w:rPr>
              <w:t>NTN VSAT UE ACS value is 25dBc.</w:t>
            </w:r>
          </w:p>
          <w:p w:rsidR="00B87776" w:rsidRDefault="00B87776" w:rsidP="001F7A92">
            <w:pPr>
              <w:spacing w:line="256" w:lineRule="auto"/>
              <w:jc w:val="both"/>
              <w:rPr>
                <w:rFonts w:eastAsia="宋体"/>
              </w:rPr>
            </w:pPr>
          </w:p>
        </w:tc>
      </w:tr>
    </w:tbl>
    <w:p w:rsidR="00B87776" w:rsidRDefault="00B87776" w:rsidP="00A779C9">
      <w:pPr>
        <w:widowControl w:val="0"/>
        <w:overflowPunct/>
        <w:autoSpaceDE/>
        <w:autoSpaceDN/>
        <w:adjustRightInd/>
        <w:spacing w:after="0"/>
        <w:textAlignment w:val="auto"/>
        <w:rPr>
          <w:rFonts w:eastAsia="宋体"/>
          <w:lang w:val="en-US" w:eastAsia="zh-CN"/>
        </w:rPr>
      </w:pPr>
    </w:p>
    <w:p w:rsidR="00B87776" w:rsidRDefault="00B87776" w:rsidP="00A779C9">
      <w:pPr>
        <w:widowControl w:val="0"/>
        <w:overflowPunct/>
        <w:autoSpaceDE/>
        <w:autoSpaceDN/>
        <w:adjustRightInd/>
        <w:spacing w:after="0"/>
        <w:textAlignment w:val="auto"/>
        <w:rPr>
          <w:rFonts w:eastAsia="宋体"/>
          <w:lang w:val="en-US" w:eastAsia="zh-CN"/>
        </w:rPr>
      </w:pPr>
    </w:p>
    <w:p w:rsidR="0069059A" w:rsidRDefault="00B87776" w:rsidP="00A779C9">
      <w:pPr>
        <w:widowControl w:val="0"/>
        <w:overflowPunct/>
        <w:autoSpaceDE/>
        <w:autoSpaceDN/>
        <w:adjustRightInd/>
        <w:spacing w:after="0"/>
        <w:textAlignment w:val="auto"/>
        <w:rPr>
          <w:rFonts w:eastAsia="宋体"/>
          <w:lang w:val="en-US" w:eastAsia="zh-CN"/>
        </w:rPr>
      </w:pPr>
      <w:r>
        <w:rPr>
          <w:rFonts w:eastAsia="宋体"/>
          <w:lang w:val="en-US" w:eastAsia="zh-CN"/>
        </w:rPr>
        <w:t>The</w:t>
      </w:r>
      <w:r w:rsidR="00CF4C08">
        <w:rPr>
          <w:rFonts w:eastAsia="宋体"/>
          <w:lang w:val="en-US" w:eastAsia="zh-CN"/>
        </w:rPr>
        <w:t xml:space="preserve"> only open issue is how to conclude the coexistence summary</w:t>
      </w:r>
      <w:r w:rsidR="0069059A" w:rsidRPr="0069059A">
        <w:rPr>
          <w:rFonts w:eastAsia="宋体"/>
          <w:lang w:val="en-US" w:eastAsia="zh-CN"/>
        </w:rPr>
        <w:t>.</w:t>
      </w:r>
      <w:r w:rsidR="00463B47">
        <w:rPr>
          <w:rFonts w:eastAsia="宋体"/>
          <w:lang w:val="en-US" w:eastAsia="zh-CN"/>
        </w:rPr>
        <w:t xml:space="preserve"> In this paper, we’d like to share our views on it.</w:t>
      </w:r>
    </w:p>
    <w:p w:rsidR="00AF1630"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
        <w:rPr>
          <w:rFonts w:eastAsiaTheme="minorEastAsia"/>
          <w:lang w:eastAsia="zh-CN"/>
        </w:rPr>
      </w:pPr>
      <w:r>
        <w:rPr>
          <w:rFonts w:hint="eastAsia"/>
          <w:lang w:eastAsia="zh-CN"/>
        </w:rPr>
        <w:t>Discussion</w:t>
      </w:r>
    </w:p>
    <w:p w:rsidR="0026179D" w:rsidRDefault="006F326B" w:rsidP="0026179D">
      <w:pPr>
        <w:rPr>
          <w:rFonts w:eastAsiaTheme="minorEastAsia"/>
          <w:lang w:eastAsia="zh-CN"/>
        </w:rPr>
      </w:pPr>
      <w:r>
        <w:rPr>
          <w:rFonts w:eastAsiaTheme="minorEastAsia" w:hint="eastAsia"/>
          <w:lang w:eastAsia="zh-CN"/>
        </w:rPr>
        <w:t>B</w:t>
      </w:r>
      <w:r>
        <w:rPr>
          <w:rFonts w:eastAsiaTheme="minorEastAsia"/>
          <w:lang w:eastAsia="zh-CN"/>
        </w:rPr>
        <w:t>ased on the discussion and way forward</w:t>
      </w:r>
      <w:r w:rsidR="004C4271">
        <w:rPr>
          <w:rFonts w:eastAsiaTheme="minorEastAsia"/>
          <w:lang w:eastAsia="zh-CN"/>
        </w:rPr>
        <w:t xml:space="preserve"> [1] [2]</w:t>
      </w:r>
      <w:r>
        <w:rPr>
          <w:rFonts w:eastAsiaTheme="minorEastAsia"/>
          <w:lang w:eastAsia="zh-CN"/>
        </w:rPr>
        <w:t xml:space="preserve"> </w:t>
      </w:r>
      <w:r w:rsidR="00C0607E">
        <w:rPr>
          <w:rFonts w:eastAsiaTheme="minorEastAsia"/>
          <w:lang w:eastAsia="zh-CN"/>
        </w:rPr>
        <w:t xml:space="preserve">[3] </w:t>
      </w:r>
      <w:r>
        <w:rPr>
          <w:rFonts w:eastAsiaTheme="minorEastAsia"/>
          <w:lang w:eastAsia="zh-CN"/>
        </w:rPr>
        <w:t xml:space="preserve">in </w:t>
      </w:r>
      <w:r w:rsidR="009B6DD9">
        <w:rPr>
          <w:rFonts w:eastAsiaTheme="minorEastAsia"/>
          <w:lang w:eastAsia="zh-CN"/>
        </w:rPr>
        <w:t>RAN4#109</w:t>
      </w:r>
      <w:r w:rsidR="00C0607E">
        <w:rPr>
          <w:rFonts w:eastAsiaTheme="minorEastAsia"/>
          <w:lang w:eastAsia="zh-CN"/>
        </w:rPr>
        <w:t xml:space="preserve">, </w:t>
      </w:r>
      <w:r w:rsidR="009B6DD9">
        <w:rPr>
          <w:rFonts w:eastAsiaTheme="minorEastAsia"/>
          <w:lang w:eastAsia="zh-CN"/>
        </w:rPr>
        <w:t>RAN4#110</w:t>
      </w:r>
      <w:r>
        <w:rPr>
          <w:rFonts w:eastAsiaTheme="minorEastAsia"/>
          <w:lang w:eastAsia="zh-CN"/>
        </w:rPr>
        <w:t xml:space="preserve"> </w:t>
      </w:r>
      <w:r w:rsidR="00C0607E">
        <w:rPr>
          <w:rFonts w:eastAsiaTheme="minorEastAsia"/>
          <w:lang w:eastAsia="zh-CN"/>
        </w:rPr>
        <w:t xml:space="preserve">and RAN4#110bis </w:t>
      </w:r>
      <w:r>
        <w:rPr>
          <w:rFonts w:eastAsiaTheme="minorEastAsia"/>
          <w:lang w:eastAsia="zh-CN"/>
        </w:rPr>
        <w:t>meeting</w:t>
      </w:r>
      <w:r w:rsidR="009B6DD9">
        <w:rPr>
          <w:rFonts w:eastAsiaTheme="minorEastAsia"/>
          <w:lang w:eastAsia="zh-CN"/>
        </w:rPr>
        <w:t>s</w:t>
      </w:r>
      <w:r>
        <w:rPr>
          <w:rFonts w:eastAsiaTheme="minorEastAsia"/>
          <w:lang w:eastAsia="zh-CN"/>
        </w:rPr>
        <w:t xml:space="preserve">, the ACS requirements will not be derived from </w:t>
      </w:r>
      <w:r w:rsidR="00C12E6A">
        <w:rPr>
          <w:rFonts w:eastAsiaTheme="minorEastAsia"/>
          <w:lang w:eastAsia="zh-CN"/>
        </w:rPr>
        <w:t>coexistence study with the following reasons.</w:t>
      </w:r>
    </w:p>
    <w:p w:rsidR="007120B8" w:rsidRDefault="00AA5208" w:rsidP="0026179D">
      <w:pPr>
        <w:rPr>
          <w:rFonts w:eastAsiaTheme="minorEastAsia"/>
          <w:lang w:eastAsia="zh-CN"/>
        </w:rPr>
      </w:pPr>
      <w:r>
        <w:rPr>
          <w:rFonts w:eastAsiaTheme="minorEastAsia"/>
          <w:lang w:eastAsia="zh-CN"/>
        </w:rPr>
        <w:t xml:space="preserve">On one hand, the coexistence simulation assumption </w:t>
      </w:r>
      <w:r w:rsidR="0047219A">
        <w:rPr>
          <w:rFonts w:eastAsiaTheme="minorEastAsia"/>
          <w:lang w:eastAsia="zh-CN"/>
        </w:rPr>
        <w:t>seems</w:t>
      </w:r>
      <w:r>
        <w:rPr>
          <w:rFonts w:eastAsiaTheme="minorEastAsia"/>
          <w:lang w:eastAsia="zh-CN"/>
        </w:rPr>
        <w:t xml:space="preserve"> not perfect. There is some room to further improve the simulation assumption and the scenarios. For some controversial issues, perhaps companies are still not aligned.</w:t>
      </w:r>
    </w:p>
    <w:p w:rsidR="00AA5208" w:rsidRDefault="00AA5208" w:rsidP="0026179D">
      <w:pPr>
        <w:rPr>
          <w:rFonts w:eastAsiaTheme="minorEastAsia"/>
          <w:lang w:eastAsia="zh-CN"/>
        </w:rPr>
      </w:pPr>
      <w:r>
        <w:rPr>
          <w:rFonts w:eastAsiaTheme="minorEastAsia" w:hint="eastAsia"/>
          <w:lang w:eastAsia="zh-CN"/>
        </w:rPr>
        <w:t>O</w:t>
      </w:r>
      <w:r>
        <w:rPr>
          <w:rFonts w:eastAsiaTheme="minorEastAsia"/>
          <w:lang w:eastAsia="zh-CN"/>
        </w:rPr>
        <w:t xml:space="preserve">n the other hand, from implementation perspective, </w:t>
      </w:r>
      <w:r w:rsidR="003B5A73">
        <w:rPr>
          <w:rFonts w:eastAsiaTheme="minorEastAsia"/>
          <w:lang w:eastAsia="zh-CN"/>
        </w:rPr>
        <w:t xml:space="preserve">it’s very hard to guarantee the proposed ACIR considering </w:t>
      </w:r>
      <w:r w:rsidR="003E19EB">
        <w:rPr>
          <w:rFonts w:eastAsiaTheme="minorEastAsia"/>
          <w:lang w:eastAsia="zh-CN"/>
        </w:rPr>
        <w:t>current technolog</w:t>
      </w:r>
      <w:r w:rsidR="003B5A73">
        <w:rPr>
          <w:rFonts w:eastAsiaTheme="minorEastAsia"/>
          <w:lang w:eastAsia="zh-CN"/>
        </w:rPr>
        <w:t xml:space="preserve">ies. Thus, apart from ACLR/ACS requirements, the coordination </w:t>
      </w:r>
      <w:r w:rsidR="00C029CC">
        <w:rPr>
          <w:rFonts w:eastAsiaTheme="minorEastAsia"/>
          <w:lang w:eastAsia="zh-CN"/>
        </w:rPr>
        <w:t xml:space="preserve">between different services </w:t>
      </w:r>
      <w:r w:rsidR="0047219A">
        <w:rPr>
          <w:rFonts w:eastAsiaTheme="minorEastAsia"/>
          <w:lang w:eastAsia="zh-CN"/>
        </w:rPr>
        <w:t>may be</w:t>
      </w:r>
      <w:r w:rsidR="00C029CC">
        <w:rPr>
          <w:rFonts w:eastAsiaTheme="minorEastAsia"/>
          <w:lang w:eastAsia="zh-CN"/>
        </w:rPr>
        <w:t xml:space="preserve"> expected</w:t>
      </w:r>
      <w:r w:rsidR="0047219A">
        <w:rPr>
          <w:rFonts w:eastAsiaTheme="minorEastAsia"/>
          <w:lang w:eastAsia="zh-CN"/>
        </w:rPr>
        <w:t xml:space="preserve">, e.g. frequency guard band, </w:t>
      </w:r>
      <w:r w:rsidR="0047219A" w:rsidRPr="0047219A">
        <w:rPr>
          <w:rFonts w:eastAsiaTheme="minorEastAsia"/>
          <w:lang w:eastAsia="zh-CN"/>
        </w:rPr>
        <w:t>Geographical isolation</w:t>
      </w:r>
      <w:r w:rsidR="0047219A">
        <w:rPr>
          <w:rFonts w:eastAsiaTheme="minorEastAsia"/>
          <w:lang w:eastAsia="zh-CN"/>
        </w:rPr>
        <w:t xml:space="preserve"> and so on</w:t>
      </w:r>
      <w:r w:rsidR="00C029CC">
        <w:rPr>
          <w:rFonts w:eastAsiaTheme="minorEastAsia"/>
          <w:lang w:eastAsia="zh-CN"/>
        </w:rPr>
        <w:t>.</w:t>
      </w:r>
    </w:p>
    <w:p w:rsidR="0047219A" w:rsidRDefault="0047219A" w:rsidP="0026179D">
      <w:pPr>
        <w:rPr>
          <w:rFonts w:eastAsiaTheme="minorEastAsia"/>
          <w:lang w:eastAsia="zh-CN"/>
        </w:rPr>
      </w:pPr>
      <w:r>
        <w:rPr>
          <w:rFonts w:eastAsiaTheme="minorEastAsia" w:hint="eastAsia"/>
          <w:lang w:eastAsia="zh-CN"/>
        </w:rPr>
        <w:t>W</w:t>
      </w:r>
      <w:r>
        <w:rPr>
          <w:rFonts w:eastAsiaTheme="minorEastAsia"/>
          <w:lang w:eastAsia="zh-CN"/>
        </w:rPr>
        <w:t xml:space="preserve">ith these reasons above, it’s premature to conclude </w:t>
      </w:r>
      <w:bookmarkStart w:id="5" w:name="_Hlk165920772"/>
      <w:r w:rsidR="00C0607E" w:rsidRPr="00C0607E">
        <w:rPr>
          <w:rFonts w:eastAsiaTheme="minorEastAsia"/>
          <w:lang w:eastAsia="zh-CN"/>
        </w:rPr>
        <w:t>case 5 (VSAT UE ACS)</w:t>
      </w:r>
      <w:bookmarkEnd w:id="5"/>
      <w:r w:rsidR="00C0607E" w:rsidRPr="00C0607E">
        <w:rPr>
          <w:rFonts w:eastAsiaTheme="minorEastAsia"/>
          <w:lang w:eastAsia="zh-CN"/>
        </w:rPr>
        <w:t>, ACIR as [39.2]</w:t>
      </w:r>
      <w:r>
        <w:rPr>
          <w:rFonts w:eastAsiaTheme="minorEastAsia"/>
          <w:lang w:eastAsia="zh-CN"/>
        </w:rPr>
        <w:t xml:space="preserve"> from adjacent channel coexistence study perspective.</w:t>
      </w:r>
      <w:r w:rsidR="00C0607E">
        <w:rPr>
          <w:rFonts w:eastAsiaTheme="minorEastAsia"/>
          <w:lang w:eastAsia="zh-CN"/>
        </w:rPr>
        <w:t xml:space="preserve"> Some soft wordings could be considered.</w:t>
      </w:r>
    </w:p>
    <w:p w:rsidR="0047219A" w:rsidRDefault="0047219A" w:rsidP="0026179D">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00D8167F">
        <w:rPr>
          <w:rFonts w:eastAsiaTheme="minorEastAsia"/>
          <w:b/>
          <w:lang w:eastAsia="zh-CN"/>
        </w:rPr>
        <w:t xml:space="preserve">When RAN4 concluding the summary of coexistence </w:t>
      </w:r>
      <w:r w:rsidR="00D8167F" w:rsidRPr="00D8167F">
        <w:rPr>
          <w:rFonts w:eastAsiaTheme="minorEastAsia"/>
          <w:b/>
          <w:lang w:eastAsia="zh-CN"/>
        </w:rPr>
        <w:t>case 5 (VSAT UE ACS)</w:t>
      </w:r>
      <w:r w:rsidR="00D8167F">
        <w:rPr>
          <w:rFonts w:eastAsiaTheme="minorEastAsia"/>
          <w:b/>
          <w:lang w:eastAsia="zh-CN"/>
        </w:rPr>
        <w:t xml:space="preserve">, some soft wordings from </w:t>
      </w:r>
      <w:r w:rsidR="00D8167F" w:rsidRPr="00D8167F">
        <w:rPr>
          <w:rFonts w:eastAsiaTheme="minorEastAsia"/>
          <w:b/>
          <w:lang w:eastAsia="zh-CN"/>
        </w:rPr>
        <w:t>Qualitative perspective</w:t>
      </w:r>
      <w:r w:rsidR="00D8167F">
        <w:rPr>
          <w:rFonts w:eastAsiaTheme="minorEastAsia"/>
          <w:b/>
          <w:lang w:eastAsia="zh-CN"/>
        </w:rPr>
        <w:t xml:space="preserve"> seem better than a specific ACIR value currently</w:t>
      </w:r>
      <w:r w:rsidR="00C16FE2" w:rsidRPr="00C16FE2">
        <w:rPr>
          <w:rFonts w:eastAsiaTheme="minorEastAsia"/>
          <w:b/>
          <w:lang w:eastAsia="zh-CN"/>
        </w:rPr>
        <w:t>.</w:t>
      </w:r>
    </w:p>
    <w:p w:rsidR="00845003" w:rsidRDefault="00845003" w:rsidP="00845003">
      <w:pPr>
        <w:pStyle w:val="1"/>
        <w:rPr>
          <w:lang w:eastAsia="zh-CN"/>
        </w:rPr>
      </w:pPr>
      <w:r>
        <w:rPr>
          <w:lang w:eastAsia="zh-CN"/>
        </w:rPr>
        <w:t>Summary</w:t>
      </w:r>
    </w:p>
    <w:p w:rsidR="00D624E8" w:rsidRDefault="00D8167F" w:rsidP="00D624E8">
      <w:pPr>
        <w:rPr>
          <w:rFonts w:eastAsiaTheme="minorEastAsia"/>
          <w:b/>
          <w:lang w:eastAsia="zh-CN"/>
        </w:rPr>
      </w:pPr>
      <w:r w:rsidRPr="00D8167F">
        <w:rPr>
          <w:rFonts w:eastAsiaTheme="minorEastAsia"/>
          <w:b/>
          <w:lang w:eastAsia="zh-CN"/>
        </w:rPr>
        <w:t>Observation 1: When RAN4 concluding the summary of coexistence case 5 (VSAT UE ACS), some soft wordings from Qualitative perspective seem better than a specific ACIR value currently.</w:t>
      </w:r>
    </w:p>
    <w:p w:rsidR="00EE0D11" w:rsidRDefault="00EE0D11" w:rsidP="008C5F47">
      <w:pPr>
        <w:rPr>
          <w:rFonts w:eastAsiaTheme="minorEastAsia"/>
          <w:b/>
          <w:lang w:eastAsia="zh-CN"/>
        </w:rPr>
      </w:pPr>
    </w:p>
    <w:p w:rsidR="00B02AE0" w:rsidRPr="00A81A25" w:rsidRDefault="00B02AE0" w:rsidP="00572A4C">
      <w:pPr>
        <w:pStyle w:val="1"/>
        <w:numPr>
          <w:ilvl w:val="0"/>
          <w:numId w:val="0"/>
        </w:numPr>
      </w:pPr>
      <w:r>
        <w:lastRenderedPageBreak/>
        <w:t>References</w:t>
      </w:r>
    </w:p>
    <w:p w:rsidR="00463B47" w:rsidRDefault="00B755E6" w:rsidP="00B87776">
      <w:pPr>
        <w:overflowPunct/>
        <w:autoSpaceDE/>
        <w:autoSpaceDN/>
        <w:adjustRightInd/>
        <w:textAlignment w:val="auto"/>
        <w:rPr>
          <w:rFonts w:eastAsia="宋体"/>
          <w:lang w:eastAsia="zh-CN"/>
        </w:rPr>
      </w:pPr>
      <w:r>
        <w:rPr>
          <w:rFonts w:eastAsia="宋体"/>
          <w:lang w:eastAsia="zh-CN"/>
        </w:rPr>
        <w:t xml:space="preserve">[1] </w:t>
      </w:r>
      <w:r w:rsidR="00463B47" w:rsidRPr="00463B47">
        <w:rPr>
          <w:rFonts w:eastAsia="宋体"/>
          <w:lang w:eastAsia="zh-CN"/>
        </w:rPr>
        <w:t>R4-2406134</w:t>
      </w:r>
      <w:r w:rsidR="00463B47">
        <w:rPr>
          <w:rFonts w:eastAsia="宋体"/>
          <w:lang w:eastAsia="zh-CN"/>
        </w:rPr>
        <w:t xml:space="preserve">, </w:t>
      </w:r>
      <w:r w:rsidR="00463B47" w:rsidRPr="00463B47">
        <w:rPr>
          <w:rFonts w:eastAsia="宋体"/>
          <w:lang w:eastAsia="zh-CN"/>
        </w:rPr>
        <w:t>WF on [</w:t>
      </w:r>
      <w:proofErr w:type="gramStart"/>
      <w:r w:rsidR="00463B47" w:rsidRPr="00463B47">
        <w:rPr>
          <w:rFonts w:eastAsia="宋体"/>
          <w:lang w:eastAsia="zh-CN"/>
        </w:rPr>
        <w:t>110][</w:t>
      </w:r>
      <w:proofErr w:type="gramEnd"/>
      <w:r w:rsidR="00463B47" w:rsidRPr="00463B47">
        <w:rPr>
          <w:rFonts w:eastAsia="宋体"/>
          <w:lang w:eastAsia="zh-CN"/>
        </w:rPr>
        <w:t>307] NR_NTN_enh_Part3</w:t>
      </w:r>
      <w:r w:rsidR="00463B47">
        <w:rPr>
          <w:rFonts w:eastAsia="宋体"/>
          <w:lang w:eastAsia="zh-CN"/>
        </w:rPr>
        <w:t xml:space="preserve">, </w:t>
      </w:r>
      <w:r w:rsidR="00463B47" w:rsidRPr="00463B47">
        <w:rPr>
          <w:rFonts w:eastAsia="宋体"/>
          <w:lang w:eastAsia="zh-CN"/>
        </w:rPr>
        <w:t>Samsung</w:t>
      </w:r>
    </w:p>
    <w:p w:rsidR="00900FB0" w:rsidRDefault="00C0607E"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1C1091" w:rsidRPr="001C1091">
        <w:rPr>
          <w:rFonts w:eastAsia="宋体"/>
          <w:lang w:eastAsia="zh-CN"/>
        </w:rPr>
        <w:t>R4-2403092</w:t>
      </w:r>
      <w:r w:rsidR="001C1091">
        <w:rPr>
          <w:rFonts w:eastAsia="宋体"/>
          <w:lang w:eastAsia="zh-CN"/>
        </w:rPr>
        <w:t xml:space="preserve">, </w:t>
      </w:r>
      <w:r w:rsidR="001C1091" w:rsidRPr="001C1091">
        <w:rPr>
          <w:rFonts w:eastAsia="宋体"/>
          <w:lang w:eastAsia="zh-CN"/>
        </w:rPr>
        <w:t>Way forward on [</w:t>
      </w:r>
      <w:proofErr w:type="gramStart"/>
      <w:r w:rsidR="001C1091" w:rsidRPr="001C1091">
        <w:rPr>
          <w:rFonts w:eastAsia="宋体"/>
          <w:lang w:eastAsia="zh-CN"/>
        </w:rPr>
        <w:t>110][</w:t>
      </w:r>
      <w:proofErr w:type="gramEnd"/>
      <w:r w:rsidR="001C1091" w:rsidRPr="001C1091">
        <w:rPr>
          <w:rFonts w:eastAsia="宋体"/>
          <w:lang w:eastAsia="zh-CN"/>
        </w:rPr>
        <w:t>307] NR_NTN_enh_Part3</w:t>
      </w:r>
      <w:r w:rsidR="00B87776">
        <w:rPr>
          <w:rFonts w:eastAsia="宋体"/>
          <w:lang w:eastAsia="zh-CN"/>
        </w:rPr>
        <w:t xml:space="preserve">, </w:t>
      </w:r>
      <w:r w:rsidR="00B87776" w:rsidRPr="00B87776">
        <w:rPr>
          <w:rFonts w:eastAsia="宋体"/>
          <w:lang w:eastAsia="zh-CN"/>
        </w:rPr>
        <w:t>Samsung</w:t>
      </w:r>
    </w:p>
    <w:p w:rsidR="004C4271" w:rsidRDefault="004C4271" w:rsidP="004C4271">
      <w:pPr>
        <w:overflowPunct/>
        <w:autoSpaceDE/>
        <w:autoSpaceDN/>
        <w:adjustRightInd/>
        <w:textAlignment w:val="auto"/>
        <w:rPr>
          <w:rFonts w:eastAsia="宋体"/>
          <w:lang w:eastAsia="zh-CN"/>
        </w:rPr>
      </w:pPr>
      <w:r>
        <w:rPr>
          <w:rFonts w:eastAsia="宋体"/>
          <w:lang w:eastAsia="zh-CN"/>
        </w:rPr>
        <w:t>[</w:t>
      </w:r>
      <w:r w:rsidR="00C0607E">
        <w:rPr>
          <w:rFonts w:eastAsia="宋体"/>
          <w:lang w:eastAsia="zh-CN"/>
        </w:rPr>
        <w:t>3</w:t>
      </w:r>
      <w:r>
        <w:rPr>
          <w:rFonts w:eastAsia="宋体"/>
          <w:lang w:eastAsia="zh-CN"/>
        </w:rPr>
        <w:t xml:space="preserve">] </w:t>
      </w:r>
      <w:r w:rsidRPr="00B87776">
        <w:rPr>
          <w:rFonts w:eastAsia="宋体"/>
          <w:lang w:eastAsia="zh-CN"/>
        </w:rPr>
        <w:t>R4-2321115</w:t>
      </w:r>
      <w:r>
        <w:rPr>
          <w:rFonts w:eastAsia="宋体"/>
          <w:lang w:eastAsia="zh-CN"/>
        </w:rPr>
        <w:t xml:space="preserve">, </w:t>
      </w:r>
      <w:r w:rsidRPr="00B87776">
        <w:rPr>
          <w:rFonts w:eastAsia="宋体"/>
          <w:lang w:eastAsia="zh-CN"/>
        </w:rPr>
        <w:t>WF for NTN co-existence study</w:t>
      </w:r>
      <w:r>
        <w:rPr>
          <w:rFonts w:eastAsia="宋体"/>
          <w:lang w:eastAsia="zh-CN"/>
        </w:rPr>
        <w:t xml:space="preserve">, </w:t>
      </w:r>
      <w:r w:rsidRPr="00B87776">
        <w:rPr>
          <w:rFonts w:eastAsia="宋体"/>
          <w:lang w:eastAsia="zh-CN"/>
        </w:rPr>
        <w:t>Samsung</w:t>
      </w:r>
    </w:p>
    <w:p w:rsidR="00900FB0" w:rsidRPr="004C4271" w:rsidRDefault="00900FB0" w:rsidP="005C79D9">
      <w:pPr>
        <w:overflowPunct/>
        <w:autoSpaceDE/>
        <w:autoSpaceDN/>
        <w:adjustRightInd/>
        <w:textAlignment w:val="auto"/>
        <w:rPr>
          <w:rFonts w:eastAsia="宋体"/>
          <w:lang w:eastAsia="zh-CN"/>
        </w:rPr>
      </w:pPr>
    </w:p>
    <w:p w:rsidR="00900FB0" w:rsidRPr="004C4271" w:rsidRDefault="00900FB0" w:rsidP="005C79D9">
      <w:pPr>
        <w:overflowPunct/>
        <w:autoSpaceDE/>
        <w:autoSpaceDN/>
        <w:adjustRightInd/>
        <w:textAlignment w:val="auto"/>
        <w:rPr>
          <w:rFonts w:eastAsia="宋体"/>
          <w:lang w:eastAsia="zh-CN"/>
        </w:rPr>
      </w:pPr>
    </w:p>
    <w:sectPr w:rsidR="00900FB0"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4D2" w:rsidRDefault="00BF74D2">
      <w:r>
        <w:separator/>
      </w:r>
    </w:p>
  </w:endnote>
  <w:endnote w:type="continuationSeparator" w:id="0">
    <w:p w:rsidR="00BF74D2" w:rsidRDefault="00BF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4D2" w:rsidRDefault="00BF74D2">
      <w:r>
        <w:separator/>
      </w:r>
    </w:p>
  </w:footnote>
  <w:footnote w:type="continuationSeparator" w:id="0">
    <w:p w:rsidR="00BF74D2" w:rsidRDefault="00BF7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78C65DA"/>
    <w:multiLevelType w:val="hybridMultilevel"/>
    <w:tmpl w:val="30A0C24A"/>
    <w:lvl w:ilvl="0" w:tplc="D6B4671C">
      <w:start w:val="1"/>
      <w:numFmt w:val="decimal"/>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3"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9"/>
  </w:num>
  <w:num w:numId="4">
    <w:abstractNumId w:val="15"/>
  </w:num>
  <w:num w:numId="5">
    <w:abstractNumId w:val="1"/>
  </w:num>
  <w:num w:numId="6">
    <w:abstractNumId w:val="13"/>
  </w:num>
  <w:num w:numId="7">
    <w:abstractNumId w:val="12"/>
  </w:num>
  <w:num w:numId="8">
    <w:abstractNumId w:val="6"/>
  </w:num>
  <w:num w:numId="9">
    <w:abstractNumId w:val="14"/>
  </w:num>
  <w:num w:numId="10">
    <w:abstractNumId w:val="0"/>
  </w:num>
  <w:num w:numId="11">
    <w:abstractNumId w:val="11"/>
  </w:num>
  <w:num w:numId="12">
    <w:abstractNumId w:val="7"/>
  </w:num>
  <w:num w:numId="13">
    <w:abstractNumId w:val="10"/>
  </w:num>
  <w:num w:numId="14">
    <w:abstractNumId w:val="2"/>
  </w:num>
  <w:num w:numId="15">
    <w:abstractNumId w:val="11"/>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DE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4D2"/>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9D4"/>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5BC94"/>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43239-5DA9-44B0-A197-0583461FC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32475</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595</cp:revision>
  <cp:lastPrinted>2010-01-07T02:23:00Z</cp:lastPrinted>
  <dcterms:created xsi:type="dcterms:W3CDTF">2021-02-10T02:54:00Z</dcterms:created>
  <dcterms:modified xsi:type="dcterms:W3CDTF">2024-05-13T13:30:00Z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(3)xJqtz+Yi9QoWL7pCC1q7rBYmbnxHfGJ/7p5ZuJ7PSuby5JDLaxvQA4sU8S0yc+ws9aXsbvmQ
Zxt7oMubtZ20qCflalLXbHt+Xv61oZJwBNiUj9hrzn+a7rWoegNZIw3y48dSWVy1B6HVwZ4F
ikRCvbMPS64Z+hGB1//HyaDqW3+LnKos4826xOpsP7Ej5WNDIkps+QetDFCASb9UwkmEaXv3
YdrxmqMADx52nVePjC</vt:lpwstr>
  </property>
  <property fmtid="{D5CDD505-2E9C-101B-9397-08002B2CF9AE}" pid="3" name="_2015_ms_pID_725343_00">
    <vt:lpwstr>_2015_ms_pID_725343</vt:lpwstr>
  </property>
  <property fmtid="{D5CDD505-2E9C-101B-9397-08002B2CF9AE}" pid="4" name="_2015_ms_pID_7253431">
    <vt:lpwstr>oDY8978qs7pRAK5djAWn+aBZezfd0ZfcdKa6pAo4GV3w1h5iIDc/Ek
+o4DltgswTi+9WS1LOnbGZgaUMHFrEvEc8Ah0VeH0dQh+uD3Sed/AeiaaqNbsSUBVu41R/Bz
AITLidynQ7h/m2QJCoaK0SmgVwiY0qp+PyDPnYPpmCyMlXuXpxwIOyqlE0MAnDq7uRccFjLv
fWdUmXNzLOODCKjbMJIk8gm2EZzX+HEWzwWj</vt:lpwstr>
  </property>
  <property fmtid="{D5CDD505-2E9C-101B-9397-08002B2CF9AE}" pid="5" name="_2015_ms_pID_7253431_00">
    <vt:lpwstr>_2015_ms_pID_7253431</vt:lpwstr>
  </property>
  <property fmtid="{D5CDD505-2E9C-101B-9397-08002B2CF9AE}" pid="6" name="_2015_ms_pID_7253432">
    <vt:lpwstr>vASCj8kW5bWxs5BApIP+xhxWJMwmBfAjEpkw
CSox8YPMPDmOROQifLMXY2PqMb0neFXD1ap1VkoD5qCrMBMtnDA=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