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BAE95" w14:textId="0E77DE42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F3456C" w:rsidRPr="00F3456C">
        <w:rPr>
          <w:rFonts w:ascii="Arial" w:eastAsia="SimSun" w:hAnsi="Arial" w:cs="Times New Roman"/>
          <w:b/>
          <w:bCs/>
          <w:sz w:val="24"/>
          <w:szCs w:val="20"/>
          <w:lang w:val="en-US"/>
        </w:rPr>
        <w:t>R4-2409147</w:t>
      </w:r>
    </w:p>
    <w:p w14:paraId="49256F95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3C367EB8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1A83FA6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E9E7EDF" w14:textId="07E8BD68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F659D" w:rsidRPr="006F659D">
        <w:rPr>
          <w:rFonts w:ascii="Arial" w:eastAsia="Calibri" w:hAnsi="Arial" w:cs="Arial"/>
          <w:b/>
          <w:bCs/>
          <w:sz w:val="24"/>
          <w:lang w:val="en-US"/>
        </w:rPr>
        <w:t>Discussion on performance requirements for measurements without gaps</w:t>
      </w:r>
    </w:p>
    <w:p w14:paraId="21761A5D" w14:textId="3393F2DF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F5D26">
        <w:rPr>
          <w:rFonts w:ascii="Arial" w:eastAsia="MS Mincho" w:hAnsi="Arial" w:cs="Arial"/>
          <w:b/>
          <w:bCs/>
          <w:sz w:val="24"/>
          <w:szCs w:val="20"/>
          <w:lang w:val="en-US"/>
        </w:rPr>
        <w:t>7.5.4</w:t>
      </w:r>
    </w:p>
    <w:p w14:paraId="4ADE243F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7216325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6E56F9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F853320" w14:textId="5D31A59C" w:rsidR="00A520D9" w:rsidRPr="00614DD8" w:rsidRDefault="00D26545" w:rsidP="005C23A4">
      <w:pPr>
        <w:rPr>
          <w:lang w:val="en-US"/>
        </w:rPr>
      </w:pPr>
      <w:r>
        <w:rPr>
          <w:lang w:val="en-US"/>
        </w:rPr>
        <w:t>In this paper we present Nokia’s views on aspects for RRM performance requirements for measurements without gaps.</w:t>
      </w:r>
    </w:p>
    <w:p w14:paraId="04CE25B3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685B03BB" w14:textId="11D2A90F" w:rsidR="0089210C" w:rsidRDefault="00B77BD0" w:rsidP="005C23A4">
      <w:pPr>
        <w:rPr>
          <w:lang w:val="en-US"/>
        </w:rPr>
      </w:pPr>
      <w:r>
        <w:rPr>
          <w:lang w:val="en-US"/>
        </w:rPr>
        <w:t xml:space="preserve">One aspect that needs to be considered in measurements without gaps is how to configure the test case for intra-frequency test cases. </w:t>
      </w:r>
      <w:r w:rsidR="007745B0">
        <w:rPr>
          <w:lang w:val="en-US"/>
        </w:rPr>
        <w:t xml:space="preserve">For those test cases, the UE </w:t>
      </w:r>
      <w:proofErr w:type="gramStart"/>
      <w:r w:rsidR="007745B0">
        <w:rPr>
          <w:lang w:val="en-US"/>
        </w:rPr>
        <w:t>has to</w:t>
      </w:r>
      <w:proofErr w:type="gramEnd"/>
      <w:r w:rsidR="007745B0">
        <w:rPr>
          <w:lang w:val="en-US"/>
        </w:rPr>
        <w:t xml:space="preserve"> be configured with RLM-RS and measurement objects. Since we defined Rel 18 requirements for measurements without gaps with interruptions only</w:t>
      </w:r>
      <w:r w:rsidR="00C36714">
        <w:rPr>
          <w:lang w:val="en-US"/>
        </w:rPr>
        <w:t>,</w:t>
      </w:r>
      <w:r w:rsidR="007745B0">
        <w:rPr>
          <w:lang w:val="en-US"/>
        </w:rPr>
        <w:t xml:space="preserve"> the </w:t>
      </w:r>
      <w:r w:rsidR="0029492A">
        <w:rPr>
          <w:lang w:val="en-US"/>
        </w:rPr>
        <w:t>SSB to measure is not contained in the active BWP</w:t>
      </w:r>
      <w:r w:rsidR="004F5D26">
        <w:rPr>
          <w:lang w:val="en-US"/>
        </w:rPr>
        <w:t>. I</w:t>
      </w:r>
      <w:r w:rsidR="002B1E3A">
        <w:rPr>
          <w:lang w:val="en-US"/>
        </w:rPr>
        <w:t>n</w:t>
      </w:r>
      <w:r w:rsidR="004F5D26">
        <w:rPr>
          <w:lang w:val="en-US"/>
        </w:rPr>
        <w:t xml:space="preserve"> legacy test cases a similar issue was </w:t>
      </w:r>
      <w:r w:rsidR="00C36714">
        <w:rPr>
          <w:lang w:val="en-US"/>
        </w:rPr>
        <w:t>found and</w:t>
      </w:r>
      <w:r w:rsidR="002B1E3A">
        <w:rPr>
          <w:lang w:val="en-US"/>
        </w:rPr>
        <w:t xml:space="preserve"> solved by configuring the UE with CSI-RS based RLS-RS, </w:t>
      </w:r>
      <w:proofErr w:type="gramStart"/>
      <w:r w:rsidR="002B1E3A">
        <w:rPr>
          <w:lang w:val="en-US"/>
        </w:rPr>
        <w:t>in order to</w:t>
      </w:r>
      <w:proofErr w:type="gramEnd"/>
      <w:r w:rsidR="002B1E3A">
        <w:rPr>
          <w:lang w:val="en-US"/>
        </w:rPr>
        <w:t xml:space="preserve"> avoid that the RS used for the RLM is outside of the active BWP. </w:t>
      </w:r>
      <w:r w:rsidR="00C77169">
        <w:rPr>
          <w:lang w:val="en-US"/>
        </w:rPr>
        <w:t>Therefore,</w:t>
      </w:r>
      <w:r w:rsidR="002B1E3A">
        <w:rPr>
          <w:lang w:val="en-US"/>
        </w:rPr>
        <w:t xml:space="preserve"> we propose that the same approach is used in Rel 18 measurements without gaps. </w:t>
      </w:r>
    </w:p>
    <w:p w14:paraId="54F362A2" w14:textId="23896CB4" w:rsidR="00E437D2" w:rsidRDefault="00D61DED" w:rsidP="00E55751">
      <w:pPr>
        <w:pStyle w:val="RAN4proposal"/>
        <w:rPr>
          <w:lang w:val="en-US"/>
        </w:rPr>
      </w:pPr>
      <w:bookmarkStart w:id="5" w:name="_Toc166505266"/>
      <w:r>
        <w:rPr>
          <w:lang w:val="en-US"/>
        </w:rPr>
        <w:t xml:space="preserve">Follow legacy approach for configuring </w:t>
      </w:r>
      <w:r w:rsidR="00C77169">
        <w:rPr>
          <w:lang w:val="en-US"/>
        </w:rPr>
        <w:t xml:space="preserve">RLM/RS for </w:t>
      </w:r>
      <w:r>
        <w:rPr>
          <w:lang w:val="en-US"/>
        </w:rPr>
        <w:t>intra-frequency measurements without gaps</w:t>
      </w:r>
      <w:r w:rsidR="00324F1E">
        <w:rPr>
          <w:lang w:val="en-US"/>
        </w:rPr>
        <w:t xml:space="preserve"> with interruptions</w:t>
      </w:r>
      <w:bookmarkEnd w:id="5"/>
      <w:r w:rsidR="00C36714">
        <w:rPr>
          <w:lang w:val="en-US"/>
        </w:rPr>
        <w:t>.</w:t>
      </w:r>
    </w:p>
    <w:p w14:paraId="23844C07" w14:textId="77777777" w:rsidR="00194A89" w:rsidRPr="008A217F" w:rsidRDefault="00194A89" w:rsidP="00194A89">
      <w:pPr>
        <w:rPr>
          <w:rFonts w:eastAsia="Calibri"/>
          <w:szCs w:val="20"/>
        </w:rPr>
      </w:pPr>
      <w:r w:rsidRPr="00D2462E">
        <w:t>The topic of interruption requirements with DRX is currently being discussed for the RRM core requirements. Interruption requirements during DRX may be even more crucial than during non-DRX, as interruptions during DRX ON have a significantly greater impact on UE throughput and latency performance compared to when DRX is not configured. Therefore, it is important to define test cases that include</w:t>
      </w:r>
      <w:r>
        <w:t>s</w:t>
      </w:r>
      <w:r w:rsidRPr="00D2462E">
        <w:t xml:space="preserve"> DRX to ensure </w:t>
      </w:r>
      <w:r>
        <w:t>appropriate test coverage</w:t>
      </w:r>
      <w:r w:rsidRPr="00D2462E">
        <w:t>.</w:t>
      </w:r>
    </w:p>
    <w:p w14:paraId="25656576" w14:textId="77777777" w:rsidR="00194A89" w:rsidRDefault="00194A89" w:rsidP="00194A89">
      <w:pPr>
        <w:pStyle w:val="RAN4observation0"/>
        <w:spacing w:after="0" w:line="240" w:lineRule="auto"/>
      </w:pPr>
      <w:bookmarkStart w:id="6" w:name="_Toc163503519"/>
      <w:bookmarkStart w:id="7" w:name="_Toc166505267"/>
      <w:r>
        <w:t>I</w:t>
      </w:r>
      <w:r w:rsidRPr="00D2462E">
        <w:t>nterruptions during DRX ON have a significantly greater impact on UE throughput and latency performance compared to when DRX is not configured</w:t>
      </w:r>
      <w:r>
        <w:t>.</w:t>
      </w:r>
      <w:bookmarkEnd w:id="6"/>
      <w:bookmarkEnd w:id="7"/>
      <w:r>
        <w:t xml:space="preserve"> </w:t>
      </w:r>
    </w:p>
    <w:p w14:paraId="3DF22D32" w14:textId="77777777" w:rsidR="00194A89" w:rsidRPr="00B5266C" w:rsidRDefault="00194A89" w:rsidP="00194A89">
      <w:pPr>
        <w:pStyle w:val="RAN4proposal"/>
      </w:pPr>
      <w:bookmarkStart w:id="8" w:name="_Toc163503520"/>
      <w:bookmarkStart w:id="9" w:name="_Toc166505268"/>
      <w:r>
        <w:t>Specify test cases with DRX and with non</w:t>
      </w:r>
      <w:r>
        <w:rPr>
          <w:lang w:val="en-US"/>
        </w:rPr>
        <w:t>-</w:t>
      </w:r>
      <w:r>
        <w:t>DRX.</w:t>
      </w:r>
      <w:bookmarkEnd w:id="8"/>
      <w:bookmarkEnd w:id="9"/>
    </w:p>
    <w:p w14:paraId="79ECC20B" w14:textId="2BB99560" w:rsidR="00194A89" w:rsidRDefault="00194A89" w:rsidP="00194A89">
      <w:r>
        <w:t xml:space="preserve">In addition, interruptions when DRX is configured can be verified by scheduling the UE during the whole DRX </w:t>
      </w:r>
      <w:r w:rsidR="008712E3">
        <w:t xml:space="preserve">cycle. The important thing here is that the DRX is configured, and it is verified that the UE is following the interruption requirements depending on the DRX configuration. </w:t>
      </w:r>
    </w:p>
    <w:p w14:paraId="28782F09" w14:textId="55BD7E7B" w:rsidR="008712E3" w:rsidRPr="00B5266C" w:rsidRDefault="008712E3" w:rsidP="008712E3">
      <w:pPr>
        <w:pStyle w:val="RAN4proposal"/>
      </w:pPr>
      <w:bookmarkStart w:id="10" w:name="_Toc166505269"/>
      <w:r>
        <w:t xml:space="preserve">Interruptions during test cases with DRX can be verified by scheduling the UE during the entire DRX </w:t>
      </w:r>
      <w:r w:rsidR="00FE164E">
        <w:t>period</w:t>
      </w:r>
      <w:r>
        <w:t>.</w:t>
      </w:r>
      <w:bookmarkEnd w:id="10"/>
    </w:p>
    <w:p w14:paraId="68893575" w14:textId="7AF3F129" w:rsidR="00C36714" w:rsidRPr="00C36714" w:rsidRDefault="00C36714" w:rsidP="00C36714">
      <w:pPr>
        <w:pStyle w:val="RAN4proposal"/>
      </w:pPr>
      <w:r>
        <w:t>When testing for interruptions, the entire on-duration period is considered, not stopped when activity timer starts.</w:t>
      </w:r>
    </w:p>
    <w:p w14:paraId="00479731" w14:textId="77777777" w:rsidR="008712E3" w:rsidRPr="00194A89" w:rsidRDefault="008712E3" w:rsidP="00194A89"/>
    <w:p w14:paraId="4265526F" w14:textId="77777777" w:rsidR="00CD7492" w:rsidRPr="00614DD8" w:rsidRDefault="00CD7492" w:rsidP="00A37002">
      <w:pPr>
        <w:pStyle w:val="RAN4H1"/>
        <w:rPr>
          <w:lang w:val="en-US"/>
        </w:rPr>
      </w:pPr>
      <w:bookmarkStart w:id="11" w:name="_Toc116995848"/>
      <w:r w:rsidRPr="00614DD8">
        <w:rPr>
          <w:lang w:val="en-US"/>
        </w:rPr>
        <w:t>Conclusion</w:t>
      </w:r>
      <w:bookmarkEnd w:id="11"/>
    </w:p>
    <w:p w14:paraId="28C7E003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1AAEAD15" w14:textId="2CC6198A" w:rsidR="001273FC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66497494" w:history="1">
        <w:r w:rsidR="001273FC" w:rsidRPr="00723C2D">
          <w:rPr>
            <w:rStyle w:val="Hyperlink"/>
            <w:noProof/>
            <w:lang w:val="en-US"/>
          </w:rPr>
          <w:t>Proposal 1: Follow legacy approach for configuring RLM/RS for intra-frequency measurements without gaps</w:t>
        </w:r>
      </w:hyperlink>
      <w:r w:rsidR="00C36714">
        <w:rPr>
          <w:lang w:val="en-US"/>
        </w:rPr>
        <w:t xml:space="preserve"> with interruptions.</w:t>
      </w:r>
    </w:p>
    <w:p w14:paraId="3A32CA02" w14:textId="1E7D4C2A" w:rsidR="001273FC" w:rsidRDefault="0089444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6497495" w:history="1">
        <w:r w:rsidR="001273FC" w:rsidRPr="00723C2D">
          <w:rPr>
            <w:rStyle w:val="Hyperlink"/>
            <w:b/>
            <w:noProof/>
          </w:rPr>
          <w:t>Observation 1:</w:t>
        </w:r>
        <w:r w:rsidR="001273FC" w:rsidRPr="00723C2D">
          <w:rPr>
            <w:rStyle w:val="Hyperlink"/>
            <w:noProof/>
          </w:rPr>
          <w:t xml:space="preserve"> Interruptions during DRX ON have a significantly greater impact on UE throughput and latency performance compared to when DRX is not configured.</w:t>
        </w:r>
      </w:hyperlink>
    </w:p>
    <w:p w14:paraId="497C7E3A" w14:textId="69A45FEE" w:rsidR="001273FC" w:rsidRDefault="00894442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497496" w:history="1">
        <w:r w:rsidR="001273FC" w:rsidRPr="00723C2D">
          <w:rPr>
            <w:rStyle w:val="Hyperlink"/>
            <w:noProof/>
          </w:rPr>
          <w:t>Proposal 2: Specify test cases with DRX and with non</w:t>
        </w:r>
        <w:r w:rsidR="001273FC" w:rsidRPr="00723C2D">
          <w:rPr>
            <w:rStyle w:val="Hyperlink"/>
            <w:noProof/>
            <w:lang w:val="en-US"/>
          </w:rPr>
          <w:t>-</w:t>
        </w:r>
        <w:r w:rsidR="001273FC" w:rsidRPr="00723C2D">
          <w:rPr>
            <w:rStyle w:val="Hyperlink"/>
            <w:noProof/>
          </w:rPr>
          <w:t>DRX.</w:t>
        </w:r>
      </w:hyperlink>
    </w:p>
    <w:p w14:paraId="48034632" w14:textId="6058FA6A" w:rsidR="001273FC" w:rsidRDefault="00894442">
      <w:pPr>
        <w:pStyle w:val="TOC5"/>
        <w:rPr>
          <w:rStyle w:val="Hyperlink"/>
          <w:noProof/>
        </w:rPr>
      </w:pPr>
      <w:hyperlink w:anchor="_Toc166497497" w:history="1">
        <w:r w:rsidR="001273FC" w:rsidRPr="00723C2D">
          <w:rPr>
            <w:rStyle w:val="Hyperlink"/>
            <w:noProof/>
          </w:rPr>
          <w:t>Proposal 3: Interruptions during test cases with DRX can be verified by scheduling the UE during the entire DRX period.</w:t>
        </w:r>
      </w:hyperlink>
    </w:p>
    <w:p w14:paraId="3C530774" w14:textId="77777777" w:rsidR="00C36714" w:rsidRPr="00C36714" w:rsidRDefault="00C36714" w:rsidP="009568F4">
      <w:pPr>
        <w:pStyle w:val="RAN4proposal"/>
        <w:numPr>
          <w:ilvl w:val="0"/>
          <w:numId w:val="27"/>
        </w:numPr>
      </w:pPr>
      <w:r>
        <w:t>When testing for interruptions, the entire on-duration period is considered, not stopped when activity timer starts.</w:t>
      </w:r>
    </w:p>
    <w:p w14:paraId="1AF3EACB" w14:textId="2F51432D" w:rsidR="00E43BF9" w:rsidRPr="00614DD8" w:rsidRDefault="00A4355E" w:rsidP="00103E3B">
      <w:pPr>
        <w:rPr>
          <w:lang w:val="en-US"/>
        </w:rPr>
      </w:pPr>
      <w:r w:rsidRPr="00614DD8">
        <w:rPr>
          <w:lang w:val="en-US"/>
        </w:rPr>
        <w:fldChar w:fldCharType="end"/>
      </w:r>
    </w:p>
    <w:sectPr w:rsidR="00E43BF9" w:rsidRPr="00614DD8" w:rsidSect="009F2D4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CE714" w14:textId="77777777" w:rsidR="009F2D4F" w:rsidRDefault="009F2D4F" w:rsidP="00001C9B">
      <w:pPr>
        <w:spacing w:after="0" w:line="240" w:lineRule="auto"/>
      </w:pPr>
      <w:r>
        <w:separator/>
      </w:r>
    </w:p>
  </w:endnote>
  <w:endnote w:type="continuationSeparator" w:id="0">
    <w:p w14:paraId="590EC922" w14:textId="77777777" w:rsidR="009F2D4F" w:rsidRDefault="009F2D4F" w:rsidP="00001C9B">
      <w:pPr>
        <w:spacing w:after="0" w:line="240" w:lineRule="auto"/>
      </w:pPr>
      <w:r>
        <w:continuationSeparator/>
      </w:r>
    </w:p>
  </w:endnote>
  <w:endnote w:type="continuationNotice" w:id="1">
    <w:p w14:paraId="689A0391" w14:textId="77777777" w:rsidR="009F2D4F" w:rsidRDefault="009F2D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596D9" w14:textId="77777777" w:rsidR="009F2D4F" w:rsidRDefault="009F2D4F" w:rsidP="00001C9B">
      <w:pPr>
        <w:spacing w:after="0" w:line="240" w:lineRule="auto"/>
      </w:pPr>
      <w:r>
        <w:separator/>
      </w:r>
    </w:p>
  </w:footnote>
  <w:footnote w:type="continuationSeparator" w:id="0">
    <w:p w14:paraId="60382F34" w14:textId="77777777" w:rsidR="009F2D4F" w:rsidRDefault="009F2D4F" w:rsidP="00001C9B">
      <w:pPr>
        <w:spacing w:after="0" w:line="240" w:lineRule="auto"/>
      </w:pPr>
      <w:r>
        <w:continuationSeparator/>
      </w:r>
    </w:p>
  </w:footnote>
  <w:footnote w:type="continuationNotice" w:id="1">
    <w:p w14:paraId="1D2EABCF" w14:textId="77777777" w:rsidR="009F2D4F" w:rsidRDefault="009F2D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487161808">
    <w:abstractNumId w:val="8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C3437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A7F53"/>
    <w:rsid w:val="000B0056"/>
    <w:rsid w:val="000C3C7B"/>
    <w:rsid w:val="000D0F93"/>
    <w:rsid w:val="00103E3B"/>
    <w:rsid w:val="00106416"/>
    <w:rsid w:val="00110481"/>
    <w:rsid w:val="001127C9"/>
    <w:rsid w:val="00114498"/>
    <w:rsid w:val="00115B88"/>
    <w:rsid w:val="001273FC"/>
    <w:rsid w:val="00132F6A"/>
    <w:rsid w:val="00133913"/>
    <w:rsid w:val="00140221"/>
    <w:rsid w:val="001533AA"/>
    <w:rsid w:val="001642FC"/>
    <w:rsid w:val="0016496B"/>
    <w:rsid w:val="001743E2"/>
    <w:rsid w:val="001745F8"/>
    <w:rsid w:val="001838CF"/>
    <w:rsid w:val="001868EE"/>
    <w:rsid w:val="00194A89"/>
    <w:rsid w:val="001A3BA4"/>
    <w:rsid w:val="001A6D1F"/>
    <w:rsid w:val="001B1EA8"/>
    <w:rsid w:val="001E30F6"/>
    <w:rsid w:val="00217EE5"/>
    <w:rsid w:val="002269C0"/>
    <w:rsid w:val="00235F5C"/>
    <w:rsid w:val="00257FA3"/>
    <w:rsid w:val="00277B56"/>
    <w:rsid w:val="00282A74"/>
    <w:rsid w:val="002849D4"/>
    <w:rsid w:val="0029492A"/>
    <w:rsid w:val="002A19F5"/>
    <w:rsid w:val="002B1E3A"/>
    <w:rsid w:val="002B4922"/>
    <w:rsid w:val="002B69F3"/>
    <w:rsid w:val="002C22C3"/>
    <w:rsid w:val="002C2D19"/>
    <w:rsid w:val="002D10FA"/>
    <w:rsid w:val="002D4C55"/>
    <w:rsid w:val="002E6DED"/>
    <w:rsid w:val="002E782A"/>
    <w:rsid w:val="00300956"/>
    <w:rsid w:val="00317187"/>
    <w:rsid w:val="0032499A"/>
    <w:rsid w:val="00324F1E"/>
    <w:rsid w:val="003341F7"/>
    <w:rsid w:val="00347FEC"/>
    <w:rsid w:val="003509DF"/>
    <w:rsid w:val="00356F45"/>
    <w:rsid w:val="00366B74"/>
    <w:rsid w:val="00381F95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738D4"/>
    <w:rsid w:val="004854BB"/>
    <w:rsid w:val="00494493"/>
    <w:rsid w:val="00496606"/>
    <w:rsid w:val="004C6E19"/>
    <w:rsid w:val="004E5E66"/>
    <w:rsid w:val="004E7ADB"/>
    <w:rsid w:val="004F5D26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6F3688"/>
    <w:rsid w:val="006F659D"/>
    <w:rsid w:val="007145FF"/>
    <w:rsid w:val="00715B2A"/>
    <w:rsid w:val="00733B21"/>
    <w:rsid w:val="007450F1"/>
    <w:rsid w:val="00751515"/>
    <w:rsid w:val="007626B7"/>
    <w:rsid w:val="007745B0"/>
    <w:rsid w:val="0078212B"/>
    <w:rsid w:val="00784DF6"/>
    <w:rsid w:val="00785232"/>
    <w:rsid w:val="007B186C"/>
    <w:rsid w:val="007B5F2A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41BCD"/>
    <w:rsid w:val="00847264"/>
    <w:rsid w:val="00851A8E"/>
    <w:rsid w:val="0085365B"/>
    <w:rsid w:val="008712E3"/>
    <w:rsid w:val="008826C1"/>
    <w:rsid w:val="00883DFD"/>
    <w:rsid w:val="0089210C"/>
    <w:rsid w:val="00893D2E"/>
    <w:rsid w:val="00894442"/>
    <w:rsid w:val="008A1BF7"/>
    <w:rsid w:val="008A5B0E"/>
    <w:rsid w:val="008B0961"/>
    <w:rsid w:val="008C39F7"/>
    <w:rsid w:val="008F3076"/>
    <w:rsid w:val="0090091A"/>
    <w:rsid w:val="009042BD"/>
    <w:rsid w:val="00904FE4"/>
    <w:rsid w:val="00927740"/>
    <w:rsid w:val="00936159"/>
    <w:rsid w:val="009568F4"/>
    <w:rsid w:val="00977E1D"/>
    <w:rsid w:val="009B0573"/>
    <w:rsid w:val="009B7B4B"/>
    <w:rsid w:val="009B7C21"/>
    <w:rsid w:val="009E4E6E"/>
    <w:rsid w:val="009F2D4F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42C40"/>
    <w:rsid w:val="00B542DA"/>
    <w:rsid w:val="00B73862"/>
    <w:rsid w:val="00B73F43"/>
    <w:rsid w:val="00B75BBF"/>
    <w:rsid w:val="00B77BD0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175FF"/>
    <w:rsid w:val="00C24B93"/>
    <w:rsid w:val="00C26D43"/>
    <w:rsid w:val="00C35173"/>
    <w:rsid w:val="00C36714"/>
    <w:rsid w:val="00C46548"/>
    <w:rsid w:val="00C5688C"/>
    <w:rsid w:val="00C574D5"/>
    <w:rsid w:val="00C73F32"/>
    <w:rsid w:val="00C77169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26545"/>
    <w:rsid w:val="00D351EA"/>
    <w:rsid w:val="00D40288"/>
    <w:rsid w:val="00D43403"/>
    <w:rsid w:val="00D50A6B"/>
    <w:rsid w:val="00D5270B"/>
    <w:rsid w:val="00D61DED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DF7730"/>
    <w:rsid w:val="00E10BC4"/>
    <w:rsid w:val="00E1415D"/>
    <w:rsid w:val="00E213BD"/>
    <w:rsid w:val="00E323E9"/>
    <w:rsid w:val="00E32FB6"/>
    <w:rsid w:val="00E34018"/>
    <w:rsid w:val="00E437D2"/>
    <w:rsid w:val="00E43BF9"/>
    <w:rsid w:val="00E51930"/>
    <w:rsid w:val="00E55751"/>
    <w:rsid w:val="00E7398E"/>
    <w:rsid w:val="00EA2311"/>
    <w:rsid w:val="00EC3437"/>
    <w:rsid w:val="00EC7BC3"/>
    <w:rsid w:val="00ED7600"/>
    <w:rsid w:val="00EF6073"/>
    <w:rsid w:val="00EF698B"/>
    <w:rsid w:val="00F1362C"/>
    <w:rsid w:val="00F3456C"/>
    <w:rsid w:val="00F414F1"/>
    <w:rsid w:val="00F4584F"/>
    <w:rsid w:val="00F508B8"/>
    <w:rsid w:val="00F72CB1"/>
    <w:rsid w:val="00F8215E"/>
    <w:rsid w:val="00F824F5"/>
    <w:rsid w:val="00F90FAB"/>
    <w:rsid w:val="00F9374D"/>
    <w:rsid w:val="00FC29B9"/>
    <w:rsid w:val="00FC6FD3"/>
    <w:rsid w:val="00FE164E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42CEF"/>
  <w15:chartTrackingRefBased/>
  <w15:docId w15:val="{8E9FD6A7-1CFA-4EB0-A99A-49CA90D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324F1E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4C6E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6E1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C6E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6E19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6F3688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1%20Fukuoka\Templates\TDoc_Template_RAN4%231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RBI5PAMIO524-1616901215-22678</_dlc_DocId>
    <HideFromDelve xmlns="71c5aaf6-e6ce-465b-b873-5148d2a4c105">false</HideFromDelve>
    <_dlc_DocIdUrl xmlns="71c5aaf6-e6ce-465b-b873-5148d2a4c105">
      <Url>https://nokia.sharepoint.com/sites/gxp/_layouts/15/DocIdRedir.aspx?ID=RBI5PAMIO524-1616901215-22678</Url>
      <Description>RBI5PAMIO524-1616901215-22678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0BAFDE-2D92-4179-8F33-583218727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TDoc_Template_RAN4#111.dotx</Template>
  <TotalTime>8</TotalTime>
  <Pages>1</Pages>
  <Words>459</Words>
  <Characters>2618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Links>
    <vt:vector size="24" baseType="variant">
      <vt:variant>
        <vt:i4>1769530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_Toc166497497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_Toc166497496</vt:lpwstr>
      </vt:variant>
      <vt:variant>
        <vt:i4>1769530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_Toc166497495</vt:lpwstr>
      </vt:variant>
      <vt:variant>
        <vt:i4>1769530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_Toc166497494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9</cp:revision>
  <dcterms:created xsi:type="dcterms:W3CDTF">2024-05-13T22:01:00Z</dcterms:created>
  <dcterms:modified xsi:type="dcterms:W3CDTF">2024-05-13T22:15:00Z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d424d2d1-5d5e-4e79-9884-da005109c83f</vt:lpwstr>
  </property>
</Properties>
</file>