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57B86BF6" w14:textId="484BEBD4" w:rsidR="00C82877" w:rsidRPr="00476C76" w:rsidRDefault="00C82877" w:rsidP="00C82877">
      <w:pPr>
        <w:pStyle w:val="CRCoverPage"/>
        <w:tabs>
          <w:tab w:val="right" w:pos="9639"/>
        </w:tabs>
        <w:spacing w:after="0"/>
        <w:rPr>
          <w:b/>
          <w:i/>
          <w:noProof/>
          <w:sz w:val="28"/>
        </w:rPr>
      </w:pPr>
      <w:bookmarkStart w:id="1" w:name="_Toc5938268"/>
      <w:bookmarkStart w:id="2" w:name="_Toc9865820"/>
      <w:r w:rsidRPr="00476C76">
        <w:rPr>
          <w:b/>
          <w:noProof/>
          <w:sz w:val="24"/>
        </w:rPr>
        <w:t>3GPP TSG-</w:t>
      </w:r>
      <w:r w:rsidR="004F0201">
        <w:fldChar w:fldCharType="begin"/>
      </w:r>
      <w:r w:rsidR="004F0201">
        <w:instrText xml:space="preserve"> DOCPROPERTY  TSG/WGRef  \* MERGEFORMAT </w:instrText>
      </w:r>
      <w:r w:rsidR="004F0201">
        <w:fldChar w:fldCharType="separate"/>
      </w:r>
      <w:r w:rsidRPr="00476C76">
        <w:rPr>
          <w:rFonts w:hint="eastAsia"/>
          <w:b/>
          <w:noProof/>
          <w:sz w:val="24"/>
          <w:lang w:eastAsia="ja-JP"/>
        </w:rPr>
        <w:t>W</w:t>
      </w:r>
      <w:r w:rsidRPr="00476C76">
        <w:rPr>
          <w:b/>
          <w:noProof/>
          <w:sz w:val="24"/>
          <w:lang w:eastAsia="ja-JP"/>
        </w:rPr>
        <w:t>G4</w:t>
      </w:r>
      <w:r w:rsidR="004F0201">
        <w:rPr>
          <w:b/>
          <w:noProof/>
          <w:sz w:val="24"/>
          <w:lang w:eastAsia="ja-JP"/>
        </w:rPr>
        <w:fldChar w:fldCharType="end"/>
      </w:r>
      <w:r w:rsidRPr="00476C76">
        <w:rPr>
          <w:b/>
          <w:noProof/>
          <w:sz w:val="24"/>
        </w:rPr>
        <w:t xml:space="preserve"> Meeting #</w:t>
      </w:r>
      <w:r w:rsidR="004F0201">
        <w:fldChar w:fldCharType="begin"/>
      </w:r>
      <w:r w:rsidR="004F0201">
        <w:instrText xml:space="preserve"> DOCPROPERTY  MtgSeq  \* MERGEFORMAT </w:instrText>
      </w:r>
      <w:r w:rsidR="004F0201">
        <w:fldChar w:fldCharType="separate"/>
      </w:r>
      <w:r w:rsidRPr="00476C76">
        <w:rPr>
          <w:b/>
          <w:noProof/>
          <w:sz w:val="24"/>
        </w:rPr>
        <w:t>11</w:t>
      </w:r>
      <w:r>
        <w:rPr>
          <w:b/>
          <w:noProof/>
          <w:sz w:val="24"/>
        </w:rPr>
        <w:t>1</w:t>
      </w:r>
      <w:r w:rsidR="004F0201">
        <w:rPr>
          <w:b/>
          <w:noProof/>
          <w:sz w:val="24"/>
        </w:rPr>
        <w:fldChar w:fldCharType="end"/>
      </w:r>
      <w:r w:rsidRPr="00476C76">
        <w:rPr>
          <w:b/>
          <w:i/>
          <w:noProof/>
          <w:sz w:val="28"/>
        </w:rPr>
        <w:tab/>
      </w:r>
      <w:r w:rsidR="004F0201">
        <w:fldChar w:fldCharType="begin"/>
      </w:r>
      <w:r w:rsidR="004F0201">
        <w:instrText xml:space="preserve"> DOCPROPERTY  Tdoc#  \* MERGEFORMAT </w:instrText>
      </w:r>
      <w:r w:rsidR="004F0201">
        <w:fldChar w:fldCharType="separate"/>
      </w:r>
      <w:r w:rsidRPr="00476C76">
        <w:rPr>
          <w:b/>
          <w:i/>
          <w:noProof/>
          <w:sz w:val="28"/>
        </w:rPr>
        <w:t>R4-24</w:t>
      </w:r>
      <w:r w:rsidR="004F0201">
        <w:rPr>
          <w:b/>
          <w:i/>
          <w:noProof/>
          <w:sz w:val="28"/>
        </w:rPr>
        <w:t>08211</w:t>
      </w:r>
      <w:r w:rsidR="004F0201">
        <w:rPr>
          <w:b/>
          <w:i/>
          <w:noProof/>
          <w:sz w:val="28"/>
        </w:rPr>
        <w:fldChar w:fldCharType="end"/>
      </w:r>
    </w:p>
    <w:p w14:paraId="59129382" w14:textId="77777777" w:rsidR="00C82877" w:rsidRDefault="004F0201" w:rsidP="00C82877">
      <w:pPr>
        <w:pStyle w:val="CRCoverPage"/>
        <w:outlineLvl w:val="0"/>
        <w:rPr>
          <w:b/>
          <w:noProof/>
          <w:sz w:val="24"/>
        </w:rPr>
      </w:pPr>
      <w:r>
        <w:fldChar w:fldCharType="begin"/>
      </w:r>
      <w:r>
        <w:instrText xml:space="preserve"> DOCPROPERTY  Location  \* MERGEFORMAT </w:instrText>
      </w:r>
      <w:r>
        <w:fldChar w:fldCharType="separate"/>
      </w:r>
      <w:r w:rsidR="00C82877">
        <w:rPr>
          <w:b/>
          <w:noProof/>
          <w:sz w:val="24"/>
        </w:rPr>
        <w:t>Fukuoka, Japan, 20 - 24 May, 2024</w:t>
      </w:r>
      <w:r>
        <w:rPr>
          <w:b/>
          <w:noProof/>
          <w:sz w:val="24"/>
        </w:rPr>
        <w:fldChar w:fldCharType="end"/>
      </w:r>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6CDEEC8F"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583EF3">
        <w:rPr>
          <w:rFonts w:ascii="Arial" w:hAnsi="Arial" w:cs="Arial" w:hint="eastAsia"/>
          <w:color w:val="000000" w:themeColor="text1"/>
          <w:sz w:val="22"/>
          <w:lang w:eastAsia="ja-JP"/>
        </w:rPr>
        <w:t>AC</w:t>
      </w:r>
      <w:r w:rsidR="00583EF3">
        <w:rPr>
          <w:rFonts w:ascii="Arial" w:hAnsi="Arial" w:cs="Arial"/>
          <w:color w:val="000000" w:themeColor="text1"/>
          <w:sz w:val="22"/>
        </w:rPr>
        <w:t>LR requirements for NCR</w:t>
      </w:r>
    </w:p>
    <w:p w14:paraId="184E6EFB" w14:textId="3D9BE6FA"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6C62AC">
        <w:rPr>
          <w:rFonts w:ascii="Arial" w:hAnsi="Arial" w:cs="Arial"/>
          <w:color w:val="000000" w:themeColor="text1"/>
          <w:sz w:val="22"/>
        </w:rPr>
        <w:t>7.1</w:t>
      </w:r>
      <w:r w:rsidR="00026A0B">
        <w:rPr>
          <w:rFonts w:ascii="Arial" w:hAnsi="Arial" w:cs="Arial"/>
          <w:color w:val="000000" w:themeColor="text1"/>
          <w:sz w:val="22"/>
        </w:rPr>
        <w:t>8.1</w:t>
      </w:r>
      <w:r w:rsidR="00FF6DFA" w:rsidRPr="00FF6DFA">
        <w:rPr>
          <w:rFonts w:ascii="Arial" w:hAnsi="Arial" w:cs="Arial"/>
          <w:color w:val="000000" w:themeColor="text1"/>
          <w:sz w:val="22"/>
        </w:rPr>
        <w:tab/>
      </w:r>
      <w:r w:rsidR="00C644F6" w:rsidRPr="00C644F6">
        <w:rPr>
          <w:rFonts w:ascii="Arial" w:hAnsi="Arial" w:cs="Arial"/>
          <w:color w:val="000000" w:themeColor="text1"/>
          <w:sz w:val="22"/>
        </w:rPr>
        <w:t>RF core requirements maintenance</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C644F6" w:rsidRPr="00C644F6">
        <w:rPr>
          <w:rFonts w:ascii="Arial" w:hAnsi="Arial" w:cs="Arial"/>
          <w:color w:val="000000" w:themeColor="text1"/>
          <w:sz w:val="22"/>
        </w:rPr>
        <w:t>NR_netcon_repeater</w:t>
      </w:r>
      <w:proofErr w:type="spellEnd"/>
      <w:r w:rsidR="00C644F6" w:rsidRPr="00C644F6">
        <w:rPr>
          <w:rFonts w:ascii="Arial" w:hAnsi="Arial" w:cs="Arial"/>
          <w:color w:val="000000" w:themeColor="text1"/>
          <w:sz w:val="22"/>
        </w:rPr>
        <w:t>-Core</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2ABDE142"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the issues o</w:t>
      </w:r>
      <w:r w:rsidR="008A0C33">
        <w:rPr>
          <w:rFonts w:ascii="Times New Roman" w:eastAsia="ＭＳ 明朝" w:hAnsi="Times New Roman" w:cs="Times New Roman"/>
          <w:color w:val="000000" w:themeColor="text1"/>
          <w:sz w:val="20"/>
          <w:szCs w:val="20"/>
          <w:lang w:val="en-GB" w:eastAsia="ja-JP"/>
        </w:rPr>
        <w:t xml:space="preserve">n ACLR requirements for </w:t>
      </w:r>
      <w:r w:rsidR="008A0C33">
        <w:rPr>
          <w:rFonts w:ascii="Times New Roman" w:eastAsia="ＭＳ 明朝" w:hAnsi="Times New Roman" w:cs="Times New Roman" w:hint="eastAsia"/>
          <w:color w:val="000000" w:themeColor="text1"/>
          <w:sz w:val="20"/>
          <w:szCs w:val="20"/>
          <w:lang w:val="en-GB" w:eastAsia="ja-JP"/>
        </w:rPr>
        <w:t>N</w:t>
      </w:r>
      <w:r w:rsidR="008A0C33">
        <w:rPr>
          <w:rFonts w:ascii="Times New Roman" w:eastAsia="ＭＳ 明朝" w:hAnsi="Times New Roman" w:cs="Times New Roman"/>
          <w:color w:val="000000" w:themeColor="text1"/>
          <w:sz w:val="20"/>
          <w:szCs w:val="20"/>
          <w:lang w:val="en-GB" w:eastAsia="ja-JP"/>
        </w:rPr>
        <w:t>CR</w:t>
      </w:r>
      <w:r w:rsidR="008C0AE4">
        <w:rPr>
          <w:rFonts w:ascii="Times New Roman" w:eastAsia="ＭＳ 明朝" w:hAnsi="Times New Roman" w:cs="Times New Roman"/>
          <w:color w:val="000000" w:themeColor="text1"/>
          <w:sz w:val="20"/>
          <w:szCs w:val="20"/>
          <w:lang w:val="en-GB" w:eastAsia="ja-JP"/>
        </w:rPr>
        <w:t xml:space="preserve">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37CD044B" w14:textId="7BEEEFCD" w:rsidR="007A4CEE" w:rsidRDefault="00691311"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ACLR requirements for repeater </w:t>
      </w:r>
      <w:r w:rsidRPr="004D7279">
        <w:rPr>
          <w:rFonts w:ascii="Times New Roman" w:eastAsia="ＭＳ 明朝" w:hAnsi="Times New Roman" w:cs="Times New Roman"/>
          <w:color w:val="000000" w:themeColor="text1"/>
          <w:sz w:val="20"/>
          <w:szCs w:val="20"/>
          <w:lang w:val="en-GB" w:eastAsia="ja-JP"/>
        </w:rPr>
        <w:t>are specifie</w:t>
      </w:r>
      <w:r w:rsidR="00852221" w:rsidRPr="004D7279">
        <w:rPr>
          <w:rFonts w:ascii="Times New Roman" w:eastAsia="ＭＳ 明朝" w:hAnsi="Times New Roman" w:cs="Times New Roman"/>
          <w:color w:val="000000" w:themeColor="text1"/>
          <w:sz w:val="20"/>
          <w:szCs w:val="20"/>
          <w:lang w:val="en-GB" w:eastAsia="ja-JP"/>
        </w:rPr>
        <w:t>d using nominal channel bandwidth</w:t>
      </w:r>
      <w:r w:rsidR="00166A34" w:rsidRPr="004D7279">
        <w:rPr>
          <w:rFonts w:ascii="Times New Roman" w:eastAsia="ＭＳ 明朝" w:hAnsi="Times New Roman" w:cs="Times New Roman"/>
          <w:color w:val="000000" w:themeColor="text1"/>
          <w:sz w:val="20"/>
          <w:szCs w:val="20"/>
          <w:lang w:val="en-GB" w:eastAsia="ja-JP"/>
        </w:rPr>
        <w:t xml:space="preserve"> </w:t>
      </w:r>
      <w:r w:rsidR="001B1517" w:rsidRPr="004D7279">
        <w:rPr>
          <w:rFonts w:ascii="Times New Roman" w:eastAsia="ＭＳ 明朝" w:hAnsi="Times New Roman" w:cs="Times New Roman"/>
          <w:color w:val="000000" w:themeColor="text1"/>
          <w:sz w:val="20"/>
          <w:szCs w:val="20"/>
          <w:lang w:val="en-GB" w:eastAsia="ja-JP"/>
        </w:rPr>
        <w:t>B</w:t>
      </w:r>
      <w:proofErr w:type="spellStart"/>
      <w:r w:rsidR="00166A34" w:rsidRPr="004D7279">
        <w:rPr>
          <w:rFonts w:ascii="Times New Roman" w:hAnsi="Times New Roman" w:cs="Times New Roman"/>
          <w:sz w:val="20"/>
          <w:szCs w:val="20"/>
        </w:rPr>
        <w:t>W</w:t>
      </w:r>
      <w:r w:rsidR="00166A34" w:rsidRPr="004D7279">
        <w:rPr>
          <w:rFonts w:ascii="Times New Roman" w:hAnsi="Times New Roman" w:cs="Times New Roman"/>
          <w:sz w:val="20"/>
          <w:szCs w:val="20"/>
          <w:vertAlign w:val="subscript"/>
          <w:lang w:eastAsia="ja-JP"/>
        </w:rPr>
        <w:t>Nominal</w:t>
      </w:r>
      <w:proofErr w:type="spellEnd"/>
      <w:r w:rsidR="00166A34" w:rsidRPr="004D7279">
        <w:rPr>
          <w:rFonts w:ascii="Times New Roman" w:eastAsia="ＭＳ 明朝" w:hAnsi="Times New Roman" w:cs="Times New Roman"/>
          <w:color w:val="000000" w:themeColor="text1"/>
          <w:sz w:val="20"/>
          <w:szCs w:val="20"/>
          <w:lang w:val="en-GB" w:eastAsia="ja-JP"/>
        </w:rPr>
        <w:t>,</w:t>
      </w:r>
      <w:r w:rsidR="00852221" w:rsidRPr="004D7279">
        <w:rPr>
          <w:rFonts w:ascii="Times New Roman" w:eastAsia="ＭＳ 明朝" w:hAnsi="Times New Roman" w:cs="Times New Roman"/>
          <w:color w:val="000000" w:themeColor="text1"/>
          <w:sz w:val="20"/>
          <w:szCs w:val="20"/>
          <w:lang w:val="en-GB" w:eastAsia="ja-JP"/>
        </w:rPr>
        <w:t xml:space="preserve"> </w:t>
      </w:r>
      <w:r w:rsidR="00097871" w:rsidRPr="004D7279">
        <w:rPr>
          <w:rFonts w:ascii="Times New Roman" w:eastAsia="ＭＳ 明朝" w:hAnsi="Times New Roman" w:cs="Times New Roman"/>
          <w:color w:val="000000" w:themeColor="text1"/>
          <w:sz w:val="20"/>
          <w:szCs w:val="20"/>
          <w:lang w:val="en-GB" w:eastAsia="ja-JP"/>
        </w:rPr>
        <w:t>and transmission bandwidth configuration</w:t>
      </w:r>
      <w:r w:rsidR="007A4CEE" w:rsidRPr="004D7279">
        <w:rPr>
          <w:rFonts w:ascii="Times New Roman" w:eastAsia="ＭＳ 明朝" w:hAnsi="Times New Roman" w:cs="Times New Roman"/>
          <w:color w:val="000000" w:themeColor="text1"/>
          <w:sz w:val="20"/>
          <w:szCs w:val="20"/>
          <w:lang w:val="en-GB" w:eastAsia="ja-JP"/>
        </w:rPr>
        <w:t xml:space="preserve"> </w:t>
      </w:r>
      <w:proofErr w:type="spellStart"/>
      <w:r w:rsidR="004D7279" w:rsidRPr="004D7279">
        <w:rPr>
          <w:rFonts w:ascii="Times New Roman" w:hAnsi="Times New Roman" w:cs="Times New Roman"/>
          <w:sz w:val="18"/>
        </w:rPr>
        <w:t>BW</w:t>
      </w:r>
      <w:r w:rsidR="004D7279" w:rsidRPr="004D7279">
        <w:rPr>
          <w:rFonts w:ascii="Times New Roman" w:hAnsi="Times New Roman" w:cs="Times New Roman"/>
          <w:sz w:val="18"/>
          <w:vertAlign w:val="subscript"/>
        </w:rPr>
        <w:t>Config</w:t>
      </w:r>
      <w:proofErr w:type="spellEnd"/>
      <w:r w:rsidR="00292031">
        <w:rPr>
          <w:rFonts w:ascii="Times New Roman" w:eastAsia="ＭＳ 明朝" w:hAnsi="Times New Roman" w:cs="Times New Roman"/>
          <w:color w:val="000000" w:themeColor="text1"/>
          <w:sz w:val="20"/>
          <w:szCs w:val="20"/>
          <w:lang w:val="en-GB" w:eastAsia="ja-JP"/>
        </w:rPr>
        <w:t xml:space="preserve">. Example of the </w:t>
      </w:r>
      <w:r w:rsidR="00865F35">
        <w:rPr>
          <w:rFonts w:ascii="Times New Roman" w:eastAsia="ＭＳ 明朝" w:hAnsi="Times New Roman" w:cs="Times New Roman"/>
          <w:color w:val="000000" w:themeColor="text1"/>
          <w:sz w:val="20"/>
          <w:szCs w:val="20"/>
          <w:lang w:val="en-GB" w:eastAsia="ja-JP"/>
        </w:rPr>
        <w:t>ACLR limit is shown in table 1 below.</w:t>
      </w:r>
    </w:p>
    <w:p w14:paraId="7E70917D" w14:textId="77777777" w:rsidR="00865F35" w:rsidRDefault="00865F35" w:rsidP="00393A69">
      <w:pPr>
        <w:pStyle w:val="xxmsonormal"/>
        <w:spacing w:before="120"/>
        <w:rPr>
          <w:rFonts w:ascii="Times New Roman" w:eastAsia="ＭＳ 明朝" w:hAnsi="Times New Roman" w:cs="Times New Roman"/>
          <w:color w:val="000000" w:themeColor="text1"/>
          <w:sz w:val="20"/>
          <w:szCs w:val="20"/>
          <w:lang w:val="en-GB" w:eastAsia="ja-JP"/>
        </w:rPr>
      </w:pPr>
    </w:p>
    <w:p w14:paraId="655C529D" w14:textId="7C61D7B5" w:rsidR="00B2223B" w:rsidRPr="001E23A4" w:rsidRDefault="00B2223B" w:rsidP="00F54DFA">
      <w:pPr>
        <w:pStyle w:val="TH"/>
        <w:rPr>
          <w:sz w:val="18"/>
          <w:szCs w:val="18"/>
        </w:rPr>
      </w:pPr>
      <w:r w:rsidRPr="001E23A4">
        <w:rPr>
          <w:sz w:val="18"/>
          <w:szCs w:val="18"/>
        </w:rPr>
        <w:t>Table 1: ACLR limit for DL (all repeater classes) and for UL for Wide Area class</w:t>
      </w:r>
      <w:r w:rsidR="00EF6B7B" w:rsidRPr="001E23A4">
        <w:rPr>
          <w:sz w:val="18"/>
          <w:szCs w:val="18"/>
        </w:rPr>
        <w:t xml:space="preserve"> (Table 6.5.</w:t>
      </w:r>
      <w:r w:rsidR="00EF6B7B" w:rsidRPr="001E23A4">
        <w:rPr>
          <w:rFonts w:eastAsia="SimSun"/>
          <w:sz w:val="18"/>
          <w:szCs w:val="18"/>
          <w:lang w:eastAsia="zh-CN"/>
        </w:rPr>
        <w:t>2</w:t>
      </w:r>
      <w:r w:rsidR="00EF6B7B" w:rsidRPr="001E23A4">
        <w:rPr>
          <w:sz w:val="18"/>
          <w:szCs w:val="18"/>
        </w:rPr>
        <w:t>.2-1 in TS 38.106)</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2273"/>
        <w:gridCol w:w="1696"/>
        <w:gridCol w:w="1984"/>
        <w:gridCol w:w="1360"/>
      </w:tblGrid>
      <w:tr w:rsidR="00B2223B" w:rsidRPr="001E23A4" w14:paraId="09026232" w14:textId="77777777" w:rsidTr="00123850">
        <w:trPr>
          <w:cantSplit/>
          <w:jc w:val="center"/>
        </w:trPr>
        <w:tc>
          <w:tcPr>
            <w:tcW w:w="2122" w:type="dxa"/>
            <w:tcBorders>
              <w:top w:val="single" w:sz="4" w:space="0" w:color="auto"/>
              <w:left w:val="single" w:sz="4" w:space="0" w:color="auto"/>
              <w:bottom w:val="single" w:sz="4" w:space="0" w:color="auto"/>
              <w:right w:val="single" w:sz="4" w:space="0" w:color="auto"/>
            </w:tcBorders>
          </w:tcPr>
          <w:p w14:paraId="21DA4F11" w14:textId="77777777" w:rsidR="00B2223B" w:rsidRPr="001E23A4" w:rsidRDefault="00B2223B" w:rsidP="00BA39F3">
            <w:pPr>
              <w:pStyle w:val="TAH"/>
              <w:rPr>
                <w:sz w:val="16"/>
                <w:szCs w:val="18"/>
              </w:rPr>
            </w:pPr>
            <w:r w:rsidRPr="001E23A4">
              <w:rPr>
                <w:sz w:val="16"/>
                <w:szCs w:val="18"/>
              </w:rPr>
              <w:t xml:space="preserve">nominal channel bandwidth </w:t>
            </w:r>
            <w:proofErr w:type="spellStart"/>
            <w:r w:rsidRPr="001E23A4">
              <w:rPr>
                <w:sz w:val="16"/>
                <w:szCs w:val="18"/>
              </w:rPr>
              <w:t>BW</w:t>
            </w:r>
            <w:r w:rsidRPr="001E23A4">
              <w:rPr>
                <w:rFonts w:hint="eastAsia"/>
                <w:sz w:val="16"/>
                <w:szCs w:val="18"/>
                <w:vertAlign w:val="subscript"/>
              </w:rPr>
              <w:t>Nominal</w:t>
            </w:r>
            <w:proofErr w:type="spellEnd"/>
            <w:r w:rsidRPr="001E23A4">
              <w:rPr>
                <w:sz w:val="16"/>
                <w:szCs w:val="18"/>
              </w:rPr>
              <w:t xml:space="preserve"> (MHz)</w:t>
            </w:r>
            <w:r w:rsidRPr="001E23A4">
              <w:rPr>
                <w:rFonts w:eastAsia="SimSun" w:hint="eastAsia"/>
                <w:sz w:val="16"/>
                <w:szCs w:val="18"/>
                <w:lang w:val="en-US" w:eastAsia="zh-CN"/>
              </w:rPr>
              <w:t xml:space="preserve"> </w:t>
            </w:r>
            <w:r w:rsidRPr="001E23A4">
              <w:rPr>
                <w:sz w:val="16"/>
                <w:szCs w:val="18"/>
              </w:rPr>
              <w:t>(NOTE 5)</w:t>
            </w:r>
          </w:p>
        </w:tc>
        <w:tc>
          <w:tcPr>
            <w:tcW w:w="2273" w:type="dxa"/>
            <w:tcBorders>
              <w:top w:val="single" w:sz="4" w:space="0" w:color="auto"/>
              <w:left w:val="single" w:sz="4" w:space="0" w:color="auto"/>
              <w:bottom w:val="single" w:sz="4" w:space="0" w:color="auto"/>
              <w:right w:val="single" w:sz="4" w:space="0" w:color="auto"/>
            </w:tcBorders>
          </w:tcPr>
          <w:p w14:paraId="4F180695" w14:textId="77777777" w:rsidR="00B2223B" w:rsidRPr="001E23A4" w:rsidRDefault="00B2223B" w:rsidP="00BA39F3">
            <w:pPr>
              <w:pStyle w:val="TAH"/>
              <w:rPr>
                <w:sz w:val="16"/>
                <w:szCs w:val="18"/>
              </w:rPr>
            </w:pPr>
            <w:r w:rsidRPr="001E23A4">
              <w:rPr>
                <w:sz w:val="16"/>
                <w:szCs w:val="18"/>
              </w:rPr>
              <w:t xml:space="preserve"> Repeater type 1-C adjacent channel centre frequency offset below or above the passband edge</w:t>
            </w:r>
          </w:p>
        </w:tc>
        <w:tc>
          <w:tcPr>
            <w:tcW w:w="1696" w:type="dxa"/>
            <w:tcBorders>
              <w:top w:val="single" w:sz="4" w:space="0" w:color="auto"/>
              <w:left w:val="single" w:sz="4" w:space="0" w:color="auto"/>
              <w:bottom w:val="single" w:sz="4" w:space="0" w:color="auto"/>
              <w:right w:val="single" w:sz="4" w:space="0" w:color="auto"/>
            </w:tcBorders>
          </w:tcPr>
          <w:p w14:paraId="67C15FF0"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Assumed adjacent channel carrier (informative)</w:t>
            </w:r>
          </w:p>
        </w:tc>
        <w:tc>
          <w:tcPr>
            <w:tcW w:w="1984" w:type="dxa"/>
            <w:tcBorders>
              <w:top w:val="single" w:sz="4" w:space="0" w:color="auto"/>
              <w:left w:val="single" w:sz="4" w:space="0" w:color="auto"/>
              <w:bottom w:val="single" w:sz="4" w:space="0" w:color="auto"/>
              <w:right w:val="single" w:sz="4" w:space="0" w:color="auto"/>
            </w:tcBorders>
          </w:tcPr>
          <w:p w14:paraId="008A63EA"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Filter on the adjacent channel frequency and corresponding filter bandwidth</w:t>
            </w:r>
          </w:p>
        </w:tc>
        <w:tc>
          <w:tcPr>
            <w:tcW w:w="1360" w:type="dxa"/>
            <w:tcBorders>
              <w:top w:val="single" w:sz="4" w:space="0" w:color="auto"/>
              <w:left w:val="single" w:sz="4" w:space="0" w:color="auto"/>
              <w:bottom w:val="single" w:sz="4" w:space="0" w:color="auto"/>
              <w:right w:val="single" w:sz="4" w:space="0" w:color="auto"/>
            </w:tcBorders>
          </w:tcPr>
          <w:p w14:paraId="5827C6CC" w14:textId="77777777" w:rsidR="00B2223B" w:rsidRPr="001E23A4" w:rsidRDefault="00B2223B" w:rsidP="00BA39F3">
            <w:pPr>
              <w:keepNext/>
              <w:keepLines/>
              <w:spacing w:after="0"/>
              <w:jc w:val="center"/>
              <w:rPr>
                <w:rFonts w:ascii="Arial" w:hAnsi="Arial"/>
                <w:b/>
                <w:sz w:val="16"/>
                <w:szCs w:val="18"/>
              </w:rPr>
            </w:pPr>
            <w:r w:rsidRPr="001E23A4">
              <w:rPr>
                <w:rFonts w:ascii="Arial" w:hAnsi="Arial"/>
                <w:b/>
                <w:sz w:val="16"/>
                <w:szCs w:val="18"/>
              </w:rPr>
              <w:t>ACLR limit</w:t>
            </w:r>
          </w:p>
        </w:tc>
      </w:tr>
      <w:tr w:rsidR="00B2223B" w:rsidRPr="001E23A4" w14:paraId="0586B084" w14:textId="77777777" w:rsidTr="00123850">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3B7DCE30" w14:textId="77777777" w:rsidR="00B2223B" w:rsidRPr="001E23A4" w:rsidRDefault="00B2223B" w:rsidP="00BA39F3">
            <w:pPr>
              <w:pStyle w:val="TAL"/>
              <w:rPr>
                <w:sz w:val="16"/>
                <w:szCs w:val="18"/>
                <w:lang w:eastAsia="zh-CN"/>
              </w:rPr>
            </w:pPr>
            <w:bookmarkStart w:id="3" w:name="_Hlk166189387"/>
            <w:r w:rsidRPr="001E23A4">
              <w:rPr>
                <w:sz w:val="16"/>
                <w:szCs w:val="18"/>
              </w:rPr>
              <w:t>5, 10, 15, 20</w:t>
            </w:r>
            <w:r w:rsidRPr="001E23A4">
              <w:rPr>
                <w:sz w:val="16"/>
                <w:szCs w:val="18"/>
                <w:lang w:eastAsia="zh-CN"/>
              </w:rPr>
              <w:t>, 25, 30, 35, 40, 45, 50, 60, 70, 80, 90, 100</w:t>
            </w:r>
            <w:bookmarkEnd w:id="3"/>
          </w:p>
        </w:tc>
        <w:tc>
          <w:tcPr>
            <w:tcW w:w="2273" w:type="dxa"/>
            <w:tcBorders>
              <w:top w:val="single" w:sz="4" w:space="0" w:color="auto"/>
              <w:left w:val="single" w:sz="4" w:space="0" w:color="auto"/>
              <w:bottom w:val="single" w:sz="6" w:space="0" w:color="auto"/>
              <w:right w:val="single" w:sz="6" w:space="0" w:color="auto"/>
            </w:tcBorders>
          </w:tcPr>
          <w:p w14:paraId="645BDFDA" w14:textId="77777777" w:rsidR="00B2223B" w:rsidRPr="001E23A4" w:rsidRDefault="00B2223B" w:rsidP="00BA39F3">
            <w:pPr>
              <w:pStyle w:val="TAC"/>
              <w:rPr>
                <w:sz w:val="16"/>
                <w:szCs w:val="18"/>
              </w:rPr>
            </w:pPr>
            <w:proofErr w:type="spellStart"/>
            <w:r w:rsidRPr="001E23A4">
              <w:rPr>
                <w:rFonts w:cs="Arial"/>
                <w:sz w:val="16"/>
                <w:szCs w:val="18"/>
              </w:rPr>
              <w:t>BW</w:t>
            </w:r>
            <w:r w:rsidRPr="001E23A4">
              <w:rPr>
                <w:rFonts w:cs="Arial" w:hint="eastAsia"/>
                <w:sz w:val="16"/>
                <w:szCs w:val="18"/>
                <w:vertAlign w:val="subscript"/>
                <w:lang w:eastAsia="ja-JP"/>
              </w:rPr>
              <w:t>Nominal</w:t>
            </w:r>
            <w:proofErr w:type="spellEnd"/>
            <w:r w:rsidRPr="001E23A4">
              <w:rPr>
                <w:sz w:val="16"/>
                <w:szCs w:val="18"/>
              </w:rPr>
              <w:t>/2</w:t>
            </w:r>
          </w:p>
        </w:tc>
        <w:tc>
          <w:tcPr>
            <w:tcW w:w="1696" w:type="dxa"/>
            <w:tcBorders>
              <w:top w:val="single" w:sz="4" w:space="0" w:color="auto"/>
              <w:left w:val="single" w:sz="6" w:space="0" w:color="auto"/>
              <w:bottom w:val="single" w:sz="6" w:space="0" w:color="auto"/>
              <w:right w:val="single" w:sz="6" w:space="0" w:color="auto"/>
            </w:tcBorders>
          </w:tcPr>
          <w:p w14:paraId="33A794EC"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sz w:val="16"/>
                <w:szCs w:val="18"/>
              </w:rPr>
              <w:t xml:space="preserve">NR of same BW </w:t>
            </w:r>
            <w:r w:rsidRPr="001E23A4">
              <w:rPr>
                <w:rFonts w:ascii="Arial" w:hAnsi="Arial" w:cs="v5.0.0"/>
                <w:sz w:val="16"/>
                <w:szCs w:val="18"/>
              </w:rPr>
              <w:t>(Note 2)</w:t>
            </w:r>
          </w:p>
        </w:tc>
        <w:tc>
          <w:tcPr>
            <w:tcW w:w="1984" w:type="dxa"/>
            <w:tcBorders>
              <w:top w:val="single" w:sz="4" w:space="0" w:color="auto"/>
              <w:left w:val="single" w:sz="6" w:space="0" w:color="auto"/>
              <w:bottom w:val="single" w:sz="6" w:space="0" w:color="auto"/>
              <w:right w:val="single" w:sz="6" w:space="0" w:color="auto"/>
            </w:tcBorders>
          </w:tcPr>
          <w:p w14:paraId="3F08FCB3"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proofErr w:type="spellStart"/>
            <w:r w:rsidRPr="001E23A4">
              <w:rPr>
                <w:rFonts w:ascii="Arial" w:hAnsi="Arial"/>
                <w:sz w:val="16"/>
                <w:szCs w:val="18"/>
              </w:rPr>
              <w:t>BW</w:t>
            </w:r>
            <w:r w:rsidRPr="001E23A4">
              <w:rPr>
                <w:rFonts w:ascii="Arial" w:hAnsi="Arial"/>
                <w:sz w:val="16"/>
                <w:szCs w:val="18"/>
                <w:vertAlign w:val="subscript"/>
              </w:rPr>
              <w:t>Config</w:t>
            </w:r>
            <w:proofErr w:type="spellEnd"/>
            <w:r w:rsidRPr="001E23A4">
              <w:rPr>
                <w:rFonts w:ascii="Arial" w:hAnsi="Arial" w:cs="v5.0.0"/>
                <w:sz w:val="16"/>
                <w:szCs w:val="18"/>
              </w:rPr>
              <w:t>)</w:t>
            </w:r>
          </w:p>
        </w:tc>
        <w:tc>
          <w:tcPr>
            <w:tcW w:w="1360" w:type="dxa"/>
            <w:tcBorders>
              <w:top w:val="single" w:sz="4" w:space="0" w:color="auto"/>
              <w:left w:val="single" w:sz="6" w:space="0" w:color="auto"/>
              <w:bottom w:val="single" w:sz="6" w:space="0" w:color="auto"/>
              <w:right w:val="single" w:sz="6" w:space="0" w:color="auto"/>
            </w:tcBorders>
          </w:tcPr>
          <w:p w14:paraId="56D32622" w14:textId="77777777" w:rsidR="00B2223B" w:rsidRPr="001E23A4" w:rsidRDefault="00B2223B" w:rsidP="00BA39F3">
            <w:pPr>
              <w:pStyle w:val="TAC"/>
              <w:rPr>
                <w:sz w:val="16"/>
                <w:szCs w:val="18"/>
              </w:rPr>
            </w:pPr>
            <w:r w:rsidRPr="001E23A4">
              <w:rPr>
                <w:sz w:val="16"/>
                <w:szCs w:val="18"/>
              </w:rPr>
              <w:t>45 dB</w:t>
            </w:r>
          </w:p>
          <w:p w14:paraId="7D6ACEA6" w14:textId="77777777" w:rsidR="00B2223B" w:rsidRPr="001E23A4" w:rsidRDefault="00B2223B" w:rsidP="00BA39F3">
            <w:pPr>
              <w:pStyle w:val="TAC"/>
              <w:rPr>
                <w:sz w:val="16"/>
                <w:szCs w:val="18"/>
              </w:rPr>
            </w:pPr>
            <w:r w:rsidRPr="001E23A4">
              <w:rPr>
                <w:rFonts w:eastAsia="SimSun" w:hint="eastAsia"/>
                <w:sz w:val="16"/>
                <w:szCs w:val="18"/>
                <w:lang w:val="en-US" w:eastAsia="zh-CN"/>
              </w:rPr>
              <w:t xml:space="preserve">38 dB </w:t>
            </w:r>
            <w:r w:rsidRPr="001E23A4">
              <w:rPr>
                <w:sz w:val="16"/>
                <w:szCs w:val="18"/>
              </w:rPr>
              <w:t xml:space="preserve">(Note </w:t>
            </w:r>
            <w:r w:rsidRPr="001E23A4">
              <w:rPr>
                <w:rFonts w:eastAsia="SimSun" w:hint="eastAsia"/>
                <w:sz w:val="16"/>
                <w:szCs w:val="18"/>
                <w:lang w:val="en-US" w:eastAsia="zh-CN"/>
              </w:rPr>
              <w:t>4</w:t>
            </w:r>
            <w:r w:rsidRPr="001E23A4">
              <w:rPr>
                <w:sz w:val="16"/>
                <w:szCs w:val="18"/>
              </w:rPr>
              <w:t>)</w:t>
            </w:r>
          </w:p>
        </w:tc>
      </w:tr>
      <w:tr w:rsidR="00B2223B" w:rsidRPr="001E23A4" w14:paraId="70FB1947" w14:textId="77777777" w:rsidTr="00123850">
        <w:trPr>
          <w:cantSplit/>
          <w:jc w:val="center"/>
        </w:trPr>
        <w:tc>
          <w:tcPr>
            <w:tcW w:w="2122" w:type="dxa"/>
            <w:tcBorders>
              <w:top w:val="nil"/>
              <w:left w:val="single" w:sz="4" w:space="0" w:color="auto"/>
              <w:bottom w:val="nil"/>
              <w:right w:val="single" w:sz="4" w:space="0" w:color="auto"/>
            </w:tcBorders>
            <w:shd w:val="clear" w:color="auto" w:fill="auto"/>
          </w:tcPr>
          <w:p w14:paraId="1B2E7552"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60579B8F" w14:textId="77777777" w:rsidR="00B2223B" w:rsidRPr="001E23A4" w:rsidRDefault="00B2223B" w:rsidP="00BA39F3">
            <w:pPr>
              <w:pStyle w:val="TAC"/>
              <w:rPr>
                <w:sz w:val="16"/>
                <w:szCs w:val="18"/>
              </w:rPr>
            </w:pPr>
            <w:r w:rsidRPr="001E23A4">
              <w:rPr>
                <w:sz w:val="16"/>
                <w:szCs w:val="18"/>
              </w:rPr>
              <w:t xml:space="preserve">1.5 x </w:t>
            </w:r>
            <w:proofErr w:type="spellStart"/>
            <w:r w:rsidRPr="001E23A4">
              <w:rPr>
                <w:rFonts w:cs="Arial"/>
                <w:sz w:val="16"/>
                <w:szCs w:val="18"/>
              </w:rPr>
              <w:t>BW</w:t>
            </w:r>
            <w:r w:rsidRPr="001E23A4">
              <w:rPr>
                <w:rFonts w:cs="Arial" w:hint="eastAsia"/>
                <w:sz w:val="16"/>
                <w:szCs w:val="18"/>
                <w:vertAlign w:val="subscript"/>
                <w:lang w:eastAsia="ja-JP"/>
              </w:rPr>
              <w:t>Nominal</w:t>
            </w:r>
            <w:proofErr w:type="spellEnd"/>
          </w:p>
        </w:tc>
        <w:tc>
          <w:tcPr>
            <w:tcW w:w="1696" w:type="dxa"/>
            <w:tcBorders>
              <w:top w:val="single" w:sz="6" w:space="0" w:color="auto"/>
              <w:left w:val="single" w:sz="6" w:space="0" w:color="auto"/>
              <w:bottom w:val="single" w:sz="6" w:space="0" w:color="auto"/>
              <w:right w:val="single" w:sz="6" w:space="0" w:color="auto"/>
            </w:tcBorders>
          </w:tcPr>
          <w:p w14:paraId="1BF7B5D0"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sz w:val="16"/>
                <w:szCs w:val="18"/>
              </w:rPr>
              <w:t xml:space="preserve">NR of same BW </w:t>
            </w:r>
            <w:r w:rsidRPr="001E23A4">
              <w:rPr>
                <w:rFonts w:ascii="Arial" w:hAnsi="Arial" w:cs="v5.0.0"/>
                <w:sz w:val="16"/>
                <w:szCs w:val="18"/>
              </w:rPr>
              <w:t>(Note 2)</w:t>
            </w:r>
          </w:p>
        </w:tc>
        <w:tc>
          <w:tcPr>
            <w:tcW w:w="1984" w:type="dxa"/>
            <w:tcBorders>
              <w:top w:val="single" w:sz="6" w:space="0" w:color="auto"/>
              <w:left w:val="single" w:sz="6" w:space="0" w:color="auto"/>
              <w:bottom w:val="single" w:sz="6" w:space="0" w:color="auto"/>
              <w:right w:val="single" w:sz="6" w:space="0" w:color="auto"/>
            </w:tcBorders>
          </w:tcPr>
          <w:p w14:paraId="09069F84"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proofErr w:type="spellStart"/>
            <w:r w:rsidRPr="001E23A4">
              <w:rPr>
                <w:rFonts w:ascii="Arial" w:hAnsi="Arial"/>
                <w:sz w:val="16"/>
                <w:szCs w:val="18"/>
              </w:rPr>
              <w:t>BW</w:t>
            </w:r>
            <w:r w:rsidRPr="001E23A4">
              <w:rPr>
                <w:rFonts w:ascii="Arial" w:hAnsi="Arial"/>
                <w:sz w:val="16"/>
                <w:szCs w:val="18"/>
                <w:vertAlign w:val="subscript"/>
              </w:rPr>
              <w:t>Config</w:t>
            </w:r>
            <w:proofErr w:type="spellEnd"/>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5E225235" w14:textId="77777777" w:rsidR="00B2223B" w:rsidRPr="001E23A4" w:rsidRDefault="00B2223B" w:rsidP="00BA39F3">
            <w:pPr>
              <w:pStyle w:val="TAC"/>
              <w:rPr>
                <w:sz w:val="16"/>
                <w:szCs w:val="18"/>
              </w:rPr>
            </w:pPr>
            <w:r w:rsidRPr="001E23A4">
              <w:rPr>
                <w:sz w:val="16"/>
                <w:szCs w:val="18"/>
              </w:rPr>
              <w:t>45 dB</w:t>
            </w:r>
          </w:p>
          <w:p w14:paraId="65B8B17D" w14:textId="77777777" w:rsidR="00B2223B" w:rsidRPr="001E23A4" w:rsidRDefault="00B2223B" w:rsidP="00BA39F3">
            <w:pPr>
              <w:pStyle w:val="TAC"/>
              <w:rPr>
                <w:rFonts w:eastAsia="SimSun"/>
                <w:sz w:val="16"/>
                <w:szCs w:val="18"/>
                <w:lang w:val="en-US" w:eastAsia="zh-CN"/>
              </w:rPr>
            </w:pPr>
            <w:r w:rsidRPr="001E23A4">
              <w:rPr>
                <w:rFonts w:eastAsia="SimSun"/>
                <w:sz w:val="16"/>
                <w:szCs w:val="18"/>
                <w:lang w:val="en-US" w:eastAsia="zh-CN"/>
              </w:rPr>
              <w:t>38 dB</w:t>
            </w:r>
          </w:p>
          <w:p w14:paraId="797DFA5F" w14:textId="77777777" w:rsidR="00B2223B" w:rsidRPr="001E23A4" w:rsidRDefault="00B2223B" w:rsidP="00BA39F3">
            <w:pPr>
              <w:pStyle w:val="TAC"/>
              <w:rPr>
                <w:sz w:val="16"/>
                <w:szCs w:val="18"/>
              </w:rPr>
            </w:pPr>
            <w:r w:rsidRPr="001E23A4">
              <w:rPr>
                <w:sz w:val="16"/>
                <w:szCs w:val="18"/>
              </w:rPr>
              <w:t xml:space="preserve">(Note </w:t>
            </w:r>
            <w:r w:rsidRPr="001E23A4">
              <w:rPr>
                <w:rFonts w:eastAsia="SimSun"/>
                <w:sz w:val="16"/>
                <w:szCs w:val="18"/>
                <w:lang w:val="en-US" w:eastAsia="zh-CN"/>
              </w:rPr>
              <w:t>4</w:t>
            </w:r>
            <w:r w:rsidRPr="001E23A4">
              <w:rPr>
                <w:sz w:val="16"/>
                <w:szCs w:val="18"/>
              </w:rPr>
              <w:t>)</w:t>
            </w:r>
          </w:p>
        </w:tc>
      </w:tr>
      <w:tr w:rsidR="00B2223B" w:rsidRPr="001E23A4" w14:paraId="7DBA2577" w14:textId="77777777" w:rsidTr="00123850">
        <w:trPr>
          <w:cantSplit/>
          <w:jc w:val="center"/>
        </w:trPr>
        <w:tc>
          <w:tcPr>
            <w:tcW w:w="2122" w:type="dxa"/>
            <w:tcBorders>
              <w:top w:val="nil"/>
              <w:left w:val="single" w:sz="4" w:space="0" w:color="auto"/>
              <w:bottom w:val="nil"/>
              <w:right w:val="single" w:sz="4" w:space="0" w:color="auto"/>
            </w:tcBorders>
            <w:shd w:val="clear" w:color="auto" w:fill="auto"/>
          </w:tcPr>
          <w:p w14:paraId="6C05A1EA"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2F218838" w14:textId="77777777" w:rsidR="00B2223B" w:rsidRPr="001E23A4" w:rsidRDefault="00B2223B" w:rsidP="00BA39F3">
            <w:pPr>
              <w:pStyle w:val="TAC"/>
              <w:rPr>
                <w:sz w:val="16"/>
                <w:szCs w:val="18"/>
              </w:rPr>
            </w:pPr>
            <w:r w:rsidRPr="001E23A4">
              <w:rPr>
                <w:sz w:val="16"/>
                <w:szCs w:val="18"/>
              </w:rPr>
              <w:t>2.5 MHz</w:t>
            </w:r>
          </w:p>
        </w:tc>
        <w:tc>
          <w:tcPr>
            <w:tcW w:w="1696" w:type="dxa"/>
            <w:tcBorders>
              <w:top w:val="single" w:sz="6" w:space="0" w:color="auto"/>
              <w:left w:val="single" w:sz="6" w:space="0" w:color="auto"/>
              <w:bottom w:val="single" w:sz="6" w:space="0" w:color="auto"/>
              <w:right w:val="single" w:sz="6" w:space="0" w:color="auto"/>
            </w:tcBorders>
          </w:tcPr>
          <w:p w14:paraId="347389B6" w14:textId="77777777" w:rsidR="00B2223B" w:rsidRPr="001E23A4" w:rsidRDefault="00B2223B" w:rsidP="00BA39F3">
            <w:pPr>
              <w:keepNext/>
              <w:keepLines/>
              <w:spacing w:after="0"/>
              <w:jc w:val="center"/>
              <w:rPr>
                <w:rFonts w:ascii="Arial" w:eastAsia="SimSun" w:hAnsi="Arial" w:cs="v5.0.0"/>
                <w:sz w:val="16"/>
                <w:szCs w:val="18"/>
                <w:lang w:eastAsia="zh-CN"/>
              </w:rPr>
            </w:pPr>
            <w:r w:rsidRPr="001E23A4">
              <w:rPr>
                <w:rFonts w:ascii="Arial" w:eastAsia="SimSun" w:hAnsi="Arial" w:cs="v5.0.0"/>
                <w:sz w:val="16"/>
                <w:szCs w:val="18"/>
                <w:lang w:eastAsia="zh-CN"/>
              </w:rPr>
              <w:t>5 MHz E-UTRA</w:t>
            </w:r>
          </w:p>
        </w:tc>
        <w:tc>
          <w:tcPr>
            <w:tcW w:w="1984" w:type="dxa"/>
            <w:tcBorders>
              <w:top w:val="single" w:sz="6" w:space="0" w:color="auto"/>
              <w:left w:val="single" w:sz="6" w:space="0" w:color="auto"/>
              <w:bottom w:val="single" w:sz="6" w:space="0" w:color="auto"/>
              <w:right w:val="single" w:sz="6" w:space="0" w:color="auto"/>
            </w:tcBorders>
          </w:tcPr>
          <w:p w14:paraId="4F76DBE4"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r w:rsidRPr="001E23A4">
              <w:rPr>
                <w:rFonts w:ascii="Arial" w:eastAsia="SimSun" w:hAnsi="Arial"/>
                <w:sz w:val="16"/>
                <w:szCs w:val="18"/>
                <w:lang w:eastAsia="zh-CN"/>
              </w:rPr>
              <w:t>4.5 MHz</w:t>
            </w:r>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1DDE8C54" w14:textId="77777777" w:rsidR="00B2223B" w:rsidRPr="001E23A4" w:rsidRDefault="00B2223B" w:rsidP="00BA39F3">
            <w:pPr>
              <w:pStyle w:val="TAC"/>
              <w:rPr>
                <w:sz w:val="16"/>
                <w:szCs w:val="18"/>
              </w:rPr>
            </w:pPr>
            <w:r w:rsidRPr="001E23A4">
              <w:rPr>
                <w:sz w:val="16"/>
                <w:szCs w:val="18"/>
              </w:rPr>
              <w:t>45 dB (Note 3)</w:t>
            </w:r>
          </w:p>
        </w:tc>
      </w:tr>
      <w:tr w:rsidR="00B2223B" w:rsidRPr="001E23A4" w14:paraId="7FE4B456" w14:textId="77777777" w:rsidTr="00123850">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693C33D9" w14:textId="77777777" w:rsidR="00B2223B" w:rsidRPr="001E23A4" w:rsidRDefault="00B2223B" w:rsidP="00BA39F3">
            <w:pPr>
              <w:keepNext/>
              <w:keepLines/>
              <w:spacing w:after="0"/>
              <w:rPr>
                <w:rFonts w:ascii="Arial" w:eastAsia="SimSun" w:hAnsi="Arial" w:cs="v5.0.0"/>
                <w:sz w:val="16"/>
                <w:szCs w:val="18"/>
                <w:lang w:eastAsia="zh-CN"/>
              </w:rPr>
            </w:pPr>
          </w:p>
        </w:tc>
        <w:tc>
          <w:tcPr>
            <w:tcW w:w="2273" w:type="dxa"/>
            <w:tcBorders>
              <w:top w:val="single" w:sz="6" w:space="0" w:color="auto"/>
              <w:left w:val="single" w:sz="4" w:space="0" w:color="auto"/>
              <w:bottom w:val="single" w:sz="6" w:space="0" w:color="auto"/>
              <w:right w:val="single" w:sz="6" w:space="0" w:color="auto"/>
            </w:tcBorders>
          </w:tcPr>
          <w:p w14:paraId="459E0225" w14:textId="77777777" w:rsidR="00B2223B" w:rsidRPr="001E23A4" w:rsidRDefault="00B2223B" w:rsidP="00BA39F3">
            <w:pPr>
              <w:pStyle w:val="TAC"/>
              <w:rPr>
                <w:sz w:val="16"/>
                <w:szCs w:val="18"/>
              </w:rPr>
            </w:pPr>
            <w:r w:rsidRPr="001E23A4">
              <w:rPr>
                <w:sz w:val="16"/>
                <w:szCs w:val="18"/>
              </w:rPr>
              <w:t>7.5 MHz</w:t>
            </w:r>
          </w:p>
        </w:tc>
        <w:tc>
          <w:tcPr>
            <w:tcW w:w="1696" w:type="dxa"/>
            <w:tcBorders>
              <w:top w:val="single" w:sz="6" w:space="0" w:color="auto"/>
              <w:left w:val="single" w:sz="6" w:space="0" w:color="auto"/>
              <w:bottom w:val="single" w:sz="6" w:space="0" w:color="auto"/>
              <w:right w:val="single" w:sz="6" w:space="0" w:color="auto"/>
            </w:tcBorders>
          </w:tcPr>
          <w:p w14:paraId="59C51803" w14:textId="77777777" w:rsidR="00B2223B" w:rsidRPr="001E23A4" w:rsidRDefault="00B2223B" w:rsidP="00BA39F3">
            <w:pPr>
              <w:keepNext/>
              <w:keepLines/>
              <w:spacing w:after="0"/>
              <w:jc w:val="center"/>
              <w:rPr>
                <w:rFonts w:ascii="Arial" w:hAnsi="Arial" w:cs="v5.0.0"/>
                <w:sz w:val="16"/>
                <w:szCs w:val="18"/>
              </w:rPr>
            </w:pPr>
            <w:r w:rsidRPr="001E23A4">
              <w:rPr>
                <w:rFonts w:ascii="Arial" w:eastAsia="SimSun" w:hAnsi="Arial" w:cs="v5.0.0"/>
                <w:sz w:val="16"/>
                <w:szCs w:val="18"/>
                <w:lang w:eastAsia="zh-CN"/>
              </w:rPr>
              <w:t>5 MHz E-UTRA</w:t>
            </w:r>
          </w:p>
        </w:tc>
        <w:tc>
          <w:tcPr>
            <w:tcW w:w="1984" w:type="dxa"/>
            <w:tcBorders>
              <w:top w:val="single" w:sz="6" w:space="0" w:color="auto"/>
              <w:left w:val="single" w:sz="6" w:space="0" w:color="auto"/>
              <w:bottom w:val="single" w:sz="6" w:space="0" w:color="auto"/>
              <w:right w:val="single" w:sz="6" w:space="0" w:color="auto"/>
            </w:tcBorders>
          </w:tcPr>
          <w:p w14:paraId="79370B5F" w14:textId="77777777" w:rsidR="00B2223B" w:rsidRPr="001E23A4" w:rsidRDefault="00B2223B" w:rsidP="00BA39F3">
            <w:pPr>
              <w:keepNext/>
              <w:keepLines/>
              <w:spacing w:after="0"/>
              <w:jc w:val="center"/>
              <w:rPr>
                <w:rFonts w:ascii="Arial" w:hAnsi="Arial" w:cs="v5.0.0"/>
                <w:sz w:val="16"/>
                <w:szCs w:val="18"/>
              </w:rPr>
            </w:pPr>
            <w:r w:rsidRPr="001E23A4">
              <w:rPr>
                <w:rFonts w:ascii="Arial" w:hAnsi="Arial" w:cs="v5.0.0"/>
                <w:sz w:val="16"/>
                <w:szCs w:val="18"/>
              </w:rPr>
              <w:t>Square (</w:t>
            </w:r>
            <w:r w:rsidRPr="001E23A4">
              <w:rPr>
                <w:rFonts w:ascii="Arial" w:eastAsia="SimSun" w:hAnsi="Arial"/>
                <w:sz w:val="16"/>
                <w:szCs w:val="18"/>
                <w:lang w:eastAsia="zh-CN"/>
              </w:rPr>
              <w:t>4.5 MHz</w:t>
            </w:r>
            <w:r w:rsidRPr="001E23A4">
              <w:rPr>
                <w:rFonts w:ascii="Arial" w:hAnsi="Arial" w:cs="v5.0.0"/>
                <w:sz w:val="16"/>
                <w:szCs w:val="18"/>
              </w:rPr>
              <w:t>)</w:t>
            </w:r>
          </w:p>
        </w:tc>
        <w:tc>
          <w:tcPr>
            <w:tcW w:w="1360" w:type="dxa"/>
            <w:tcBorders>
              <w:top w:val="single" w:sz="6" w:space="0" w:color="auto"/>
              <w:left w:val="single" w:sz="6" w:space="0" w:color="auto"/>
              <w:bottom w:val="single" w:sz="6" w:space="0" w:color="auto"/>
              <w:right w:val="single" w:sz="6" w:space="0" w:color="auto"/>
            </w:tcBorders>
          </w:tcPr>
          <w:p w14:paraId="4FBC2503" w14:textId="77777777" w:rsidR="00B2223B" w:rsidRPr="001E23A4" w:rsidRDefault="00B2223B" w:rsidP="00BA39F3">
            <w:pPr>
              <w:pStyle w:val="TAC"/>
              <w:rPr>
                <w:sz w:val="16"/>
                <w:szCs w:val="18"/>
              </w:rPr>
            </w:pPr>
            <w:r w:rsidRPr="001E23A4">
              <w:rPr>
                <w:sz w:val="16"/>
                <w:szCs w:val="18"/>
              </w:rPr>
              <w:t>45 dB</w:t>
            </w:r>
            <w:r w:rsidRPr="001E23A4">
              <w:rPr>
                <w:rFonts w:eastAsia="SimSun"/>
                <w:sz w:val="16"/>
                <w:szCs w:val="18"/>
                <w:lang w:eastAsia="zh-CN"/>
              </w:rPr>
              <w:t xml:space="preserve"> </w:t>
            </w:r>
            <w:r w:rsidRPr="001E23A4">
              <w:rPr>
                <w:sz w:val="16"/>
                <w:szCs w:val="18"/>
              </w:rPr>
              <w:t>(Note 3)</w:t>
            </w:r>
          </w:p>
        </w:tc>
      </w:tr>
      <w:tr w:rsidR="00B2223B" w:rsidRPr="001E23A4" w14:paraId="5B028F74" w14:textId="77777777" w:rsidTr="009F7E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03E735B1" w14:textId="77777777" w:rsidR="00B2223B" w:rsidRPr="001E23A4" w:rsidRDefault="00B2223B" w:rsidP="00BA39F3">
            <w:pPr>
              <w:pStyle w:val="TAN"/>
              <w:rPr>
                <w:sz w:val="16"/>
                <w:szCs w:val="18"/>
              </w:rPr>
            </w:pPr>
            <w:r w:rsidRPr="001E23A4">
              <w:rPr>
                <w:sz w:val="16"/>
                <w:szCs w:val="18"/>
              </w:rPr>
              <w:t>NOTE 1:</w:t>
            </w:r>
            <w:r w:rsidRPr="001E23A4">
              <w:rPr>
                <w:sz w:val="16"/>
                <w:szCs w:val="18"/>
              </w:rPr>
              <w:tab/>
            </w:r>
            <w:proofErr w:type="spellStart"/>
            <w:r w:rsidRPr="001E23A4">
              <w:rPr>
                <w:sz w:val="16"/>
                <w:szCs w:val="18"/>
                <w:bdr w:val="none" w:sz="0" w:space="0" w:color="auto" w:frame="1"/>
                <w:shd w:val="clear" w:color="auto" w:fill="FFFFFF"/>
              </w:rPr>
              <w:t>BW</w:t>
            </w:r>
            <w:r w:rsidRPr="001E23A4">
              <w:rPr>
                <w:sz w:val="16"/>
                <w:szCs w:val="18"/>
                <w:bdr w:val="none" w:sz="0" w:space="0" w:color="auto" w:frame="1"/>
                <w:shd w:val="clear" w:color="auto" w:fill="FFFFFF"/>
                <w:vertAlign w:val="subscript"/>
              </w:rPr>
              <w:t>Nominal</w:t>
            </w:r>
            <w:proofErr w:type="spellEnd"/>
            <w:r w:rsidRPr="001E23A4">
              <w:rPr>
                <w:sz w:val="16"/>
                <w:szCs w:val="18"/>
                <w:bdr w:val="none" w:sz="0" w:space="0" w:color="auto" w:frame="1"/>
                <w:shd w:val="clear" w:color="auto" w:fill="FFFFFF"/>
              </w:rPr>
              <w:t> is the nominal channel bandwidth. </w:t>
            </w:r>
            <w:proofErr w:type="spellStart"/>
            <w:r w:rsidRPr="001E23A4">
              <w:rPr>
                <w:sz w:val="16"/>
                <w:szCs w:val="18"/>
                <w:bdr w:val="none" w:sz="0" w:space="0" w:color="auto" w:frame="1"/>
                <w:shd w:val="clear" w:color="auto" w:fill="FFFFFF"/>
              </w:rPr>
              <w:t>BW</w:t>
            </w:r>
            <w:r w:rsidRPr="001E23A4">
              <w:rPr>
                <w:sz w:val="16"/>
                <w:szCs w:val="18"/>
                <w:bdr w:val="none" w:sz="0" w:space="0" w:color="auto" w:frame="1"/>
                <w:shd w:val="clear" w:color="auto" w:fill="FFFFFF"/>
                <w:vertAlign w:val="subscript"/>
              </w:rPr>
              <w:t>Config</w:t>
            </w:r>
            <w:proofErr w:type="spellEnd"/>
            <w:r w:rsidRPr="001E23A4">
              <w:rPr>
                <w:sz w:val="16"/>
                <w:szCs w:val="18"/>
                <w:bdr w:val="none" w:sz="0" w:space="0" w:color="auto" w:frame="1"/>
                <w:shd w:val="clear" w:color="auto" w:fill="FFFFFF"/>
              </w:rPr>
              <w:t> is the transmission bandwidth configuration assumed for the adjacent c</w:t>
            </w:r>
            <w:r w:rsidRPr="001E23A4">
              <w:rPr>
                <w:rFonts w:hint="eastAsia"/>
                <w:sz w:val="16"/>
                <w:szCs w:val="18"/>
                <w:bdr w:val="none" w:sz="0" w:space="0" w:color="auto" w:frame="1"/>
                <w:shd w:val="clear" w:color="auto" w:fill="FFFFFF"/>
                <w:lang w:eastAsia="ja-JP"/>
              </w:rPr>
              <w:t>h</w:t>
            </w:r>
            <w:r w:rsidRPr="001E23A4">
              <w:rPr>
                <w:sz w:val="16"/>
                <w:szCs w:val="18"/>
                <w:bdr w:val="none" w:sz="0" w:space="0" w:color="auto" w:frame="1"/>
                <w:shd w:val="clear" w:color="auto" w:fill="FFFFFF"/>
              </w:rPr>
              <w:t>annel.</w:t>
            </w:r>
          </w:p>
          <w:p w14:paraId="580370E3" w14:textId="77777777" w:rsidR="00B2223B" w:rsidRPr="001E23A4" w:rsidRDefault="00B2223B" w:rsidP="00BA39F3">
            <w:pPr>
              <w:pStyle w:val="TAN"/>
              <w:rPr>
                <w:sz w:val="16"/>
                <w:szCs w:val="18"/>
              </w:rPr>
            </w:pPr>
            <w:r w:rsidRPr="001E23A4">
              <w:rPr>
                <w:sz w:val="16"/>
                <w:szCs w:val="18"/>
              </w:rPr>
              <w:t>NOTE 2:</w:t>
            </w:r>
            <w:r w:rsidRPr="001E23A4">
              <w:rPr>
                <w:sz w:val="16"/>
                <w:szCs w:val="18"/>
              </w:rPr>
              <w:tab/>
              <w:t>With SCS that provides largest transmission bandwidth configuration (</w:t>
            </w:r>
            <w:proofErr w:type="spellStart"/>
            <w:r w:rsidRPr="001E23A4">
              <w:rPr>
                <w:sz w:val="16"/>
                <w:szCs w:val="18"/>
              </w:rPr>
              <w:t>BW</w:t>
            </w:r>
            <w:r w:rsidRPr="001E23A4">
              <w:rPr>
                <w:sz w:val="16"/>
                <w:szCs w:val="18"/>
                <w:vertAlign w:val="subscript"/>
              </w:rPr>
              <w:t>Config</w:t>
            </w:r>
            <w:proofErr w:type="spellEnd"/>
            <w:r w:rsidRPr="001E23A4">
              <w:rPr>
                <w:rFonts w:cs="v5.0.0"/>
                <w:sz w:val="16"/>
                <w:szCs w:val="18"/>
              </w:rPr>
              <w:t>)</w:t>
            </w:r>
            <w:r w:rsidRPr="001E23A4">
              <w:rPr>
                <w:sz w:val="16"/>
                <w:szCs w:val="18"/>
              </w:rPr>
              <w:t>.</w:t>
            </w:r>
          </w:p>
          <w:p w14:paraId="170E870A" w14:textId="77777777" w:rsidR="00B2223B" w:rsidRPr="001E23A4" w:rsidRDefault="00B2223B" w:rsidP="00BA39F3">
            <w:pPr>
              <w:pStyle w:val="TAN"/>
              <w:rPr>
                <w:sz w:val="16"/>
                <w:szCs w:val="18"/>
              </w:rPr>
            </w:pPr>
            <w:r w:rsidRPr="001E23A4">
              <w:rPr>
                <w:sz w:val="16"/>
                <w:szCs w:val="18"/>
              </w:rPr>
              <w:t>NOTE 3:</w:t>
            </w:r>
            <w:r w:rsidRPr="001E23A4">
              <w:rPr>
                <w:sz w:val="16"/>
                <w:szCs w:val="18"/>
              </w:rPr>
              <w:tab/>
            </w:r>
            <w:r w:rsidRPr="001E23A4">
              <w:rPr>
                <w:rFonts w:eastAsia="SimSun"/>
                <w:sz w:val="16"/>
                <w:szCs w:val="18"/>
                <w:lang w:eastAsia="zh-CN"/>
              </w:rPr>
              <w:t>The requirements are applicable when the band is also defined for E-UTRA or UTRA</w:t>
            </w:r>
            <w:r w:rsidRPr="001E23A4">
              <w:rPr>
                <w:sz w:val="16"/>
                <w:szCs w:val="18"/>
              </w:rPr>
              <w:t>.</w:t>
            </w:r>
          </w:p>
          <w:p w14:paraId="235F448E" w14:textId="77777777" w:rsidR="00B2223B" w:rsidRPr="001E23A4" w:rsidRDefault="00B2223B" w:rsidP="00BA39F3">
            <w:pPr>
              <w:pStyle w:val="TAN"/>
              <w:rPr>
                <w:rFonts w:eastAsia="SimSun"/>
                <w:sz w:val="16"/>
                <w:szCs w:val="18"/>
                <w:lang w:val="en-US" w:eastAsia="zh-CN"/>
              </w:rPr>
            </w:pPr>
            <w:r w:rsidRPr="001E23A4">
              <w:rPr>
                <w:sz w:val="16"/>
                <w:szCs w:val="18"/>
              </w:rPr>
              <w:t xml:space="preserve">NOTE </w:t>
            </w:r>
            <w:r w:rsidRPr="001E23A4">
              <w:rPr>
                <w:rFonts w:eastAsia="SimSun" w:hint="eastAsia"/>
                <w:sz w:val="16"/>
                <w:szCs w:val="18"/>
                <w:lang w:val="en-US" w:eastAsia="zh-CN"/>
              </w:rPr>
              <w:t>4</w:t>
            </w:r>
            <w:r w:rsidRPr="001E23A4">
              <w:rPr>
                <w:sz w:val="16"/>
                <w:szCs w:val="18"/>
              </w:rPr>
              <w:t>:</w:t>
            </w:r>
            <w:r w:rsidRPr="001E23A4">
              <w:rPr>
                <w:sz w:val="16"/>
                <w:szCs w:val="18"/>
              </w:rPr>
              <w:tab/>
            </w:r>
            <w:r w:rsidRPr="001E23A4">
              <w:rPr>
                <w:rFonts w:eastAsia="SimSun" w:hint="eastAsia"/>
                <w:sz w:val="16"/>
                <w:szCs w:val="18"/>
                <w:lang w:val="en-US" w:eastAsia="zh-CN"/>
              </w:rPr>
              <w:t xml:space="preserve">For repeater operating in band n104, </w:t>
            </w:r>
            <w:r w:rsidRPr="001E23A4">
              <w:rPr>
                <w:rFonts w:eastAsia="SimSun"/>
                <w:sz w:val="16"/>
                <w:szCs w:val="18"/>
                <w:lang w:val="en-US" w:eastAsia="zh-CN"/>
              </w:rPr>
              <w:t>ACLR requirement 38 dB applies</w:t>
            </w:r>
            <w:r w:rsidRPr="001E23A4">
              <w:rPr>
                <w:rFonts w:eastAsia="SimSun" w:hint="eastAsia"/>
                <w:sz w:val="16"/>
                <w:szCs w:val="18"/>
                <w:lang w:val="en-US" w:eastAsia="zh-CN"/>
              </w:rPr>
              <w:t xml:space="preserve">. For repeater operating in other bands, ACLR requirement </w:t>
            </w:r>
            <w:r w:rsidRPr="001E23A4">
              <w:rPr>
                <w:rFonts w:eastAsia="SimSun"/>
                <w:sz w:val="16"/>
                <w:szCs w:val="18"/>
                <w:lang w:val="en-US" w:eastAsia="zh-CN"/>
              </w:rPr>
              <w:t>45 dB applies</w:t>
            </w:r>
            <w:r w:rsidRPr="001E23A4">
              <w:rPr>
                <w:rFonts w:eastAsia="SimSun" w:hint="eastAsia"/>
                <w:sz w:val="16"/>
                <w:szCs w:val="18"/>
                <w:lang w:val="en-US" w:eastAsia="zh-CN"/>
              </w:rPr>
              <w:t>.</w:t>
            </w:r>
          </w:p>
          <w:p w14:paraId="18D5BEB9" w14:textId="77777777" w:rsidR="00B2223B" w:rsidRPr="001E23A4" w:rsidRDefault="00B2223B" w:rsidP="00BA39F3">
            <w:pPr>
              <w:pStyle w:val="TAN"/>
              <w:rPr>
                <w:sz w:val="16"/>
                <w:szCs w:val="18"/>
                <w:lang w:eastAsia="zh-CN"/>
              </w:rPr>
            </w:pPr>
            <w:r w:rsidRPr="001E23A4">
              <w:rPr>
                <w:sz w:val="16"/>
                <w:szCs w:val="18"/>
                <w:lang w:eastAsia="zh-CN"/>
              </w:rPr>
              <w:t>NOTE 5:</w:t>
            </w:r>
            <w:r w:rsidRPr="001E23A4">
              <w:rPr>
                <w:sz w:val="16"/>
                <w:szCs w:val="18"/>
              </w:rPr>
              <w:tab/>
            </w:r>
            <w:r w:rsidRPr="001E23A4">
              <w:rPr>
                <w:sz w:val="16"/>
                <w:szCs w:val="18"/>
                <w:lang w:eastAsia="zh-CN"/>
              </w:rPr>
              <w:t>For simultaneous NCR-</w:t>
            </w:r>
            <w:proofErr w:type="spellStart"/>
            <w:r w:rsidRPr="001E23A4">
              <w:rPr>
                <w:sz w:val="16"/>
                <w:szCs w:val="18"/>
                <w:lang w:eastAsia="zh-CN"/>
              </w:rPr>
              <w:t>Fwd</w:t>
            </w:r>
            <w:proofErr w:type="spellEnd"/>
            <w:r w:rsidRPr="001E23A4">
              <w:rPr>
                <w:sz w:val="16"/>
                <w:szCs w:val="18"/>
                <w:lang w:eastAsia="zh-CN"/>
              </w:rPr>
              <w:t xml:space="preserve"> and NCR-MT transmission, if the NCR-MT carrier is within the NCR-</w:t>
            </w:r>
            <w:proofErr w:type="spellStart"/>
            <w:r w:rsidRPr="001E23A4">
              <w:rPr>
                <w:sz w:val="16"/>
                <w:szCs w:val="18"/>
                <w:lang w:eastAsia="zh-CN"/>
              </w:rPr>
              <w:t>Fwd</w:t>
            </w:r>
            <w:proofErr w:type="spellEnd"/>
            <w:r w:rsidRPr="001E23A4">
              <w:rPr>
                <w:sz w:val="16"/>
                <w:szCs w:val="18"/>
                <w:lang w:eastAsia="zh-CN"/>
              </w:rPr>
              <w:t xml:space="preserve"> then the nominal bandwidth shall be the </w:t>
            </w:r>
            <w:bookmarkStart w:id="4" w:name="_Hlk166188611"/>
            <w:r w:rsidRPr="001E23A4">
              <w:rPr>
                <w:sz w:val="16"/>
                <w:szCs w:val="18"/>
                <w:lang w:eastAsia="zh-CN"/>
              </w:rPr>
              <w:t>NCR-</w:t>
            </w:r>
            <w:proofErr w:type="spellStart"/>
            <w:r w:rsidRPr="001E23A4">
              <w:rPr>
                <w:sz w:val="16"/>
                <w:szCs w:val="18"/>
                <w:lang w:eastAsia="zh-CN"/>
              </w:rPr>
              <w:t>Fwd</w:t>
            </w:r>
            <w:proofErr w:type="spellEnd"/>
            <w:r w:rsidRPr="001E23A4">
              <w:rPr>
                <w:sz w:val="16"/>
                <w:szCs w:val="18"/>
                <w:lang w:eastAsia="zh-CN"/>
              </w:rPr>
              <w:t xml:space="preserve"> passband</w:t>
            </w:r>
            <w:bookmarkEnd w:id="4"/>
            <w:r w:rsidRPr="001E23A4">
              <w:rPr>
                <w:sz w:val="16"/>
                <w:szCs w:val="18"/>
                <w:lang w:eastAsia="zh-CN"/>
              </w:rPr>
              <w:t>.</w:t>
            </w:r>
            <w:bookmarkStart w:id="5" w:name="_Hlk166188767"/>
            <w:r w:rsidRPr="001E23A4">
              <w:rPr>
                <w:sz w:val="16"/>
                <w:szCs w:val="18"/>
                <w:lang w:eastAsia="zh-CN"/>
              </w:rPr>
              <w:t xml:space="preserve"> If the NCT-MT carrier is adjacent to the NCR-</w:t>
            </w:r>
            <w:proofErr w:type="spellStart"/>
            <w:r w:rsidRPr="001E23A4">
              <w:rPr>
                <w:sz w:val="16"/>
                <w:szCs w:val="18"/>
                <w:lang w:eastAsia="zh-CN"/>
              </w:rPr>
              <w:t>Fwd</w:t>
            </w:r>
            <w:proofErr w:type="spellEnd"/>
            <w:r w:rsidRPr="001E23A4">
              <w:rPr>
                <w:sz w:val="16"/>
                <w:szCs w:val="18"/>
                <w:lang w:eastAsia="zh-CN"/>
              </w:rPr>
              <w:t xml:space="preserve"> </w:t>
            </w:r>
            <w:proofErr w:type="gramStart"/>
            <w:r w:rsidRPr="001E23A4">
              <w:rPr>
                <w:sz w:val="16"/>
                <w:szCs w:val="18"/>
                <w:lang w:eastAsia="zh-CN"/>
              </w:rPr>
              <w:t>passband</w:t>
            </w:r>
            <w:bookmarkEnd w:id="5"/>
            <w:proofErr w:type="gramEnd"/>
            <w:r w:rsidRPr="001E23A4">
              <w:rPr>
                <w:sz w:val="16"/>
                <w:szCs w:val="18"/>
                <w:lang w:eastAsia="zh-CN"/>
              </w:rPr>
              <w:t xml:space="preserve"> then the nominal bandwidth shall be the combined bandwidth of NCR-</w:t>
            </w:r>
            <w:proofErr w:type="spellStart"/>
            <w:r w:rsidRPr="001E23A4">
              <w:rPr>
                <w:sz w:val="16"/>
                <w:szCs w:val="18"/>
                <w:lang w:eastAsia="zh-CN"/>
              </w:rPr>
              <w:t>Fwd</w:t>
            </w:r>
            <w:proofErr w:type="spellEnd"/>
            <w:r w:rsidRPr="001E23A4">
              <w:rPr>
                <w:sz w:val="16"/>
                <w:szCs w:val="18"/>
                <w:lang w:eastAsia="zh-CN"/>
              </w:rPr>
              <w:t xml:space="preserve"> passband and NCR-MT carrier bandwidth. If the NCR-MT carrier is not adjacent to the </w:t>
            </w:r>
            <w:proofErr w:type="gramStart"/>
            <w:r w:rsidRPr="001E23A4">
              <w:rPr>
                <w:sz w:val="16"/>
                <w:szCs w:val="18"/>
                <w:lang w:eastAsia="zh-CN"/>
              </w:rPr>
              <w:t>passband</w:t>
            </w:r>
            <w:proofErr w:type="gramEnd"/>
            <w:r w:rsidRPr="001E23A4">
              <w:rPr>
                <w:sz w:val="16"/>
                <w:szCs w:val="18"/>
                <w:lang w:eastAsia="zh-CN"/>
              </w:rPr>
              <w:t xml:space="preserve"> then CACLR shall be applied in the gap between the NCR-</w:t>
            </w:r>
            <w:proofErr w:type="spellStart"/>
            <w:r w:rsidRPr="001E23A4">
              <w:rPr>
                <w:sz w:val="16"/>
                <w:szCs w:val="18"/>
                <w:lang w:eastAsia="zh-CN"/>
              </w:rPr>
              <w:t>Fwd</w:t>
            </w:r>
            <w:proofErr w:type="spellEnd"/>
            <w:r w:rsidRPr="001E23A4">
              <w:rPr>
                <w:sz w:val="16"/>
                <w:szCs w:val="18"/>
                <w:lang w:eastAsia="zh-CN"/>
              </w:rPr>
              <w:t xml:space="preserve"> passband and the NCR-MT carrier.</w:t>
            </w:r>
          </w:p>
        </w:tc>
      </w:tr>
    </w:tbl>
    <w:p w14:paraId="1A9F3791" w14:textId="5D1DD1D2" w:rsidR="007F7F8B" w:rsidRDefault="007F7F8B" w:rsidP="00393A69">
      <w:pPr>
        <w:pStyle w:val="xxmsonormal"/>
        <w:spacing w:before="120"/>
        <w:rPr>
          <w:rFonts w:ascii="Times New Roman" w:eastAsia="ＭＳ 明朝" w:hAnsi="Times New Roman" w:cs="Times New Roman"/>
          <w:color w:val="000000" w:themeColor="text1"/>
          <w:sz w:val="20"/>
          <w:szCs w:val="20"/>
          <w:lang w:val="en-GB" w:eastAsia="ja-JP"/>
        </w:rPr>
      </w:pPr>
    </w:p>
    <w:p w14:paraId="56C2BDC4" w14:textId="5EF03A67" w:rsidR="004D0765" w:rsidRDefault="004D0765"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N</w:t>
      </w:r>
      <w:r>
        <w:rPr>
          <w:rFonts w:ascii="Times New Roman" w:eastAsia="ＭＳ 明朝" w:hAnsi="Times New Roman" w:cs="Times New Roman"/>
          <w:color w:val="000000" w:themeColor="text1"/>
          <w:sz w:val="20"/>
          <w:szCs w:val="20"/>
          <w:lang w:val="en-GB" w:eastAsia="ja-JP"/>
        </w:rPr>
        <w:t xml:space="preserve">ominal channel bandwidth is defined as </w:t>
      </w:r>
    </w:p>
    <w:p w14:paraId="0D50E5CF" w14:textId="77777777" w:rsidR="00F650F9" w:rsidRPr="00F650F9" w:rsidRDefault="00F650F9" w:rsidP="00F650F9">
      <w:pPr>
        <w:spacing w:before="120" w:after="0"/>
        <w:ind w:leftChars="200" w:left="400"/>
        <w:rPr>
          <w:rFonts w:cs="v5.0.0"/>
          <w:i/>
          <w:iCs/>
        </w:rPr>
      </w:pPr>
      <w:r w:rsidRPr="00F650F9">
        <w:rPr>
          <w:b/>
          <w:bCs/>
          <w:i/>
          <w:iCs/>
        </w:rPr>
        <w:t>Nominal channel bandwidth:</w:t>
      </w:r>
      <w:r w:rsidRPr="00F650F9">
        <w:rPr>
          <w:bCs/>
          <w:i/>
          <w:iCs/>
        </w:rPr>
        <w:t xml:space="preserve"> Bandwidth calculated as </w:t>
      </w:r>
      <w:proofErr w:type="gramStart"/>
      <w:r w:rsidRPr="00F650F9">
        <w:rPr>
          <w:rFonts w:cs="v5.0.0"/>
          <w:i/>
          <w:iCs/>
        </w:rPr>
        <w:t>min(</w:t>
      </w:r>
      <w:proofErr w:type="gramEnd"/>
      <w:r w:rsidRPr="00F650F9">
        <w:rPr>
          <w:rFonts w:cs="v5.0.0"/>
          <w:i/>
          <w:iCs/>
        </w:rPr>
        <w:t xml:space="preserve">100MHz, </w:t>
      </w:r>
      <w:proofErr w:type="spellStart"/>
      <w:r w:rsidRPr="00F650F9">
        <w:rPr>
          <w:rFonts w:cs="v5.0.0"/>
          <w:i/>
          <w:iCs/>
        </w:rPr>
        <w:t>BW</w:t>
      </w:r>
      <w:r w:rsidRPr="00F650F9">
        <w:rPr>
          <w:rFonts w:cs="v5.0.0"/>
          <w:i/>
          <w:iCs/>
          <w:vertAlign w:val="subscript"/>
        </w:rPr>
        <w:t>passband</w:t>
      </w:r>
      <w:proofErr w:type="spellEnd"/>
      <w:r w:rsidRPr="00F650F9">
        <w:rPr>
          <w:rFonts w:cs="v5.0.0"/>
          <w:i/>
          <w:iCs/>
        </w:rPr>
        <w:t xml:space="preserve">) in FR1 or min(400MHz, </w:t>
      </w:r>
      <w:proofErr w:type="spellStart"/>
      <w:r w:rsidRPr="00F650F9">
        <w:rPr>
          <w:rFonts w:cs="v5.0.0"/>
          <w:i/>
          <w:iCs/>
        </w:rPr>
        <w:t>BW</w:t>
      </w:r>
      <w:r w:rsidRPr="00F650F9">
        <w:rPr>
          <w:rFonts w:cs="v5.0.0"/>
          <w:i/>
          <w:iCs/>
          <w:vertAlign w:val="subscript"/>
        </w:rPr>
        <w:t>passband</w:t>
      </w:r>
      <w:proofErr w:type="spellEnd"/>
      <w:r w:rsidRPr="00F650F9">
        <w:rPr>
          <w:rFonts w:cs="v5.0.0"/>
          <w:i/>
          <w:iCs/>
        </w:rPr>
        <w:t xml:space="preserve">) in FR2. If this bandwidth is not defined for BS channel bandwidth for the operating band, nominal channel bandwidth shall be defined as the widest BS channel bandwidth for the operating band which is narrower than </w:t>
      </w:r>
      <w:proofErr w:type="spellStart"/>
      <w:r w:rsidRPr="00F650F9">
        <w:rPr>
          <w:rFonts w:cs="v5.0.0"/>
          <w:i/>
          <w:iCs/>
        </w:rPr>
        <w:t>BW</w:t>
      </w:r>
      <w:r w:rsidRPr="00F650F9">
        <w:rPr>
          <w:rFonts w:cs="v5.0.0"/>
          <w:i/>
          <w:iCs/>
          <w:vertAlign w:val="subscript"/>
        </w:rPr>
        <w:t>passband</w:t>
      </w:r>
      <w:proofErr w:type="spellEnd"/>
      <w:r w:rsidRPr="00F650F9">
        <w:rPr>
          <w:rFonts w:cs="v5.0.0"/>
          <w:i/>
          <w:iCs/>
        </w:rPr>
        <w:t>.</w:t>
      </w:r>
    </w:p>
    <w:p w14:paraId="1D4C25C0" w14:textId="42843CA4" w:rsidR="00F650F9" w:rsidRDefault="006F47C6"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lastRenderedPageBreak/>
        <w:t>T</w:t>
      </w:r>
      <w:r>
        <w:rPr>
          <w:rFonts w:ascii="Times New Roman" w:eastAsia="ＭＳ 明朝" w:hAnsi="Times New Roman" w:cs="Times New Roman"/>
          <w:color w:val="000000" w:themeColor="text1"/>
          <w:sz w:val="20"/>
          <w:szCs w:val="20"/>
          <w:lang w:val="en-GB" w:eastAsia="ja-JP"/>
        </w:rPr>
        <w:t xml:space="preserve">o </w:t>
      </w:r>
      <w:r w:rsidR="00171ACB">
        <w:rPr>
          <w:rFonts w:ascii="Times New Roman" w:eastAsia="ＭＳ 明朝" w:hAnsi="Times New Roman" w:cs="Times New Roman"/>
          <w:color w:val="000000" w:themeColor="text1"/>
          <w:sz w:val="20"/>
          <w:szCs w:val="20"/>
          <w:lang w:val="en-GB" w:eastAsia="ja-JP"/>
        </w:rPr>
        <w:t>apply ACLR requirements to newly introduced Network-con</w:t>
      </w:r>
      <w:r w:rsidR="000A3F9A">
        <w:rPr>
          <w:rFonts w:ascii="Times New Roman" w:eastAsia="ＭＳ 明朝" w:hAnsi="Times New Roman" w:cs="Times New Roman"/>
          <w:color w:val="000000" w:themeColor="text1"/>
          <w:sz w:val="20"/>
          <w:szCs w:val="20"/>
          <w:lang w:val="en-GB" w:eastAsia="ja-JP"/>
        </w:rPr>
        <w:t xml:space="preserve">trolled repeater, </w:t>
      </w:r>
      <w:r w:rsidR="003A1027">
        <w:rPr>
          <w:rFonts w:ascii="Times New Roman" w:eastAsia="ＭＳ 明朝" w:hAnsi="Times New Roman" w:cs="Times New Roman"/>
          <w:color w:val="000000" w:themeColor="text1"/>
          <w:sz w:val="20"/>
          <w:szCs w:val="20"/>
          <w:lang w:val="en-GB" w:eastAsia="ja-JP"/>
        </w:rPr>
        <w:t>text for the simultaneous NCR-</w:t>
      </w:r>
      <w:proofErr w:type="spellStart"/>
      <w:r w:rsidR="003A1027">
        <w:rPr>
          <w:rFonts w:ascii="Times New Roman" w:eastAsia="ＭＳ 明朝" w:hAnsi="Times New Roman" w:cs="Times New Roman"/>
          <w:color w:val="000000" w:themeColor="text1"/>
          <w:sz w:val="20"/>
          <w:szCs w:val="20"/>
          <w:lang w:val="en-GB" w:eastAsia="ja-JP"/>
        </w:rPr>
        <w:t>Fwd</w:t>
      </w:r>
      <w:proofErr w:type="spellEnd"/>
      <w:r w:rsidR="003A1027">
        <w:rPr>
          <w:rFonts w:ascii="Times New Roman" w:eastAsia="ＭＳ 明朝" w:hAnsi="Times New Roman" w:cs="Times New Roman"/>
          <w:color w:val="000000" w:themeColor="text1"/>
          <w:sz w:val="20"/>
          <w:szCs w:val="20"/>
          <w:lang w:val="en-GB" w:eastAsia="ja-JP"/>
        </w:rPr>
        <w:t xml:space="preserve"> and NCR-MT transmission case </w:t>
      </w:r>
      <w:r w:rsidR="00212D05">
        <w:rPr>
          <w:rFonts w:ascii="Times New Roman" w:eastAsia="ＭＳ 明朝" w:hAnsi="Times New Roman" w:cs="Times New Roman"/>
          <w:color w:val="000000" w:themeColor="text1"/>
          <w:sz w:val="20"/>
          <w:szCs w:val="20"/>
          <w:lang w:val="en-GB" w:eastAsia="ja-JP"/>
        </w:rPr>
        <w:t xml:space="preserve">has been added in the specifications. It </w:t>
      </w:r>
      <w:r w:rsidR="007E3F42">
        <w:rPr>
          <w:rFonts w:ascii="Times New Roman" w:eastAsia="ＭＳ 明朝" w:hAnsi="Times New Roman" w:cs="Times New Roman"/>
          <w:color w:val="000000" w:themeColor="text1"/>
          <w:sz w:val="20"/>
          <w:szCs w:val="20"/>
          <w:lang w:val="en-GB" w:eastAsia="ja-JP"/>
        </w:rPr>
        <w:t>can be seen as note 5 in table 1 above.</w:t>
      </w:r>
    </w:p>
    <w:p w14:paraId="66B7BEBD" w14:textId="108F9994" w:rsidR="00D060CA" w:rsidRDefault="00540D13"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According to n</w:t>
      </w:r>
      <w:r w:rsidR="008604D0">
        <w:rPr>
          <w:rFonts w:ascii="Times New Roman" w:eastAsia="ＭＳ 明朝" w:hAnsi="Times New Roman" w:cs="Times New Roman"/>
          <w:color w:val="000000" w:themeColor="text1"/>
          <w:sz w:val="20"/>
          <w:szCs w:val="20"/>
          <w:lang w:val="en-GB" w:eastAsia="ja-JP"/>
        </w:rPr>
        <w:t>ote 5</w:t>
      </w:r>
      <w:r w:rsidR="00840571">
        <w:rPr>
          <w:rFonts w:ascii="Times New Roman" w:eastAsia="ＭＳ 明朝" w:hAnsi="Times New Roman" w:cs="Times New Roman"/>
          <w:color w:val="000000" w:themeColor="text1"/>
          <w:sz w:val="20"/>
          <w:szCs w:val="20"/>
          <w:lang w:val="en-GB" w:eastAsia="ja-JP"/>
        </w:rPr>
        <w:t>,</w:t>
      </w:r>
      <w:r w:rsidR="008604D0">
        <w:rPr>
          <w:rFonts w:ascii="Times New Roman" w:eastAsia="ＭＳ 明朝" w:hAnsi="Times New Roman" w:cs="Times New Roman"/>
          <w:color w:val="000000" w:themeColor="text1"/>
          <w:sz w:val="20"/>
          <w:szCs w:val="20"/>
          <w:lang w:val="en-GB" w:eastAsia="ja-JP"/>
        </w:rPr>
        <w:t xml:space="preserve"> the nominal </w:t>
      </w:r>
      <w:r w:rsidR="00192310">
        <w:rPr>
          <w:rFonts w:ascii="Times New Roman" w:eastAsia="ＭＳ 明朝" w:hAnsi="Times New Roman" w:cs="Times New Roman"/>
          <w:color w:val="000000" w:themeColor="text1"/>
          <w:sz w:val="20"/>
          <w:szCs w:val="20"/>
          <w:lang w:val="en-GB" w:eastAsia="ja-JP"/>
        </w:rPr>
        <w:t>channel bandwidth for the simultaneous transmission case</w:t>
      </w:r>
      <w:r w:rsidR="00292BEA">
        <w:rPr>
          <w:rFonts w:ascii="Times New Roman" w:eastAsia="ＭＳ 明朝" w:hAnsi="Times New Roman" w:cs="Times New Roman"/>
          <w:color w:val="000000" w:themeColor="text1"/>
          <w:sz w:val="20"/>
          <w:szCs w:val="20"/>
          <w:lang w:val="en-GB" w:eastAsia="ja-JP"/>
        </w:rPr>
        <w:t>s</w:t>
      </w:r>
      <w:r w:rsidR="00840571">
        <w:rPr>
          <w:rFonts w:ascii="Times New Roman" w:eastAsia="ＭＳ 明朝" w:hAnsi="Times New Roman" w:cs="Times New Roman"/>
          <w:color w:val="000000" w:themeColor="text1"/>
          <w:sz w:val="20"/>
          <w:szCs w:val="20"/>
          <w:lang w:val="en-GB" w:eastAsia="ja-JP"/>
        </w:rPr>
        <w:t xml:space="preserve"> is defined as</w:t>
      </w:r>
      <w:r w:rsidR="00D060CA">
        <w:rPr>
          <w:rFonts w:ascii="Times New Roman" w:eastAsia="ＭＳ 明朝" w:hAnsi="Times New Roman" w:cs="Times New Roman"/>
          <w:color w:val="000000" w:themeColor="text1"/>
          <w:sz w:val="20"/>
          <w:szCs w:val="20"/>
          <w:lang w:val="en-GB" w:eastAsia="ja-JP"/>
        </w:rPr>
        <w:t>,</w:t>
      </w:r>
    </w:p>
    <w:p w14:paraId="287E38A8" w14:textId="3B2E42DA" w:rsidR="008604D0" w:rsidRDefault="00D060CA">
      <w:pPr>
        <w:pStyle w:val="xxmsonormal"/>
        <w:numPr>
          <w:ilvl w:val="0"/>
          <w:numId w:val="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if </w:t>
      </w:r>
      <w:r w:rsidR="00635573" w:rsidRPr="00635573">
        <w:rPr>
          <w:rFonts w:ascii="Times New Roman" w:eastAsia="ＭＳ 明朝" w:hAnsi="Times New Roman" w:cs="Times New Roman"/>
          <w:color w:val="000000" w:themeColor="text1"/>
          <w:sz w:val="20"/>
          <w:szCs w:val="20"/>
          <w:lang w:val="en-GB" w:eastAsia="ja-JP"/>
        </w:rPr>
        <w:t>the NCR-MT carrier is within the NCR-</w:t>
      </w:r>
      <w:proofErr w:type="spellStart"/>
      <w:r w:rsidR="00635573" w:rsidRPr="00635573">
        <w:rPr>
          <w:rFonts w:ascii="Times New Roman" w:eastAsia="ＭＳ 明朝" w:hAnsi="Times New Roman" w:cs="Times New Roman"/>
          <w:color w:val="000000" w:themeColor="text1"/>
          <w:sz w:val="20"/>
          <w:szCs w:val="20"/>
          <w:lang w:val="en-GB" w:eastAsia="ja-JP"/>
        </w:rPr>
        <w:t>Fwd</w:t>
      </w:r>
      <w:proofErr w:type="spellEnd"/>
      <w:r w:rsidR="00BC0049">
        <w:rPr>
          <w:rFonts w:ascii="Times New Roman" w:eastAsia="ＭＳ 明朝" w:hAnsi="Times New Roman" w:cs="Times New Roman"/>
          <w:color w:val="000000" w:themeColor="text1"/>
          <w:sz w:val="20"/>
          <w:szCs w:val="20"/>
          <w:lang w:val="en-GB" w:eastAsia="ja-JP"/>
        </w:rPr>
        <w:t>,</w:t>
      </w:r>
      <w:r w:rsidR="00BC0049" w:rsidRPr="00BC0049">
        <w:rPr>
          <w:rFonts w:ascii="Times New Roman" w:eastAsia="ＭＳ 明朝" w:hAnsi="Times New Roman" w:cs="Times New Roman"/>
          <w:color w:val="000000" w:themeColor="text1"/>
          <w:sz w:val="20"/>
          <w:szCs w:val="20"/>
          <w:lang w:val="en-GB" w:eastAsia="ja-JP"/>
        </w:rPr>
        <w:t xml:space="preserve"> </w:t>
      </w:r>
      <w:r w:rsidR="00BC0049">
        <w:rPr>
          <w:rFonts w:ascii="Times New Roman" w:eastAsia="ＭＳ 明朝" w:hAnsi="Times New Roman" w:cs="Times New Roman"/>
          <w:color w:val="000000" w:themeColor="text1"/>
          <w:sz w:val="20"/>
          <w:szCs w:val="20"/>
          <w:lang w:val="en-GB" w:eastAsia="ja-JP"/>
        </w:rPr>
        <w:t xml:space="preserve">bandwidth of </w:t>
      </w:r>
      <w:r w:rsidR="00BC0049" w:rsidRPr="00D060CA">
        <w:rPr>
          <w:rFonts w:ascii="Times New Roman" w:eastAsia="ＭＳ 明朝" w:hAnsi="Times New Roman" w:cs="Times New Roman"/>
          <w:color w:val="000000" w:themeColor="text1"/>
          <w:sz w:val="20"/>
          <w:szCs w:val="20"/>
          <w:lang w:val="en-GB" w:eastAsia="ja-JP"/>
        </w:rPr>
        <w:t>NCR-</w:t>
      </w:r>
      <w:proofErr w:type="spellStart"/>
      <w:r w:rsidR="00BC0049" w:rsidRPr="00D060CA">
        <w:rPr>
          <w:rFonts w:ascii="Times New Roman" w:eastAsia="ＭＳ 明朝" w:hAnsi="Times New Roman" w:cs="Times New Roman"/>
          <w:color w:val="000000" w:themeColor="text1"/>
          <w:sz w:val="20"/>
          <w:szCs w:val="20"/>
          <w:lang w:val="en-GB" w:eastAsia="ja-JP"/>
        </w:rPr>
        <w:t>Fwd</w:t>
      </w:r>
      <w:proofErr w:type="spellEnd"/>
      <w:r w:rsidR="00BC0049" w:rsidRPr="00D060CA">
        <w:rPr>
          <w:rFonts w:ascii="Times New Roman" w:eastAsia="ＭＳ 明朝" w:hAnsi="Times New Roman" w:cs="Times New Roman"/>
          <w:color w:val="000000" w:themeColor="text1"/>
          <w:sz w:val="20"/>
          <w:szCs w:val="20"/>
          <w:lang w:val="en-GB" w:eastAsia="ja-JP"/>
        </w:rPr>
        <w:t xml:space="preserve"> </w:t>
      </w:r>
      <w:proofErr w:type="gramStart"/>
      <w:r w:rsidR="00BC0049" w:rsidRPr="00D060CA">
        <w:rPr>
          <w:rFonts w:ascii="Times New Roman" w:eastAsia="ＭＳ 明朝" w:hAnsi="Times New Roman" w:cs="Times New Roman"/>
          <w:color w:val="000000" w:themeColor="text1"/>
          <w:sz w:val="20"/>
          <w:szCs w:val="20"/>
          <w:lang w:val="en-GB" w:eastAsia="ja-JP"/>
        </w:rPr>
        <w:t>passband</w:t>
      </w:r>
      <w:proofErr w:type="gramEnd"/>
    </w:p>
    <w:p w14:paraId="46732DE2" w14:textId="7B364C38" w:rsidR="00635573" w:rsidRDefault="00BC0049">
      <w:pPr>
        <w:pStyle w:val="xxmsonormal"/>
        <w:numPr>
          <w:ilvl w:val="0"/>
          <w:numId w:val="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w:t>
      </w:r>
      <w:r w:rsidRPr="008F65BC">
        <w:rPr>
          <w:rFonts w:ascii="Times New Roman" w:eastAsia="ＭＳ 明朝" w:hAnsi="Times New Roman" w:cs="Times New Roman"/>
          <w:color w:val="000000" w:themeColor="text1"/>
          <w:sz w:val="20"/>
          <w:szCs w:val="20"/>
          <w:lang w:val="en-GB" w:eastAsia="ja-JP"/>
        </w:rPr>
        <w:t>f the NCT-MT carrier is adjacent to the NCR-</w:t>
      </w:r>
      <w:proofErr w:type="spellStart"/>
      <w:r w:rsidRPr="008F65BC">
        <w:rPr>
          <w:rFonts w:ascii="Times New Roman" w:eastAsia="ＭＳ 明朝" w:hAnsi="Times New Roman" w:cs="Times New Roman"/>
          <w:color w:val="000000" w:themeColor="text1"/>
          <w:sz w:val="20"/>
          <w:szCs w:val="20"/>
          <w:lang w:val="en-GB" w:eastAsia="ja-JP"/>
        </w:rPr>
        <w:t>Fwd</w:t>
      </w:r>
      <w:proofErr w:type="spellEnd"/>
      <w:r w:rsidRPr="008F65BC">
        <w:rPr>
          <w:rFonts w:ascii="Times New Roman" w:eastAsia="ＭＳ 明朝" w:hAnsi="Times New Roman" w:cs="Times New Roman"/>
          <w:color w:val="000000" w:themeColor="text1"/>
          <w:sz w:val="20"/>
          <w:szCs w:val="20"/>
          <w:lang w:val="en-GB" w:eastAsia="ja-JP"/>
        </w:rPr>
        <w:t xml:space="preserve"> passband</w:t>
      </w:r>
      <w:r w:rsidR="005C55F2">
        <w:rPr>
          <w:rFonts w:ascii="Times New Roman" w:eastAsia="ＭＳ 明朝" w:hAnsi="Times New Roman" w:cs="Times New Roman"/>
          <w:color w:val="000000" w:themeColor="text1"/>
          <w:sz w:val="20"/>
          <w:szCs w:val="20"/>
          <w:lang w:val="en-GB" w:eastAsia="ja-JP"/>
        </w:rPr>
        <w:t>,</w:t>
      </w:r>
      <w:r w:rsidRPr="00A22FAD">
        <w:rPr>
          <w:rFonts w:ascii="Times New Roman" w:eastAsia="ＭＳ 明朝" w:hAnsi="Times New Roman" w:cs="Times New Roman"/>
          <w:color w:val="000000" w:themeColor="text1"/>
          <w:sz w:val="20"/>
          <w:szCs w:val="20"/>
          <w:lang w:val="en-GB" w:eastAsia="ja-JP"/>
        </w:rPr>
        <w:t xml:space="preserve"> </w:t>
      </w:r>
      <w:r w:rsidR="00A22FAD" w:rsidRPr="00A22FAD">
        <w:rPr>
          <w:rFonts w:ascii="Times New Roman" w:eastAsia="ＭＳ 明朝" w:hAnsi="Times New Roman" w:cs="Times New Roman"/>
          <w:color w:val="000000" w:themeColor="text1"/>
          <w:sz w:val="20"/>
          <w:szCs w:val="20"/>
          <w:lang w:val="en-GB" w:eastAsia="ja-JP"/>
        </w:rPr>
        <w:t>combined bandwidth of NCR-</w:t>
      </w:r>
      <w:proofErr w:type="spellStart"/>
      <w:r w:rsidR="00A22FAD" w:rsidRPr="00A22FAD">
        <w:rPr>
          <w:rFonts w:ascii="Times New Roman" w:eastAsia="ＭＳ 明朝" w:hAnsi="Times New Roman" w:cs="Times New Roman"/>
          <w:color w:val="000000" w:themeColor="text1"/>
          <w:sz w:val="20"/>
          <w:szCs w:val="20"/>
          <w:lang w:val="en-GB" w:eastAsia="ja-JP"/>
        </w:rPr>
        <w:t>Fwd</w:t>
      </w:r>
      <w:proofErr w:type="spellEnd"/>
      <w:r w:rsidR="00A22FAD" w:rsidRPr="00A22FAD">
        <w:rPr>
          <w:rFonts w:ascii="Times New Roman" w:eastAsia="ＭＳ 明朝" w:hAnsi="Times New Roman" w:cs="Times New Roman"/>
          <w:color w:val="000000" w:themeColor="text1"/>
          <w:sz w:val="20"/>
          <w:szCs w:val="20"/>
          <w:lang w:val="en-GB" w:eastAsia="ja-JP"/>
        </w:rPr>
        <w:t xml:space="preserve"> passband and NCR-MT carrier bandwidth</w:t>
      </w:r>
      <w:r w:rsidR="008F65BC">
        <w:rPr>
          <w:rFonts w:ascii="Times New Roman" w:eastAsia="ＭＳ 明朝" w:hAnsi="Times New Roman" w:cs="Times New Roman"/>
          <w:color w:val="000000" w:themeColor="text1"/>
          <w:sz w:val="20"/>
          <w:szCs w:val="20"/>
          <w:lang w:val="en-GB" w:eastAsia="ja-JP"/>
        </w:rPr>
        <w:t xml:space="preserve">, </w:t>
      </w:r>
    </w:p>
    <w:p w14:paraId="7523F5FD" w14:textId="40DEB5AF" w:rsidR="001F206D" w:rsidRDefault="00400EA7" w:rsidP="0086701A">
      <w:pPr>
        <w:pStyle w:val="xxmsonormal"/>
        <w:spacing w:before="120"/>
        <w:ind w:left="47"/>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H</w:t>
      </w:r>
      <w:r>
        <w:rPr>
          <w:rFonts w:ascii="Times New Roman" w:eastAsia="ＭＳ 明朝" w:hAnsi="Times New Roman" w:cs="Times New Roman"/>
          <w:color w:val="000000" w:themeColor="text1"/>
          <w:sz w:val="20"/>
          <w:szCs w:val="20"/>
          <w:lang w:val="en-GB" w:eastAsia="ja-JP"/>
        </w:rPr>
        <w:t>ere, we see an issue on the nominal channel bandwidth definition</w:t>
      </w:r>
      <w:r w:rsidR="00D73D56">
        <w:rPr>
          <w:rFonts w:ascii="Times New Roman" w:eastAsia="ＭＳ 明朝" w:hAnsi="Times New Roman" w:cs="Times New Roman"/>
          <w:color w:val="000000" w:themeColor="text1"/>
          <w:sz w:val="20"/>
          <w:szCs w:val="20"/>
          <w:lang w:val="en-GB" w:eastAsia="ja-JP"/>
        </w:rPr>
        <w:t xml:space="preserve"> by note 5. </w:t>
      </w:r>
      <w:r w:rsidR="009F040B">
        <w:rPr>
          <w:rFonts w:ascii="Times New Roman" w:eastAsia="ＭＳ 明朝" w:hAnsi="Times New Roman" w:cs="Times New Roman"/>
          <w:color w:val="000000" w:themeColor="text1"/>
          <w:sz w:val="20"/>
          <w:szCs w:val="20"/>
          <w:lang w:val="en-GB" w:eastAsia="ja-JP"/>
        </w:rPr>
        <w:t xml:space="preserve">For </w:t>
      </w:r>
      <w:r w:rsidR="00F86610">
        <w:rPr>
          <w:rFonts w:ascii="Times New Roman" w:eastAsia="ＭＳ 明朝" w:hAnsi="Times New Roman" w:cs="Times New Roman"/>
          <w:color w:val="000000" w:themeColor="text1"/>
          <w:sz w:val="20"/>
          <w:szCs w:val="20"/>
          <w:lang w:val="en-GB" w:eastAsia="ja-JP"/>
        </w:rPr>
        <w:t xml:space="preserve">there </w:t>
      </w:r>
      <w:r w:rsidR="001A04FF">
        <w:rPr>
          <w:rFonts w:ascii="Times New Roman" w:eastAsia="ＭＳ 明朝" w:hAnsi="Times New Roman" w:cs="Times New Roman"/>
          <w:color w:val="000000" w:themeColor="text1"/>
          <w:sz w:val="20"/>
          <w:szCs w:val="20"/>
          <w:lang w:val="en-GB" w:eastAsia="ja-JP"/>
        </w:rPr>
        <w:t>are</w:t>
      </w:r>
      <w:r w:rsidR="00F86610">
        <w:rPr>
          <w:rFonts w:ascii="Times New Roman" w:eastAsia="ＭＳ 明朝" w:hAnsi="Times New Roman" w:cs="Times New Roman"/>
          <w:color w:val="000000" w:themeColor="text1"/>
          <w:sz w:val="20"/>
          <w:szCs w:val="20"/>
          <w:lang w:val="en-GB" w:eastAsia="ja-JP"/>
        </w:rPr>
        <w:t xml:space="preserve"> no </w:t>
      </w:r>
      <w:r w:rsidR="000C6B20">
        <w:rPr>
          <w:rFonts w:ascii="Times New Roman" w:eastAsia="ＭＳ 明朝" w:hAnsi="Times New Roman" w:cs="Times New Roman"/>
          <w:color w:val="000000" w:themeColor="text1"/>
          <w:sz w:val="20"/>
          <w:szCs w:val="20"/>
          <w:lang w:val="en-GB" w:eastAsia="ja-JP"/>
        </w:rPr>
        <w:t>restrictions on the passband bandwidth,</w:t>
      </w:r>
      <w:r w:rsidR="00BD361A">
        <w:rPr>
          <w:rFonts w:ascii="Times New Roman" w:eastAsia="ＭＳ 明朝" w:hAnsi="Times New Roman" w:cs="Times New Roman"/>
          <w:color w:val="000000" w:themeColor="text1"/>
          <w:sz w:val="20"/>
          <w:szCs w:val="20"/>
          <w:lang w:val="en-GB" w:eastAsia="ja-JP"/>
        </w:rPr>
        <w:t xml:space="preserve"> passband bandwidth could be different from any </w:t>
      </w:r>
      <w:r w:rsidR="00AF1442">
        <w:rPr>
          <w:rFonts w:ascii="Times New Roman" w:eastAsia="ＭＳ 明朝" w:hAnsi="Times New Roman" w:cs="Times New Roman"/>
          <w:color w:val="000000" w:themeColor="text1"/>
          <w:sz w:val="20"/>
          <w:szCs w:val="20"/>
          <w:lang w:val="en-GB" w:eastAsia="ja-JP"/>
        </w:rPr>
        <w:t xml:space="preserve">bandwidth defined as </w:t>
      </w:r>
      <w:r w:rsidR="00AD5D6B">
        <w:rPr>
          <w:rFonts w:ascii="Times New Roman" w:eastAsia="ＭＳ 明朝" w:hAnsi="Times New Roman" w:cs="Times New Roman"/>
          <w:color w:val="000000" w:themeColor="text1"/>
          <w:sz w:val="20"/>
          <w:szCs w:val="20"/>
          <w:lang w:val="en-GB" w:eastAsia="ja-JP"/>
        </w:rPr>
        <w:t>BS channel bandwid</w:t>
      </w:r>
      <w:r w:rsidR="0041715A">
        <w:rPr>
          <w:rFonts w:ascii="Times New Roman" w:eastAsia="ＭＳ 明朝" w:hAnsi="Times New Roman" w:cs="Times New Roman"/>
          <w:color w:val="000000" w:themeColor="text1"/>
          <w:sz w:val="20"/>
          <w:szCs w:val="20"/>
          <w:lang w:val="en-GB" w:eastAsia="ja-JP"/>
        </w:rPr>
        <w:t xml:space="preserve">th. It means nominal channel bandwidth </w:t>
      </w:r>
      <w:r w:rsidR="00900035">
        <w:rPr>
          <w:rFonts w:ascii="Times New Roman" w:eastAsia="ＭＳ 明朝" w:hAnsi="Times New Roman" w:cs="Times New Roman"/>
          <w:color w:val="000000" w:themeColor="text1"/>
          <w:sz w:val="20"/>
          <w:szCs w:val="20"/>
          <w:lang w:val="en-GB" w:eastAsia="ja-JP"/>
        </w:rPr>
        <w:t xml:space="preserve">could be different from </w:t>
      </w:r>
      <w:r w:rsidR="00900035" w:rsidRPr="00900035">
        <w:rPr>
          <w:rFonts w:ascii="Times New Roman" w:eastAsia="ＭＳ 明朝" w:hAnsi="Times New Roman" w:cs="Times New Roman"/>
          <w:color w:val="000000" w:themeColor="text1"/>
          <w:sz w:val="20"/>
          <w:szCs w:val="20"/>
          <w:lang w:val="en-GB" w:eastAsia="ja-JP"/>
        </w:rPr>
        <w:t xml:space="preserve">5, 10, 15, 20, 25, 30, 35, 40, 45, 50, 60, 70, 80, 90, </w:t>
      </w:r>
      <w:r w:rsidR="00900035">
        <w:rPr>
          <w:rFonts w:ascii="Times New Roman" w:eastAsia="ＭＳ 明朝" w:hAnsi="Times New Roman" w:cs="Times New Roman"/>
          <w:color w:val="000000" w:themeColor="text1"/>
          <w:sz w:val="20"/>
          <w:szCs w:val="20"/>
          <w:lang w:val="en-GB" w:eastAsia="ja-JP"/>
        </w:rPr>
        <w:t xml:space="preserve">or </w:t>
      </w:r>
      <w:r w:rsidR="00900035" w:rsidRPr="00900035">
        <w:rPr>
          <w:rFonts w:ascii="Times New Roman" w:eastAsia="ＭＳ 明朝" w:hAnsi="Times New Roman" w:cs="Times New Roman"/>
          <w:color w:val="000000" w:themeColor="text1"/>
          <w:sz w:val="20"/>
          <w:szCs w:val="20"/>
          <w:lang w:val="en-GB" w:eastAsia="ja-JP"/>
        </w:rPr>
        <w:t>100</w:t>
      </w:r>
      <w:r w:rsidR="00900035">
        <w:rPr>
          <w:rFonts w:ascii="Times New Roman" w:eastAsia="ＭＳ 明朝" w:hAnsi="Times New Roman" w:cs="Times New Roman"/>
          <w:color w:val="000000" w:themeColor="text1"/>
          <w:sz w:val="20"/>
          <w:szCs w:val="20"/>
          <w:lang w:val="en-GB" w:eastAsia="ja-JP"/>
        </w:rPr>
        <w:t xml:space="preserve"> MHz</w:t>
      </w:r>
      <w:r w:rsidR="00DD084C">
        <w:rPr>
          <w:rFonts w:ascii="Times New Roman" w:eastAsia="ＭＳ 明朝" w:hAnsi="Times New Roman" w:cs="Times New Roman"/>
          <w:color w:val="000000" w:themeColor="text1"/>
          <w:sz w:val="20"/>
          <w:szCs w:val="20"/>
          <w:lang w:val="en-GB" w:eastAsia="ja-JP"/>
        </w:rPr>
        <w:t xml:space="preserve"> for FR1, for example. </w:t>
      </w:r>
      <w:r w:rsidR="00386587">
        <w:rPr>
          <w:rFonts w:ascii="Times New Roman" w:eastAsia="ＭＳ 明朝" w:hAnsi="Times New Roman" w:cs="Times New Roman"/>
          <w:color w:val="000000" w:themeColor="text1"/>
          <w:sz w:val="20"/>
          <w:szCs w:val="20"/>
          <w:lang w:val="en-GB" w:eastAsia="ja-JP"/>
        </w:rPr>
        <w:t xml:space="preserve">Looking at table 1, ACLR requirements are defined </w:t>
      </w:r>
      <w:r w:rsidR="00084CF9">
        <w:rPr>
          <w:rFonts w:ascii="Times New Roman" w:eastAsia="ＭＳ 明朝" w:hAnsi="Times New Roman" w:cs="Times New Roman"/>
          <w:color w:val="000000" w:themeColor="text1"/>
          <w:sz w:val="20"/>
          <w:szCs w:val="20"/>
          <w:lang w:val="en-GB" w:eastAsia="ja-JP"/>
        </w:rPr>
        <w:t xml:space="preserve">only </w:t>
      </w:r>
      <w:r w:rsidR="00386587">
        <w:rPr>
          <w:rFonts w:ascii="Times New Roman" w:eastAsia="ＭＳ 明朝" w:hAnsi="Times New Roman" w:cs="Times New Roman"/>
          <w:color w:val="000000" w:themeColor="text1"/>
          <w:sz w:val="20"/>
          <w:szCs w:val="20"/>
          <w:lang w:val="en-GB" w:eastAsia="ja-JP"/>
        </w:rPr>
        <w:t xml:space="preserve">for above </w:t>
      </w:r>
      <w:r w:rsidR="00084CF9">
        <w:rPr>
          <w:rFonts w:ascii="Times New Roman" w:eastAsia="ＭＳ 明朝" w:hAnsi="Times New Roman" w:cs="Times New Roman"/>
          <w:color w:val="000000" w:themeColor="text1"/>
          <w:sz w:val="20"/>
          <w:szCs w:val="20"/>
          <w:lang w:val="en-GB" w:eastAsia="ja-JP"/>
        </w:rPr>
        <w:t>nominal channel bandwidth.</w:t>
      </w:r>
      <w:r w:rsidR="006D03F2">
        <w:rPr>
          <w:rFonts w:ascii="Times New Roman" w:eastAsia="ＭＳ 明朝" w:hAnsi="Times New Roman" w:cs="Times New Roman"/>
          <w:color w:val="000000" w:themeColor="text1"/>
          <w:sz w:val="20"/>
          <w:szCs w:val="20"/>
          <w:lang w:val="en-GB" w:eastAsia="ja-JP"/>
        </w:rPr>
        <w:t xml:space="preserve"> </w:t>
      </w:r>
      <w:r w:rsidR="00322C1C">
        <w:rPr>
          <w:rFonts w:ascii="Times New Roman" w:eastAsia="ＭＳ 明朝" w:hAnsi="Times New Roman" w:cs="Times New Roman"/>
          <w:color w:val="000000" w:themeColor="text1"/>
          <w:sz w:val="20"/>
          <w:szCs w:val="20"/>
          <w:lang w:val="en-GB" w:eastAsia="ja-JP"/>
        </w:rPr>
        <w:t xml:space="preserve">If the nominal channel bandwidth is different from </w:t>
      </w:r>
      <w:r w:rsidR="005D2C02">
        <w:rPr>
          <w:rFonts w:ascii="Times New Roman" w:eastAsia="ＭＳ 明朝" w:hAnsi="Times New Roman" w:cs="Times New Roman"/>
          <w:color w:val="000000" w:themeColor="text1"/>
          <w:sz w:val="20"/>
          <w:szCs w:val="20"/>
          <w:lang w:val="en-GB" w:eastAsia="ja-JP"/>
        </w:rPr>
        <w:t xml:space="preserve">BS channel bandwidth, </w:t>
      </w:r>
      <w:r w:rsidR="005440C7">
        <w:rPr>
          <w:rFonts w:ascii="Times New Roman" w:eastAsia="ＭＳ 明朝" w:hAnsi="Times New Roman" w:cs="Times New Roman"/>
          <w:color w:val="000000" w:themeColor="text1"/>
          <w:sz w:val="20"/>
          <w:szCs w:val="20"/>
          <w:lang w:val="en-GB" w:eastAsia="ja-JP"/>
        </w:rPr>
        <w:t xml:space="preserve">corresponding </w:t>
      </w:r>
      <w:r w:rsidR="005D2C02">
        <w:rPr>
          <w:rFonts w:ascii="Times New Roman" w:eastAsia="ＭＳ 明朝" w:hAnsi="Times New Roman" w:cs="Times New Roman"/>
          <w:color w:val="000000" w:themeColor="text1"/>
          <w:sz w:val="20"/>
          <w:szCs w:val="20"/>
          <w:lang w:val="en-GB" w:eastAsia="ja-JP"/>
        </w:rPr>
        <w:t>transmission bandwidth configuration</w:t>
      </w:r>
      <w:r w:rsidR="005440C7">
        <w:rPr>
          <w:rFonts w:ascii="Times New Roman" w:eastAsia="ＭＳ 明朝" w:hAnsi="Times New Roman" w:cs="Times New Roman"/>
          <w:color w:val="000000" w:themeColor="text1"/>
          <w:sz w:val="20"/>
          <w:szCs w:val="20"/>
          <w:lang w:val="en-GB" w:eastAsia="ja-JP"/>
        </w:rPr>
        <w:t xml:space="preserve"> </w:t>
      </w:r>
      <w:r w:rsidR="00717AA4">
        <w:rPr>
          <w:rFonts w:ascii="Times New Roman" w:eastAsia="ＭＳ 明朝" w:hAnsi="Times New Roman" w:cs="Times New Roman"/>
          <w:color w:val="000000" w:themeColor="text1"/>
          <w:sz w:val="20"/>
          <w:szCs w:val="20"/>
          <w:lang w:val="en-GB" w:eastAsia="ja-JP"/>
        </w:rPr>
        <w:t xml:space="preserve">cannot be </w:t>
      </w:r>
      <w:proofErr w:type="gramStart"/>
      <w:r w:rsidR="00717AA4">
        <w:rPr>
          <w:rFonts w:ascii="Times New Roman" w:eastAsia="ＭＳ 明朝" w:hAnsi="Times New Roman" w:cs="Times New Roman"/>
          <w:color w:val="000000" w:themeColor="text1"/>
          <w:sz w:val="20"/>
          <w:szCs w:val="20"/>
          <w:lang w:val="en-GB" w:eastAsia="ja-JP"/>
        </w:rPr>
        <w:t>obtained</w:t>
      </w:r>
      <w:proofErr w:type="gramEnd"/>
      <w:r w:rsidR="00717AA4">
        <w:rPr>
          <w:rFonts w:ascii="Times New Roman" w:eastAsia="ＭＳ 明朝" w:hAnsi="Times New Roman" w:cs="Times New Roman"/>
          <w:color w:val="000000" w:themeColor="text1"/>
          <w:sz w:val="20"/>
          <w:szCs w:val="20"/>
          <w:lang w:val="en-GB" w:eastAsia="ja-JP"/>
        </w:rPr>
        <w:t xml:space="preserve"> and measurement filter bandwidth </w:t>
      </w:r>
      <w:r w:rsidR="00822A7F">
        <w:rPr>
          <w:rFonts w:ascii="Times New Roman" w:eastAsia="ＭＳ 明朝" w:hAnsi="Times New Roman" w:cs="Times New Roman"/>
          <w:color w:val="000000" w:themeColor="text1"/>
          <w:sz w:val="20"/>
          <w:szCs w:val="20"/>
          <w:lang w:val="en-GB" w:eastAsia="ja-JP"/>
        </w:rPr>
        <w:t xml:space="preserve">cannot be </w:t>
      </w:r>
      <w:r w:rsidR="00F10EDC">
        <w:rPr>
          <w:rFonts w:ascii="Times New Roman" w:eastAsia="ＭＳ 明朝" w:hAnsi="Times New Roman" w:cs="Times New Roman"/>
          <w:color w:val="000000" w:themeColor="text1"/>
          <w:sz w:val="20"/>
          <w:szCs w:val="20"/>
          <w:lang w:val="en-GB" w:eastAsia="ja-JP"/>
        </w:rPr>
        <w:t>determined.</w:t>
      </w:r>
      <w:r w:rsidR="00724CED">
        <w:rPr>
          <w:rFonts w:ascii="Times New Roman" w:eastAsia="ＭＳ 明朝" w:hAnsi="Times New Roman" w:cs="Times New Roman"/>
          <w:color w:val="000000" w:themeColor="text1"/>
          <w:sz w:val="20"/>
          <w:szCs w:val="20"/>
          <w:lang w:val="en-GB" w:eastAsia="ja-JP"/>
        </w:rPr>
        <w:t xml:space="preserve"> That is, </w:t>
      </w:r>
      <w:r w:rsidR="006C4C56">
        <w:rPr>
          <w:rFonts w:ascii="Times New Roman" w:eastAsia="ＭＳ 明朝" w:hAnsi="Times New Roman" w:cs="Times New Roman"/>
          <w:color w:val="000000" w:themeColor="text1"/>
          <w:sz w:val="20"/>
          <w:szCs w:val="20"/>
          <w:lang w:val="en-GB" w:eastAsia="ja-JP"/>
        </w:rPr>
        <w:t xml:space="preserve">ACLR requirement could not be applicable for </w:t>
      </w:r>
      <w:r w:rsidR="00292BEA">
        <w:rPr>
          <w:rFonts w:ascii="Times New Roman" w:eastAsia="ＭＳ 明朝" w:hAnsi="Times New Roman" w:cs="Times New Roman"/>
          <w:color w:val="000000" w:themeColor="text1"/>
          <w:sz w:val="20"/>
          <w:szCs w:val="20"/>
          <w:lang w:val="en-GB" w:eastAsia="ja-JP"/>
        </w:rPr>
        <w:t>simultaneous transmission cases</w:t>
      </w:r>
      <w:r w:rsidR="00A83A47">
        <w:rPr>
          <w:rFonts w:ascii="Times New Roman" w:eastAsia="ＭＳ 明朝" w:hAnsi="Times New Roman" w:cs="Times New Roman"/>
          <w:color w:val="000000" w:themeColor="text1"/>
          <w:sz w:val="20"/>
          <w:szCs w:val="20"/>
          <w:lang w:val="en-GB" w:eastAsia="ja-JP"/>
        </w:rPr>
        <w:t xml:space="preserve">. </w:t>
      </w:r>
    </w:p>
    <w:p w14:paraId="19A167CF" w14:textId="16FED973" w:rsidR="00016F52" w:rsidRDefault="00052AE5" w:rsidP="0086701A">
      <w:pPr>
        <w:pStyle w:val="xxmsonormal"/>
        <w:spacing w:before="120"/>
        <w:ind w:left="47"/>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o avoid this issue, we propose to </w:t>
      </w:r>
      <w:r w:rsidR="00846F19">
        <w:rPr>
          <w:rFonts w:ascii="Times New Roman" w:eastAsia="ＭＳ 明朝" w:hAnsi="Times New Roman" w:cs="Times New Roman"/>
          <w:color w:val="000000" w:themeColor="text1"/>
          <w:sz w:val="20"/>
          <w:szCs w:val="20"/>
          <w:lang w:val="en-GB" w:eastAsia="ja-JP"/>
        </w:rPr>
        <w:t>modify the nominal channel bandwidth definition for the simultaneous transmission cases</w:t>
      </w:r>
      <w:r w:rsidR="004E631E">
        <w:rPr>
          <w:rFonts w:ascii="Times New Roman" w:eastAsia="ＭＳ 明朝" w:hAnsi="Times New Roman" w:cs="Times New Roman"/>
          <w:color w:val="000000" w:themeColor="text1"/>
          <w:sz w:val="20"/>
          <w:szCs w:val="20"/>
          <w:lang w:val="en-GB" w:eastAsia="ja-JP"/>
        </w:rPr>
        <w:t xml:space="preserve"> as below.</w:t>
      </w:r>
    </w:p>
    <w:p w14:paraId="1CBB74AA" w14:textId="71FECE7C" w:rsidR="0050744F" w:rsidRDefault="001A6766" w:rsidP="0050744F">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w:t>
      </w:r>
      <w:r w:rsidR="0050744F">
        <w:rPr>
          <w:rFonts w:ascii="Times New Roman" w:eastAsia="ＭＳ 明朝" w:hAnsi="Times New Roman" w:cs="Times New Roman"/>
          <w:color w:val="000000" w:themeColor="text1"/>
          <w:sz w:val="20"/>
          <w:szCs w:val="20"/>
          <w:lang w:val="en-GB" w:eastAsia="ja-JP"/>
        </w:rPr>
        <w:t>he nominal channel bandwidth for the simultaneous transmission cases is defined as,</w:t>
      </w:r>
    </w:p>
    <w:p w14:paraId="5E77646A" w14:textId="38D37B26" w:rsidR="0050744F" w:rsidRDefault="0050744F">
      <w:pPr>
        <w:pStyle w:val="xxmsonormal"/>
        <w:numPr>
          <w:ilvl w:val="0"/>
          <w:numId w:val="7"/>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if </w:t>
      </w:r>
      <w:r w:rsidRPr="00635573">
        <w:rPr>
          <w:rFonts w:ascii="Times New Roman" w:eastAsia="ＭＳ 明朝" w:hAnsi="Times New Roman" w:cs="Times New Roman"/>
          <w:color w:val="000000" w:themeColor="text1"/>
          <w:sz w:val="20"/>
          <w:szCs w:val="20"/>
          <w:lang w:val="en-GB" w:eastAsia="ja-JP"/>
        </w:rPr>
        <w:t>the NCR-MT carrier is within the NCR-</w:t>
      </w:r>
      <w:proofErr w:type="spellStart"/>
      <w:r w:rsidRPr="00635573">
        <w:rPr>
          <w:rFonts w:ascii="Times New Roman" w:eastAsia="ＭＳ 明朝" w:hAnsi="Times New Roman" w:cs="Times New Roman"/>
          <w:color w:val="000000" w:themeColor="text1"/>
          <w:sz w:val="20"/>
          <w:szCs w:val="20"/>
          <w:lang w:val="en-GB" w:eastAsia="ja-JP"/>
        </w:rPr>
        <w:t>Fwd</w:t>
      </w:r>
      <w:proofErr w:type="spellEnd"/>
      <w:r w:rsidR="00515360">
        <w:rPr>
          <w:rFonts w:ascii="Times New Roman" w:eastAsia="ＭＳ 明朝" w:hAnsi="Times New Roman" w:cs="Times New Roman"/>
          <w:color w:val="000000" w:themeColor="text1"/>
          <w:sz w:val="20"/>
          <w:szCs w:val="20"/>
          <w:lang w:val="en-GB" w:eastAsia="ja-JP"/>
        </w:rPr>
        <w:t>:</w:t>
      </w:r>
      <w:r w:rsidR="005C55F2">
        <w:rPr>
          <w:rFonts w:ascii="Times New Roman" w:eastAsia="ＭＳ 明朝" w:hAnsi="Times New Roman" w:cs="Times New Roman"/>
          <w:color w:val="000000" w:themeColor="text1"/>
          <w:sz w:val="20"/>
          <w:szCs w:val="20"/>
          <w:lang w:val="en-GB" w:eastAsia="ja-JP"/>
        </w:rPr>
        <w:t xml:space="preserve"> </w:t>
      </w:r>
      <w:r w:rsidR="00C9106D">
        <w:rPr>
          <w:rFonts w:ascii="Times New Roman" w:eastAsia="ＭＳ 明朝" w:hAnsi="Times New Roman" w:cs="Times New Roman"/>
          <w:color w:val="000000" w:themeColor="text1"/>
          <w:sz w:val="20"/>
          <w:szCs w:val="20"/>
          <w:lang w:val="en-GB" w:eastAsia="ja-JP"/>
        </w:rPr>
        <w:t>t</w:t>
      </w:r>
      <w:r w:rsidR="0087457C" w:rsidRPr="0087457C">
        <w:rPr>
          <w:rFonts w:ascii="Times New Roman" w:eastAsia="ＭＳ 明朝" w:hAnsi="Times New Roman" w:cs="Times New Roman"/>
          <w:color w:val="000000" w:themeColor="text1"/>
          <w:sz w:val="20"/>
          <w:szCs w:val="20"/>
          <w:lang w:val="en-GB" w:eastAsia="ja-JP"/>
        </w:rPr>
        <w:t xml:space="preserve">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 </w:t>
      </w:r>
      <w:proofErr w:type="gramStart"/>
      <w:r w:rsidR="0087457C" w:rsidRPr="0087457C">
        <w:rPr>
          <w:rFonts w:ascii="Times New Roman" w:eastAsia="ＭＳ 明朝" w:hAnsi="Times New Roman" w:cs="Times New Roman"/>
          <w:color w:val="000000" w:themeColor="text1"/>
          <w:sz w:val="20"/>
          <w:szCs w:val="20"/>
          <w:lang w:val="en-GB" w:eastAsia="ja-JP"/>
        </w:rPr>
        <w:t>defined</w:t>
      </w:r>
      <w:proofErr w:type="gramEnd"/>
      <w:r w:rsidR="0087457C" w:rsidRPr="0087457C">
        <w:rPr>
          <w:rFonts w:ascii="Times New Roman" w:eastAsia="ＭＳ 明朝" w:hAnsi="Times New Roman" w:cs="Times New Roman"/>
          <w:color w:val="000000" w:themeColor="text1"/>
          <w:sz w:val="20"/>
          <w:szCs w:val="20"/>
          <w:lang w:val="en-GB" w:eastAsia="ja-JP"/>
        </w:rPr>
        <w:t xml:space="preserve"> then nominal channel bandwidth shall be the channel bandwidth of the NCR-MT</w:t>
      </w:r>
    </w:p>
    <w:p w14:paraId="25541B5D" w14:textId="1C3B31B1" w:rsidR="0050744F" w:rsidRDefault="0050744F">
      <w:pPr>
        <w:pStyle w:val="xxmsonormal"/>
        <w:numPr>
          <w:ilvl w:val="0"/>
          <w:numId w:val="7"/>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w:t>
      </w:r>
      <w:r w:rsidRPr="008F65BC">
        <w:rPr>
          <w:rFonts w:ascii="Times New Roman" w:eastAsia="ＭＳ 明朝" w:hAnsi="Times New Roman" w:cs="Times New Roman"/>
          <w:color w:val="000000" w:themeColor="text1"/>
          <w:sz w:val="20"/>
          <w:szCs w:val="20"/>
          <w:lang w:val="en-GB" w:eastAsia="ja-JP"/>
        </w:rPr>
        <w:t>f the NCT-MT carrier is adjacent to the NCR-</w:t>
      </w:r>
      <w:proofErr w:type="spellStart"/>
      <w:r w:rsidRPr="008F65BC">
        <w:rPr>
          <w:rFonts w:ascii="Times New Roman" w:eastAsia="ＭＳ 明朝" w:hAnsi="Times New Roman" w:cs="Times New Roman"/>
          <w:color w:val="000000" w:themeColor="text1"/>
          <w:sz w:val="20"/>
          <w:szCs w:val="20"/>
          <w:lang w:val="en-GB" w:eastAsia="ja-JP"/>
        </w:rPr>
        <w:t>Fwd</w:t>
      </w:r>
      <w:proofErr w:type="spellEnd"/>
      <w:r w:rsidRPr="008F65BC">
        <w:rPr>
          <w:rFonts w:ascii="Times New Roman" w:eastAsia="ＭＳ 明朝" w:hAnsi="Times New Roman" w:cs="Times New Roman"/>
          <w:color w:val="000000" w:themeColor="text1"/>
          <w:sz w:val="20"/>
          <w:szCs w:val="20"/>
          <w:lang w:val="en-GB" w:eastAsia="ja-JP"/>
        </w:rPr>
        <w:t xml:space="preserve"> passband</w:t>
      </w:r>
      <w:r w:rsidR="00515360">
        <w:rPr>
          <w:rFonts w:ascii="Times New Roman" w:eastAsia="ＭＳ 明朝" w:hAnsi="Times New Roman" w:cs="Times New Roman"/>
          <w:color w:val="000000" w:themeColor="text1"/>
          <w:sz w:val="20"/>
          <w:szCs w:val="20"/>
          <w:lang w:val="en-GB" w:eastAsia="ja-JP"/>
        </w:rPr>
        <w:t>:</w:t>
      </w:r>
      <w:r w:rsidR="0087457C">
        <w:rPr>
          <w:rFonts w:ascii="Times New Roman" w:eastAsia="ＭＳ 明朝" w:hAnsi="Times New Roman" w:cs="Times New Roman"/>
          <w:color w:val="000000" w:themeColor="text1"/>
          <w:sz w:val="20"/>
          <w:szCs w:val="20"/>
          <w:lang w:val="en-GB" w:eastAsia="ja-JP"/>
        </w:rPr>
        <w:t xml:space="preserve"> </w:t>
      </w:r>
      <w:r w:rsidR="00F23DAE">
        <w:rPr>
          <w:rFonts w:ascii="Times New Roman" w:eastAsia="ＭＳ 明朝" w:hAnsi="Times New Roman" w:cs="Times New Roman"/>
          <w:color w:val="000000" w:themeColor="text1"/>
          <w:sz w:val="20"/>
          <w:szCs w:val="20"/>
          <w:lang w:val="en-GB" w:eastAsia="ja-JP"/>
        </w:rPr>
        <w:t>F</w:t>
      </w:r>
      <w:r w:rsidR="001B4E09">
        <w:rPr>
          <w:rFonts w:ascii="Times New Roman" w:eastAsia="ＭＳ 明朝" w:hAnsi="Times New Roman" w:cs="Times New Roman"/>
          <w:color w:val="000000" w:themeColor="text1"/>
          <w:sz w:val="20"/>
          <w:szCs w:val="20"/>
          <w:lang w:val="en-GB" w:eastAsia="ja-JP"/>
        </w:rPr>
        <w:t xml:space="preserve">or </w:t>
      </w:r>
      <w:r w:rsidR="00515360">
        <w:rPr>
          <w:rFonts w:ascii="Times New Roman" w:eastAsia="ＭＳ 明朝" w:hAnsi="Times New Roman" w:cs="Times New Roman"/>
          <w:color w:val="000000" w:themeColor="text1"/>
          <w:sz w:val="20"/>
          <w:szCs w:val="20"/>
          <w:lang w:val="en-GB" w:eastAsia="ja-JP"/>
        </w:rPr>
        <w:t xml:space="preserve">passband side, </w:t>
      </w:r>
      <w:r w:rsidR="0087457C" w:rsidRPr="0087457C">
        <w:rPr>
          <w:rFonts w:ascii="Times New Roman" w:eastAsia="ＭＳ 明朝" w:hAnsi="Times New Roman" w:cs="Times New Roman"/>
          <w:color w:val="000000" w:themeColor="text1"/>
          <w:sz w:val="20"/>
          <w:szCs w:val="20"/>
          <w:lang w:val="en-GB" w:eastAsia="ja-JP"/>
        </w:rPr>
        <w:t>same as nominal channel bandwidth for the passband. For NCR-MT carrier side, refer ACLR requirement for NCR-MT</w:t>
      </w:r>
    </w:p>
    <w:p w14:paraId="22AD1EE2" w14:textId="77777777" w:rsidR="00016F52" w:rsidRDefault="00016F52" w:rsidP="00C44DBC">
      <w:pPr>
        <w:pStyle w:val="xxmsonormal"/>
        <w:spacing w:before="120"/>
        <w:rPr>
          <w:rFonts w:ascii="Times New Roman" w:eastAsia="ＭＳ 明朝" w:hAnsi="Times New Roman" w:cs="Times New Roman"/>
          <w:color w:val="000000" w:themeColor="text1"/>
          <w:sz w:val="20"/>
          <w:szCs w:val="20"/>
          <w:lang w:val="en-GB" w:eastAsia="ja-JP"/>
        </w:rPr>
      </w:pPr>
    </w:p>
    <w:p w14:paraId="21937C14" w14:textId="77777777" w:rsidR="004544EE" w:rsidRDefault="00CF3A10" w:rsidP="00C44DB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w:t>
      </w:r>
      <w:r>
        <w:rPr>
          <w:rFonts w:ascii="Times New Roman" w:eastAsia="ＭＳ 明朝" w:hAnsi="Times New Roman" w:cs="Times New Roman"/>
          <w:color w:val="000000" w:themeColor="text1"/>
          <w:sz w:val="20"/>
          <w:szCs w:val="20"/>
          <w:lang w:val="en-GB" w:eastAsia="ja-JP"/>
        </w:rPr>
        <w:t xml:space="preserve">bove definition comes from the fact that </w:t>
      </w:r>
      <w:r w:rsidR="005E20C0">
        <w:rPr>
          <w:rFonts w:ascii="Times New Roman" w:eastAsia="ＭＳ 明朝" w:hAnsi="Times New Roman" w:cs="Times New Roman"/>
          <w:color w:val="000000" w:themeColor="text1"/>
          <w:sz w:val="20"/>
          <w:szCs w:val="20"/>
          <w:lang w:val="en-GB" w:eastAsia="ja-JP"/>
        </w:rPr>
        <w:t>we know the position of the passban</w:t>
      </w:r>
      <w:r w:rsidR="00FD56A2">
        <w:rPr>
          <w:rFonts w:ascii="Times New Roman" w:eastAsia="ＭＳ 明朝" w:hAnsi="Times New Roman" w:cs="Times New Roman"/>
          <w:color w:val="000000" w:themeColor="text1"/>
          <w:sz w:val="20"/>
          <w:szCs w:val="20"/>
          <w:lang w:val="en-GB" w:eastAsia="ja-JP"/>
        </w:rPr>
        <w:t xml:space="preserve">d and the position of the NCR-MT channel, but </w:t>
      </w:r>
      <w:r w:rsidR="005C7A62">
        <w:rPr>
          <w:rFonts w:ascii="Times New Roman" w:eastAsia="ＭＳ 明朝" w:hAnsi="Times New Roman" w:cs="Times New Roman"/>
          <w:color w:val="000000" w:themeColor="text1"/>
          <w:sz w:val="20"/>
          <w:szCs w:val="20"/>
          <w:lang w:val="en-GB" w:eastAsia="ja-JP"/>
        </w:rPr>
        <w:t>we do not know the position of the NCR-</w:t>
      </w:r>
      <w:proofErr w:type="spellStart"/>
      <w:r w:rsidR="005C7A62">
        <w:rPr>
          <w:rFonts w:ascii="Times New Roman" w:eastAsia="ＭＳ 明朝" w:hAnsi="Times New Roman" w:cs="Times New Roman"/>
          <w:color w:val="000000" w:themeColor="text1"/>
          <w:sz w:val="20"/>
          <w:szCs w:val="20"/>
          <w:lang w:val="en-GB" w:eastAsia="ja-JP"/>
        </w:rPr>
        <w:t>Fwd</w:t>
      </w:r>
      <w:proofErr w:type="spellEnd"/>
      <w:r w:rsidR="005C7A62">
        <w:rPr>
          <w:rFonts w:ascii="Times New Roman" w:eastAsia="ＭＳ 明朝" w:hAnsi="Times New Roman" w:cs="Times New Roman"/>
          <w:color w:val="000000" w:themeColor="text1"/>
          <w:sz w:val="20"/>
          <w:szCs w:val="20"/>
          <w:lang w:val="en-GB" w:eastAsia="ja-JP"/>
        </w:rPr>
        <w:t xml:space="preserve"> channel.</w:t>
      </w:r>
      <w:r w:rsidR="00BA3253">
        <w:rPr>
          <w:rFonts w:ascii="Times New Roman" w:eastAsia="ＭＳ 明朝" w:hAnsi="Times New Roman" w:cs="Times New Roman"/>
          <w:color w:val="000000" w:themeColor="text1"/>
          <w:sz w:val="20"/>
          <w:szCs w:val="20"/>
          <w:lang w:val="en-GB" w:eastAsia="ja-JP"/>
        </w:rPr>
        <w:t xml:space="preserve"> </w:t>
      </w:r>
    </w:p>
    <w:p w14:paraId="199C905B" w14:textId="61A9EF4A" w:rsidR="00127C77" w:rsidRDefault="008A77F0" w:rsidP="00C44DB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For case 1, </w:t>
      </w:r>
      <w:r w:rsidR="00ED432D">
        <w:rPr>
          <w:rFonts w:ascii="Times New Roman" w:eastAsia="ＭＳ 明朝" w:hAnsi="Times New Roman" w:cs="Times New Roman"/>
          <w:color w:val="000000" w:themeColor="text1"/>
          <w:sz w:val="20"/>
          <w:szCs w:val="20"/>
          <w:lang w:val="en-GB" w:eastAsia="ja-JP"/>
        </w:rPr>
        <w:t xml:space="preserve">if the NCR-MT channel is within the passband, </w:t>
      </w:r>
      <w:r w:rsidR="00916B4A">
        <w:rPr>
          <w:rFonts w:ascii="Times New Roman" w:eastAsia="ＭＳ 明朝" w:hAnsi="Times New Roman" w:cs="Times New Roman"/>
          <w:color w:val="000000" w:themeColor="text1"/>
          <w:sz w:val="20"/>
          <w:szCs w:val="20"/>
          <w:lang w:val="en-GB" w:eastAsia="ja-JP"/>
        </w:rPr>
        <w:t>the nominal channel bandwidth for lower side and upper side is considered separately</w:t>
      </w:r>
      <w:r w:rsidR="00D23D87">
        <w:rPr>
          <w:rFonts w:ascii="Times New Roman" w:eastAsia="ＭＳ 明朝" w:hAnsi="Times New Roman" w:cs="Times New Roman"/>
          <w:color w:val="000000" w:themeColor="text1"/>
          <w:sz w:val="20"/>
          <w:szCs w:val="20"/>
          <w:lang w:val="en-GB" w:eastAsia="ja-JP"/>
        </w:rPr>
        <w:t xml:space="preserve">. For lower side, </w:t>
      </w:r>
      <w:r w:rsidR="00EE5CEE">
        <w:rPr>
          <w:rFonts w:ascii="Times New Roman" w:eastAsia="ＭＳ 明朝" w:hAnsi="Times New Roman" w:cs="Times New Roman"/>
          <w:color w:val="000000" w:themeColor="text1"/>
          <w:sz w:val="20"/>
          <w:szCs w:val="20"/>
          <w:lang w:val="en-GB" w:eastAsia="ja-JP"/>
        </w:rPr>
        <w:t xml:space="preserve">the nominal channel bandwidth is equivalent to the one </w:t>
      </w:r>
      <w:r w:rsidR="003E02D7">
        <w:rPr>
          <w:rFonts w:ascii="Times New Roman" w:eastAsia="ＭＳ 明朝" w:hAnsi="Times New Roman" w:cs="Times New Roman"/>
          <w:color w:val="000000" w:themeColor="text1"/>
          <w:sz w:val="20"/>
          <w:szCs w:val="20"/>
          <w:lang w:val="en-GB" w:eastAsia="ja-JP"/>
        </w:rPr>
        <w:t xml:space="preserve">when the passband bandwidth is same as the frequency offset from the lower edge of the passband </w:t>
      </w:r>
      <w:r w:rsidR="00F748B6">
        <w:rPr>
          <w:rFonts w:ascii="Times New Roman" w:eastAsia="ＭＳ 明朝" w:hAnsi="Times New Roman" w:cs="Times New Roman"/>
          <w:color w:val="000000" w:themeColor="text1"/>
          <w:sz w:val="20"/>
          <w:szCs w:val="20"/>
          <w:lang w:val="en-GB" w:eastAsia="ja-JP"/>
        </w:rPr>
        <w:t xml:space="preserve">and the lower edge of the NCR-MT channel. </w:t>
      </w:r>
      <w:r w:rsidR="003D568E">
        <w:rPr>
          <w:rFonts w:ascii="Times New Roman" w:eastAsia="ＭＳ 明朝" w:hAnsi="Times New Roman" w:cs="Times New Roman"/>
          <w:color w:val="000000" w:themeColor="text1"/>
          <w:sz w:val="20"/>
          <w:szCs w:val="20"/>
          <w:lang w:val="en-GB" w:eastAsia="ja-JP"/>
        </w:rPr>
        <w:t>For upper side, it is obtained in the same way</w:t>
      </w:r>
      <w:r w:rsidR="006F1FCA">
        <w:rPr>
          <w:rFonts w:ascii="Times New Roman" w:eastAsia="ＭＳ 明朝" w:hAnsi="Times New Roman" w:cs="Times New Roman"/>
          <w:color w:val="000000" w:themeColor="text1"/>
          <w:sz w:val="20"/>
          <w:szCs w:val="20"/>
          <w:lang w:val="en-GB" w:eastAsia="ja-JP"/>
        </w:rPr>
        <w:t>.</w:t>
      </w:r>
      <w:r w:rsidR="008F2D28">
        <w:rPr>
          <w:rFonts w:ascii="Times New Roman" w:eastAsia="ＭＳ 明朝" w:hAnsi="Times New Roman" w:cs="Times New Roman"/>
          <w:color w:val="000000" w:themeColor="text1"/>
          <w:sz w:val="20"/>
          <w:szCs w:val="20"/>
          <w:lang w:val="en-GB" w:eastAsia="ja-JP"/>
        </w:rPr>
        <w:t xml:space="preserve"> If the offset is small and </w:t>
      </w:r>
      <w:r w:rsidR="004F35AD">
        <w:rPr>
          <w:rFonts w:ascii="Times New Roman" w:eastAsia="ＭＳ 明朝" w:hAnsi="Times New Roman" w:cs="Times New Roman"/>
          <w:color w:val="000000" w:themeColor="text1"/>
          <w:sz w:val="20"/>
          <w:szCs w:val="20"/>
          <w:lang w:val="en-GB" w:eastAsia="ja-JP"/>
        </w:rPr>
        <w:t xml:space="preserve">BS channel bandwidth smaller than </w:t>
      </w:r>
      <w:r w:rsidR="00357AD6">
        <w:rPr>
          <w:rFonts w:ascii="Times New Roman" w:eastAsia="ＭＳ 明朝" w:hAnsi="Times New Roman" w:cs="Times New Roman"/>
          <w:color w:val="000000" w:themeColor="text1"/>
          <w:sz w:val="20"/>
          <w:szCs w:val="20"/>
          <w:lang w:val="en-GB" w:eastAsia="ja-JP"/>
        </w:rPr>
        <w:t>the offset is not defined</w:t>
      </w:r>
      <w:r w:rsidR="00A34D42">
        <w:rPr>
          <w:rFonts w:ascii="Times New Roman" w:eastAsia="ＭＳ 明朝" w:hAnsi="Times New Roman" w:cs="Times New Roman"/>
          <w:color w:val="000000" w:themeColor="text1"/>
          <w:sz w:val="20"/>
          <w:szCs w:val="20"/>
          <w:lang w:val="en-GB" w:eastAsia="ja-JP"/>
        </w:rPr>
        <w:t xml:space="preserve">, we propose to consider </w:t>
      </w:r>
      <w:r w:rsidR="0010563F">
        <w:rPr>
          <w:rFonts w:ascii="Times New Roman" w:eastAsia="ＭＳ 明朝" w:hAnsi="Times New Roman" w:cs="Times New Roman"/>
          <w:color w:val="000000" w:themeColor="text1"/>
          <w:sz w:val="20"/>
          <w:szCs w:val="20"/>
          <w:lang w:val="en-GB" w:eastAsia="ja-JP"/>
        </w:rPr>
        <w:t>the nominal channel bandwidth same as the NCR-MT channel bandwidth.</w:t>
      </w:r>
    </w:p>
    <w:p w14:paraId="7E82C9A3" w14:textId="2B4E8AEE" w:rsidR="00127C77" w:rsidRDefault="00EF6501" w:rsidP="00D87745">
      <w:pPr>
        <w:pStyle w:val="xxmsonormal"/>
        <w:tabs>
          <w:tab w:val="center" w:pos="2694"/>
        </w:tabs>
        <w:spacing w:before="120"/>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noProof/>
          <w:color w:val="000000" w:themeColor="text1"/>
          <w:sz w:val="20"/>
          <w:szCs w:val="20"/>
          <w:lang w:val="en-GB" w:eastAsia="ja-JP"/>
        </w:rPr>
        <w:drawing>
          <wp:inline distT="0" distB="0" distL="0" distR="0" wp14:anchorId="227D0205" wp14:editId="06B33AF2">
            <wp:extent cx="3850032" cy="16007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7912" cy="1616534"/>
                    </a:xfrm>
                    <a:prstGeom prst="rect">
                      <a:avLst/>
                    </a:prstGeom>
                    <a:noFill/>
                    <a:ln>
                      <a:noFill/>
                    </a:ln>
                  </pic:spPr>
                </pic:pic>
              </a:graphicData>
            </a:graphic>
          </wp:inline>
        </w:drawing>
      </w:r>
    </w:p>
    <w:p w14:paraId="3A8F3E43" w14:textId="0BD892E9" w:rsidR="00FC6199" w:rsidRDefault="00FC6199" w:rsidP="00F974DE">
      <w:pPr>
        <w:pStyle w:val="xxmsonormal"/>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 xml:space="preserve">igure 1: </w:t>
      </w:r>
      <w:r w:rsidR="00F974DE">
        <w:rPr>
          <w:rFonts w:ascii="Times New Roman" w:eastAsia="ＭＳ 明朝" w:hAnsi="Times New Roman" w:cs="Times New Roman"/>
          <w:color w:val="000000" w:themeColor="text1"/>
          <w:sz w:val="20"/>
          <w:szCs w:val="20"/>
          <w:lang w:val="en-GB" w:eastAsia="ja-JP"/>
        </w:rPr>
        <w:t xml:space="preserve">NCR-MT channel is within the </w:t>
      </w:r>
      <w:proofErr w:type="gramStart"/>
      <w:r w:rsidR="00F974DE">
        <w:rPr>
          <w:rFonts w:ascii="Times New Roman" w:eastAsia="ＭＳ 明朝" w:hAnsi="Times New Roman" w:cs="Times New Roman"/>
          <w:color w:val="000000" w:themeColor="text1"/>
          <w:sz w:val="20"/>
          <w:szCs w:val="20"/>
          <w:lang w:val="en-GB" w:eastAsia="ja-JP"/>
        </w:rPr>
        <w:t>passband</w:t>
      </w:r>
      <w:proofErr w:type="gramEnd"/>
    </w:p>
    <w:p w14:paraId="46D0BF22" w14:textId="04E5CEF1" w:rsidR="008967C9" w:rsidRPr="008967C9" w:rsidRDefault="008967C9" w:rsidP="007C3E9F">
      <w:pPr>
        <w:pStyle w:val="xxmsonormal"/>
        <w:spacing w:before="24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For case </w:t>
      </w:r>
      <w:r w:rsidR="00ED432D">
        <w:rPr>
          <w:rFonts w:ascii="Times New Roman" w:eastAsia="ＭＳ 明朝" w:hAnsi="Times New Roman" w:cs="Times New Roman"/>
          <w:color w:val="000000" w:themeColor="text1"/>
          <w:sz w:val="20"/>
          <w:szCs w:val="20"/>
          <w:lang w:val="en-GB" w:eastAsia="ja-JP"/>
        </w:rPr>
        <w:t>2</w:t>
      </w:r>
      <w:r>
        <w:rPr>
          <w:rFonts w:ascii="Times New Roman" w:eastAsia="ＭＳ 明朝" w:hAnsi="Times New Roman" w:cs="Times New Roman"/>
          <w:color w:val="000000" w:themeColor="text1"/>
          <w:sz w:val="20"/>
          <w:szCs w:val="20"/>
          <w:lang w:val="en-GB" w:eastAsia="ja-JP"/>
        </w:rPr>
        <w:t xml:space="preserve">, </w:t>
      </w:r>
      <w:r w:rsidR="006D1CCE">
        <w:rPr>
          <w:rFonts w:ascii="Times New Roman" w:eastAsia="ＭＳ 明朝" w:hAnsi="Times New Roman" w:cs="Times New Roman"/>
          <w:color w:val="000000" w:themeColor="text1"/>
          <w:sz w:val="20"/>
          <w:szCs w:val="20"/>
          <w:lang w:val="en-GB" w:eastAsia="ja-JP"/>
        </w:rPr>
        <w:t xml:space="preserve">if the </w:t>
      </w:r>
      <w:r w:rsidR="00393A06">
        <w:rPr>
          <w:rFonts w:ascii="Times New Roman" w:eastAsia="ＭＳ 明朝" w:hAnsi="Times New Roman" w:cs="Times New Roman"/>
          <w:color w:val="000000" w:themeColor="text1"/>
          <w:sz w:val="20"/>
          <w:szCs w:val="20"/>
          <w:lang w:val="en-GB" w:eastAsia="ja-JP"/>
        </w:rPr>
        <w:t xml:space="preserve">NCR-MT channel is adjacent to the passband, </w:t>
      </w:r>
      <w:r w:rsidR="002A183E">
        <w:rPr>
          <w:rFonts w:ascii="Times New Roman" w:eastAsia="ＭＳ 明朝" w:hAnsi="Times New Roman" w:cs="Times New Roman"/>
          <w:color w:val="000000" w:themeColor="text1"/>
          <w:sz w:val="20"/>
          <w:szCs w:val="20"/>
          <w:lang w:val="en-GB" w:eastAsia="ja-JP"/>
        </w:rPr>
        <w:t xml:space="preserve">ACLR for the passband side </w:t>
      </w:r>
      <w:r w:rsidR="00832637">
        <w:rPr>
          <w:rFonts w:ascii="Times New Roman" w:eastAsia="ＭＳ 明朝" w:hAnsi="Times New Roman" w:cs="Times New Roman"/>
          <w:color w:val="000000" w:themeColor="text1"/>
          <w:sz w:val="20"/>
          <w:szCs w:val="20"/>
          <w:lang w:val="en-GB" w:eastAsia="ja-JP"/>
        </w:rPr>
        <w:t xml:space="preserve">shall be evaluated with the </w:t>
      </w:r>
      <w:r w:rsidR="00082F68">
        <w:rPr>
          <w:rFonts w:ascii="Times New Roman" w:eastAsia="ＭＳ 明朝" w:hAnsi="Times New Roman" w:cs="Times New Roman"/>
          <w:color w:val="000000" w:themeColor="text1"/>
          <w:sz w:val="20"/>
          <w:szCs w:val="20"/>
          <w:lang w:val="en-GB" w:eastAsia="ja-JP"/>
        </w:rPr>
        <w:t>n</w:t>
      </w:r>
      <w:r>
        <w:rPr>
          <w:rFonts w:ascii="Times New Roman" w:eastAsia="ＭＳ 明朝" w:hAnsi="Times New Roman" w:cs="Times New Roman"/>
          <w:color w:val="000000" w:themeColor="text1"/>
          <w:sz w:val="20"/>
          <w:szCs w:val="20"/>
          <w:lang w:val="en-GB" w:eastAsia="ja-JP"/>
        </w:rPr>
        <w:t xml:space="preserve">ominal channel bandwidth for </w:t>
      </w:r>
      <w:r w:rsidR="00082F68">
        <w:rPr>
          <w:rFonts w:ascii="Times New Roman" w:eastAsia="ＭＳ 明朝" w:hAnsi="Times New Roman" w:cs="Times New Roman"/>
          <w:color w:val="000000" w:themeColor="text1"/>
          <w:sz w:val="20"/>
          <w:szCs w:val="20"/>
          <w:lang w:val="en-GB" w:eastAsia="ja-JP"/>
        </w:rPr>
        <w:t xml:space="preserve">the passband. For NCR-MT channel side, </w:t>
      </w:r>
      <w:r w:rsidR="007C3E9F">
        <w:rPr>
          <w:rFonts w:ascii="Times New Roman" w:eastAsia="ＭＳ 明朝" w:hAnsi="Times New Roman" w:cs="Times New Roman"/>
          <w:color w:val="000000" w:themeColor="text1"/>
          <w:sz w:val="20"/>
          <w:szCs w:val="20"/>
          <w:lang w:val="en-GB" w:eastAsia="ja-JP"/>
        </w:rPr>
        <w:t xml:space="preserve">it would be a good assumption that </w:t>
      </w:r>
      <w:r w:rsidR="0068119B">
        <w:rPr>
          <w:rFonts w:ascii="Times New Roman" w:eastAsia="ＭＳ 明朝" w:hAnsi="Times New Roman" w:cs="Times New Roman"/>
          <w:color w:val="000000" w:themeColor="text1"/>
          <w:sz w:val="20"/>
          <w:szCs w:val="20"/>
          <w:lang w:val="en-GB" w:eastAsia="ja-JP"/>
        </w:rPr>
        <w:t>adjacent channel</w:t>
      </w:r>
      <w:r w:rsidR="007C3E9F">
        <w:rPr>
          <w:rFonts w:ascii="Times New Roman" w:eastAsia="ＭＳ 明朝" w:hAnsi="Times New Roman" w:cs="Times New Roman"/>
          <w:color w:val="000000" w:themeColor="text1"/>
          <w:sz w:val="20"/>
          <w:szCs w:val="20"/>
          <w:lang w:val="en-GB" w:eastAsia="ja-JP"/>
        </w:rPr>
        <w:t xml:space="preserve"> </w:t>
      </w:r>
      <w:r w:rsidR="002D3E8D">
        <w:rPr>
          <w:rFonts w:ascii="Times New Roman" w:eastAsia="ＭＳ 明朝" w:hAnsi="Times New Roman" w:cs="Times New Roman"/>
          <w:color w:val="000000" w:themeColor="text1"/>
          <w:sz w:val="20"/>
          <w:szCs w:val="20"/>
          <w:lang w:val="en-GB" w:eastAsia="ja-JP"/>
        </w:rPr>
        <w:t>would</w:t>
      </w:r>
      <w:r w:rsidR="009D1A35">
        <w:rPr>
          <w:rFonts w:ascii="Times New Roman" w:eastAsia="ＭＳ 明朝" w:hAnsi="Times New Roman" w:cs="Times New Roman"/>
          <w:color w:val="000000" w:themeColor="text1"/>
          <w:sz w:val="20"/>
          <w:szCs w:val="20"/>
          <w:lang w:val="en-GB" w:eastAsia="ja-JP"/>
        </w:rPr>
        <w:t xml:space="preserve"> have the same bandwidth as the NCR-MT channel bandwidth.</w:t>
      </w:r>
    </w:p>
    <w:p w14:paraId="5EE730D4" w14:textId="7309E3DA" w:rsidR="00127C77" w:rsidRDefault="00695710" w:rsidP="00D87745">
      <w:pPr>
        <w:pStyle w:val="xxmsonormal"/>
        <w:spacing w:before="120"/>
        <w:ind w:firstLine="284"/>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noProof/>
          <w:color w:val="000000" w:themeColor="text1"/>
          <w:sz w:val="20"/>
          <w:szCs w:val="20"/>
          <w:lang w:val="en-GB" w:eastAsia="ja-JP"/>
        </w:rPr>
        <w:lastRenderedPageBreak/>
        <w:drawing>
          <wp:inline distT="0" distB="0" distL="0" distR="0" wp14:anchorId="336FD5CF" wp14:editId="21454337">
            <wp:extent cx="3484799" cy="811987"/>
            <wp:effectExtent l="0" t="0" r="1905"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2291" cy="832373"/>
                    </a:xfrm>
                    <a:prstGeom prst="rect">
                      <a:avLst/>
                    </a:prstGeom>
                    <a:noFill/>
                    <a:ln>
                      <a:noFill/>
                    </a:ln>
                  </pic:spPr>
                </pic:pic>
              </a:graphicData>
            </a:graphic>
          </wp:inline>
        </w:drawing>
      </w:r>
    </w:p>
    <w:p w14:paraId="1673DC88" w14:textId="290FFD01" w:rsidR="00F974DE" w:rsidRDefault="00F974DE" w:rsidP="00F974DE">
      <w:pPr>
        <w:pStyle w:val="xxmsonormal"/>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 xml:space="preserve">igure 2: NCR-MT channel is adjacent to the </w:t>
      </w:r>
      <w:proofErr w:type="gramStart"/>
      <w:r>
        <w:rPr>
          <w:rFonts w:ascii="Times New Roman" w:eastAsia="ＭＳ 明朝" w:hAnsi="Times New Roman" w:cs="Times New Roman"/>
          <w:color w:val="000000" w:themeColor="text1"/>
          <w:sz w:val="20"/>
          <w:szCs w:val="20"/>
          <w:lang w:val="en-GB" w:eastAsia="ja-JP"/>
        </w:rPr>
        <w:t>passband</w:t>
      </w:r>
      <w:proofErr w:type="gramEnd"/>
    </w:p>
    <w:p w14:paraId="1C29466D" w14:textId="38D624C6" w:rsidR="00127C77" w:rsidRPr="00FB302A" w:rsidRDefault="00127C77" w:rsidP="00C44DBC">
      <w:pPr>
        <w:pStyle w:val="xxmsonormal"/>
        <w:spacing w:before="120"/>
        <w:rPr>
          <w:rFonts w:ascii="Times New Roman" w:eastAsia="ＭＳ 明朝" w:hAnsi="Times New Roman" w:cs="Times New Roman"/>
          <w:color w:val="000000" w:themeColor="text1"/>
          <w:sz w:val="20"/>
          <w:szCs w:val="20"/>
          <w:lang w:val="en-GB" w:eastAsia="ja-JP"/>
        </w:rPr>
      </w:pP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508C935B" w14:textId="2CDC2C1E"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 xml:space="preserve">We discussed the issue of </w:t>
      </w:r>
      <w:r w:rsidR="00A940E5">
        <w:rPr>
          <w:rFonts w:ascii="Times New Roman" w:eastAsia="ＭＳ 明朝" w:hAnsi="Times New Roman" w:cs="Times New Roman"/>
          <w:color w:val="000000" w:themeColor="text1"/>
          <w:sz w:val="20"/>
          <w:szCs w:val="20"/>
          <w:lang w:val="en-GB" w:eastAsia="ja-JP"/>
        </w:rPr>
        <w:t xml:space="preserve">the </w:t>
      </w:r>
      <w:r w:rsidR="00920996">
        <w:rPr>
          <w:rFonts w:ascii="Times New Roman" w:eastAsia="ＭＳ 明朝" w:hAnsi="Times New Roman" w:cs="Times New Roman"/>
          <w:color w:val="000000" w:themeColor="text1"/>
          <w:sz w:val="20"/>
          <w:szCs w:val="20"/>
          <w:lang w:val="en-GB" w:eastAsia="ja-JP"/>
        </w:rPr>
        <w:t xml:space="preserve">ACLR </w:t>
      </w:r>
      <w:r w:rsidR="00A940E5">
        <w:rPr>
          <w:rFonts w:ascii="Times New Roman" w:eastAsia="ＭＳ 明朝" w:hAnsi="Times New Roman" w:cs="Times New Roman"/>
          <w:color w:val="000000" w:themeColor="text1"/>
          <w:sz w:val="20"/>
          <w:szCs w:val="20"/>
          <w:lang w:val="en-GB" w:eastAsia="ja-JP"/>
        </w:rPr>
        <w:t xml:space="preserve">requirement </w:t>
      </w:r>
      <w:r w:rsidR="00920996">
        <w:rPr>
          <w:rFonts w:ascii="Times New Roman" w:eastAsia="ＭＳ 明朝" w:hAnsi="Times New Roman" w:cs="Times New Roman"/>
          <w:color w:val="000000" w:themeColor="text1"/>
          <w:sz w:val="20"/>
          <w:szCs w:val="20"/>
          <w:lang w:val="en-GB" w:eastAsia="ja-JP"/>
        </w:rPr>
        <w:t>for the simultaneous transmission case</w:t>
      </w:r>
      <w:r w:rsidR="002966CE">
        <w:rPr>
          <w:rFonts w:ascii="Times New Roman" w:eastAsia="ＭＳ 明朝" w:hAnsi="Times New Roman" w:cs="Times New Roman"/>
          <w:color w:val="000000" w:themeColor="text1"/>
          <w:sz w:val="20"/>
          <w:szCs w:val="20"/>
          <w:lang w:val="en-GB" w:eastAsia="ja-JP"/>
        </w:rPr>
        <w:t xml:space="preserve"> for network-controlled repeater</w:t>
      </w:r>
      <w:r w:rsidR="00A940E5">
        <w:rPr>
          <w:rFonts w:ascii="Times New Roman" w:eastAsia="ＭＳ 明朝" w:hAnsi="Times New Roman" w:cs="Times New Roman"/>
          <w:color w:val="000000" w:themeColor="text1"/>
          <w:sz w:val="20"/>
          <w:szCs w:val="20"/>
          <w:lang w:val="en-GB" w:eastAsia="ja-JP"/>
        </w:rPr>
        <w:t xml:space="preserve"> and </w:t>
      </w:r>
      <w:proofErr w:type="spellStart"/>
      <w:r w:rsidR="00A940E5">
        <w:rPr>
          <w:rFonts w:ascii="Times New Roman" w:eastAsia="ＭＳ 明朝" w:hAnsi="Times New Roman" w:cs="Times New Roman"/>
          <w:color w:val="000000" w:themeColor="text1"/>
          <w:sz w:val="20"/>
          <w:szCs w:val="20"/>
          <w:lang w:val="en-GB" w:eastAsia="ja-JP"/>
        </w:rPr>
        <w:t>provid</w:t>
      </w:r>
      <w:proofErr w:type="spellEnd"/>
      <w:r w:rsidR="00A940E5">
        <w:rPr>
          <w:rFonts w:ascii="Times New Roman" w:eastAsia="ＭＳ 明朝" w:hAnsi="Times New Roman" w:cs="Times New Roman"/>
          <w:color w:val="000000" w:themeColor="text1"/>
          <w:sz w:val="20"/>
          <w:szCs w:val="20"/>
          <w:lang w:val="en-GB" w:eastAsia="ja-JP"/>
        </w:rPr>
        <w:t xml:space="preserve"> the following proposal</w:t>
      </w:r>
      <w:r w:rsidR="00A940E5" w:rsidRPr="00117438">
        <w:rPr>
          <w:rFonts w:ascii="Times New Roman" w:eastAsia="ＭＳ 明朝" w:hAnsi="Times New Roman" w:cs="Times New Roman"/>
          <w:color w:val="000000" w:themeColor="text1"/>
          <w:sz w:val="20"/>
          <w:szCs w:val="20"/>
          <w:lang w:val="en-GB" w:eastAsia="ja-JP"/>
        </w:rPr>
        <w:t>.</w:t>
      </w:r>
    </w:p>
    <w:p w14:paraId="14307222" w14:textId="77777777" w:rsidR="0044346D" w:rsidRPr="00117438" w:rsidRDefault="0044346D" w:rsidP="0044346D">
      <w:pPr>
        <w:pStyle w:val="xxmsonormal"/>
        <w:spacing w:before="24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1</w:t>
      </w:r>
      <w:r w:rsidRPr="00117438">
        <w:rPr>
          <w:rFonts w:ascii="Times New Roman" w:hAnsi="Times New Roman" w:cs="Times New Roman"/>
          <w:b/>
          <w:color w:val="000000" w:themeColor="text1"/>
          <w:sz w:val="20"/>
          <w:szCs w:val="20"/>
        </w:rPr>
        <w:t>:</w:t>
      </w:r>
    </w:p>
    <w:p w14:paraId="7056047C" w14:textId="29E1B6F2" w:rsidR="008F14AE" w:rsidRDefault="008F14AE" w:rsidP="0044346D">
      <w:pPr>
        <w:pStyle w:val="xxmsonormal"/>
        <w:adjustRightInd w:val="0"/>
        <w:snapToGrid w:val="0"/>
        <w:spacing w:before="60"/>
        <w:rPr>
          <w:rFonts w:ascii="Times New Roman" w:hAnsi="Times New Roman" w:cs="Times New Roman"/>
          <w:b/>
          <w:color w:val="000000" w:themeColor="text1"/>
          <w:sz w:val="20"/>
          <w:szCs w:val="20"/>
          <w:lang w:eastAsia="ja-JP"/>
        </w:rPr>
      </w:pPr>
      <w:r>
        <w:rPr>
          <w:rFonts w:ascii="Times New Roman" w:hAnsi="Times New Roman" w:cs="Times New Roman"/>
          <w:b/>
          <w:color w:val="000000" w:themeColor="text1"/>
          <w:sz w:val="20"/>
          <w:szCs w:val="20"/>
          <w:lang w:eastAsia="ja-JP"/>
        </w:rPr>
        <w:t>To modify the definition of the nominal channel bandwidth for the simultaneous transmission case as,</w:t>
      </w:r>
    </w:p>
    <w:p w14:paraId="170D69BD" w14:textId="77777777" w:rsidR="00C9106D" w:rsidRPr="00FE0AB2" w:rsidRDefault="00C9106D">
      <w:pPr>
        <w:pStyle w:val="xxmsonormal"/>
        <w:numPr>
          <w:ilvl w:val="0"/>
          <w:numId w:val="8"/>
        </w:numPr>
        <w:spacing w:before="120"/>
        <w:rPr>
          <w:rFonts w:ascii="Times New Roman" w:eastAsia="ＭＳ 明朝" w:hAnsi="Times New Roman" w:cs="Times New Roman"/>
          <w:b/>
          <w:bCs/>
          <w:color w:val="000000" w:themeColor="text1"/>
          <w:sz w:val="20"/>
          <w:szCs w:val="20"/>
          <w:lang w:val="en-GB" w:eastAsia="ja-JP"/>
        </w:rPr>
      </w:pPr>
      <w:r w:rsidRPr="00FE0AB2">
        <w:rPr>
          <w:rFonts w:ascii="Times New Roman" w:eastAsia="ＭＳ 明朝" w:hAnsi="Times New Roman" w:cs="Times New Roman"/>
          <w:b/>
          <w:bCs/>
          <w:color w:val="000000" w:themeColor="text1"/>
          <w:sz w:val="20"/>
          <w:szCs w:val="20"/>
          <w:lang w:val="en-GB" w:eastAsia="ja-JP"/>
        </w:rPr>
        <w:t>if the NCR-MT carrier is within the NCR-</w:t>
      </w:r>
      <w:proofErr w:type="spellStart"/>
      <w:r w:rsidRPr="00FE0AB2">
        <w:rPr>
          <w:rFonts w:ascii="Times New Roman" w:eastAsia="ＭＳ 明朝" w:hAnsi="Times New Roman" w:cs="Times New Roman"/>
          <w:b/>
          <w:bCs/>
          <w:color w:val="000000" w:themeColor="text1"/>
          <w:sz w:val="20"/>
          <w:szCs w:val="20"/>
          <w:lang w:val="en-GB" w:eastAsia="ja-JP"/>
        </w:rPr>
        <w:t>Fwd</w:t>
      </w:r>
      <w:proofErr w:type="spellEnd"/>
      <w:r w:rsidRPr="00FE0AB2">
        <w:rPr>
          <w:rFonts w:ascii="Times New Roman" w:eastAsia="ＭＳ 明朝" w:hAnsi="Times New Roman" w:cs="Times New Roman"/>
          <w:b/>
          <w:bCs/>
          <w:color w:val="000000" w:themeColor="text1"/>
          <w:sz w:val="20"/>
          <w:szCs w:val="20"/>
          <w:lang w:val="en-GB" w:eastAsia="ja-JP"/>
        </w:rPr>
        <w:t xml:space="preserve">: the frequency offset from the lower/upper edge of the passband and the lower/upper edge of the NCR-MT carrier. If this bandwidth is not defined for BS channel bandwidth for the operating band, nominal channel bandwidth shall be defined as the widest BS channel bandwidth for the operating band which is narrower than the bandwidth. If BS channel bandwidth narrower than the bandwidth is not </w:t>
      </w:r>
      <w:proofErr w:type="gramStart"/>
      <w:r w:rsidRPr="00FE0AB2">
        <w:rPr>
          <w:rFonts w:ascii="Times New Roman" w:eastAsia="ＭＳ 明朝" w:hAnsi="Times New Roman" w:cs="Times New Roman"/>
          <w:b/>
          <w:bCs/>
          <w:color w:val="000000" w:themeColor="text1"/>
          <w:sz w:val="20"/>
          <w:szCs w:val="20"/>
          <w:lang w:val="en-GB" w:eastAsia="ja-JP"/>
        </w:rPr>
        <w:t>defined</w:t>
      </w:r>
      <w:proofErr w:type="gramEnd"/>
      <w:r w:rsidRPr="00FE0AB2">
        <w:rPr>
          <w:rFonts w:ascii="Times New Roman" w:eastAsia="ＭＳ 明朝" w:hAnsi="Times New Roman" w:cs="Times New Roman"/>
          <w:b/>
          <w:bCs/>
          <w:color w:val="000000" w:themeColor="text1"/>
          <w:sz w:val="20"/>
          <w:szCs w:val="20"/>
          <w:lang w:val="en-GB" w:eastAsia="ja-JP"/>
        </w:rPr>
        <w:t xml:space="preserve"> then nominal channel bandwidth shall be the channel bandwidth of the NCR-MT</w:t>
      </w:r>
    </w:p>
    <w:p w14:paraId="1BE609F8" w14:textId="56D0A5BD" w:rsidR="00F51CB0" w:rsidRDefault="00C9106D">
      <w:pPr>
        <w:pStyle w:val="xxmsonormal"/>
        <w:numPr>
          <w:ilvl w:val="0"/>
          <w:numId w:val="8"/>
        </w:numPr>
        <w:spacing w:before="120"/>
        <w:rPr>
          <w:color w:val="000000" w:themeColor="text1"/>
          <w:lang w:eastAsia="ja-JP"/>
        </w:rPr>
      </w:pPr>
      <w:r w:rsidRPr="00FE0AB2">
        <w:rPr>
          <w:rFonts w:ascii="Times New Roman" w:eastAsia="ＭＳ 明朝" w:hAnsi="Times New Roman" w:cs="Times New Roman"/>
          <w:b/>
          <w:bCs/>
          <w:color w:val="000000" w:themeColor="text1"/>
          <w:sz w:val="20"/>
          <w:szCs w:val="20"/>
          <w:lang w:val="en-GB" w:eastAsia="ja-JP"/>
        </w:rPr>
        <w:t>if the NCT-MT carrier is adjacent to the NCR-</w:t>
      </w:r>
      <w:proofErr w:type="spellStart"/>
      <w:r w:rsidRPr="00FE0AB2">
        <w:rPr>
          <w:rFonts w:ascii="Times New Roman" w:eastAsia="ＭＳ 明朝" w:hAnsi="Times New Roman" w:cs="Times New Roman"/>
          <w:b/>
          <w:bCs/>
          <w:color w:val="000000" w:themeColor="text1"/>
          <w:sz w:val="20"/>
          <w:szCs w:val="20"/>
          <w:lang w:val="en-GB" w:eastAsia="ja-JP"/>
        </w:rPr>
        <w:t>Fwd</w:t>
      </w:r>
      <w:proofErr w:type="spellEnd"/>
      <w:r w:rsidRPr="00FE0AB2">
        <w:rPr>
          <w:rFonts w:ascii="Times New Roman" w:eastAsia="ＭＳ 明朝" w:hAnsi="Times New Roman" w:cs="Times New Roman"/>
          <w:b/>
          <w:bCs/>
          <w:color w:val="000000" w:themeColor="text1"/>
          <w:sz w:val="20"/>
          <w:szCs w:val="20"/>
          <w:lang w:val="en-GB" w:eastAsia="ja-JP"/>
        </w:rPr>
        <w:t xml:space="preserve"> passband: For passband side, same as nominal channel bandwidth for the passband. For NCR-MT carrier side, refer ACLR requirement for NCR-MT</w:t>
      </w:r>
      <w:bookmarkEnd w:id="0"/>
    </w:p>
    <w:sectPr w:rsidR="00F51C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C25A" w14:textId="77777777" w:rsidR="00BB2E43" w:rsidRDefault="00BB2E43">
      <w:r>
        <w:separator/>
      </w:r>
    </w:p>
  </w:endnote>
  <w:endnote w:type="continuationSeparator" w:id="0">
    <w:p w14:paraId="3B4EAC4A" w14:textId="77777777" w:rsidR="00BB2E43" w:rsidRDefault="00BB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21002A87"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06A8" w14:textId="77777777" w:rsidR="00BB2E43" w:rsidRDefault="00BB2E43">
      <w:r>
        <w:separator/>
      </w:r>
    </w:p>
  </w:footnote>
  <w:footnote w:type="continuationSeparator" w:id="0">
    <w:p w14:paraId="2B1FAFA1" w14:textId="77777777" w:rsidR="00BB2E43" w:rsidRDefault="00BB2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6"/>
  </w:num>
  <w:num w:numId="2" w16cid:durableId="2025278041">
    <w:abstractNumId w:val="5"/>
  </w:num>
  <w:num w:numId="3" w16cid:durableId="159278672">
    <w:abstractNumId w:val="7"/>
  </w:num>
  <w:num w:numId="4" w16cid:durableId="228276115">
    <w:abstractNumId w:val="1"/>
  </w:num>
  <w:num w:numId="5" w16cid:durableId="1894542434">
    <w:abstractNumId w:val="3"/>
  </w:num>
  <w:num w:numId="6" w16cid:durableId="290402425">
    <w:abstractNumId w:val="4"/>
  </w:num>
  <w:num w:numId="7" w16cid:durableId="1316950893">
    <w:abstractNumId w:val="0"/>
  </w:num>
  <w:num w:numId="8" w16cid:durableId="15619396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07A4B"/>
    <w:rsid w:val="00007C4C"/>
    <w:rsid w:val="00016390"/>
    <w:rsid w:val="00016F52"/>
    <w:rsid w:val="00020097"/>
    <w:rsid w:val="000244A0"/>
    <w:rsid w:val="000255B0"/>
    <w:rsid w:val="00026A0B"/>
    <w:rsid w:val="000271C7"/>
    <w:rsid w:val="00031C06"/>
    <w:rsid w:val="00033397"/>
    <w:rsid w:val="00040095"/>
    <w:rsid w:val="0004364D"/>
    <w:rsid w:val="000436F2"/>
    <w:rsid w:val="00043B07"/>
    <w:rsid w:val="00043BA6"/>
    <w:rsid w:val="00047420"/>
    <w:rsid w:val="00051834"/>
    <w:rsid w:val="00052AE5"/>
    <w:rsid w:val="00052CE3"/>
    <w:rsid w:val="00054A22"/>
    <w:rsid w:val="000559DD"/>
    <w:rsid w:val="000655A6"/>
    <w:rsid w:val="000664AD"/>
    <w:rsid w:val="00071D0B"/>
    <w:rsid w:val="00080512"/>
    <w:rsid w:val="00082F68"/>
    <w:rsid w:val="0008349E"/>
    <w:rsid w:val="00084CF9"/>
    <w:rsid w:val="00092E9D"/>
    <w:rsid w:val="0009315D"/>
    <w:rsid w:val="00097871"/>
    <w:rsid w:val="000A0AFB"/>
    <w:rsid w:val="000A0DCD"/>
    <w:rsid w:val="000A1B4E"/>
    <w:rsid w:val="000A38B6"/>
    <w:rsid w:val="000A3F9A"/>
    <w:rsid w:val="000A5BC4"/>
    <w:rsid w:val="000B5F93"/>
    <w:rsid w:val="000C69F6"/>
    <w:rsid w:val="000C6B20"/>
    <w:rsid w:val="000D4BBC"/>
    <w:rsid w:val="000D58AB"/>
    <w:rsid w:val="000E13A6"/>
    <w:rsid w:val="000E3014"/>
    <w:rsid w:val="000F124B"/>
    <w:rsid w:val="000F67FD"/>
    <w:rsid w:val="00102830"/>
    <w:rsid w:val="00103C8D"/>
    <w:rsid w:val="001050E8"/>
    <w:rsid w:val="0010563F"/>
    <w:rsid w:val="00105D1E"/>
    <w:rsid w:val="00106C68"/>
    <w:rsid w:val="001112C9"/>
    <w:rsid w:val="00116BB2"/>
    <w:rsid w:val="00117438"/>
    <w:rsid w:val="00123850"/>
    <w:rsid w:val="00123DF6"/>
    <w:rsid w:val="00127C77"/>
    <w:rsid w:val="001425D6"/>
    <w:rsid w:val="00145EC8"/>
    <w:rsid w:val="00150366"/>
    <w:rsid w:val="0015374D"/>
    <w:rsid w:val="00166A34"/>
    <w:rsid w:val="00166F35"/>
    <w:rsid w:val="00167C51"/>
    <w:rsid w:val="00171ACB"/>
    <w:rsid w:val="00173B6E"/>
    <w:rsid w:val="00174CEE"/>
    <w:rsid w:val="00180118"/>
    <w:rsid w:val="001844E6"/>
    <w:rsid w:val="001878CE"/>
    <w:rsid w:val="00192310"/>
    <w:rsid w:val="0019347A"/>
    <w:rsid w:val="00194809"/>
    <w:rsid w:val="001968D0"/>
    <w:rsid w:val="0019728B"/>
    <w:rsid w:val="00197CAF"/>
    <w:rsid w:val="00197E67"/>
    <w:rsid w:val="001A0114"/>
    <w:rsid w:val="001A04FF"/>
    <w:rsid w:val="001A210E"/>
    <w:rsid w:val="001A453E"/>
    <w:rsid w:val="001A6766"/>
    <w:rsid w:val="001B1517"/>
    <w:rsid w:val="001B2413"/>
    <w:rsid w:val="001B2C3A"/>
    <w:rsid w:val="001B4E09"/>
    <w:rsid w:val="001C2DE5"/>
    <w:rsid w:val="001C369E"/>
    <w:rsid w:val="001C4605"/>
    <w:rsid w:val="001D02C2"/>
    <w:rsid w:val="001D2522"/>
    <w:rsid w:val="001D2836"/>
    <w:rsid w:val="001D4595"/>
    <w:rsid w:val="001D553E"/>
    <w:rsid w:val="001D61CB"/>
    <w:rsid w:val="001E23A4"/>
    <w:rsid w:val="001E2F54"/>
    <w:rsid w:val="001E3D82"/>
    <w:rsid w:val="001E65C8"/>
    <w:rsid w:val="001F0BBE"/>
    <w:rsid w:val="001F168B"/>
    <w:rsid w:val="001F206D"/>
    <w:rsid w:val="001F410A"/>
    <w:rsid w:val="001F450C"/>
    <w:rsid w:val="00202A09"/>
    <w:rsid w:val="00212D05"/>
    <w:rsid w:val="00224525"/>
    <w:rsid w:val="002258D8"/>
    <w:rsid w:val="00226C22"/>
    <w:rsid w:val="0022733C"/>
    <w:rsid w:val="00233800"/>
    <w:rsid w:val="002347A2"/>
    <w:rsid w:val="00234894"/>
    <w:rsid w:val="00234B32"/>
    <w:rsid w:val="00235C72"/>
    <w:rsid w:val="00235F63"/>
    <w:rsid w:val="0023727B"/>
    <w:rsid w:val="0024032A"/>
    <w:rsid w:val="0024560D"/>
    <w:rsid w:val="002465C9"/>
    <w:rsid w:val="00246EC0"/>
    <w:rsid w:val="0025126D"/>
    <w:rsid w:val="0025284B"/>
    <w:rsid w:val="00252E45"/>
    <w:rsid w:val="00254767"/>
    <w:rsid w:val="00255DD3"/>
    <w:rsid w:val="00261713"/>
    <w:rsid w:val="002629BB"/>
    <w:rsid w:val="00266CA4"/>
    <w:rsid w:val="00280344"/>
    <w:rsid w:val="00287B8F"/>
    <w:rsid w:val="00292031"/>
    <w:rsid w:val="002929D4"/>
    <w:rsid w:val="00292BEA"/>
    <w:rsid w:val="00292F78"/>
    <w:rsid w:val="002966CE"/>
    <w:rsid w:val="00297598"/>
    <w:rsid w:val="002A183E"/>
    <w:rsid w:val="002A53D5"/>
    <w:rsid w:val="002B0BEA"/>
    <w:rsid w:val="002B2A50"/>
    <w:rsid w:val="002B2B36"/>
    <w:rsid w:val="002C0427"/>
    <w:rsid w:val="002C1E72"/>
    <w:rsid w:val="002C79CB"/>
    <w:rsid w:val="002D0839"/>
    <w:rsid w:val="002D225B"/>
    <w:rsid w:val="002D3E8D"/>
    <w:rsid w:val="002E2DDA"/>
    <w:rsid w:val="002E6734"/>
    <w:rsid w:val="002E7B27"/>
    <w:rsid w:val="002F21AC"/>
    <w:rsid w:val="002F4D80"/>
    <w:rsid w:val="002F4DE7"/>
    <w:rsid w:val="003006ED"/>
    <w:rsid w:val="003048AB"/>
    <w:rsid w:val="0030666C"/>
    <w:rsid w:val="00310C3C"/>
    <w:rsid w:val="00316952"/>
    <w:rsid w:val="00316994"/>
    <w:rsid w:val="00316CDA"/>
    <w:rsid w:val="003172DC"/>
    <w:rsid w:val="00322C1C"/>
    <w:rsid w:val="0032424D"/>
    <w:rsid w:val="00327E8F"/>
    <w:rsid w:val="003302B2"/>
    <w:rsid w:val="0033257F"/>
    <w:rsid w:val="003346E5"/>
    <w:rsid w:val="00335897"/>
    <w:rsid w:val="00337F50"/>
    <w:rsid w:val="003464E0"/>
    <w:rsid w:val="0035016F"/>
    <w:rsid w:val="003503B5"/>
    <w:rsid w:val="0035462D"/>
    <w:rsid w:val="00357AD6"/>
    <w:rsid w:val="00360CD0"/>
    <w:rsid w:val="00371E15"/>
    <w:rsid w:val="00375607"/>
    <w:rsid w:val="00381BBB"/>
    <w:rsid w:val="00386587"/>
    <w:rsid w:val="00386865"/>
    <w:rsid w:val="00390E4A"/>
    <w:rsid w:val="00391CE5"/>
    <w:rsid w:val="00393A06"/>
    <w:rsid w:val="00393A69"/>
    <w:rsid w:val="00397196"/>
    <w:rsid w:val="003A1027"/>
    <w:rsid w:val="003A1D63"/>
    <w:rsid w:val="003A5D7B"/>
    <w:rsid w:val="003B6EFA"/>
    <w:rsid w:val="003C3971"/>
    <w:rsid w:val="003C492E"/>
    <w:rsid w:val="003C5E22"/>
    <w:rsid w:val="003D1450"/>
    <w:rsid w:val="003D2164"/>
    <w:rsid w:val="003D3BB3"/>
    <w:rsid w:val="003D568E"/>
    <w:rsid w:val="003D777C"/>
    <w:rsid w:val="003D7994"/>
    <w:rsid w:val="003E02D7"/>
    <w:rsid w:val="003E2819"/>
    <w:rsid w:val="003F5E82"/>
    <w:rsid w:val="00400EA7"/>
    <w:rsid w:val="004060D1"/>
    <w:rsid w:val="00410EB2"/>
    <w:rsid w:val="0041117D"/>
    <w:rsid w:val="00412405"/>
    <w:rsid w:val="004166A7"/>
    <w:rsid w:val="0041715A"/>
    <w:rsid w:val="00421EA4"/>
    <w:rsid w:val="00430006"/>
    <w:rsid w:val="00433185"/>
    <w:rsid w:val="00442F60"/>
    <w:rsid w:val="0044346D"/>
    <w:rsid w:val="00447F53"/>
    <w:rsid w:val="004544EE"/>
    <w:rsid w:val="004550E9"/>
    <w:rsid w:val="00461ADB"/>
    <w:rsid w:val="004621AD"/>
    <w:rsid w:val="00462864"/>
    <w:rsid w:val="004666E8"/>
    <w:rsid w:val="00466E6F"/>
    <w:rsid w:val="004705A2"/>
    <w:rsid w:val="0047096D"/>
    <w:rsid w:val="00471429"/>
    <w:rsid w:val="0047220E"/>
    <w:rsid w:val="00475883"/>
    <w:rsid w:val="0047639A"/>
    <w:rsid w:val="00477048"/>
    <w:rsid w:val="0048142D"/>
    <w:rsid w:val="00483079"/>
    <w:rsid w:val="00485E0C"/>
    <w:rsid w:val="0048779B"/>
    <w:rsid w:val="004941FE"/>
    <w:rsid w:val="00494426"/>
    <w:rsid w:val="004A1A71"/>
    <w:rsid w:val="004B3AA4"/>
    <w:rsid w:val="004C01A9"/>
    <w:rsid w:val="004C2010"/>
    <w:rsid w:val="004D0765"/>
    <w:rsid w:val="004D3578"/>
    <w:rsid w:val="004D7279"/>
    <w:rsid w:val="004E213A"/>
    <w:rsid w:val="004E59D3"/>
    <w:rsid w:val="004E631E"/>
    <w:rsid w:val="004F0201"/>
    <w:rsid w:val="004F021F"/>
    <w:rsid w:val="004F35AD"/>
    <w:rsid w:val="004F49D0"/>
    <w:rsid w:val="004F6839"/>
    <w:rsid w:val="004F7D66"/>
    <w:rsid w:val="00500119"/>
    <w:rsid w:val="0050744F"/>
    <w:rsid w:val="00507A62"/>
    <w:rsid w:val="00515360"/>
    <w:rsid w:val="00526239"/>
    <w:rsid w:val="005357D6"/>
    <w:rsid w:val="00540D13"/>
    <w:rsid w:val="00540E00"/>
    <w:rsid w:val="0054170B"/>
    <w:rsid w:val="00543E6C"/>
    <w:rsid w:val="005440C7"/>
    <w:rsid w:val="005442E2"/>
    <w:rsid w:val="00545576"/>
    <w:rsid w:val="005520AF"/>
    <w:rsid w:val="00555D56"/>
    <w:rsid w:val="0056472D"/>
    <w:rsid w:val="00565087"/>
    <w:rsid w:val="00580B50"/>
    <w:rsid w:val="005812F2"/>
    <w:rsid w:val="005818B4"/>
    <w:rsid w:val="00583EF3"/>
    <w:rsid w:val="005863BE"/>
    <w:rsid w:val="005A0B11"/>
    <w:rsid w:val="005A17F5"/>
    <w:rsid w:val="005A6F55"/>
    <w:rsid w:val="005A712D"/>
    <w:rsid w:val="005A7B31"/>
    <w:rsid w:val="005B46AC"/>
    <w:rsid w:val="005B79AF"/>
    <w:rsid w:val="005C55F2"/>
    <w:rsid w:val="005C6C17"/>
    <w:rsid w:val="005C7A62"/>
    <w:rsid w:val="005D0C57"/>
    <w:rsid w:val="005D2C02"/>
    <w:rsid w:val="005D2E01"/>
    <w:rsid w:val="005E20C0"/>
    <w:rsid w:val="005E243D"/>
    <w:rsid w:val="005E62B9"/>
    <w:rsid w:val="005E7D36"/>
    <w:rsid w:val="005F0376"/>
    <w:rsid w:val="005F2BBA"/>
    <w:rsid w:val="005F50FD"/>
    <w:rsid w:val="00600691"/>
    <w:rsid w:val="00602D64"/>
    <w:rsid w:val="006120B7"/>
    <w:rsid w:val="006130AA"/>
    <w:rsid w:val="00614FDF"/>
    <w:rsid w:val="00621BFF"/>
    <w:rsid w:val="00623149"/>
    <w:rsid w:val="00631BED"/>
    <w:rsid w:val="00632455"/>
    <w:rsid w:val="00635573"/>
    <w:rsid w:val="0063629C"/>
    <w:rsid w:val="00644254"/>
    <w:rsid w:val="00654B0D"/>
    <w:rsid w:val="00657496"/>
    <w:rsid w:val="006623AD"/>
    <w:rsid w:val="006726C9"/>
    <w:rsid w:val="0067302B"/>
    <w:rsid w:val="00675FBA"/>
    <w:rsid w:val="0068119B"/>
    <w:rsid w:val="006812F1"/>
    <w:rsid w:val="00682E6D"/>
    <w:rsid w:val="006837FD"/>
    <w:rsid w:val="00691311"/>
    <w:rsid w:val="0069341B"/>
    <w:rsid w:val="00695710"/>
    <w:rsid w:val="00696EDE"/>
    <w:rsid w:val="006974CE"/>
    <w:rsid w:val="006A79FF"/>
    <w:rsid w:val="006A7F69"/>
    <w:rsid w:val="006B3F4D"/>
    <w:rsid w:val="006B446A"/>
    <w:rsid w:val="006B7539"/>
    <w:rsid w:val="006C195B"/>
    <w:rsid w:val="006C3AD6"/>
    <w:rsid w:val="006C4C56"/>
    <w:rsid w:val="006C62AC"/>
    <w:rsid w:val="006D03F2"/>
    <w:rsid w:val="006D1CCE"/>
    <w:rsid w:val="006D4CF0"/>
    <w:rsid w:val="006D5E62"/>
    <w:rsid w:val="006E0106"/>
    <w:rsid w:val="006E1130"/>
    <w:rsid w:val="006E3B0E"/>
    <w:rsid w:val="006E53CA"/>
    <w:rsid w:val="006E5C86"/>
    <w:rsid w:val="006F1FCA"/>
    <w:rsid w:val="006F47C6"/>
    <w:rsid w:val="00700FE3"/>
    <w:rsid w:val="0070760A"/>
    <w:rsid w:val="00717AA4"/>
    <w:rsid w:val="007205BE"/>
    <w:rsid w:val="00720DAA"/>
    <w:rsid w:val="007238D8"/>
    <w:rsid w:val="00724CED"/>
    <w:rsid w:val="00734067"/>
    <w:rsid w:val="00734A5B"/>
    <w:rsid w:val="007359A6"/>
    <w:rsid w:val="00744E76"/>
    <w:rsid w:val="00754517"/>
    <w:rsid w:val="00754A4B"/>
    <w:rsid w:val="007652AF"/>
    <w:rsid w:val="00767369"/>
    <w:rsid w:val="0076739B"/>
    <w:rsid w:val="0077199D"/>
    <w:rsid w:val="007742E2"/>
    <w:rsid w:val="00780233"/>
    <w:rsid w:val="00781F0F"/>
    <w:rsid w:val="007833F4"/>
    <w:rsid w:val="0078738A"/>
    <w:rsid w:val="007912C6"/>
    <w:rsid w:val="0079170D"/>
    <w:rsid w:val="00796154"/>
    <w:rsid w:val="00796D02"/>
    <w:rsid w:val="007A3423"/>
    <w:rsid w:val="007A4CEE"/>
    <w:rsid w:val="007C3E9F"/>
    <w:rsid w:val="007D0F59"/>
    <w:rsid w:val="007D70D0"/>
    <w:rsid w:val="007D7D65"/>
    <w:rsid w:val="007E076C"/>
    <w:rsid w:val="007E0E57"/>
    <w:rsid w:val="007E3F42"/>
    <w:rsid w:val="007E58B4"/>
    <w:rsid w:val="007E6996"/>
    <w:rsid w:val="007E7C2E"/>
    <w:rsid w:val="007F6B2C"/>
    <w:rsid w:val="007F7F8B"/>
    <w:rsid w:val="00801A75"/>
    <w:rsid w:val="00801F28"/>
    <w:rsid w:val="008028A4"/>
    <w:rsid w:val="00814CFD"/>
    <w:rsid w:val="008161E6"/>
    <w:rsid w:val="00817C31"/>
    <w:rsid w:val="00820C09"/>
    <w:rsid w:val="00820F10"/>
    <w:rsid w:val="0082286B"/>
    <w:rsid w:val="00822A7F"/>
    <w:rsid w:val="008266F2"/>
    <w:rsid w:val="00827B84"/>
    <w:rsid w:val="00831977"/>
    <w:rsid w:val="00832637"/>
    <w:rsid w:val="00840571"/>
    <w:rsid w:val="00842152"/>
    <w:rsid w:val="00846F19"/>
    <w:rsid w:val="00846F49"/>
    <w:rsid w:val="00850920"/>
    <w:rsid w:val="00852221"/>
    <w:rsid w:val="00852E68"/>
    <w:rsid w:val="008604D0"/>
    <w:rsid w:val="00860EE1"/>
    <w:rsid w:val="0086339D"/>
    <w:rsid w:val="00865F35"/>
    <w:rsid w:val="00866E60"/>
    <w:rsid w:val="0086701A"/>
    <w:rsid w:val="0087457C"/>
    <w:rsid w:val="008768CA"/>
    <w:rsid w:val="008806BD"/>
    <w:rsid w:val="00880F88"/>
    <w:rsid w:val="008828D8"/>
    <w:rsid w:val="00882E02"/>
    <w:rsid w:val="00890EA7"/>
    <w:rsid w:val="008952D3"/>
    <w:rsid w:val="00895AE5"/>
    <w:rsid w:val="008966E3"/>
    <w:rsid w:val="008967C9"/>
    <w:rsid w:val="008A0C33"/>
    <w:rsid w:val="008A6250"/>
    <w:rsid w:val="008A77F0"/>
    <w:rsid w:val="008B13B4"/>
    <w:rsid w:val="008B32CC"/>
    <w:rsid w:val="008B3F2A"/>
    <w:rsid w:val="008B5D85"/>
    <w:rsid w:val="008C0AE4"/>
    <w:rsid w:val="008C15CC"/>
    <w:rsid w:val="008D1DFD"/>
    <w:rsid w:val="008D2048"/>
    <w:rsid w:val="008D5CE3"/>
    <w:rsid w:val="008D6F75"/>
    <w:rsid w:val="008E1495"/>
    <w:rsid w:val="008E37D8"/>
    <w:rsid w:val="008F0862"/>
    <w:rsid w:val="008F14AE"/>
    <w:rsid w:val="008F2BDC"/>
    <w:rsid w:val="008F2D28"/>
    <w:rsid w:val="008F3D46"/>
    <w:rsid w:val="008F65BC"/>
    <w:rsid w:val="00900035"/>
    <w:rsid w:val="009015CB"/>
    <w:rsid w:val="0090271F"/>
    <w:rsid w:val="00902E23"/>
    <w:rsid w:val="00903CAE"/>
    <w:rsid w:val="00906860"/>
    <w:rsid w:val="00910689"/>
    <w:rsid w:val="00912775"/>
    <w:rsid w:val="0091348E"/>
    <w:rsid w:val="0091458C"/>
    <w:rsid w:val="00916B4A"/>
    <w:rsid w:val="00917CCB"/>
    <w:rsid w:val="00920996"/>
    <w:rsid w:val="00922481"/>
    <w:rsid w:val="00922EE0"/>
    <w:rsid w:val="00924506"/>
    <w:rsid w:val="0092775E"/>
    <w:rsid w:val="00927EBD"/>
    <w:rsid w:val="009348A1"/>
    <w:rsid w:val="00934DF3"/>
    <w:rsid w:val="009373B5"/>
    <w:rsid w:val="00942315"/>
    <w:rsid w:val="00942EC2"/>
    <w:rsid w:val="00944DC8"/>
    <w:rsid w:val="009463D9"/>
    <w:rsid w:val="00953821"/>
    <w:rsid w:val="009600D5"/>
    <w:rsid w:val="0096299D"/>
    <w:rsid w:val="00966F34"/>
    <w:rsid w:val="00972293"/>
    <w:rsid w:val="00973DDA"/>
    <w:rsid w:val="00975FC2"/>
    <w:rsid w:val="009778C2"/>
    <w:rsid w:val="009827F8"/>
    <w:rsid w:val="009869DA"/>
    <w:rsid w:val="009878A8"/>
    <w:rsid w:val="00987910"/>
    <w:rsid w:val="00987E41"/>
    <w:rsid w:val="009941A8"/>
    <w:rsid w:val="00995B2C"/>
    <w:rsid w:val="00995D8B"/>
    <w:rsid w:val="00996069"/>
    <w:rsid w:val="009A33A4"/>
    <w:rsid w:val="009B3301"/>
    <w:rsid w:val="009C3404"/>
    <w:rsid w:val="009C7B25"/>
    <w:rsid w:val="009D1A35"/>
    <w:rsid w:val="009D387C"/>
    <w:rsid w:val="009D4654"/>
    <w:rsid w:val="009E741B"/>
    <w:rsid w:val="009E7BD4"/>
    <w:rsid w:val="009F040B"/>
    <w:rsid w:val="009F1B05"/>
    <w:rsid w:val="009F37B7"/>
    <w:rsid w:val="009F6F4C"/>
    <w:rsid w:val="009F7E74"/>
    <w:rsid w:val="00A01428"/>
    <w:rsid w:val="00A01859"/>
    <w:rsid w:val="00A037F8"/>
    <w:rsid w:val="00A05AF5"/>
    <w:rsid w:val="00A07677"/>
    <w:rsid w:val="00A104E2"/>
    <w:rsid w:val="00A10F02"/>
    <w:rsid w:val="00A126E2"/>
    <w:rsid w:val="00A15F56"/>
    <w:rsid w:val="00A164B4"/>
    <w:rsid w:val="00A21BEC"/>
    <w:rsid w:val="00A22FAD"/>
    <w:rsid w:val="00A30262"/>
    <w:rsid w:val="00A3158C"/>
    <w:rsid w:val="00A319DD"/>
    <w:rsid w:val="00A31A81"/>
    <w:rsid w:val="00A3463E"/>
    <w:rsid w:val="00A34B88"/>
    <w:rsid w:val="00A34D42"/>
    <w:rsid w:val="00A41BA3"/>
    <w:rsid w:val="00A42E88"/>
    <w:rsid w:val="00A440DD"/>
    <w:rsid w:val="00A44BFC"/>
    <w:rsid w:val="00A53724"/>
    <w:rsid w:val="00A7155B"/>
    <w:rsid w:val="00A7698E"/>
    <w:rsid w:val="00A76996"/>
    <w:rsid w:val="00A7714D"/>
    <w:rsid w:val="00A774B4"/>
    <w:rsid w:val="00A82346"/>
    <w:rsid w:val="00A83A47"/>
    <w:rsid w:val="00A856BB"/>
    <w:rsid w:val="00A879B7"/>
    <w:rsid w:val="00A93A39"/>
    <w:rsid w:val="00A93CCE"/>
    <w:rsid w:val="00A940E5"/>
    <w:rsid w:val="00A9504A"/>
    <w:rsid w:val="00AA00DB"/>
    <w:rsid w:val="00AA481D"/>
    <w:rsid w:val="00AA55A5"/>
    <w:rsid w:val="00AB1C06"/>
    <w:rsid w:val="00AB3A4F"/>
    <w:rsid w:val="00AC5985"/>
    <w:rsid w:val="00AD39A9"/>
    <w:rsid w:val="00AD3EB9"/>
    <w:rsid w:val="00AD44B4"/>
    <w:rsid w:val="00AD48C2"/>
    <w:rsid w:val="00AD5D6B"/>
    <w:rsid w:val="00AF1442"/>
    <w:rsid w:val="00AF1F62"/>
    <w:rsid w:val="00B01445"/>
    <w:rsid w:val="00B0649A"/>
    <w:rsid w:val="00B1369A"/>
    <w:rsid w:val="00B15449"/>
    <w:rsid w:val="00B179F3"/>
    <w:rsid w:val="00B2223B"/>
    <w:rsid w:val="00B23352"/>
    <w:rsid w:val="00B26D18"/>
    <w:rsid w:val="00B3019E"/>
    <w:rsid w:val="00B35AB7"/>
    <w:rsid w:val="00B42EB0"/>
    <w:rsid w:val="00B4621F"/>
    <w:rsid w:val="00B53349"/>
    <w:rsid w:val="00B62B7A"/>
    <w:rsid w:val="00B64CC1"/>
    <w:rsid w:val="00B71A6B"/>
    <w:rsid w:val="00B733CA"/>
    <w:rsid w:val="00B749A5"/>
    <w:rsid w:val="00B749C6"/>
    <w:rsid w:val="00B7750C"/>
    <w:rsid w:val="00B7760B"/>
    <w:rsid w:val="00B81794"/>
    <w:rsid w:val="00B83D9A"/>
    <w:rsid w:val="00B858A2"/>
    <w:rsid w:val="00B85DF8"/>
    <w:rsid w:val="00B86D5C"/>
    <w:rsid w:val="00B96D70"/>
    <w:rsid w:val="00BA064A"/>
    <w:rsid w:val="00BA3253"/>
    <w:rsid w:val="00BA39A0"/>
    <w:rsid w:val="00BB0314"/>
    <w:rsid w:val="00BB1384"/>
    <w:rsid w:val="00BB2960"/>
    <w:rsid w:val="00BB2E43"/>
    <w:rsid w:val="00BB5FE3"/>
    <w:rsid w:val="00BB6562"/>
    <w:rsid w:val="00BC0049"/>
    <w:rsid w:val="00BC0F7D"/>
    <w:rsid w:val="00BC7126"/>
    <w:rsid w:val="00BD0090"/>
    <w:rsid w:val="00BD1C27"/>
    <w:rsid w:val="00BD361A"/>
    <w:rsid w:val="00BE113E"/>
    <w:rsid w:val="00BE2F9A"/>
    <w:rsid w:val="00BE354A"/>
    <w:rsid w:val="00BE6BB3"/>
    <w:rsid w:val="00BE7E29"/>
    <w:rsid w:val="00BF1166"/>
    <w:rsid w:val="00BF2AB2"/>
    <w:rsid w:val="00BF311D"/>
    <w:rsid w:val="00BF5013"/>
    <w:rsid w:val="00C01AC4"/>
    <w:rsid w:val="00C02C85"/>
    <w:rsid w:val="00C04114"/>
    <w:rsid w:val="00C05C9F"/>
    <w:rsid w:val="00C06F7F"/>
    <w:rsid w:val="00C11CFE"/>
    <w:rsid w:val="00C169F1"/>
    <w:rsid w:val="00C222CF"/>
    <w:rsid w:val="00C2564E"/>
    <w:rsid w:val="00C25FA0"/>
    <w:rsid w:val="00C2643F"/>
    <w:rsid w:val="00C3089A"/>
    <w:rsid w:val="00C33079"/>
    <w:rsid w:val="00C342EA"/>
    <w:rsid w:val="00C35724"/>
    <w:rsid w:val="00C402EA"/>
    <w:rsid w:val="00C44DBC"/>
    <w:rsid w:val="00C44FA5"/>
    <w:rsid w:val="00C45231"/>
    <w:rsid w:val="00C45930"/>
    <w:rsid w:val="00C505BD"/>
    <w:rsid w:val="00C63641"/>
    <w:rsid w:val="00C6431B"/>
    <w:rsid w:val="00C644F6"/>
    <w:rsid w:val="00C65A4C"/>
    <w:rsid w:val="00C67854"/>
    <w:rsid w:val="00C72833"/>
    <w:rsid w:val="00C76B53"/>
    <w:rsid w:val="00C807FC"/>
    <w:rsid w:val="00C82877"/>
    <w:rsid w:val="00C82A23"/>
    <w:rsid w:val="00C83B5B"/>
    <w:rsid w:val="00C840A1"/>
    <w:rsid w:val="00C9106D"/>
    <w:rsid w:val="00C91409"/>
    <w:rsid w:val="00C929DF"/>
    <w:rsid w:val="00C92D1F"/>
    <w:rsid w:val="00C93F40"/>
    <w:rsid w:val="00CA37AF"/>
    <w:rsid w:val="00CA3D0C"/>
    <w:rsid w:val="00CB0359"/>
    <w:rsid w:val="00CB7920"/>
    <w:rsid w:val="00CD7764"/>
    <w:rsid w:val="00CE07DC"/>
    <w:rsid w:val="00CE32E6"/>
    <w:rsid w:val="00CE76D1"/>
    <w:rsid w:val="00CF2EF9"/>
    <w:rsid w:val="00CF3A10"/>
    <w:rsid w:val="00D0181C"/>
    <w:rsid w:val="00D02895"/>
    <w:rsid w:val="00D02D42"/>
    <w:rsid w:val="00D060CA"/>
    <w:rsid w:val="00D13D25"/>
    <w:rsid w:val="00D159E2"/>
    <w:rsid w:val="00D1742D"/>
    <w:rsid w:val="00D20EE6"/>
    <w:rsid w:val="00D23D87"/>
    <w:rsid w:val="00D248F5"/>
    <w:rsid w:val="00D24F44"/>
    <w:rsid w:val="00D25E25"/>
    <w:rsid w:val="00D3562A"/>
    <w:rsid w:val="00D42573"/>
    <w:rsid w:val="00D42B14"/>
    <w:rsid w:val="00D47C17"/>
    <w:rsid w:val="00D52E00"/>
    <w:rsid w:val="00D5679E"/>
    <w:rsid w:val="00D60089"/>
    <w:rsid w:val="00D656EC"/>
    <w:rsid w:val="00D66573"/>
    <w:rsid w:val="00D674C2"/>
    <w:rsid w:val="00D7161B"/>
    <w:rsid w:val="00D738D6"/>
    <w:rsid w:val="00D73D56"/>
    <w:rsid w:val="00D755EB"/>
    <w:rsid w:val="00D804F0"/>
    <w:rsid w:val="00D82AE2"/>
    <w:rsid w:val="00D837B9"/>
    <w:rsid w:val="00D87745"/>
    <w:rsid w:val="00D87E00"/>
    <w:rsid w:val="00D9134D"/>
    <w:rsid w:val="00D93EB8"/>
    <w:rsid w:val="00DA0BE0"/>
    <w:rsid w:val="00DA51C5"/>
    <w:rsid w:val="00DA7A03"/>
    <w:rsid w:val="00DB1818"/>
    <w:rsid w:val="00DB29F1"/>
    <w:rsid w:val="00DB325D"/>
    <w:rsid w:val="00DB3AA8"/>
    <w:rsid w:val="00DB5DC8"/>
    <w:rsid w:val="00DC0C03"/>
    <w:rsid w:val="00DC2CB3"/>
    <w:rsid w:val="00DC309B"/>
    <w:rsid w:val="00DC4DA2"/>
    <w:rsid w:val="00DD084C"/>
    <w:rsid w:val="00DD0E23"/>
    <w:rsid w:val="00DD6CC3"/>
    <w:rsid w:val="00DE0E56"/>
    <w:rsid w:val="00DE78A0"/>
    <w:rsid w:val="00DF2B1F"/>
    <w:rsid w:val="00DF3E2A"/>
    <w:rsid w:val="00DF62CD"/>
    <w:rsid w:val="00E00124"/>
    <w:rsid w:val="00E00337"/>
    <w:rsid w:val="00E01A52"/>
    <w:rsid w:val="00E059FE"/>
    <w:rsid w:val="00E1240C"/>
    <w:rsid w:val="00E12E55"/>
    <w:rsid w:val="00E15EBC"/>
    <w:rsid w:val="00E179EC"/>
    <w:rsid w:val="00E20D95"/>
    <w:rsid w:val="00E231EB"/>
    <w:rsid w:val="00E242A9"/>
    <w:rsid w:val="00E26C44"/>
    <w:rsid w:val="00E31F91"/>
    <w:rsid w:val="00E336C9"/>
    <w:rsid w:val="00E353D8"/>
    <w:rsid w:val="00E467B2"/>
    <w:rsid w:val="00E5146F"/>
    <w:rsid w:val="00E515B2"/>
    <w:rsid w:val="00E53081"/>
    <w:rsid w:val="00E54BAB"/>
    <w:rsid w:val="00E573FA"/>
    <w:rsid w:val="00E60DEE"/>
    <w:rsid w:val="00E6288B"/>
    <w:rsid w:val="00E6774A"/>
    <w:rsid w:val="00E70509"/>
    <w:rsid w:val="00E77645"/>
    <w:rsid w:val="00E803AD"/>
    <w:rsid w:val="00E82C62"/>
    <w:rsid w:val="00E833C8"/>
    <w:rsid w:val="00E868C4"/>
    <w:rsid w:val="00E87554"/>
    <w:rsid w:val="00E87E22"/>
    <w:rsid w:val="00E96886"/>
    <w:rsid w:val="00EA0A34"/>
    <w:rsid w:val="00EA51A8"/>
    <w:rsid w:val="00EA6DC0"/>
    <w:rsid w:val="00EB0E7D"/>
    <w:rsid w:val="00EB2BDE"/>
    <w:rsid w:val="00EB6364"/>
    <w:rsid w:val="00EC4A25"/>
    <w:rsid w:val="00ED10C8"/>
    <w:rsid w:val="00ED432D"/>
    <w:rsid w:val="00ED721F"/>
    <w:rsid w:val="00EE1063"/>
    <w:rsid w:val="00EE210D"/>
    <w:rsid w:val="00EE297D"/>
    <w:rsid w:val="00EE5C1E"/>
    <w:rsid w:val="00EE5CEE"/>
    <w:rsid w:val="00EF1E96"/>
    <w:rsid w:val="00EF6501"/>
    <w:rsid w:val="00EF6B7B"/>
    <w:rsid w:val="00EF759F"/>
    <w:rsid w:val="00F025A2"/>
    <w:rsid w:val="00F04712"/>
    <w:rsid w:val="00F0482C"/>
    <w:rsid w:val="00F056C2"/>
    <w:rsid w:val="00F05D26"/>
    <w:rsid w:val="00F07802"/>
    <w:rsid w:val="00F10EDC"/>
    <w:rsid w:val="00F1376D"/>
    <w:rsid w:val="00F14686"/>
    <w:rsid w:val="00F1530C"/>
    <w:rsid w:val="00F22EC7"/>
    <w:rsid w:val="00F23DAE"/>
    <w:rsid w:val="00F25348"/>
    <w:rsid w:val="00F4091D"/>
    <w:rsid w:val="00F448BF"/>
    <w:rsid w:val="00F4614B"/>
    <w:rsid w:val="00F47CFE"/>
    <w:rsid w:val="00F503E5"/>
    <w:rsid w:val="00F51CB0"/>
    <w:rsid w:val="00F53580"/>
    <w:rsid w:val="00F53F8B"/>
    <w:rsid w:val="00F54948"/>
    <w:rsid w:val="00F54DFA"/>
    <w:rsid w:val="00F562C2"/>
    <w:rsid w:val="00F56362"/>
    <w:rsid w:val="00F60254"/>
    <w:rsid w:val="00F650F9"/>
    <w:rsid w:val="00F653B8"/>
    <w:rsid w:val="00F67726"/>
    <w:rsid w:val="00F735E0"/>
    <w:rsid w:val="00F748B6"/>
    <w:rsid w:val="00F7629C"/>
    <w:rsid w:val="00F77CC3"/>
    <w:rsid w:val="00F80537"/>
    <w:rsid w:val="00F828EC"/>
    <w:rsid w:val="00F86610"/>
    <w:rsid w:val="00F907EF"/>
    <w:rsid w:val="00F94EC8"/>
    <w:rsid w:val="00F95A3B"/>
    <w:rsid w:val="00F974DE"/>
    <w:rsid w:val="00FA04E5"/>
    <w:rsid w:val="00FA1266"/>
    <w:rsid w:val="00FA1404"/>
    <w:rsid w:val="00FA52AF"/>
    <w:rsid w:val="00FA7495"/>
    <w:rsid w:val="00FA7DD8"/>
    <w:rsid w:val="00FB2DFA"/>
    <w:rsid w:val="00FB302A"/>
    <w:rsid w:val="00FB381C"/>
    <w:rsid w:val="00FB64D5"/>
    <w:rsid w:val="00FC035E"/>
    <w:rsid w:val="00FC1192"/>
    <w:rsid w:val="00FC2FA7"/>
    <w:rsid w:val="00FC39B3"/>
    <w:rsid w:val="00FC6199"/>
    <w:rsid w:val="00FD036B"/>
    <w:rsid w:val="00FD4998"/>
    <w:rsid w:val="00FD56A2"/>
    <w:rsid w:val="00FD5FAA"/>
    <w:rsid w:val="00FE0AB2"/>
    <w:rsid w:val="00FE5FD5"/>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270</TotalTime>
  <Pages>3</Pages>
  <Words>1118</Words>
  <Characters>6007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219</cp:revision>
  <cp:lastPrinted>2017-11-15T03:07:00Z</cp:lastPrinted>
  <dcterms:created xsi:type="dcterms:W3CDTF">2024-04-02T08:48:00Z</dcterms:created>
  <dcterms:modified xsi:type="dcterms:W3CDTF">2024-05-13T08:24:00Z</dcterms:modified>
</cp:coreProperties>
</file>