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2A4BDC70"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w:t>
      </w:r>
      <w:r w:rsidR="007A48C2">
        <w:rPr>
          <w:rFonts w:ascii="Arial" w:eastAsiaTheme="minorEastAsia" w:hAnsi="Arial" w:cs="Arial"/>
          <w:b/>
          <w:noProof/>
          <w:sz w:val="24"/>
          <w:lang w:eastAsia="zh-CN"/>
        </w:rPr>
        <w:t>1</w:t>
      </w:r>
      <w:r w:rsidRPr="00A716B5">
        <w:rPr>
          <w:rFonts w:ascii="Arial" w:eastAsiaTheme="minorEastAsia" w:hAnsi="Arial" w:cs="Arial"/>
          <w:b/>
          <w:noProof/>
          <w:sz w:val="24"/>
          <w:lang w:eastAsia="zh-CN"/>
        </w:rPr>
        <w:tab/>
        <w:t>R4-24</w:t>
      </w:r>
      <w:r w:rsidR="00B94EC9">
        <w:rPr>
          <w:rFonts w:ascii="Arial" w:eastAsiaTheme="minorEastAsia" w:hAnsi="Arial" w:cs="Arial"/>
          <w:b/>
          <w:noProof/>
          <w:sz w:val="24"/>
          <w:lang w:eastAsia="zh-CN"/>
        </w:rPr>
        <w:t>07713</w:t>
      </w:r>
    </w:p>
    <w:p w14:paraId="703B0809" w14:textId="5B00AF26" w:rsidR="00B26D7C" w:rsidRPr="00A716B5" w:rsidRDefault="007A48C2" w:rsidP="00A716B5">
      <w:pPr>
        <w:spacing w:after="120"/>
        <w:outlineLvl w:val="0"/>
        <w:rPr>
          <w:rFonts w:ascii="Arial" w:eastAsiaTheme="minorEastAsia" w:hAnsi="Arial"/>
          <w:b/>
          <w:noProof/>
          <w:sz w:val="24"/>
        </w:rPr>
      </w:pPr>
      <w:r>
        <w:rPr>
          <w:rFonts w:ascii="Arial" w:eastAsiaTheme="minorEastAsia" w:hAnsi="Arial"/>
          <w:b/>
          <w:sz w:val="24"/>
        </w:rPr>
        <w:t>Fukuoka, Japan</w:t>
      </w:r>
      <w:r w:rsidR="00A716B5" w:rsidRPr="00A716B5">
        <w:rPr>
          <w:rFonts w:ascii="Arial" w:eastAsiaTheme="minorEastAsia" w:hAnsi="Arial"/>
          <w:b/>
          <w:sz w:val="24"/>
        </w:rPr>
        <w:t xml:space="preserve">, </w:t>
      </w:r>
      <w:r>
        <w:rPr>
          <w:rFonts w:ascii="Arial" w:eastAsiaTheme="minorEastAsia" w:hAnsi="Arial"/>
          <w:b/>
          <w:sz w:val="24"/>
        </w:rPr>
        <w:t xml:space="preserve">May </w:t>
      </w:r>
      <w:r w:rsidR="00F54248">
        <w:rPr>
          <w:rFonts w:ascii="Arial" w:eastAsiaTheme="minorEastAsia" w:hAnsi="Arial"/>
          <w:b/>
          <w:sz w:val="24"/>
        </w:rPr>
        <w:t>20-24</w:t>
      </w:r>
      <w:r w:rsidR="00A716B5" w:rsidRPr="00A716B5">
        <w:rPr>
          <w:rFonts w:ascii="Arial" w:eastAsiaTheme="minorEastAsia" w:hAnsi="Arial"/>
          <w:b/>
          <w:sz w:val="24"/>
        </w:rPr>
        <w:t>,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3B548529"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00C312C8">
        <w:rPr>
          <w:rFonts w:ascii="Arial" w:eastAsia="MS Mincho" w:hAnsi="Arial" w:cs="Arial"/>
          <w:lang w:val="en-US" w:eastAsia="ja-JP"/>
        </w:rPr>
        <w:t xml:space="preserve">Proposal for </w:t>
      </w:r>
      <w:r w:rsidR="004377A0">
        <w:rPr>
          <w:rFonts w:ascii="Arial" w:eastAsia="MS Mincho" w:hAnsi="Arial" w:cs="Arial"/>
          <w:lang w:val="en-US" w:eastAsia="ja-JP"/>
        </w:rPr>
        <w:t>PC2 CA_n41C A-MPR</w:t>
      </w:r>
      <w:r w:rsidR="00B7122E">
        <w:rPr>
          <w:rFonts w:ascii="Arial" w:eastAsia="MS Mincho" w:hAnsi="Arial" w:cs="Arial"/>
          <w:lang w:val="en-US" w:eastAsia="ja-JP"/>
        </w:rPr>
        <w:t xml:space="preserve"> </w:t>
      </w:r>
    </w:p>
    <w:p w14:paraId="2C1063F6" w14:textId="7C2DAD10"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FC3137">
        <w:rPr>
          <w:rFonts w:ascii="Arial" w:eastAsia="MS Mincho" w:hAnsi="Arial" w:cs="Arial"/>
          <w:lang w:val="pt-BR"/>
        </w:rPr>
        <w:t>1</w:t>
      </w:r>
      <w:r w:rsidR="003E5A71">
        <w:rPr>
          <w:rFonts w:ascii="Arial" w:eastAsia="MS Mincho" w:hAnsi="Arial" w:cs="Arial"/>
          <w:lang w:val="pt-BR"/>
        </w:rPr>
        <w:t>0.1.1.2.1</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05ADFEAB" w14:textId="3FA13111" w:rsidR="00D77273" w:rsidRDefault="00E47229" w:rsidP="00427FF0">
      <w:pPr>
        <w:spacing w:after="160" w:line="259" w:lineRule="auto"/>
        <w:rPr>
          <w:rFonts w:ascii="Arial" w:eastAsia="MS Mincho" w:hAnsi="Arial" w:cs="Arial"/>
          <w:lang w:val="en-US"/>
        </w:rPr>
      </w:pPr>
      <w:r>
        <w:rPr>
          <w:rFonts w:ascii="Arial" w:eastAsia="MS Mincho" w:hAnsi="Arial" w:cs="Arial"/>
          <w:lang w:val="en-US"/>
        </w:rPr>
        <w:t xml:space="preserve">PC2 for CA_n41C was </w:t>
      </w:r>
      <w:r w:rsidR="001778AC">
        <w:rPr>
          <w:rFonts w:ascii="Arial" w:eastAsia="MS Mincho" w:hAnsi="Arial" w:cs="Arial"/>
          <w:lang w:val="en-US"/>
        </w:rPr>
        <w:t xml:space="preserve">added in Release 17, but </w:t>
      </w:r>
      <w:r w:rsidR="00B94EC9">
        <w:rPr>
          <w:rFonts w:ascii="Arial" w:eastAsia="MS Mincho" w:hAnsi="Arial" w:cs="Arial"/>
          <w:lang w:val="en-US"/>
        </w:rPr>
        <w:t xml:space="preserve">it is not clear if </w:t>
      </w:r>
      <w:r w:rsidR="001778AC">
        <w:rPr>
          <w:rFonts w:ascii="Arial" w:eastAsia="MS Mincho" w:hAnsi="Arial" w:cs="Arial"/>
          <w:lang w:val="en-US"/>
        </w:rPr>
        <w:t xml:space="preserve">CA_NS_04 A-MRP was addressed. Since PC1.5 for CA_n41C including A-MPR is in scope for the </w:t>
      </w:r>
      <w:r w:rsidR="005A055A" w:rsidRPr="005A055A">
        <w:rPr>
          <w:rFonts w:ascii="Arial" w:eastAsia="MS Mincho" w:hAnsi="Arial" w:cs="Arial"/>
          <w:lang w:val="en-US"/>
        </w:rPr>
        <w:t>NR_ENDC_RF_Ph4</w:t>
      </w:r>
      <w:r w:rsidR="005A055A">
        <w:rPr>
          <w:rFonts w:ascii="Arial" w:eastAsia="MS Mincho" w:hAnsi="Arial" w:cs="Arial"/>
          <w:lang w:val="en-US"/>
        </w:rPr>
        <w:t xml:space="preserve"> Work Item, we think that it is important to address the A-MPR requirements for PC2 CA_n41C also.</w:t>
      </w:r>
    </w:p>
    <w:p w14:paraId="51B40721" w14:textId="56F69834" w:rsidR="001E7FAF" w:rsidRPr="00427FF0" w:rsidRDefault="001E7FAF"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13D5FF9F" w14:textId="1E07E8B5" w:rsidR="00D77273" w:rsidRDefault="005A055A" w:rsidP="00427FF0">
      <w:pPr>
        <w:spacing w:after="160" w:line="259" w:lineRule="auto"/>
        <w:rPr>
          <w:rFonts w:ascii="Arial" w:eastAsia="MS Mincho" w:hAnsi="Arial" w:cs="Arial"/>
          <w:lang w:val="en-US"/>
        </w:rPr>
      </w:pPr>
      <w:r w:rsidRPr="005A055A">
        <w:rPr>
          <w:rFonts w:ascii="Arial" w:eastAsia="MS Mincho" w:hAnsi="Arial" w:cs="Arial"/>
          <w:lang w:val="en-US"/>
        </w:rPr>
        <w:t xml:space="preserve">PC2 for CA_n41C was added in Release 17, but </w:t>
      </w:r>
      <w:r w:rsidR="00982CD2">
        <w:rPr>
          <w:rFonts w:ascii="Arial" w:eastAsia="MS Mincho" w:hAnsi="Arial" w:cs="Arial"/>
          <w:lang w:val="en-US"/>
        </w:rPr>
        <w:t xml:space="preserve">it is not clear if </w:t>
      </w:r>
      <w:r w:rsidRPr="005A055A">
        <w:rPr>
          <w:rFonts w:ascii="Arial" w:eastAsia="MS Mincho" w:hAnsi="Arial" w:cs="Arial"/>
          <w:lang w:val="en-US"/>
        </w:rPr>
        <w:t>CA_NS_04 A-MRP was addressed.</w:t>
      </w:r>
      <w:r w:rsidR="00D35B1B">
        <w:rPr>
          <w:rFonts w:ascii="Arial" w:eastAsia="MS Mincho" w:hAnsi="Arial" w:cs="Arial"/>
          <w:lang w:val="en-US"/>
        </w:rPr>
        <w:t xml:space="preserve"> </w:t>
      </w:r>
      <w:r w:rsidR="00B51E1F">
        <w:rPr>
          <w:rFonts w:ascii="Arial" w:eastAsia="MS Mincho" w:hAnsi="Arial" w:cs="Arial"/>
          <w:lang w:val="en-US"/>
        </w:rPr>
        <w:t>T</w:t>
      </w:r>
      <w:r w:rsidR="00D35B1B">
        <w:rPr>
          <w:rFonts w:ascii="Arial" w:eastAsia="MS Mincho" w:hAnsi="Arial" w:cs="Arial"/>
          <w:lang w:val="en-US"/>
        </w:rPr>
        <w:t xml:space="preserve">o ensure UEs can meet US regulatory requirements for CA_n41C A-MPR requirements are needed. </w:t>
      </w:r>
    </w:p>
    <w:p w14:paraId="6B6F6262" w14:textId="36720003" w:rsidR="00BF47D3" w:rsidRPr="00DD00E7" w:rsidRDefault="00BF47D3" w:rsidP="00427FF0">
      <w:pPr>
        <w:spacing w:after="160" w:line="259" w:lineRule="auto"/>
        <w:rPr>
          <w:rFonts w:ascii="Arial" w:eastAsia="MS Mincho" w:hAnsi="Arial" w:cs="Arial"/>
          <w:b/>
          <w:bCs/>
          <w:lang w:val="en-US"/>
        </w:rPr>
      </w:pPr>
      <w:r w:rsidRPr="00DD00E7">
        <w:rPr>
          <w:rFonts w:ascii="Arial" w:eastAsia="MS Mincho" w:hAnsi="Arial" w:cs="Arial"/>
          <w:b/>
          <w:bCs/>
          <w:lang w:val="en-US"/>
        </w:rPr>
        <w:t xml:space="preserve">Observation 1: PC2 for CA_n41C has been defined, </w:t>
      </w:r>
      <w:r w:rsidR="00060027" w:rsidRPr="00DD00E7">
        <w:rPr>
          <w:rFonts w:ascii="Arial" w:eastAsia="MS Mincho" w:hAnsi="Arial" w:cs="Arial"/>
          <w:b/>
          <w:bCs/>
          <w:lang w:val="en-US"/>
        </w:rPr>
        <w:t>b</w:t>
      </w:r>
      <w:r w:rsidRPr="00DD00E7">
        <w:rPr>
          <w:rFonts w:ascii="Arial" w:eastAsia="MS Mincho" w:hAnsi="Arial" w:cs="Arial"/>
          <w:b/>
          <w:bCs/>
          <w:lang w:val="en-US"/>
        </w:rPr>
        <w:t>ut</w:t>
      </w:r>
      <w:r w:rsidR="00060027" w:rsidRPr="00DD00E7">
        <w:rPr>
          <w:rFonts w:ascii="Arial" w:eastAsia="MS Mincho" w:hAnsi="Arial" w:cs="Arial"/>
          <w:b/>
          <w:bCs/>
          <w:lang w:val="en-US"/>
        </w:rPr>
        <w:t xml:space="preserve"> it is not clear if CA_NS_04 A-MPR has been addressed</w:t>
      </w:r>
      <w:r w:rsidR="000A666B" w:rsidRPr="00DD00E7">
        <w:rPr>
          <w:rFonts w:ascii="Arial" w:eastAsia="MS Mincho" w:hAnsi="Arial" w:cs="Arial"/>
          <w:b/>
          <w:bCs/>
          <w:lang w:val="en-US"/>
        </w:rPr>
        <w:t xml:space="preserve">. </w:t>
      </w:r>
      <w:r w:rsidRPr="00DD00E7">
        <w:rPr>
          <w:rFonts w:ascii="Arial" w:eastAsia="MS Mincho" w:hAnsi="Arial" w:cs="Arial"/>
          <w:b/>
          <w:bCs/>
          <w:lang w:val="en-US"/>
        </w:rPr>
        <w:t xml:space="preserve"> </w:t>
      </w:r>
    </w:p>
    <w:p w14:paraId="496F5935" w14:textId="4397C7AF" w:rsidR="005E2788" w:rsidRDefault="005E2788" w:rsidP="00427FF0">
      <w:pPr>
        <w:spacing w:after="160" w:line="259" w:lineRule="auto"/>
        <w:rPr>
          <w:rFonts w:ascii="Arial" w:eastAsia="MS Mincho" w:hAnsi="Arial" w:cs="Arial"/>
          <w:lang w:val="en-US"/>
        </w:rPr>
      </w:pPr>
      <w:r>
        <w:rPr>
          <w:rFonts w:ascii="Arial" w:eastAsia="MS Mincho" w:hAnsi="Arial" w:cs="Arial"/>
          <w:lang w:val="en-US"/>
        </w:rPr>
        <w:t xml:space="preserve">The WID objectives for the </w:t>
      </w:r>
      <w:r w:rsidRPr="005E2788">
        <w:rPr>
          <w:rFonts w:ascii="Arial" w:eastAsia="MS Mincho" w:hAnsi="Arial" w:cs="Arial"/>
          <w:lang w:val="en-US"/>
        </w:rPr>
        <w:t>NR_ENDC_RF_Ph4</w:t>
      </w:r>
      <w:r>
        <w:rPr>
          <w:rFonts w:ascii="Arial" w:eastAsia="MS Mincho" w:hAnsi="Arial" w:cs="Arial"/>
          <w:lang w:val="en-US"/>
        </w:rPr>
        <w:t xml:space="preserve"> Work Item include the following: </w:t>
      </w:r>
    </w:p>
    <w:p w14:paraId="59A77081" w14:textId="77777777" w:rsidR="005E2788" w:rsidRPr="005E2788" w:rsidRDefault="005E2788" w:rsidP="005E2788">
      <w:pPr>
        <w:widowControl w:val="0"/>
        <w:numPr>
          <w:ilvl w:val="0"/>
          <w:numId w:val="27"/>
        </w:numPr>
        <w:overflowPunct w:val="0"/>
        <w:autoSpaceDE w:val="0"/>
        <w:autoSpaceDN w:val="0"/>
        <w:adjustRightInd w:val="0"/>
        <w:spacing w:after="0"/>
        <w:textAlignment w:val="baseline"/>
        <w:rPr>
          <w:rFonts w:eastAsia="Yu Mincho"/>
          <w:kern w:val="2"/>
          <w:lang w:val="en-US" w:eastAsia="zh-CN"/>
        </w:rPr>
      </w:pPr>
      <w:r w:rsidRPr="005E2788">
        <w:rPr>
          <w:rFonts w:eastAsia="Yu Mincho" w:hint="eastAsia"/>
          <w:kern w:val="2"/>
          <w:lang w:val="en-US" w:eastAsia="zh-CN"/>
        </w:rPr>
        <w:t>Specify the generic requirements of high power UE (HPUE)</w:t>
      </w:r>
      <w:r w:rsidRPr="005E2788">
        <w:rPr>
          <w:rFonts w:eastAsia="Yu Mincho"/>
          <w:kern w:val="2"/>
          <w:lang w:val="en-US" w:eastAsia="zh-CN"/>
        </w:rPr>
        <w:t xml:space="preserve"> for NR uplink (UL) CA in FR1 and EN-DC with NR FR1 bands</w:t>
      </w:r>
    </w:p>
    <w:p w14:paraId="0793F82F" w14:textId="77777777" w:rsidR="005E2788" w:rsidRPr="005E2788" w:rsidRDefault="005E2788" w:rsidP="005E2788">
      <w:pPr>
        <w:widowControl w:val="0"/>
        <w:numPr>
          <w:ilvl w:val="1"/>
          <w:numId w:val="27"/>
        </w:numPr>
        <w:overflowPunct w:val="0"/>
        <w:autoSpaceDE w:val="0"/>
        <w:autoSpaceDN w:val="0"/>
        <w:adjustRightInd w:val="0"/>
        <w:spacing w:after="0"/>
        <w:textAlignment w:val="baseline"/>
        <w:rPr>
          <w:rFonts w:eastAsia="Yu Mincho"/>
          <w:kern w:val="2"/>
          <w:lang w:val="en-US" w:eastAsia="zh-CN"/>
        </w:rPr>
      </w:pPr>
      <w:r w:rsidRPr="005E2788">
        <w:rPr>
          <w:rFonts w:eastAsia="Yu Mincho"/>
          <w:kern w:val="2"/>
          <w:highlight w:val="yellow"/>
          <w:lang w:val="en-US" w:eastAsia="zh-CN"/>
        </w:rPr>
        <w:t>Power class 1.5 (PC1.5) UE for NR TDD intra-band UL contiguous</w:t>
      </w:r>
      <w:r w:rsidRPr="005E2788">
        <w:rPr>
          <w:rFonts w:eastAsia="Yu Mincho"/>
          <w:kern w:val="2"/>
          <w:lang w:val="en-US" w:eastAsia="zh-CN"/>
        </w:rPr>
        <w:t xml:space="preserve"> and non-contiguous CA with 2Tx</w:t>
      </w:r>
    </w:p>
    <w:p w14:paraId="52A4C517" w14:textId="77777777" w:rsidR="005E2788" w:rsidRPr="005E2788" w:rsidRDefault="005E2788" w:rsidP="005E2788">
      <w:pPr>
        <w:widowControl w:val="0"/>
        <w:numPr>
          <w:ilvl w:val="2"/>
          <w:numId w:val="27"/>
        </w:numPr>
        <w:overflowPunct w:val="0"/>
        <w:autoSpaceDE w:val="0"/>
        <w:autoSpaceDN w:val="0"/>
        <w:adjustRightInd w:val="0"/>
        <w:spacing w:after="0"/>
        <w:textAlignment w:val="baseline"/>
        <w:rPr>
          <w:rFonts w:eastAsia="Yu Mincho"/>
          <w:kern w:val="2"/>
          <w:lang w:val="en-US" w:eastAsia="zh-CN"/>
        </w:rPr>
      </w:pPr>
      <w:r w:rsidRPr="005E2788">
        <w:rPr>
          <w:rFonts w:eastAsia="Yu Mincho"/>
          <w:kern w:val="2"/>
          <w:lang w:val="en-US" w:eastAsia="zh-CN"/>
        </w:rPr>
        <w:t>Specify the requirements for intra-band UL contiguous CA with or without UL-MIMO</w:t>
      </w:r>
    </w:p>
    <w:p w14:paraId="1629EF08" w14:textId="77777777" w:rsidR="005E2788" w:rsidRPr="005E2788" w:rsidRDefault="005E2788" w:rsidP="005E2788">
      <w:pPr>
        <w:widowControl w:val="0"/>
        <w:numPr>
          <w:ilvl w:val="3"/>
          <w:numId w:val="27"/>
        </w:numPr>
        <w:overflowPunct w:val="0"/>
        <w:autoSpaceDE w:val="0"/>
        <w:autoSpaceDN w:val="0"/>
        <w:adjustRightInd w:val="0"/>
        <w:spacing w:after="0"/>
        <w:textAlignment w:val="baseline"/>
        <w:rPr>
          <w:rFonts w:eastAsia="Yu Mincho"/>
          <w:kern w:val="2"/>
          <w:highlight w:val="yellow"/>
          <w:lang w:val="en-US" w:eastAsia="zh-CN"/>
        </w:rPr>
      </w:pPr>
      <w:r w:rsidRPr="005E2788">
        <w:rPr>
          <w:rFonts w:eastAsia="Yu Mincho"/>
          <w:kern w:val="2"/>
          <w:highlight w:val="yellow"/>
          <w:lang w:val="en-US" w:eastAsia="zh-CN"/>
        </w:rPr>
        <w:t xml:space="preserve">Example band combinations: </w:t>
      </w:r>
    </w:p>
    <w:p w14:paraId="61C3BA0E" w14:textId="77777777" w:rsidR="005E2788" w:rsidRPr="005E2788" w:rsidRDefault="005E2788" w:rsidP="005E2788">
      <w:pPr>
        <w:widowControl w:val="0"/>
        <w:numPr>
          <w:ilvl w:val="4"/>
          <w:numId w:val="27"/>
        </w:numPr>
        <w:overflowPunct w:val="0"/>
        <w:autoSpaceDE w:val="0"/>
        <w:autoSpaceDN w:val="0"/>
        <w:adjustRightInd w:val="0"/>
        <w:spacing w:after="0"/>
        <w:textAlignment w:val="baseline"/>
        <w:rPr>
          <w:rFonts w:eastAsia="Yu Mincho"/>
          <w:kern w:val="2"/>
          <w:lang w:val="en-US" w:eastAsia="zh-CN"/>
        </w:rPr>
      </w:pPr>
      <w:r w:rsidRPr="005E2788">
        <w:rPr>
          <w:rFonts w:eastAsia="Yu Mincho"/>
          <w:kern w:val="2"/>
          <w:highlight w:val="yellow"/>
          <w:lang w:val="en-US" w:eastAsia="zh-CN"/>
        </w:rPr>
        <w:t>CA_n41C,</w:t>
      </w:r>
      <w:r w:rsidRPr="005E2788">
        <w:rPr>
          <w:rFonts w:eastAsia="Yu Mincho"/>
          <w:kern w:val="2"/>
          <w:lang w:val="en-US" w:eastAsia="zh-CN"/>
        </w:rPr>
        <w:t xml:space="preserve"> CA_n78C, CA_n77C, CA_n79C for intra-band uplink contiguous CA configurations</w:t>
      </w:r>
    </w:p>
    <w:p w14:paraId="2CC5951C" w14:textId="77777777" w:rsidR="005E2788" w:rsidRDefault="005E2788" w:rsidP="005E2788">
      <w:pPr>
        <w:widowControl w:val="0"/>
        <w:numPr>
          <w:ilvl w:val="3"/>
          <w:numId w:val="27"/>
        </w:numPr>
        <w:overflowPunct w:val="0"/>
        <w:autoSpaceDE w:val="0"/>
        <w:autoSpaceDN w:val="0"/>
        <w:adjustRightInd w:val="0"/>
        <w:spacing w:after="0"/>
        <w:textAlignment w:val="baseline"/>
        <w:rPr>
          <w:rFonts w:eastAsia="Yu Mincho"/>
          <w:kern w:val="2"/>
          <w:lang w:val="en-US" w:eastAsia="zh-CN"/>
        </w:rPr>
      </w:pPr>
      <w:r w:rsidRPr="005E2788">
        <w:rPr>
          <w:rFonts w:eastAsia="Yu Mincho"/>
          <w:kern w:val="2"/>
          <w:lang w:val="en-US" w:eastAsia="zh-CN"/>
        </w:rPr>
        <w:t xml:space="preserve">Focus on the maximum output power (MOP), </w:t>
      </w:r>
      <w:r w:rsidRPr="005E2788">
        <w:rPr>
          <w:rFonts w:eastAsia="Yu Mincho"/>
          <w:kern w:val="2"/>
          <w:highlight w:val="yellow"/>
          <w:lang w:val="en-US" w:eastAsia="zh-CN"/>
        </w:rPr>
        <w:t>MPR/A-MPR</w:t>
      </w:r>
      <w:r w:rsidRPr="005E2788">
        <w:rPr>
          <w:rFonts w:eastAsia="Yu Mincho"/>
          <w:kern w:val="2"/>
          <w:lang w:val="en-US" w:eastAsia="zh-CN"/>
        </w:rPr>
        <w:t xml:space="preserve"> requirements, SAR solution</w:t>
      </w:r>
    </w:p>
    <w:p w14:paraId="0607ED26" w14:textId="77777777" w:rsidR="00BF47D3" w:rsidRPr="005E2788" w:rsidRDefault="00BF47D3" w:rsidP="00BF47D3">
      <w:pPr>
        <w:widowControl w:val="0"/>
        <w:overflowPunct w:val="0"/>
        <w:autoSpaceDE w:val="0"/>
        <w:autoSpaceDN w:val="0"/>
        <w:adjustRightInd w:val="0"/>
        <w:spacing w:after="0"/>
        <w:textAlignment w:val="baseline"/>
        <w:rPr>
          <w:rFonts w:eastAsia="Yu Mincho"/>
          <w:kern w:val="2"/>
          <w:lang w:val="en-US" w:eastAsia="zh-CN"/>
        </w:rPr>
      </w:pPr>
    </w:p>
    <w:p w14:paraId="5926224A" w14:textId="52A64C91" w:rsidR="00D35B1B" w:rsidRPr="00DD00E7" w:rsidRDefault="00BF47D3" w:rsidP="00427FF0">
      <w:pPr>
        <w:spacing w:after="160" w:line="259" w:lineRule="auto"/>
        <w:rPr>
          <w:rFonts w:ascii="Arial" w:eastAsia="MS Mincho" w:hAnsi="Arial" w:cs="Arial"/>
          <w:b/>
          <w:bCs/>
          <w:lang w:val="en-US"/>
        </w:rPr>
      </w:pPr>
      <w:r w:rsidRPr="00DD00E7">
        <w:rPr>
          <w:rFonts w:ascii="Arial" w:eastAsia="MS Mincho" w:hAnsi="Arial" w:cs="Arial"/>
          <w:b/>
          <w:bCs/>
          <w:lang w:val="en-US"/>
        </w:rPr>
        <w:t xml:space="preserve">Observation 2: A-MPR for CA_n41C is included in the </w:t>
      </w:r>
      <w:r w:rsidR="000A666B" w:rsidRPr="00DD00E7">
        <w:rPr>
          <w:rFonts w:ascii="Arial" w:eastAsia="MS Mincho" w:hAnsi="Arial" w:cs="Arial"/>
          <w:b/>
          <w:bCs/>
          <w:lang w:val="en-US"/>
        </w:rPr>
        <w:t>WID for PC1.5 CA_n41C.</w:t>
      </w:r>
    </w:p>
    <w:p w14:paraId="7A38C863" w14:textId="741311F0" w:rsidR="000A666B" w:rsidRDefault="000A666B" w:rsidP="00427FF0">
      <w:pPr>
        <w:spacing w:after="160" w:line="259" w:lineRule="auto"/>
        <w:rPr>
          <w:rFonts w:ascii="Arial" w:eastAsia="MS Mincho" w:hAnsi="Arial" w:cs="Arial"/>
          <w:lang w:val="en-US"/>
        </w:rPr>
      </w:pPr>
      <w:r w:rsidRPr="00DD00E7">
        <w:rPr>
          <w:rFonts w:ascii="Arial" w:eastAsia="MS Mincho" w:hAnsi="Arial" w:cs="Arial"/>
          <w:b/>
          <w:bCs/>
          <w:lang w:val="en-US"/>
        </w:rPr>
        <w:t xml:space="preserve">Proposal: A-MPR for CA_n41C </w:t>
      </w:r>
      <w:r w:rsidR="00EB5B8A" w:rsidRPr="00DD00E7">
        <w:rPr>
          <w:rFonts w:ascii="Arial" w:eastAsia="MS Mincho" w:hAnsi="Arial" w:cs="Arial"/>
          <w:b/>
          <w:bCs/>
          <w:lang w:val="en-US"/>
        </w:rPr>
        <w:t>with CA_NS_04 should be addressed if necessary i</w:t>
      </w:r>
      <w:r w:rsidRPr="00DD00E7">
        <w:rPr>
          <w:rFonts w:ascii="Arial" w:eastAsia="MS Mincho" w:hAnsi="Arial" w:cs="Arial"/>
          <w:b/>
          <w:bCs/>
          <w:lang w:val="en-US"/>
        </w:rPr>
        <w:t xml:space="preserve">n the </w:t>
      </w:r>
      <w:r w:rsidR="00EB5B8A" w:rsidRPr="00DD00E7">
        <w:rPr>
          <w:rFonts w:ascii="Arial" w:eastAsia="MS Mincho" w:hAnsi="Arial" w:cs="Arial"/>
          <w:b/>
          <w:bCs/>
          <w:lang w:val="en-US"/>
        </w:rPr>
        <w:t xml:space="preserve">NR_ENDC_RF_Ph4 </w:t>
      </w:r>
      <w:r w:rsidRPr="00DD00E7">
        <w:rPr>
          <w:rFonts w:ascii="Arial" w:eastAsia="MS Mincho" w:hAnsi="Arial" w:cs="Arial"/>
          <w:b/>
          <w:bCs/>
          <w:lang w:val="en-US"/>
        </w:rPr>
        <w:t>WID</w:t>
      </w:r>
      <w:r w:rsidR="00DD00E7">
        <w:rPr>
          <w:rFonts w:ascii="Arial" w:eastAsia="MS Mincho" w:hAnsi="Arial" w:cs="Arial"/>
          <w:lang w:val="en-US"/>
        </w:rPr>
        <w:t xml:space="preserve">.  </w:t>
      </w:r>
    </w:p>
    <w:p w14:paraId="2EA665BE" w14:textId="4F769A7D" w:rsidR="00427FF0" w:rsidRPr="00427FF0" w:rsidRDefault="00FD31F9"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Summary</w:t>
      </w:r>
    </w:p>
    <w:p w14:paraId="3638C220" w14:textId="77777777" w:rsidR="00DD00E7" w:rsidRPr="00DD00E7" w:rsidRDefault="00DD00E7" w:rsidP="00DD00E7">
      <w:pPr>
        <w:spacing w:after="160" w:line="259" w:lineRule="auto"/>
        <w:rPr>
          <w:rFonts w:ascii="Arial" w:eastAsia="MS Mincho" w:hAnsi="Arial" w:cs="Arial"/>
          <w:b/>
          <w:bCs/>
          <w:lang w:val="en-US"/>
        </w:rPr>
      </w:pPr>
      <w:r w:rsidRPr="00DD00E7">
        <w:rPr>
          <w:rFonts w:ascii="Arial" w:eastAsia="MS Mincho" w:hAnsi="Arial" w:cs="Arial"/>
          <w:b/>
          <w:bCs/>
          <w:lang w:val="en-US"/>
        </w:rPr>
        <w:t xml:space="preserve">Observation 1: PC2 for CA_n41C has been defined, but it is not clear if CA_NS_04 A-MPR has been addressed.  </w:t>
      </w:r>
    </w:p>
    <w:p w14:paraId="1F1A8770" w14:textId="77777777" w:rsidR="00DD00E7" w:rsidRPr="00DD00E7" w:rsidRDefault="00DD00E7" w:rsidP="00DD00E7">
      <w:pPr>
        <w:spacing w:after="160" w:line="259" w:lineRule="auto"/>
        <w:rPr>
          <w:rFonts w:ascii="Arial" w:eastAsia="MS Mincho" w:hAnsi="Arial" w:cs="Arial"/>
          <w:b/>
          <w:bCs/>
          <w:lang w:val="en-US"/>
        </w:rPr>
      </w:pPr>
      <w:r w:rsidRPr="00DD00E7">
        <w:rPr>
          <w:rFonts w:ascii="Arial" w:eastAsia="MS Mincho" w:hAnsi="Arial" w:cs="Arial"/>
          <w:b/>
          <w:bCs/>
          <w:lang w:val="en-US"/>
        </w:rPr>
        <w:t>Observation 2: A-MPR for CA_n41C is included in the WID for PC1.5 CA_n41C.</w:t>
      </w:r>
    </w:p>
    <w:p w14:paraId="5755CEBB" w14:textId="1964B0D3" w:rsidR="00427FF0" w:rsidRPr="00DD00E7" w:rsidRDefault="00DD00E7" w:rsidP="00DD00E7">
      <w:pPr>
        <w:spacing w:after="160" w:line="259" w:lineRule="auto"/>
        <w:rPr>
          <w:rFonts w:ascii="Arial" w:eastAsia="MS Mincho" w:hAnsi="Arial" w:cs="Arial"/>
          <w:lang w:val="en-US"/>
        </w:rPr>
      </w:pPr>
      <w:r w:rsidRPr="00DD00E7">
        <w:rPr>
          <w:rFonts w:ascii="Arial" w:eastAsia="MS Mincho" w:hAnsi="Arial" w:cs="Arial"/>
          <w:b/>
          <w:bCs/>
          <w:lang w:val="en-US"/>
        </w:rPr>
        <w:t>Proposal: A-MPR for CA_n41C with CA_NS_04 should be addressed if necessary in the NR_ENDC_RF_Ph4 WID</w:t>
      </w:r>
      <w:r>
        <w:rPr>
          <w:rFonts w:ascii="Arial" w:eastAsia="MS Mincho" w:hAnsi="Arial" w:cs="Arial"/>
          <w:lang w:val="en-US"/>
        </w:rPr>
        <w:t xml:space="preserve">.  </w:t>
      </w:r>
    </w:p>
    <w:p w14:paraId="11E8B148" w14:textId="2E92EE4B" w:rsidR="00427FF0" w:rsidRPr="00427FF0" w:rsidRDefault="00FD31F9"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Reference</w:t>
      </w:r>
    </w:p>
    <w:p w14:paraId="27164602" w14:textId="45B01DB2" w:rsidR="00FD31F9" w:rsidRPr="00427FF0" w:rsidRDefault="00FD31F9" w:rsidP="00FD31F9">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1C88855C" w14:textId="77777777" w:rsidR="00FD31F9" w:rsidRPr="00427FF0" w:rsidRDefault="00FD31F9" w:rsidP="00FD31F9">
      <w:pPr>
        <w:spacing w:after="0"/>
        <w:rPr>
          <w:rFonts w:ascii="Arial" w:eastAsia="SimSun" w:hAnsi="Arial" w:cs="Arial"/>
          <w:bCs/>
          <w:sz w:val="22"/>
          <w:szCs w:val="22"/>
          <w:shd w:val="clear" w:color="auto" w:fill="FFFFFF"/>
          <w:lang w:val="en-US"/>
        </w:rPr>
      </w:pPr>
    </w:p>
    <w:sectPr w:rsidR="00FD31F9" w:rsidRPr="00427FF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C6C6F" w14:textId="77777777" w:rsidR="00EE6AF9" w:rsidRDefault="00EE6AF9">
      <w:pPr>
        <w:spacing w:after="0"/>
      </w:pPr>
      <w:r>
        <w:separator/>
      </w:r>
    </w:p>
  </w:endnote>
  <w:endnote w:type="continuationSeparator" w:id="0">
    <w:p w14:paraId="718EC853" w14:textId="77777777" w:rsidR="00EE6AF9" w:rsidRDefault="00EE6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CC1D" w14:textId="77777777" w:rsidR="00EE6AF9" w:rsidRDefault="00EE6AF9">
      <w:pPr>
        <w:spacing w:after="0"/>
      </w:pPr>
      <w:r>
        <w:separator/>
      </w:r>
    </w:p>
  </w:footnote>
  <w:footnote w:type="continuationSeparator" w:id="0">
    <w:p w14:paraId="0D8841E7" w14:textId="77777777" w:rsidR="00EE6AF9" w:rsidRDefault="00EE6A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3A175C"/>
    <w:multiLevelType w:val="multilevel"/>
    <w:tmpl w:val="AC76BC9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1E7949"/>
    <w:multiLevelType w:val="multilevel"/>
    <w:tmpl w:val="5EDA607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20"/>
  </w:num>
  <w:num w:numId="2" w16cid:durableId="614991448">
    <w:abstractNumId w:val="9"/>
  </w:num>
  <w:num w:numId="3" w16cid:durableId="240988415">
    <w:abstractNumId w:val="24"/>
  </w:num>
  <w:num w:numId="4" w16cid:durableId="453257850">
    <w:abstractNumId w:val="4"/>
  </w:num>
  <w:num w:numId="5" w16cid:durableId="178353229">
    <w:abstractNumId w:val="17"/>
  </w:num>
  <w:num w:numId="6" w16cid:durableId="1036273576">
    <w:abstractNumId w:val="12"/>
  </w:num>
  <w:num w:numId="7" w16cid:durableId="1961186613">
    <w:abstractNumId w:val="23"/>
  </w:num>
  <w:num w:numId="8" w16cid:durableId="1258249907">
    <w:abstractNumId w:val="25"/>
  </w:num>
  <w:num w:numId="9" w16cid:durableId="1492409735">
    <w:abstractNumId w:val="14"/>
  </w:num>
  <w:num w:numId="10" w16cid:durableId="1416705468">
    <w:abstractNumId w:val="26"/>
  </w:num>
  <w:num w:numId="11" w16cid:durableId="1409769992">
    <w:abstractNumId w:val="10"/>
  </w:num>
  <w:num w:numId="12" w16cid:durableId="671954280">
    <w:abstractNumId w:val="5"/>
  </w:num>
  <w:num w:numId="13" w16cid:durableId="397482996">
    <w:abstractNumId w:val="13"/>
  </w:num>
  <w:num w:numId="14" w16cid:durableId="656880038">
    <w:abstractNumId w:val="15"/>
  </w:num>
  <w:num w:numId="15" w16cid:durableId="682168706">
    <w:abstractNumId w:val="11"/>
  </w:num>
  <w:num w:numId="16" w16cid:durableId="340008215">
    <w:abstractNumId w:val="0"/>
  </w:num>
  <w:num w:numId="17" w16cid:durableId="262881271">
    <w:abstractNumId w:val="22"/>
  </w:num>
  <w:num w:numId="18" w16cid:durableId="1450667099">
    <w:abstractNumId w:val="7"/>
  </w:num>
  <w:num w:numId="19" w16cid:durableId="1286350926">
    <w:abstractNumId w:val="1"/>
  </w:num>
  <w:num w:numId="20" w16cid:durableId="301228898">
    <w:abstractNumId w:val="21"/>
  </w:num>
  <w:num w:numId="21" w16cid:durableId="9333857">
    <w:abstractNumId w:val="18"/>
  </w:num>
  <w:num w:numId="22" w16cid:durableId="1952935307">
    <w:abstractNumId w:val="16"/>
  </w:num>
  <w:num w:numId="23" w16cid:durableId="1052269410">
    <w:abstractNumId w:val="19"/>
  </w:num>
  <w:num w:numId="24" w16cid:durableId="471947366">
    <w:abstractNumId w:val="3"/>
  </w:num>
  <w:num w:numId="25" w16cid:durableId="16571085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67894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6876224">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26874"/>
    <w:rsid w:val="00030F9F"/>
    <w:rsid w:val="00033123"/>
    <w:rsid w:val="00033397"/>
    <w:rsid w:val="00035705"/>
    <w:rsid w:val="00040095"/>
    <w:rsid w:val="00040F75"/>
    <w:rsid w:val="000454A3"/>
    <w:rsid w:val="0004697F"/>
    <w:rsid w:val="00051834"/>
    <w:rsid w:val="0005499C"/>
    <w:rsid w:val="00054A22"/>
    <w:rsid w:val="00060027"/>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A666B"/>
    <w:rsid w:val="000B0B1F"/>
    <w:rsid w:val="000C204E"/>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778AC"/>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30A42"/>
    <w:rsid w:val="0023111E"/>
    <w:rsid w:val="002312C0"/>
    <w:rsid w:val="00231979"/>
    <w:rsid w:val="002347A2"/>
    <w:rsid w:val="00235E38"/>
    <w:rsid w:val="002361B1"/>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06810"/>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1B16"/>
    <w:rsid w:val="00363439"/>
    <w:rsid w:val="00367F50"/>
    <w:rsid w:val="003765B8"/>
    <w:rsid w:val="00387FA4"/>
    <w:rsid w:val="003925BB"/>
    <w:rsid w:val="00394B0E"/>
    <w:rsid w:val="00395513"/>
    <w:rsid w:val="003A2FF0"/>
    <w:rsid w:val="003A34BA"/>
    <w:rsid w:val="003A7A9D"/>
    <w:rsid w:val="003B3B79"/>
    <w:rsid w:val="003B6646"/>
    <w:rsid w:val="003B6B3E"/>
    <w:rsid w:val="003C3971"/>
    <w:rsid w:val="003C530B"/>
    <w:rsid w:val="003D10BE"/>
    <w:rsid w:val="003D14F5"/>
    <w:rsid w:val="003E072C"/>
    <w:rsid w:val="003E2A6E"/>
    <w:rsid w:val="003E5A71"/>
    <w:rsid w:val="003F73B5"/>
    <w:rsid w:val="004069B7"/>
    <w:rsid w:val="00410F6F"/>
    <w:rsid w:val="004112AB"/>
    <w:rsid w:val="0041334C"/>
    <w:rsid w:val="004138AF"/>
    <w:rsid w:val="00423334"/>
    <w:rsid w:val="00424F19"/>
    <w:rsid w:val="00426352"/>
    <w:rsid w:val="00427D60"/>
    <w:rsid w:val="00427FF0"/>
    <w:rsid w:val="00430824"/>
    <w:rsid w:val="004345EC"/>
    <w:rsid w:val="00434B66"/>
    <w:rsid w:val="004377A0"/>
    <w:rsid w:val="0045631A"/>
    <w:rsid w:val="00457F1D"/>
    <w:rsid w:val="00460FA4"/>
    <w:rsid w:val="004617F7"/>
    <w:rsid w:val="00465515"/>
    <w:rsid w:val="00467349"/>
    <w:rsid w:val="004715E3"/>
    <w:rsid w:val="004721EE"/>
    <w:rsid w:val="00481093"/>
    <w:rsid w:val="00483445"/>
    <w:rsid w:val="00496A78"/>
    <w:rsid w:val="004A0B52"/>
    <w:rsid w:val="004A4254"/>
    <w:rsid w:val="004A6142"/>
    <w:rsid w:val="004B42F3"/>
    <w:rsid w:val="004C1F5C"/>
    <w:rsid w:val="004C368E"/>
    <w:rsid w:val="004C54AF"/>
    <w:rsid w:val="004C6EF4"/>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7B11"/>
    <w:rsid w:val="00597B34"/>
    <w:rsid w:val="005A055A"/>
    <w:rsid w:val="005A25FE"/>
    <w:rsid w:val="005A5B6B"/>
    <w:rsid w:val="005B1369"/>
    <w:rsid w:val="005B43C1"/>
    <w:rsid w:val="005C574E"/>
    <w:rsid w:val="005D2E01"/>
    <w:rsid w:val="005D7526"/>
    <w:rsid w:val="005E2432"/>
    <w:rsid w:val="005E2788"/>
    <w:rsid w:val="005E4BB2"/>
    <w:rsid w:val="005E6B63"/>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B6366"/>
    <w:rsid w:val="006C3D95"/>
    <w:rsid w:val="006E011F"/>
    <w:rsid w:val="006E5C86"/>
    <w:rsid w:val="006F736E"/>
    <w:rsid w:val="00701116"/>
    <w:rsid w:val="00701600"/>
    <w:rsid w:val="00701B40"/>
    <w:rsid w:val="00713C44"/>
    <w:rsid w:val="0072106E"/>
    <w:rsid w:val="00722D97"/>
    <w:rsid w:val="0072396C"/>
    <w:rsid w:val="007250A3"/>
    <w:rsid w:val="007301AA"/>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3BA1"/>
    <w:rsid w:val="007A48C2"/>
    <w:rsid w:val="007A6F9B"/>
    <w:rsid w:val="007B18C7"/>
    <w:rsid w:val="007B4396"/>
    <w:rsid w:val="007B600E"/>
    <w:rsid w:val="007C1B5A"/>
    <w:rsid w:val="007C3902"/>
    <w:rsid w:val="007C6946"/>
    <w:rsid w:val="007E0D81"/>
    <w:rsid w:val="007E3C67"/>
    <w:rsid w:val="007E4227"/>
    <w:rsid w:val="007E45E1"/>
    <w:rsid w:val="007E5F30"/>
    <w:rsid w:val="007E6FA9"/>
    <w:rsid w:val="007F0F4A"/>
    <w:rsid w:val="007F1B10"/>
    <w:rsid w:val="007F4BD3"/>
    <w:rsid w:val="007F62B1"/>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0260"/>
    <w:rsid w:val="008659EC"/>
    <w:rsid w:val="008678C3"/>
    <w:rsid w:val="008768CA"/>
    <w:rsid w:val="00881E1F"/>
    <w:rsid w:val="00884F72"/>
    <w:rsid w:val="00892BA7"/>
    <w:rsid w:val="00893E6A"/>
    <w:rsid w:val="008A1429"/>
    <w:rsid w:val="008A1870"/>
    <w:rsid w:val="008A74DF"/>
    <w:rsid w:val="008B1478"/>
    <w:rsid w:val="008B238B"/>
    <w:rsid w:val="008B678F"/>
    <w:rsid w:val="008B6C45"/>
    <w:rsid w:val="008B716C"/>
    <w:rsid w:val="008C27AC"/>
    <w:rsid w:val="008C384C"/>
    <w:rsid w:val="008E0BFD"/>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1DDB"/>
    <w:rsid w:val="00942EC2"/>
    <w:rsid w:val="00943A81"/>
    <w:rsid w:val="00950C0C"/>
    <w:rsid w:val="00951003"/>
    <w:rsid w:val="0095408F"/>
    <w:rsid w:val="00955BD5"/>
    <w:rsid w:val="0095756C"/>
    <w:rsid w:val="00965583"/>
    <w:rsid w:val="00972DA3"/>
    <w:rsid w:val="00980EB1"/>
    <w:rsid w:val="00982A33"/>
    <w:rsid w:val="00982CD2"/>
    <w:rsid w:val="009847C5"/>
    <w:rsid w:val="00992065"/>
    <w:rsid w:val="00993FC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16B5"/>
    <w:rsid w:val="00A73129"/>
    <w:rsid w:val="00A7486F"/>
    <w:rsid w:val="00A82063"/>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AF4C7C"/>
    <w:rsid w:val="00B0188E"/>
    <w:rsid w:val="00B15449"/>
    <w:rsid w:val="00B17E85"/>
    <w:rsid w:val="00B20BB6"/>
    <w:rsid w:val="00B2330F"/>
    <w:rsid w:val="00B26D7C"/>
    <w:rsid w:val="00B317B1"/>
    <w:rsid w:val="00B33817"/>
    <w:rsid w:val="00B360E5"/>
    <w:rsid w:val="00B43D21"/>
    <w:rsid w:val="00B4656B"/>
    <w:rsid w:val="00B51E1F"/>
    <w:rsid w:val="00B55625"/>
    <w:rsid w:val="00B56D15"/>
    <w:rsid w:val="00B57B5A"/>
    <w:rsid w:val="00B6567C"/>
    <w:rsid w:val="00B67D34"/>
    <w:rsid w:val="00B7122E"/>
    <w:rsid w:val="00B74561"/>
    <w:rsid w:val="00B74F64"/>
    <w:rsid w:val="00B83E7A"/>
    <w:rsid w:val="00B91024"/>
    <w:rsid w:val="00B92FDB"/>
    <w:rsid w:val="00B93086"/>
    <w:rsid w:val="00B94EC9"/>
    <w:rsid w:val="00B97BB7"/>
    <w:rsid w:val="00BA19ED"/>
    <w:rsid w:val="00BA4B8D"/>
    <w:rsid w:val="00BA7AB1"/>
    <w:rsid w:val="00BB0464"/>
    <w:rsid w:val="00BB1E6F"/>
    <w:rsid w:val="00BB627C"/>
    <w:rsid w:val="00BB7C76"/>
    <w:rsid w:val="00BC0F7D"/>
    <w:rsid w:val="00BC4025"/>
    <w:rsid w:val="00BC495E"/>
    <w:rsid w:val="00BC613E"/>
    <w:rsid w:val="00BC793D"/>
    <w:rsid w:val="00BC7DD1"/>
    <w:rsid w:val="00BD03EA"/>
    <w:rsid w:val="00BD1488"/>
    <w:rsid w:val="00BD2716"/>
    <w:rsid w:val="00BD6ACA"/>
    <w:rsid w:val="00BD7D31"/>
    <w:rsid w:val="00BE0893"/>
    <w:rsid w:val="00BE3255"/>
    <w:rsid w:val="00BF128E"/>
    <w:rsid w:val="00BF47D3"/>
    <w:rsid w:val="00BF4A97"/>
    <w:rsid w:val="00C068F3"/>
    <w:rsid w:val="00C07041"/>
    <w:rsid w:val="00C074DD"/>
    <w:rsid w:val="00C1031D"/>
    <w:rsid w:val="00C1303A"/>
    <w:rsid w:val="00C1496A"/>
    <w:rsid w:val="00C162BA"/>
    <w:rsid w:val="00C17E50"/>
    <w:rsid w:val="00C21726"/>
    <w:rsid w:val="00C27E89"/>
    <w:rsid w:val="00C312C8"/>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0BE9"/>
    <w:rsid w:val="00CA3D0C"/>
    <w:rsid w:val="00CA6405"/>
    <w:rsid w:val="00CB2DFD"/>
    <w:rsid w:val="00CB3365"/>
    <w:rsid w:val="00CB5A00"/>
    <w:rsid w:val="00CC1F9F"/>
    <w:rsid w:val="00CD2A16"/>
    <w:rsid w:val="00CD4FF2"/>
    <w:rsid w:val="00CD6926"/>
    <w:rsid w:val="00CE125A"/>
    <w:rsid w:val="00CE7620"/>
    <w:rsid w:val="00CF1BEB"/>
    <w:rsid w:val="00CF4B1D"/>
    <w:rsid w:val="00CF5067"/>
    <w:rsid w:val="00D001BE"/>
    <w:rsid w:val="00D04E9C"/>
    <w:rsid w:val="00D06657"/>
    <w:rsid w:val="00D070E8"/>
    <w:rsid w:val="00D07222"/>
    <w:rsid w:val="00D179DF"/>
    <w:rsid w:val="00D238C6"/>
    <w:rsid w:val="00D35B1B"/>
    <w:rsid w:val="00D36A9E"/>
    <w:rsid w:val="00D420A4"/>
    <w:rsid w:val="00D420B6"/>
    <w:rsid w:val="00D50130"/>
    <w:rsid w:val="00D50711"/>
    <w:rsid w:val="00D55AAB"/>
    <w:rsid w:val="00D57972"/>
    <w:rsid w:val="00D62DE3"/>
    <w:rsid w:val="00D65166"/>
    <w:rsid w:val="00D675A9"/>
    <w:rsid w:val="00D700C7"/>
    <w:rsid w:val="00D70CF5"/>
    <w:rsid w:val="00D7100A"/>
    <w:rsid w:val="00D71DC4"/>
    <w:rsid w:val="00D738D6"/>
    <w:rsid w:val="00D755EB"/>
    <w:rsid w:val="00D76048"/>
    <w:rsid w:val="00D764CF"/>
    <w:rsid w:val="00D77273"/>
    <w:rsid w:val="00D82DA9"/>
    <w:rsid w:val="00D86464"/>
    <w:rsid w:val="00D87E00"/>
    <w:rsid w:val="00D9134D"/>
    <w:rsid w:val="00D93707"/>
    <w:rsid w:val="00DA09A4"/>
    <w:rsid w:val="00DA589E"/>
    <w:rsid w:val="00DA7A03"/>
    <w:rsid w:val="00DB064A"/>
    <w:rsid w:val="00DB0E15"/>
    <w:rsid w:val="00DB1818"/>
    <w:rsid w:val="00DC07C3"/>
    <w:rsid w:val="00DC181B"/>
    <w:rsid w:val="00DC309B"/>
    <w:rsid w:val="00DC4DA2"/>
    <w:rsid w:val="00DD00E7"/>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47229"/>
    <w:rsid w:val="00E50842"/>
    <w:rsid w:val="00E56782"/>
    <w:rsid w:val="00E62F00"/>
    <w:rsid w:val="00E64D5C"/>
    <w:rsid w:val="00E761E5"/>
    <w:rsid w:val="00E76270"/>
    <w:rsid w:val="00E76900"/>
    <w:rsid w:val="00E77645"/>
    <w:rsid w:val="00E84791"/>
    <w:rsid w:val="00E87425"/>
    <w:rsid w:val="00E92215"/>
    <w:rsid w:val="00EA15B0"/>
    <w:rsid w:val="00EA2075"/>
    <w:rsid w:val="00EA5EA7"/>
    <w:rsid w:val="00EA7A56"/>
    <w:rsid w:val="00EB2CED"/>
    <w:rsid w:val="00EB2FB7"/>
    <w:rsid w:val="00EB5B8A"/>
    <w:rsid w:val="00EC1EB2"/>
    <w:rsid w:val="00EC4A25"/>
    <w:rsid w:val="00EC6D89"/>
    <w:rsid w:val="00EE34A7"/>
    <w:rsid w:val="00EE45A8"/>
    <w:rsid w:val="00EE6AF9"/>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54248"/>
    <w:rsid w:val="00F60098"/>
    <w:rsid w:val="00F61C5C"/>
    <w:rsid w:val="00F653B8"/>
    <w:rsid w:val="00F74ABC"/>
    <w:rsid w:val="00F80FCA"/>
    <w:rsid w:val="00F84D46"/>
    <w:rsid w:val="00F86CE1"/>
    <w:rsid w:val="00F9008D"/>
    <w:rsid w:val="00F92B65"/>
    <w:rsid w:val="00F93AFD"/>
    <w:rsid w:val="00F946DF"/>
    <w:rsid w:val="00FA1266"/>
    <w:rsid w:val="00FA298B"/>
    <w:rsid w:val="00FA38EF"/>
    <w:rsid w:val="00FA5635"/>
    <w:rsid w:val="00FB6D25"/>
    <w:rsid w:val="00FC0147"/>
    <w:rsid w:val="00FC1192"/>
    <w:rsid w:val="00FC3137"/>
    <w:rsid w:val="00FD31F9"/>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849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Pages>
  <Words>299</Words>
  <Characters>1519</Characters>
  <Application>Microsoft Office Word</Application>
  <DocSecurity>0</DocSecurity>
  <Lines>12</Lines>
  <Paragraphs>3</Paragraphs>
  <ScaleCrop>false</ScaleCrop>
  <Company>ETSI</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2024-05-11T21:40:00Z</dcterms:created>
  <dcterms:modified xsi:type="dcterms:W3CDTF">2024-05-13T16:16:00Z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