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0D762" w14:textId="449190ED" w:rsidR="00FC11C7" w:rsidRPr="00BF66DB" w:rsidRDefault="00FC11C7" w:rsidP="007D737C">
      <w:pPr>
        <w:tabs>
          <w:tab w:val="center" w:pos="4153"/>
          <w:tab w:val="right" w:pos="9923"/>
        </w:tabs>
        <w:spacing w:after="60"/>
        <w:jc w:val="both"/>
        <w:rPr>
          <w:b/>
          <w:bCs/>
          <w:sz w:val="28"/>
          <w:lang w:eastAsia="ko-KR"/>
        </w:rPr>
      </w:pPr>
      <w:bookmarkStart w:id="0" w:name="_Hlk78814543"/>
      <w:r>
        <w:rPr>
          <w:rFonts w:eastAsia="맑은 고딕"/>
          <w:b/>
          <w:bCs/>
          <w:sz w:val="28"/>
        </w:rPr>
        <w:t>3GPP TSG RAN WG</w:t>
      </w:r>
      <w:r w:rsidR="003E228B">
        <w:rPr>
          <w:rFonts w:eastAsia="맑은 고딕"/>
          <w:b/>
          <w:bCs/>
          <w:sz w:val="28"/>
        </w:rPr>
        <w:t>4</w:t>
      </w:r>
      <w:r>
        <w:rPr>
          <w:rFonts w:eastAsia="맑은 고딕"/>
          <w:b/>
          <w:bCs/>
          <w:sz w:val="28"/>
        </w:rPr>
        <w:t xml:space="preserve"> Meeting #</w:t>
      </w:r>
      <w:r w:rsidR="00A9349A">
        <w:rPr>
          <w:rFonts w:eastAsia="맑은 고딕"/>
          <w:b/>
          <w:bCs/>
          <w:sz w:val="28"/>
        </w:rPr>
        <w:t>1</w:t>
      </w:r>
      <w:r w:rsidR="003E228B">
        <w:rPr>
          <w:rFonts w:eastAsia="맑은 고딕"/>
          <w:b/>
          <w:bCs/>
          <w:sz w:val="28"/>
        </w:rPr>
        <w:t>1</w:t>
      </w:r>
      <w:r w:rsidR="00BF66DB">
        <w:rPr>
          <w:rFonts w:eastAsia="맑은 고딕"/>
          <w:b/>
          <w:bCs/>
          <w:sz w:val="28"/>
        </w:rPr>
        <w:t>1</w:t>
      </w:r>
      <w:r w:rsidRPr="00B91A9F">
        <w:rPr>
          <w:rFonts w:eastAsia="맑은 고딕"/>
          <w:b/>
          <w:bCs/>
          <w:sz w:val="28"/>
        </w:rPr>
        <w:tab/>
      </w:r>
      <w:r w:rsidR="009605E7" w:rsidRPr="009605E7">
        <w:rPr>
          <w:rFonts w:eastAsia="맑은 고딕"/>
          <w:b/>
          <w:bCs/>
          <w:sz w:val="28"/>
          <w:lang w:eastAsia="ko-KR"/>
        </w:rPr>
        <w:t>R4-2407599</w:t>
      </w:r>
    </w:p>
    <w:p w14:paraId="18824B66" w14:textId="448D56CF" w:rsidR="00FF0DE2" w:rsidRDefault="00BF66DB" w:rsidP="00FF0DE2">
      <w:pPr>
        <w:pBdr>
          <w:bottom w:val="single" w:sz="6" w:space="1" w:color="auto"/>
        </w:pBdr>
        <w:tabs>
          <w:tab w:val="center" w:pos="4153"/>
          <w:tab w:val="right" w:pos="8306"/>
          <w:tab w:val="right" w:pos="9356"/>
        </w:tabs>
        <w:spacing w:after="60"/>
        <w:rPr>
          <w:rFonts w:eastAsia="맑은 고딕"/>
          <w:b/>
          <w:bCs/>
          <w:sz w:val="28"/>
          <w:lang w:eastAsia="ko-KR"/>
        </w:rPr>
      </w:pPr>
      <w:r>
        <w:rPr>
          <w:rFonts w:eastAsia="맑은 고딕"/>
          <w:b/>
          <w:bCs/>
          <w:sz w:val="28"/>
          <w:lang w:eastAsia="ko-KR"/>
        </w:rPr>
        <w:t>Fukuoka City</w:t>
      </w:r>
      <w:r w:rsidR="00FF0DE2" w:rsidRPr="00FF0DE2">
        <w:rPr>
          <w:rFonts w:eastAsia="맑은 고딕"/>
          <w:b/>
          <w:bCs/>
          <w:sz w:val="28"/>
          <w:lang w:eastAsia="ko-KR"/>
        </w:rPr>
        <w:t xml:space="preserve">, </w:t>
      </w:r>
      <w:r>
        <w:rPr>
          <w:rFonts w:eastAsia="맑은 고딕"/>
          <w:b/>
          <w:bCs/>
          <w:sz w:val="28"/>
          <w:lang w:eastAsia="ko-KR"/>
        </w:rPr>
        <w:t>Fukuoka</w:t>
      </w:r>
      <w:r w:rsidR="00FF0DE2">
        <w:rPr>
          <w:rFonts w:eastAsia="맑은 고딕"/>
          <w:b/>
          <w:bCs/>
          <w:sz w:val="28"/>
          <w:lang w:eastAsia="ko-KR"/>
        </w:rPr>
        <w:t xml:space="preserve">, </w:t>
      </w:r>
      <w:r>
        <w:rPr>
          <w:rFonts w:eastAsia="맑은 고딕"/>
          <w:b/>
          <w:bCs/>
          <w:sz w:val="28"/>
          <w:lang w:eastAsia="ko-KR"/>
        </w:rPr>
        <w:t xml:space="preserve">Japan, 20 </w:t>
      </w:r>
      <w:r w:rsidR="00FF0DE2" w:rsidRPr="00FF0DE2">
        <w:rPr>
          <w:rFonts w:eastAsia="맑은 고딕"/>
          <w:b/>
          <w:bCs/>
          <w:sz w:val="28"/>
          <w:lang w:eastAsia="ko-KR"/>
        </w:rPr>
        <w:t xml:space="preserve">– </w:t>
      </w:r>
      <w:r>
        <w:rPr>
          <w:rFonts w:eastAsia="맑은 고딕"/>
          <w:b/>
          <w:bCs/>
          <w:sz w:val="28"/>
          <w:lang w:eastAsia="ko-KR"/>
        </w:rPr>
        <w:t>24 May</w:t>
      </w:r>
      <w:r w:rsidR="00FF0DE2" w:rsidRPr="00FF0DE2">
        <w:rPr>
          <w:rFonts w:eastAsia="맑은 고딕"/>
          <w:b/>
          <w:bCs/>
          <w:sz w:val="28"/>
          <w:lang w:eastAsia="ko-KR"/>
        </w:rPr>
        <w:t xml:space="preserve"> 202</w:t>
      </w:r>
      <w:r w:rsidR="003E228B">
        <w:rPr>
          <w:rFonts w:eastAsia="맑은 고딕"/>
          <w:b/>
          <w:bCs/>
          <w:sz w:val="28"/>
          <w:lang w:eastAsia="ko-KR"/>
        </w:rPr>
        <w:t>4</w:t>
      </w:r>
    </w:p>
    <w:bookmarkEnd w:id="0"/>
    <w:p w14:paraId="38A11C1B" w14:textId="50C5AFCA" w:rsidR="003E1A65" w:rsidRPr="00DE4417" w:rsidRDefault="003E1A65" w:rsidP="003E228B">
      <w:pPr>
        <w:ind w:left="2125" w:hangingChars="962" w:hanging="2125"/>
        <w:rPr>
          <w:bCs/>
          <w:lang w:val="en-GB"/>
        </w:rPr>
      </w:pPr>
      <w:r w:rsidRPr="00DE4417">
        <w:rPr>
          <w:b/>
          <w:lang w:val="en-GB"/>
        </w:rPr>
        <w:t>Source:</w:t>
      </w:r>
      <w:r w:rsidRPr="00DE4417">
        <w:rPr>
          <w:b/>
          <w:lang w:val="en-GB"/>
        </w:rPr>
        <w:tab/>
      </w:r>
      <w:r w:rsidR="00BF66DB">
        <w:rPr>
          <w:lang w:val="en-GB"/>
        </w:rPr>
        <w:t>GIST</w:t>
      </w:r>
      <w:r w:rsidR="00FF0DE2" w:rsidRPr="00FF0DE2">
        <w:rPr>
          <w:lang w:val="en-GB"/>
        </w:rPr>
        <w:t xml:space="preserve">, </w:t>
      </w:r>
      <w:r w:rsidR="00BF66DB">
        <w:rPr>
          <w:lang w:val="en-GB"/>
        </w:rPr>
        <w:t>RRA</w:t>
      </w:r>
      <w:r w:rsidR="003E228B">
        <w:rPr>
          <w:lang w:val="en-GB"/>
        </w:rPr>
        <w:t xml:space="preserve">, </w:t>
      </w:r>
      <w:r w:rsidR="00BF66DB">
        <w:rPr>
          <w:lang w:val="en-GB"/>
        </w:rPr>
        <w:t>CSU</w:t>
      </w:r>
    </w:p>
    <w:p w14:paraId="422DE63C" w14:textId="0062F187" w:rsidR="00B81FC7" w:rsidRPr="003C6EB1" w:rsidRDefault="00B81FC7" w:rsidP="008159B1">
      <w:pPr>
        <w:ind w:left="2160" w:hanging="2160"/>
        <w:rPr>
          <w:lang w:val="en-GB"/>
        </w:rPr>
      </w:pPr>
      <w:r w:rsidRPr="00DE4417">
        <w:rPr>
          <w:b/>
          <w:lang w:val="en-GB"/>
        </w:rPr>
        <w:t>Title:</w:t>
      </w:r>
      <w:r w:rsidRPr="00DE4417">
        <w:rPr>
          <w:b/>
          <w:lang w:val="en-GB"/>
        </w:rPr>
        <w:tab/>
      </w:r>
      <w:r w:rsidR="003E228B">
        <w:rPr>
          <w:lang w:val="en-GB"/>
        </w:rPr>
        <w:t xml:space="preserve">Discussion on </w:t>
      </w:r>
      <w:r w:rsidR="0060038A" w:rsidRPr="0060038A">
        <w:rPr>
          <w:lang w:val="en-GB"/>
        </w:rPr>
        <w:t>the Operation of the Probe Module Array for NFTF Measurement</w:t>
      </w:r>
      <w:bookmarkStart w:id="1" w:name="_GoBack"/>
      <w:bookmarkEnd w:id="1"/>
    </w:p>
    <w:p w14:paraId="75E65FB7" w14:textId="54662AEA"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BF66DB">
        <w:rPr>
          <w:lang w:val="en-GB"/>
        </w:rPr>
        <w:t>4.6</w:t>
      </w:r>
    </w:p>
    <w:p w14:paraId="21F2DA1B" w14:textId="206919A4" w:rsidR="00B81FC7" w:rsidRPr="00DE4417" w:rsidRDefault="00B81FC7" w:rsidP="00B81FC7">
      <w:pPr>
        <w:rPr>
          <w:sz w:val="18"/>
          <w:szCs w:val="18"/>
          <w:lang w:val="en-GB"/>
        </w:rPr>
      </w:pPr>
      <w:r w:rsidRPr="00DE4417">
        <w:rPr>
          <w:b/>
          <w:lang w:val="en-GB"/>
        </w:rPr>
        <w:t>Document for:</w:t>
      </w:r>
      <w:r w:rsidRPr="00DE4417">
        <w:rPr>
          <w:lang w:val="en-GB"/>
        </w:rPr>
        <w:tab/>
      </w:r>
      <w:r w:rsidR="009605E7">
        <w:rPr>
          <w:lang w:val="en-GB"/>
        </w:rPr>
        <w:t>Discussion</w:t>
      </w:r>
    </w:p>
    <w:p w14:paraId="7CA60390" w14:textId="6E8A422D" w:rsidR="00B81FC7" w:rsidRDefault="00B81FC7" w:rsidP="00B81FC7">
      <w:pPr>
        <w:pStyle w:val="1"/>
        <w:rPr>
          <w:rFonts w:cs="Arial"/>
        </w:rPr>
      </w:pPr>
      <w:r w:rsidRPr="00DE4417">
        <w:rPr>
          <w:rFonts w:cs="Arial"/>
        </w:rPr>
        <w:t>Introduction</w:t>
      </w:r>
    </w:p>
    <w:p w14:paraId="5959DA1B" w14:textId="67191054" w:rsidR="008C2717" w:rsidRDefault="00457A2C" w:rsidP="00FF0718">
      <w:pPr>
        <w:jc w:val="both"/>
      </w:pPr>
      <w:r>
        <w:t>Th</w:t>
      </w:r>
      <w:r w:rsidR="008C2717" w:rsidRPr="008C2717">
        <w:t xml:space="preserve">e National Radio Research Agency (RRA), </w:t>
      </w:r>
      <w:proofErr w:type="spellStart"/>
      <w:r w:rsidR="008C2717" w:rsidRPr="008C2717">
        <w:t>Chosun</w:t>
      </w:r>
      <w:proofErr w:type="spellEnd"/>
      <w:r w:rsidR="008C2717" w:rsidRPr="008C2717">
        <w:t xml:space="preserve"> University (CSU), and </w:t>
      </w:r>
      <w:proofErr w:type="spellStart"/>
      <w:r w:rsidR="008C2717" w:rsidRPr="008C2717">
        <w:t>Gwangju</w:t>
      </w:r>
      <w:proofErr w:type="spellEnd"/>
      <w:r w:rsidR="008C2717" w:rsidRPr="008C2717">
        <w:t xml:space="preserve"> Institute of Science and Technology (GIST) have collaboratively developed rapid measurement systems based on the near-field </w:t>
      </w:r>
      <w:r w:rsidR="008C2717">
        <w:t xml:space="preserve">to far-field </w:t>
      </w:r>
      <w:r w:rsidR="008C2717" w:rsidRPr="008C2717">
        <w:t>transformation technique (NFTF). These systems utilize simultaneously activated probe modules for rapidly measuring transmitter characteristics of user equipment (UEs) in the market for surveillance purposes.</w:t>
      </w:r>
    </w:p>
    <w:p w14:paraId="3ADFAAF0" w14:textId="6741EC2A" w:rsidR="00BF66DB" w:rsidRDefault="00457A2C" w:rsidP="00FF0718">
      <w:pPr>
        <w:jc w:val="both"/>
        <w:rPr>
          <w:rFonts w:eastAsiaTheme="minorEastAsia"/>
          <w:lang w:val="en-GB" w:eastAsia="ko-KR"/>
        </w:rPr>
      </w:pPr>
      <w:r w:rsidRPr="00457A2C">
        <w:rPr>
          <w:rFonts w:eastAsiaTheme="minorEastAsia"/>
          <w:lang w:val="en-GB" w:eastAsia="ko-KR"/>
        </w:rPr>
        <w:t>During the RAN4 #110 meeting, we presented the structure of the rapid measurement system, which can measure various transmitter characteristics such as total radiated power, frequency error, occupied bandwidth, spectrum emission mask, adjacent channel leakage ratio, and spurious emissions. The system comprises four arcs of receivers arranged in elevation:</w:t>
      </w:r>
      <w:r>
        <w:rPr>
          <w:rFonts w:eastAsiaTheme="minorEastAsia"/>
          <w:lang w:val="en-GB" w:eastAsia="ko-KR"/>
        </w:rPr>
        <w:t xml:space="preserve"> </w:t>
      </w:r>
    </w:p>
    <w:p w14:paraId="7E5A9C1C" w14:textId="77777777" w:rsidR="00457A2C" w:rsidRPr="0068361C" w:rsidRDefault="00457A2C" w:rsidP="00457A2C">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sidRPr="0068361C">
        <w:rPr>
          <w:rFonts w:ascii="Arial" w:eastAsiaTheme="minorEastAsia" w:hAnsi="Arial" w:cs="Arial"/>
          <w:sz w:val="22"/>
          <w:szCs w:val="22"/>
          <w:lang w:val="en-GB" w:eastAsia="ko-KR"/>
        </w:rPr>
        <w:t xml:space="preserve">Arc 1: </w:t>
      </w:r>
      <w:r w:rsidRPr="0068361C">
        <w:rPr>
          <w:rFonts w:ascii="Arial" w:eastAsiaTheme="minorEastAsia" w:hAnsi="Arial" w:cs="Arial"/>
          <w:sz w:val="22"/>
          <w:szCs w:val="22"/>
          <w:lang w:val="en-GB" w:eastAsia="ko-KR"/>
        </w:rPr>
        <w:tab/>
      </w:r>
      <w:r w:rsidRPr="0068361C">
        <w:rPr>
          <w:rFonts w:ascii="Arial" w:eastAsiaTheme="minorEastAsia" w:hAnsi="Arial" w:cs="Arial"/>
          <w:sz w:val="22"/>
          <w:szCs w:val="22"/>
          <w:lang w:val="en-GB" w:eastAsia="ko-KR"/>
        </w:rPr>
        <w:tab/>
        <w:t>0.8 m radiu</w:t>
      </w:r>
      <w:r>
        <w:rPr>
          <w:rFonts w:ascii="Arial" w:eastAsiaTheme="minorEastAsia" w:hAnsi="Arial" w:cs="Arial"/>
          <w:sz w:val="22"/>
          <w:szCs w:val="22"/>
          <w:lang w:val="en-GB" w:eastAsia="ko-KR"/>
        </w:rPr>
        <w:t>s covering 3 – 20 GHz band</w:t>
      </w:r>
    </w:p>
    <w:p w14:paraId="7523C964" w14:textId="77777777" w:rsidR="00457A2C" w:rsidRPr="0068361C" w:rsidRDefault="00457A2C" w:rsidP="00457A2C">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sidRPr="0068361C">
        <w:rPr>
          <w:rFonts w:ascii="Arial" w:eastAsiaTheme="minorEastAsia" w:hAnsi="Arial" w:cs="Arial"/>
          <w:sz w:val="22"/>
          <w:szCs w:val="22"/>
          <w:lang w:val="en-GB" w:eastAsia="ko-KR"/>
        </w:rPr>
        <w:t xml:space="preserve">Arcs 2 and 4: </w:t>
      </w:r>
      <w:r w:rsidRPr="0068361C">
        <w:rPr>
          <w:rFonts w:ascii="Arial" w:eastAsiaTheme="minorEastAsia" w:hAnsi="Arial" w:cs="Arial"/>
          <w:sz w:val="22"/>
          <w:szCs w:val="22"/>
          <w:lang w:val="en-GB" w:eastAsia="ko-KR"/>
        </w:rPr>
        <w:tab/>
        <w:t>0.8 m r</w:t>
      </w:r>
      <w:r>
        <w:rPr>
          <w:rFonts w:ascii="Arial" w:eastAsiaTheme="minorEastAsia" w:hAnsi="Arial" w:cs="Arial"/>
          <w:sz w:val="22"/>
          <w:szCs w:val="22"/>
          <w:lang w:val="en-GB" w:eastAsia="ko-KR"/>
        </w:rPr>
        <w:t>adius covering 20 – 40 GHz band</w:t>
      </w:r>
    </w:p>
    <w:p w14:paraId="78F1FED4" w14:textId="77777777" w:rsidR="00457A2C" w:rsidRDefault="00457A2C" w:rsidP="00457A2C">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sidRPr="0068361C">
        <w:rPr>
          <w:rFonts w:ascii="Arial" w:eastAsiaTheme="minorEastAsia" w:hAnsi="Arial" w:cs="Arial"/>
          <w:sz w:val="22"/>
          <w:szCs w:val="22"/>
          <w:lang w:val="en-GB" w:eastAsia="ko-KR"/>
        </w:rPr>
        <w:t xml:space="preserve">Arc 3: </w:t>
      </w:r>
      <w:r w:rsidRPr="0068361C">
        <w:rPr>
          <w:rFonts w:ascii="Arial" w:eastAsiaTheme="minorEastAsia" w:hAnsi="Arial" w:cs="Arial"/>
          <w:sz w:val="22"/>
          <w:szCs w:val="22"/>
          <w:lang w:val="en-GB" w:eastAsia="ko-KR"/>
        </w:rPr>
        <w:tab/>
      </w:r>
      <w:r w:rsidRPr="0068361C">
        <w:rPr>
          <w:rFonts w:ascii="Arial" w:eastAsiaTheme="minorEastAsia" w:hAnsi="Arial" w:cs="Arial"/>
          <w:sz w:val="22"/>
          <w:szCs w:val="22"/>
          <w:lang w:val="en-GB" w:eastAsia="ko-KR"/>
        </w:rPr>
        <w:tab/>
        <w:t>0.5 m r</w:t>
      </w:r>
      <w:r>
        <w:rPr>
          <w:rFonts w:ascii="Arial" w:eastAsiaTheme="minorEastAsia" w:hAnsi="Arial" w:cs="Arial"/>
          <w:sz w:val="22"/>
          <w:szCs w:val="22"/>
          <w:lang w:val="en-GB" w:eastAsia="ko-KR"/>
        </w:rPr>
        <w:t>adius covering 40 – 60 GHz band</w:t>
      </w:r>
    </w:p>
    <w:p w14:paraId="76CA14CE" w14:textId="77777777" w:rsidR="00457A2C" w:rsidRPr="0068361C" w:rsidRDefault="00457A2C" w:rsidP="00457A2C">
      <w:pPr>
        <w:pStyle w:val="a"/>
        <w:numPr>
          <w:ilvl w:val="0"/>
          <w:numId w:val="0"/>
        </w:numPr>
        <w:spacing w:after="0" w:line="276" w:lineRule="auto"/>
        <w:ind w:left="806"/>
        <w:jc w:val="both"/>
        <w:rPr>
          <w:rFonts w:ascii="Arial" w:eastAsiaTheme="minorEastAsia" w:hAnsi="Arial" w:cs="Arial"/>
          <w:sz w:val="22"/>
          <w:szCs w:val="22"/>
          <w:lang w:val="en-GB" w:eastAsia="ko-KR"/>
        </w:rPr>
      </w:pPr>
    </w:p>
    <w:p w14:paraId="64DDB959" w14:textId="49BC3D69" w:rsidR="00022A74" w:rsidRPr="00CE7B4A" w:rsidRDefault="00457A2C" w:rsidP="00A62757">
      <w:pPr>
        <w:jc w:val="both"/>
        <w:rPr>
          <w:rFonts w:eastAsiaTheme="minorEastAsia"/>
          <w:lang w:val="en-GB" w:eastAsia="ko-KR"/>
        </w:rPr>
      </w:pPr>
      <w:r w:rsidRPr="00457A2C">
        <w:rPr>
          <w:rFonts w:eastAsiaTheme="minorEastAsia"/>
          <w:lang w:val="en-GB" w:eastAsia="ko-KR"/>
        </w:rPr>
        <w:t>In this contribution, we present the structure of the receiver modules and the calibration and measurement procedure</w:t>
      </w:r>
      <w:r w:rsidR="00A62757">
        <w:rPr>
          <w:rFonts w:eastAsiaTheme="minorEastAsia"/>
          <w:lang w:val="en-GB" w:eastAsia="ko-KR"/>
        </w:rPr>
        <w:t>s for both amplitude and phase without using a phase recovery unit (PRU).</w:t>
      </w:r>
    </w:p>
    <w:p w14:paraId="188F9162" w14:textId="6B398B49" w:rsidR="003442BC" w:rsidRDefault="002A659B" w:rsidP="003442BC">
      <w:pPr>
        <w:pStyle w:val="1"/>
        <w:rPr>
          <w:rFonts w:cs="Arial"/>
        </w:rPr>
      </w:pPr>
      <w:bookmarkStart w:id="2" w:name="OLE_LINK10"/>
      <w:bookmarkStart w:id="3" w:name="OLE_LINK11"/>
      <w:r w:rsidRPr="00DE4417">
        <w:rPr>
          <w:rFonts w:cs="Arial"/>
        </w:rPr>
        <w:t>Discussion</w:t>
      </w:r>
    </w:p>
    <w:p w14:paraId="19A1586C" w14:textId="6FA9EDF6" w:rsidR="00124FF0" w:rsidRPr="00124FF0" w:rsidRDefault="00457A2C" w:rsidP="00124FF0">
      <w:pPr>
        <w:pStyle w:val="20"/>
      </w:pPr>
      <w:r>
        <w:rPr>
          <w:lang w:val="de-DE"/>
        </w:rPr>
        <w:t>Receiver module</w:t>
      </w:r>
    </w:p>
    <w:p w14:paraId="244FAE19" w14:textId="64A7FE93" w:rsidR="00457A2C" w:rsidRPr="001F5BD3" w:rsidRDefault="001F5BD3" w:rsidP="001F5BD3">
      <w:pPr>
        <w:jc w:val="both"/>
      </w:pPr>
      <w:r w:rsidRPr="001F5BD3">
        <w:t>The system is capable of measuring UEs operating in the 3 – 20 GHz, 20 – 40 GHz, and 40 – 60 GHz frequency bands. In this contribution, we focus on explaining the 3 – 20 GHz receiver modules. The receivers for the other frequency bands operate based on the same principle.</w:t>
      </w:r>
    </w:p>
    <w:p w14:paraId="556B33DA" w14:textId="224D00CF" w:rsidR="001F5BD3" w:rsidRDefault="001F5BD3" w:rsidP="001F5BD3">
      <w:pPr>
        <w:jc w:val="both"/>
      </w:pPr>
      <w:r w:rsidRPr="001F5BD3">
        <w:t xml:space="preserve">Each receiver module acquires both vertically (V-pol) and horizontally (H-pol) polarized signals from a single dual-polarized antenna. The received 3 – 20 GHz radio frequency (RF) signals are mixed with a local oscillator (LO) signal and down-converted to an intermediate frequency (IF) of 2.2 GHz with a bandwidth of 400 </w:t>
      </w:r>
      <w:proofErr w:type="spellStart"/>
      <w:r w:rsidRPr="001F5BD3">
        <w:t>MHz.</w:t>
      </w:r>
      <w:proofErr w:type="spellEnd"/>
      <w:r w:rsidRPr="001F5BD3">
        <w:t xml:space="preserve"> The IF signal is then </w:t>
      </w:r>
      <w:r w:rsidR="0060038A">
        <w:t xml:space="preserve">directly </w:t>
      </w:r>
      <w:r w:rsidRPr="001F5BD3">
        <w:t>sampled in the digital circuit board.</w:t>
      </w:r>
    </w:p>
    <w:p w14:paraId="41FF2DC1" w14:textId="3D3F2536" w:rsidR="001F5BD3" w:rsidRDefault="0060038A" w:rsidP="001F5BD3">
      <w:pPr>
        <w:jc w:val="both"/>
      </w:pPr>
      <w:r>
        <w:lastRenderedPageBreak/>
        <w:t xml:space="preserve">A GPS disciplined rubidium oscillator gives the time and frequency reference to the LO and digital samplers. </w:t>
      </w:r>
    </w:p>
    <w:p w14:paraId="7BD2CC41" w14:textId="00E98FF3" w:rsidR="0060038A" w:rsidRDefault="0060038A" w:rsidP="006F1F0A">
      <w:pPr>
        <w:jc w:val="center"/>
      </w:pPr>
      <w:r>
        <w:rPr>
          <w:noProof/>
          <w:lang w:eastAsia="ko-KR"/>
        </w:rPr>
        <w:drawing>
          <wp:inline distT="0" distB="0" distL="0" distR="0" wp14:anchorId="1B44170D" wp14:editId="3F261CAE">
            <wp:extent cx="5520519" cy="2531417"/>
            <wp:effectExtent l="0" t="0" r="4445" b="254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3653" cy="2532854"/>
                    </a:xfrm>
                    <a:prstGeom prst="rect">
                      <a:avLst/>
                    </a:prstGeom>
                  </pic:spPr>
                </pic:pic>
              </a:graphicData>
            </a:graphic>
          </wp:inline>
        </w:drawing>
      </w:r>
    </w:p>
    <w:p w14:paraId="513BE2C7" w14:textId="77777777" w:rsidR="000F36A6" w:rsidRDefault="000F36A6" w:rsidP="001F5BD3">
      <w:pPr>
        <w:jc w:val="both"/>
      </w:pPr>
    </w:p>
    <w:p w14:paraId="11E4FA56" w14:textId="70469D56" w:rsidR="001F5BD3" w:rsidRPr="00124FF0" w:rsidRDefault="001F5BD3" w:rsidP="001F5BD3">
      <w:pPr>
        <w:pStyle w:val="20"/>
      </w:pPr>
      <w:r>
        <w:rPr>
          <w:lang w:val="de-DE"/>
        </w:rPr>
        <w:t>Analog front-end</w:t>
      </w:r>
    </w:p>
    <w:p w14:paraId="5E196804" w14:textId="7BA9125E" w:rsidR="000F36A6" w:rsidRPr="000F36A6" w:rsidRDefault="000F36A6" w:rsidP="008C2717">
      <w:pPr>
        <w:jc w:val="both"/>
        <w:rPr>
          <w:rFonts w:eastAsiaTheme="minorEastAsia"/>
          <w:lang w:eastAsia="ko-KR"/>
        </w:rPr>
      </w:pPr>
      <w:r w:rsidRPr="000F36A6">
        <w:rPr>
          <w:rFonts w:eastAsiaTheme="minorEastAsia"/>
          <w:lang w:eastAsia="ko-KR"/>
        </w:rPr>
        <w:t>The V-pol and H-pol</w:t>
      </w:r>
      <w:r w:rsidR="008C2717">
        <w:rPr>
          <w:rFonts w:eastAsiaTheme="minorEastAsia"/>
          <w:lang w:eastAsia="ko-KR"/>
        </w:rPr>
        <w:t xml:space="preserve"> </w:t>
      </w:r>
      <w:r w:rsidRPr="000F36A6">
        <w:rPr>
          <w:rFonts w:eastAsiaTheme="minorEastAsia"/>
          <w:lang w:eastAsia="ko-KR"/>
        </w:rPr>
        <w:t xml:space="preserve">signals follow separate signal paths. For the V-pol signals in the 3 – 20 GHz range, </w:t>
      </w:r>
      <w:r w:rsidR="008C2717">
        <w:t xml:space="preserve">the bandwidth is pre-selected using a </w:t>
      </w:r>
      <w:proofErr w:type="spellStart"/>
      <w:r w:rsidR="008C2717">
        <w:t>preselector</w:t>
      </w:r>
      <w:proofErr w:type="spellEnd"/>
      <w:r w:rsidR="008C2717">
        <w:t xml:space="preserve"> filter bank with a 2 GHz output bandwidth.</w:t>
      </w:r>
      <w:r w:rsidRPr="000F36A6">
        <w:rPr>
          <w:rFonts w:eastAsiaTheme="minorEastAsia"/>
          <w:lang w:eastAsia="ko-KR"/>
        </w:rPr>
        <w:t xml:space="preserve"> This output signal is then mixed with a local oscillator (LO) signal and down-converted to an intermediate frequency (IF) centered at 2.2 GHz. The LO synthesizer can generate LO signals within the 5 – 18 GHz range. The mixer output signal is subsequently passed through a 400 MHz </w:t>
      </w:r>
      <w:proofErr w:type="spellStart"/>
      <w:r w:rsidRPr="000F36A6">
        <w:rPr>
          <w:rFonts w:eastAsiaTheme="minorEastAsia"/>
          <w:lang w:eastAsia="ko-KR"/>
        </w:rPr>
        <w:t>bandpass</w:t>
      </w:r>
      <w:proofErr w:type="spellEnd"/>
      <w:r w:rsidRPr="000F36A6">
        <w:rPr>
          <w:rFonts w:eastAsiaTheme="minorEastAsia"/>
          <w:lang w:eastAsia="ko-KR"/>
        </w:rPr>
        <w:t xml:space="preserve"> filter. The resulting 2.2 GHz IF signal with a 400 MHz bandwidth is then input to the digital circuit board for further processing.</w:t>
      </w:r>
    </w:p>
    <w:p w14:paraId="49FDBE40" w14:textId="099A2630" w:rsidR="008C2717" w:rsidRDefault="008C2717" w:rsidP="000F36A6">
      <w:pPr>
        <w:jc w:val="both"/>
        <w:rPr>
          <w:noProof/>
          <w:lang w:eastAsia="ko-KR"/>
        </w:rPr>
      </w:pPr>
      <w:r w:rsidRPr="008C2717">
        <w:rPr>
          <w:noProof/>
          <w:lang w:eastAsia="ko-KR"/>
        </w:rPr>
        <w:t>The H-pol signal path follows the same principle but utilizes a separate signal path. The LO takes the 10 MHz signal from the GPS disciplined oscillator as the reference.</w:t>
      </w:r>
    </w:p>
    <w:p w14:paraId="2CF59B90" w14:textId="412DA79E" w:rsidR="000F36A6" w:rsidRDefault="00907ACE" w:rsidP="00907ACE">
      <w:pPr>
        <w:jc w:val="center"/>
        <w:rPr>
          <w:rFonts w:eastAsiaTheme="minorEastAsia"/>
          <w:lang w:eastAsia="ko-KR"/>
        </w:rPr>
      </w:pPr>
      <w:r>
        <w:rPr>
          <w:noProof/>
          <w:lang w:eastAsia="ko-KR"/>
        </w:rPr>
        <w:drawing>
          <wp:inline distT="0" distB="0" distL="0" distR="0" wp14:anchorId="55057C97" wp14:editId="69FE542B">
            <wp:extent cx="5691116" cy="2488647"/>
            <wp:effectExtent l="0" t="0" r="5080" b="698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2101" cy="2489078"/>
                    </a:xfrm>
                    <a:prstGeom prst="rect">
                      <a:avLst/>
                    </a:prstGeom>
                  </pic:spPr>
                </pic:pic>
              </a:graphicData>
            </a:graphic>
          </wp:inline>
        </w:drawing>
      </w:r>
    </w:p>
    <w:p w14:paraId="25B884FD" w14:textId="5DA6E634" w:rsidR="00492FA9" w:rsidRPr="00124FF0" w:rsidRDefault="00F92A6D" w:rsidP="00492FA9">
      <w:pPr>
        <w:pStyle w:val="20"/>
      </w:pPr>
      <w:r>
        <w:rPr>
          <w:lang w:val="de-DE"/>
        </w:rPr>
        <w:lastRenderedPageBreak/>
        <w:t>Receiver module synchronization</w:t>
      </w:r>
    </w:p>
    <w:p w14:paraId="203A67A7" w14:textId="6F5BEC04" w:rsidR="008C2717" w:rsidRDefault="008C2717" w:rsidP="00907ACE">
      <w:pPr>
        <w:jc w:val="both"/>
        <w:rPr>
          <w:rFonts w:eastAsiaTheme="minorEastAsia"/>
          <w:lang w:eastAsia="ko-KR"/>
        </w:rPr>
      </w:pPr>
      <w:r w:rsidRPr="008C2717">
        <w:rPr>
          <w:rFonts w:eastAsiaTheme="minorEastAsia"/>
          <w:lang w:eastAsia="ko-KR"/>
        </w:rPr>
        <w:t xml:space="preserve">The GPS disciplined rubidium oscillator provides two synchronization signals to all the receiver modules: a 10 MHz output and a 1 </w:t>
      </w:r>
      <w:proofErr w:type="spellStart"/>
      <w:r w:rsidRPr="008C2717">
        <w:rPr>
          <w:rFonts w:eastAsiaTheme="minorEastAsia"/>
          <w:lang w:eastAsia="ko-KR"/>
        </w:rPr>
        <w:t>pps</w:t>
      </w:r>
      <w:proofErr w:type="spellEnd"/>
      <w:r w:rsidRPr="008C2717">
        <w:rPr>
          <w:rFonts w:eastAsiaTheme="minorEastAsia"/>
          <w:lang w:eastAsia="ko-KR"/>
        </w:rPr>
        <w:t xml:space="preserve"> output. The 10 MHz output is used as the reference signal for LO and digital samplers. The 1 </w:t>
      </w:r>
      <w:proofErr w:type="spellStart"/>
      <w:r w:rsidRPr="008C2717">
        <w:rPr>
          <w:rFonts w:eastAsiaTheme="minorEastAsia"/>
          <w:lang w:eastAsia="ko-KR"/>
        </w:rPr>
        <w:t>pps</w:t>
      </w:r>
      <w:proofErr w:type="spellEnd"/>
      <w:r w:rsidRPr="008C2717">
        <w:rPr>
          <w:rFonts w:eastAsiaTheme="minorEastAsia"/>
          <w:lang w:eastAsia="ko-KR"/>
        </w:rPr>
        <w:t xml:space="preserve"> output is subdivided to 1</w:t>
      </w:r>
      <w:r w:rsidR="003B13C4">
        <w:rPr>
          <w:rFonts w:eastAsiaTheme="minorEastAsia"/>
          <w:lang w:eastAsia="ko-KR"/>
        </w:rPr>
        <w:t>0</w:t>
      </w:r>
      <w:r w:rsidRPr="008C2717">
        <w:rPr>
          <w:rFonts w:eastAsiaTheme="minorEastAsia"/>
          <w:lang w:eastAsia="ko-KR"/>
        </w:rPr>
        <w:t xml:space="preserve"> </w:t>
      </w:r>
      <w:proofErr w:type="spellStart"/>
      <w:r w:rsidRPr="008C2717">
        <w:rPr>
          <w:rFonts w:eastAsiaTheme="minorEastAsia"/>
          <w:lang w:eastAsia="ko-KR"/>
        </w:rPr>
        <w:t>msec</w:t>
      </w:r>
      <w:proofErr w:type="spellEnd"/>
      <w:r w:rsidRPr="008C2717">
        <w:rPr>
          <w:rFonts w:eastAsiaTheme="minorEastAsia"/>
          <w:lang w:eastAsia="ko-KR"/>
        </w:rPr>
        <w:t xml:space="preserve"> synchronization signal, which is used to synchronize the </w:t>
      </w:r>
      <w:r>
        <w:rPr>
          <w:rFonts w:eastAsiaTheme="minorEastAsia"/>
          <w:lang w:eastAsia="ko-KR"/>
        </w:rPr>
        <w:t xml:space="preserve">sampling </w:t>
      </w:r>
      <w:r w:rsidRPr="008C2717">
        <w:rPr>
          <w:rFonts w:eastAsiaTheme="minorEastAsia"/>
          <w:lang w:eastAsia="ko-KR"/>
        </w:rPr>
        <w:t>frames.</w:t>
      </w:r>
    </w:p>
    <w:p w14:paraId="3E2DF282" w14:textId="76DD3B57" w:rsidR="005A1291" w:rsidRDefault="00907ACE" w:rsidP="00907ACE">
      <w:pPr>
        <w:jc w:val="both"/>
        <w:rPr>
          <w:rFonts w:eastAsiaTheme="minorEastAsia"/>
          <w:lang w:eastAsia="ko-KR"/>
        </w:rPr>
      </w:pPr>
      <w:r>
        <w:rPr>
          <w:rFonts w:eastAsiaTheme="minorEastAsia" w:hint="eastAsia"/>
          <w:lang w:eastAsia="ko-KR"/>
        </w:rPr>
        <w:t>A</w:t>
      </w:r>
      <w:r>
        <w:rPr>
          <w:rFonts w:eastAsiaTheme="minorEastAsia"/>
          <w:lang w:eastAsia="ko-KR"/>
        </w:rPr>
        <w:t xml:space="preserve"> signal generator generates a repeated RF waveform based on </w:t>
      </w:r>
      <w:r w:rsidR="005A1291">
        <w:rPr>
          <w:rFonts w:eastAsiaTheme="minorEastAsia"/>
          <w:lang w:eastAsia="ko-KR"/>
        </w:rPr>
        <w:t xml:space="preserve">a </w:t>
      </w:r>
      <w:proofErr w:type="spellStart"/>
      <w:r>
        <w:rPr>
          <w:rFonts w:eastAsiaTheme="minorEastAsia"/>
          <w:lang w:eastAsia="ko-KR"/>
        </w:rPr>
        <w:t>Zadoff</w:t>
      </w:r>
      <w:proofErr w:type="spellEnd"/>
      <w:r>
        <w:rPr>
          <w:rFonts w:eastAsiaTheme="minorEastAsia"/>
          <w:lang w:eastAsia="ko-KR"/>
        </w:rPr>
        <w:t xml:space="preserve">-Chu sequence. The waveform is radiated through a calibration antenna. The receiver module receives the RF signals from the </w:t>
      </w:r>
      <w:r w:rsidR="005A1291">
        <w:rPr>
          <w:rFonts w:eastAsiaTheme="minorEastAsia"/>
          <w:lang w:eastAsia="ko-KR"/>
        </w:rPr>
        <w:t xml:space="preserve">dual-pol antenna and down-converts to IF. The digital </w:t>
      </w:r>
      <w:r w:rsidR="005A1291">
        <w:rPr>
          <w:rFonts w:eastAsiaTheme="minorEastAsia" w:hint="eastAsia"/>
          <w:lang w:eastAsia="ko-KR"/>
        </w:rPr>
        <w:t>c</w:t>
      </w:r>
      <w:r w:rsidR="005A1291">
        <w:rPr>
          <w:rFonts w:eastAsiaTheme="minorEastAsia"/>
          <w:lang w:eastAsia="ko-KR"/>
        </w:rPr>
        <w:t xml:space="preserve">ircuit board samples the IF signal. </w:t>
      </w:r>
    </w:p>
    <w:p w14:paraId="0E9F7A70" w14:textId="3B621E37" w:rsidR="00907ACE" w:rsidRDefault="005A1291" w:rsidP="00907ACE">
      <w:pPr>
        <w:jc w:val="both"/>
        <w:rPr>
          <w:rFonts w:eastAsiaTheme="minorEastAsia"/>
          <w:lang w:eastAsia="ko-KR"/>
        </w:rPr>
      </w:pPr>
      <w:r>
        <w:rPr>
          <w:rFonts w:eastAsiaTheme="minorEastAsia"/>
          <w:lang w:eastAsia="ko-KR"/>
        </w:rPr>
        <w:t xml:space="preserve">The IF signal is then down converted and correlated with the </w:t>
      </w:r>
      <w:proofErr w:type="spellStart"/>
      <w:r>
        <w:rPr>
          <w:rFonts w:eastAsiaTheme="minorEastAsia"/>
          <w:lang w:eastAsia="ko-KR"/>
        </w:rPr>
        <w:t>Zadoff</w:t>
      </w:r>
      <w:proofErr w:type="spellEnd"/>
      <w:r>
        <w:rPr>
          <w:rFonts w:eastAsiaTheme="minorEastAsia"/>
          <w:lang w:eastAsia="ko-KR"/>
        </w:rPr>
        <w:t>-Chu sequence. The correlation indicates the amount of delay in samples. The sub-sample delay is determined from the phase spectrum. The delay exceeding the sampling interval is handled by shifting in the receiver buffer. The sub-sample delay is compensated using a digital filter technique.</w:t>
      </w:r>
    </w:p>
    <w:p w14:paraId="4AB42497" w14:textId="4D60F781" w:rsidR="00817F95" w:rsidRDefault="00817F95" w:rsidP="00817F95">
      <w:pPr>
        <w:jc w:val="both"/>
        <w:rPr>
          <w:rFonts w:eastAsiaTheme="minorEastAsia"/>
          <w:lang w:eastAsia="ko-KR"/>
        </w:rPr>
      </w:pPr>
    </w:p>
    <w:p w14:paraId="4EF6DA38" w14:textId="7BF2F41D" w:rsidR="00817F95" w:rsidRDefault="00817F95" w:rsidP="00817F95">
      <w:pPr>
        <w:pStyle w:val="20"/>
        <w:rPr>
          <w:lang w:val="de-DE"/>
        </w:rPr>
      </w:pPr>
      <w:r>
        <w:rPr>
          <w:lang w:val="de-DE"/>
        </w:rPr>
        <w:t>Calibration procedure</w:t>
      </w:r>
    </w:p>
    <w:p w14:paraId="4BC01ACC" w14:textId="47BE666D" w:rsidR="005218FB" w:rsidRPr="005218FB" w:rsidRDefault="005218FB" w:rsidP="005218FB">
      <w:pPr>
        <w:jc w:val="both"/>
        <w:rPr>
          <w:rFonts w:eastAsiaTheme="minorEastAsia"/>
          <w:lang w:eastAsia="ko-KR"/>
        </w:rPr>
      </w:pPr>
      <w:r w:rsidRPr="005218FB">
        <w:rPr>
          <w:rFonts w:eastAsiaTheme="minorEastAsia"/>
          <w:lang w:eastAsia="ko-KR"/>
        </w:rPr>
        <w:t xml:space="preserve">For calibration, a signal generator (SG) and a calibration antenna are utilized. The signal generator and the receivers must be </w:t>
      </w:r>
      <w:r w:rsidR="005A1291">
        <w:rPr>
          <w:rFonts w:eastAsiaTheme="minorEastAsia"/>
          <w:lang w:eastAsia="ko-KR"/>
        </w:rPr>
        <w:t>frame synchronized using the GPS-disciplined rubidium oscillator.</w:t>
      </w:r>
    </w:p>
    <w:p w14:paraId="4C932BE9" w14:textId="23D0E166" w:rsidR="005218FB" w:rsidRPr="005218FB" w:rsidRDefault="005218FB" w:rsidP="005218FB">
      <w:pPr>
        <w:jc w:val="both"/>
        <w:rPr>
          <w:rFonts w:eastAsiaTheme="minorEastAsia"/>
          <w:lang w:eastAsia="ko-KR"/>
        </w:rPr>
      </w:pPr>
      <w:r w:rsidRPr="005218FB">
        <w:rPr>
          <w:rFonts w:eastAsiaTheme="minorEastAsia"/>
          <w:lang w:eastAsia="ko-KR"/>
        </w:rPr>
        <w:t>The calibration procedure is as follows:</w:t>
      </w:r>
    </w:p>
    <w:p w14:paraId="712B6366" w14:textId="77777777" w:rsidR="006C65D7" w:rsidRPr="006C65D7" w:rsidRDefault="006C65D7" w:rsidP="006C65D7">
      <w:pPr>
        <w:pStyle w:val="a"/>
        <w:numPr>
          <w:ilvl w:val="0"/>
          <w:numId w:val="22"/>
        </w:numPr>
        <w:jc w:val="both"/>
        <w:rPr>
          <w:rFonts w:ascii="Arial" w:eastAsiaTheme="minorEastAsia" w:hAnsi="Arial" w:cs="Arial"/>
          <w:sz w:val="22"/>
          <w:szCs w:val="22"/>
          <w:lang w:eastAsia="ko-KR"/>
        </w:rPr>
      </w:pPr>
      <w:r w:rsidRPr="006C65D7">
        <w:rPr>
          <w:rFonts w:ascii="Arial" w:eastAsiaTheme="minorEastAsia" w:hAnsi="Arial" w:cs="Arial"/>
          <w:sz w:val="22"/>
          <w:szCs w:val="22"/>
          <w:lang w:eastAsia="ko-KR"/>
        </w:rPr>
        <w:t>The calibration antenna is directed toward a receiver antenna.</w:t>
      </w:r>
    </w:p>
    <w:p w14:paraId="28912296" w14:textId="2F2C69E3" w:rsidR="006C65D7" w:rsidRPr="006C65D7" w:rsidRDefault="006C65D7" w:rsidP="006C65D7">
      <w:pPr>
        <w:pStyle w:val="a"/>
        <w:numPr>
          <w:ilvl w:val="0"/>
          <w:numId w:val="22"/>
        </w:numPr>
        <w:jc w:val="both"/>
        <w:rPr>
          <w:rFonts w:ascii="Arial" w:eastAsiaTheme="minorEastAsia" w:hAnsi="Arial" w:cs="Arial"/>
          <w:sz w:val="22"/>
          <w:szCs w:val="22"/>
          <w:lang w:eastAsia="ko-KR"/>
        </w:rPr>
      </w:pPr>
      <w:r w:rsidRPr="006C65D7">
        <w:rPr>
          <w:rFonts w:ascii="Arial" w:eastAsiaTheme="minorEastAsia" w:hAnsi="Arial" w:cs="Arial"/>
          <w:sz w:val="22"/>
          <w:szCs w:val="22"/>
          <w:lang w:eastAsia="ko-KR"/>
        </w:rPr>
        <w:t>The SG generates and transmits a calibration waveform with a 400 MHz bandwidth.</w:t>
      </w:r>
    </w:p>
    <w:p w14:paraId="62E8A8EF" w14:textId="77777777" w:rsidR="006C65D7" w:rsidRPr="006C65D7" w:rsidRDefault="006C65D7" w:rsidP="006C65D7">
      <w:pPr>
        <w:pStyle w:val="a"/>
        <w:numPr>
          <w:ilvl w:val="0"/>
          <w:numId w:val="22"/>
        </w:numPr>
        <w:jc w:val="both"/>
        <w:rPr>
          <w:rFonts w:ascii="Arial" w:eastAsiaTheme="minorEastAsia" w:hAnsi="Arial" w:cs="Arial"/>
          <w:sz w:val="22"/>
          <w:szCs w:val="22"/>
          <w:lang w:eastAsia="ko-KR"/>
        </w:rPr>
      </w:pPr>
      <w:r w:rsidRPr="006C65D7">
        <w:rPr>
          <w:rFonts w:ascii="Arial" w:eastAsiaTheme="minorEastAsia" w:hAnsi="Arial" w:cs="Arial"/>
          <w:sz w:val="22"/>
          <w:szCs w:val="22"/>
          <w:lang w:eastAsia="ko-KR"/>
        </w:rPr>
        <w:t>The receiver samples the waveform and divides it into multiple subcarrier signals.</w:t>
      </w:r>
    </w:p>
    <w:p w14:paraId="12A5CDDE" w14:textId="4A24AA22" w:rsidR="006C65D7" w:rsidRPr="006C65D7" w:rsidRDefault="006C65D7" w:rsidP="006C65D7">
      <w:pPr>
        <w:pStyle w:val="a"/>
        <w:numPr>
          <w:ilvl w:val="0"/>
          <w:numId w:val="22"/>
        </w:numPr>
        <w:jc w:val="both"/>
        <w:rPr>
          <w:rFonts w:ascii="Arial" w:eastAsiaTheme="minorEastAsia" w:hAnsi="Arial" w:cs="Arial"/>
          <w:sz w:val="22"/>
          <w:szCs w:val="22"/>
          <w:lang w:eastAsia="ko-KR"/>
        </w:rPr>
      </w:pPr>
      <w:r w:rsidRPr="006C65D7">
        <w:rPr>
          <w:rFonts w:ascii="Arial" w:eastAsiaTheme="minorEastAsia" w:hAnsi="Arial" w:cs="Arial"/>
          <w:sz w:val="22"/>
          <w:szCs w:val="22"/>
          <w:lang w:eastAsia="ko-KR"/>
        </w:rPr>
        <w:t>The phase and amplitude for each subcarrier are recorded.</w:t>
      </w:r>
    </w:p>
    <w:p w14:paraId="22B82CC6" w14:textId="6E0942F6" w:rsidR="006C65D7" w:rsidRPr="005218FB" w:rsidRDefault="006C65D7" w:rsidP="006C65D7">
      <w:pPr>
        <w:pStyle w:val="a"/>
        <w:numPr>
          <w:ilvl w:val="0"/>
          <w:numId w:val="22"/>
        </w:numPr>
        <w:jc w:val="both"/>
        <w:rPr>
          <w:rFonts w:ascii="Arial" w:eastAsiaTheme="minorEastAsia" w:hAnsi="Arial" w:cs="Arial"/>
          <w:sz w:val="22"/>
          <w:szCs w:val="22"/>
          <w:lang w:eastAsia="ko-KR"/>
        </w:rPr>
      </w:pPr>
      <w:r w:rsidRPr="006C65D7">
        <w:rPr>
          <w:rFonts w:ascii="Arial" w:eastAsiaTheme="minorEastAsia" w:hAnsi="Arial" w:cs="Arial"/>
          <w:sz w:val="22"/>
          <w:szCs w:val="22"/>
          <w:lang w:eastAsia="ko-KR"/>
        </w:rPr>
        <w:t>Steps 1 – 4 are repeated for all receivers</w:t>
      </w:r>
      <w:r w:rsidR="005A1291">
        <w:rPr>
          <w:rFonts w:ascii="Arial" w:eastAsiaTheme="minorEastAsia" w:hAnsi="Arial" w:cs="Arial"/>
          <w:sz w:val="22"/>
          <w:szCs w:val="22"/>
          <w:lang w:eastAsia="ko-KR"/>
        </w:rPr>
        <w:t xml:space="preserve"> for both polarizations</w:t>
      </w:r>
      <w:r w:rsidRPr="006C65D7">
        <w:rPr>
          <w:rFonts w:ascii="Arial" w:eastAsiaTheme="minorEastAsia" w:hAnsi="Arial" w:cs="Arial"/>
          <w:sz w:val="22"/>
          <w:szCs w:val="22"/>
          <w:lang w:eastAsia="ko-KR"/>
        </w:rPr>
        <w:t>.</w:t>
      </w:r>
    </w:p>
    <w:p w14:paraId="206CF1CC" w14:textId="71E5B054" w:rsidR="005218FB" w:rsidRDefault="005218FB" w:rsidP="00817F95">
      <w:pPr>
        <w:jc w:val="both"/>
        <w:rPr>
          <w:rFonts w:eastAsiaTheme="minorEastAsia"/>
          <w:lang w:eastAsia="ko-KR"/>
        </w:rPr>
      </w:pPr>
    </w:p>
    <w:p w14:paraId="13AA6C59" w14:textId="751EA2E9" w:rsidR="005218FB" w:rsidRDefault="005218FB" w:rsidP="006C65D7">
      <w:pPr>
        <w:jc w:val="center"/>
        <w:rPr>
          <w:rFonts w:eastAsiaTheme="minorEastAsia"/>
          <w:lang w:eastAsia="ko-KR"/>
        </w:rPr>
      </w:pPr>
      <w:r>
        <w:rPr>
          <w:rFonts w:eastAsiaTheme="minorEastAsia"/>
          <w:noProof/>
          <w:lang w:eastAsia="ko-KR"/>
        </w:rPr>
        <w:drawing>
          <wp:inline distT="0" distB="0" distL="0" distR="0" wp14:anchorId="0245AFBC" wp14:editId="29981DA0">
            <wp:extent cx="2441050" cy="2412048"/>
            <wp:effectExtent l="0" t="0" r="0" b="7620"/>
            <wp:docPr id="261" name="그림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8863" cy="2419768"/>
                    </a:xfrm>
                    <a:prstGeom prst="rect">
                      <a:avLst/>
                    </a:prstGeom>
                    <a:noFill/>
                  </pic:spPr>
                </pic:pic>
              </a:graphicData>
            </a:graphic>
          </wp:inline>
        </w:drawing>
      </w:r>
    </w:p>
    <w:p w14:paraId="56B634BA" w14:textId="48DF01C4" w:rsidR="006C65D7" w:rsidRDefault="006C65D7" w:rsidP="006C65D7">
      <w:pPr>
        <w:pStyle w:val="20"/>
        <w:rPr>
          <w:lang w:val="de-DE"/>
        </w:rPr>
      </w:pPr>
      <w:r>
        <w:rPr>
          <w:lang w:val="de-DE"/>
        </w:rPr>
        <w:lastRenderedPageBreak/>
        <w:t>Measurement procedure</w:t>
      </w:r>
    </w:p>
    <w:p w14:paraId="2C35C040" w14:textId="1F287083" w:rsidR="0051349A" w:rsidRDefault="0051349A" w:rsidP="006C65D7">
      <w:pPr>
        <w:jc w:val="both"/>
      </w:pPr>
      <w:r>
        <w:t>A</w:t>
      </w:r>
      <w:r w:rsidR="00E60954">
        <w:t>n</w:t>
      </w:r>
      <w:r>
        <w:t xml:space="preserve"> EUT is placed at the center of the receiver arc. A call simulator sends link signals through a link antenna. The receiver modules and the call simulator must be </w:t>
      </w:r>
      <w:r w:rsidR="005A1291">
        <w:rPr>
          <w:rFonts w:eastAsiaTheme="minorEastAsia"/>
          <w:lang w:eastAsia="ko-KR"/>
        </w:rPr>
        <w:t>frame synchronized using the GPS-disciplined rubidium oscillator.</w:t>
      </w:r>
      <w:r>
        <w:t xml:space="preserve"> The measurement begins after the call simulator and the </w:t>
      </w:r>
      <w:r w:rsidR="005A1291">
        <w:t>E</w:t>
      </w:r>
      <w:r>
        <w:t>UT have completed the call setup procedure.</w:t>
      </w:r>
    </w:p>
    <w:p w14:paraId="3A5BDC55" w14:textId="77777777" w:rsidR="0051349A" w:rsidRPr="0051349A" w:rsidRDefault="0051349A" w:rsidP="0051349A">
      <w:pPr>
        <w:jc w:val="both"/>
        <w:rPr>
          <w:rFonts w:eastAsiaTheme="minorEastAsia"/>
          <w:lang w:eastAsia="ko-KR"/>
        </w:rPr>
      </w:pPr>
      <w:r w:rsidRPr="0051349A">
        <w:rPr>
          <w:rFonts w:eastAsiaTheme="minorEastAsia"/>
          <w:lang w:eastAsia="ko-KR"/>
        </w:rPr>
        <w:t>For the measurement, the following steps are performed:</w:t>
      </w:r>
    </w:p>
    <w:p w14:paraId="08EFEB40" w14:textId="77777777" w:rsidR="0051349A" w:rsidRPr="0051349A" w:rsidRDefault="0051349A" w:rsidP="0051349A">
      <w:pPr>
        <w:pStyle w:val="a"/>
        <w:numPr>
          <w:ilvl w:val="0"/>
          <w:numId w:val="24"/>
        </w:numPr>
        <w:jc w:val="both"/>
        <w:rPr>
          <w:rFonts w:ascii="Arial" w:eastAsiaTheme="minorEastAsia" w:hAnsi="Arial" w:cs="Arial"/>
          <w:sz w:val="22"/>
          <w:szCs w:val="22"/>
          <w:lang w:eastAsia="ko-KR"/>
        </w:rPr>
      </w:pPr>
      <w:r w:rsidRPr="0051349A">
        <w:rPr>
          <w:rFonts w:ascii="Arial" w:eastAsiaTheme="minorEastAsia" w:hAnsi="Arial" w:cs="Arial"/>
          <w:sz w:val="22"/>
          <w:szCs w:val="22"/>
          <w:lang w:eastAsia="ko-KR"/>
        </w:rPr>
        <w:t>The receiver modules in the arc are triggered simultaneously, which covers an arc of a spherical surface.</w:t>
      </w:r>
    </w:p>
    <w:p w14:paraId="7720A920" w14:textId="0A151C96" w:rsidR="0051349A" w:rsidRPr="0051349A" w:rsidRDefault="0051349A" w:rsidP="0051349A">
      <w:pPr>
        <w:pStyle w:val="a"/>
        <w:numPr>
          <w:ilvl w:val="0"/>
          <w:numId w:val="24"/>
        </w:numPr>
        <w:jc w:val="both"/>
        <w:rPr>
          <w:rFonts w:ascii="Arial" w:eastAsiaTheme="minorEastAsia" w:hAnsi="Arial" w:cs="Arial"/>
          <w:sz w:val="22"/>
          <w:szCs w:val="22"/>
          <w:lang w:eastAsia="ko-KR"/>
        </w:rPr>
      </w:pPr>
      <w:r w:rsidRPr="0051349A">
        <w:rPr>
          <w:rFonts w:ascii="Arial" w:eastAsiaTheme="minorEastAsia" w:hAnsi="Arial" w:cs="Arial"/>
          <w:sz w:val="22"/>
          <w:szCs w:val="22"/>
          <w:lang w:eastAsia="ko-KR"/>
        </w:rPr>
        <w:t xml:space="preserve">The </w:t>
      </w:r>
      <w:r>
        <w:rPr>
          <w:rFonts w:ascii="Arial" w:eastAsiaTheme="minorEastAsia" w:hAnsi="Arial" w:cs="Arial"/>
          <w:sz w:val="22"/>
          <w:szCs w:val="22"/>
          <w:lang w:eastAsia="ko-KR"/>
        </w:rPr>
        <w:t>E</w:t>
      </w:r>
      <w:r w:rsidRPr="0051349A">
        <w:rPr>
          <w:rFonts w:ascii="Arial" w:eastAsiaTheme="minorEastAsia" w:hAnsi="Arial" w:cs="Arial"/>
          <w:sz w:val="22"/>
          <w:szCs w:val="22"/>
          <w:lang w:eastAsia="ko-KR"/>
        </w:rPr>
        <w:t>UT is rotated by a preset amount in the azimuth direction, and Step 1 is repeated until the entire spherical surface is covered.</w:t>
      </w:r>
    </w:p>
    <w:p w14:paraId="3B051747" w14:textId="77777777" w:rsidR="0051349A" w:rsidRPr="0051349A" w:rsidRDefault="0051349A" w:rsidP="0051349A">
      <w:pPr>
        <w:pStyle w:val="a"/>
        <w:numPr>
          <w:ilvl w:val="0"/>
          <w:numId w:val="24"/>
        </w:numPr>
        <w:jc w:val="both"/>
        <w:rPr>
          <w:rFonts w:ascii="Arial" w:eastAsiaTheme="minorEastAsia" w:hAnsi="Arial" w:cs="Arial"/>
          <w:sz w:val="22"/>
          <w:szCs w:val="22"/>
          <w:lang w:eastAsia="ko-KR"/>
        </w:rPr>
      </w:pPr>
      <w:r w:rsidRPr="0051349A">
        <w:rPr>
          <w:rFonts w:ascii="Arial" w:eastAsiaTheme="minorEastAsia" w:hAnsi="Arial" w:cs="Arial"/>
          <w:sz w:val="22"/>
          <w:szCs w:val="22"/>
          <w:lang w:eastAsia="ko-KR"/>
        </w:rPr>
        <w:t>The calibration data is applied to the measured data.</w:t>
      </w:r>
    </w:p>
    <w:p w14:paraId="34EB5D7E" w14:textId="3F5F37D2" w:rsidR="006C65D7" w:rsidRDefault="0051349A" w:rsidP="0051349A">
      <w:pPr>
        <w:jc w:val="both"/>
        <w:rPr>
          <w:rFonts w:eastAsiaTheme="minorEastAsia"/>
          <w:lang w:eastAsia="ko-KR"/>
        </w:rPr>
      </w:pPr>
      <w:r w:rsidRPr="0051349A">
        <w:rPr>
          <w:rFonts w:eastAsiaTheme="minorEastAsia"/>
          <w:lang w:eastAsia="ko-KR"/>
        </w:rPr>
        <w:t xml:space="preserve">This procedure requires one rotation of the </w:t>
      </w:r>
      <w:r>
        <w:rPr>
          <w:rFonts w:eastAsiaTheme="minorEastAsia"/>
          <w:lang w:eastAsia="ko-KR"/>
        </w:rPr>
        <w:t>E</w:t>
      </w:r>
      <w:r w:rsidRPr="0051349A">
        <w:rPr>
          <w:rFonts w:eastAsiaTheme="minorEastAsia"/>
          <w:lang w:eastAsia="ko-KR"/>
        </w:rPr>
        <w:t>UT. If the module spacing in elevation is not dense enough, the DUT can be tilted using a goniometer. By employing the goniometer, arbitrary sampling on the spherical surface can be achieved.</w:t>
      </w:r>
    </w:p>
    <w:p w14:paraId="328BF685" w14:textId="2D2B3524" w:rsidR="00817F95" w:rsidRPr="00817F95" w:rsidRDefault="007C275E" w:rsidP="007C275E">
      <w:pPr>
        <w:jc w:val="center"/>
        <w:rPr>
          <w:lang w:val="de-DE" w:eastAsia="en-US"/>
        </w:rPr>
      </w:pPr>
      <w:r>
        <w:rPr>
          <w:noProof/>
          <w:lang w:eastAsia="ko-KR"/>
        </w:rPr>
        <w:drawing>
          <wp:inline distT="0" distB="0" distL="0" distR="0" wp14:anchorId="12F34880" wp14:editId="494BA755">
            <wp:extent cx="2800467" cy="2592125"/>
            <wp:effectExtent l="0" t="0" r="0" b="0"/>
            <wp:docPr id="302" name="그림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0671" cy="2601570"/>
                    </a:xfrm>
                    <a:prstGeom prst="rect">
                      <a:avLst/>
                    </a:prstGeom>
                    <a:noFill/>
                  </pic:spPr>
                </pic:pic>
              </a:graphicData>
            </a:graphic>
          </wp:inline>
        </w:drawing>
      </w:r>
    </w:p>
    <w:p w14:paraId="6774A82F" w14:textId="37581317" w:rsidR="00A62757" w:rsidRDefault="00C55477" w:rsidP="00A62757">
      <w:pPr>
        <w:pStyle w:val="1"/>
        <w:rPr>
          <w:rFonts w:cs="Arial"/>
        </w:rPr>
      </w:pPr>
      <w:r>
        <w:rPr>
          <w:rFonts w:cs="Arial"/>
        </w:rPr>
        <w:t>Conclusion</w:t>
      </w:r>
    </w:p>
    <w:p w14:paraId="496CB79A" w14:textId="77777777" w:rsidR="00A62757" w:rsidRPr="00A62757" w:rsidRDefault="00A62757" w:rsidP="00A62757">
      <w:pPr>
        <w:jc w:val="both"/>
        <w:rPr>
          <w:rFonts w:eastAsiaTheme="minorEastAsia"/>
          <w:lang w:eastAsia="ko-KR"/>
        </w:rPr>
      </w:pPr>
      <w:r w:rsidRPr="00A62757">
        <w:rPr>
          <w:rFonts w:eastAsiaTheme="minorEastAsia"/>
          <w:lang w:eastAsia="ko-KR"/>
        </w:rPr>
        <w:t>The following key aspects were presented:</w:t>
      </w:r>
    </w:p>
    <w:p w14:paraId="3E66DDFF" w14:textId="77777777" w:rsidR="00A62757" w:rsidRPr="00A62757" w:rsidRDefault="00A62757" w:rsidP="00A62757">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sidRPr="00A62757">
        <w:rPr>
          <w:rFonts w:ascii="Arial" w:eastAsiaTheme="minorEastAsia" w:hAnsi="Arial" w:cs="Arial"/>
          <w:sz w:val="22"/>
          <w:szCs w:val="22"/>
          <w:lang w:val="en-GB" w:eastAsia="ko-KR"/>
        </w:rPr>
        <w:t>Structure of the receiver modules</w:t>
      </w:r>
    </w:p>
    <w:p w14:paraId="0B5F4240" w14:textId="0B206893" w:rsidR="00A62757" w:rsidRPr="00A62757" w:rsidRDefault="00C55477" w:rsidP="00A62757">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Pr>
          <w:rFonts w:ascii="Arial" w:eastAsiaTheme="minorEastAsia" w:hAnsi="Arial" w:cs="Arial"/>
          <w:sz w:val="22"/>
          <w:szCs w:val="22"/>
          <w:lang w:val="en-GB" w:eastAsia="ko-KR"/>
        </w:rPr>
        <w:t>Synchronization and c</w:t>
      </w:r>
      <w:r w:rsidR="00A62757" w:rsidRPr="00A62757">
        <w:rPr>
          <w:rFonts w:ascii="Arial" w:eastAsiaTheme="minorEastAsia" w:hAnsi="Arial" w:cs="Arial"/>
          <w:sz w:val="22"/>
          <w:szCs w:val="22"/>
          <w:lang w:val="en-GB" w:eastAsia="ko-KR"/>
        </w:rPr>
        <w:t>alibration procedure</w:t>
      </w:r>
      <w:r>
        <w:rPr>
          <w:rFonts w:ascii="Arial" w:eastAsiaTheme="minorEastAsia" w:hAnsi="Arial" w:cs="Arial"/>
          <w:sz w:val="22"/>
          <w:szCs w:val="22"/>
          <w:lang w:val="en-GB" w:eastAsia="ko-KR"/>
        </w:rPr>
        <w:t>s</w:t>
      </w:r>
      <w:r w:rsidR="00A62757" w:rsidRPr="00A62757">
        <w:rPr>
          <w:rFonts w:ascii="Arial" w:eastAsiaTheme="minorEastAsia" w:hAnsi="Arial" w:cs="Arial"/>
          <w:sz w:val="22"/>
          <w:szCs w:val="22"/>
          <w:lang w:val="en-GB" w:eastAsia="ko-KR"/>
        </w:rPr>
        <w:t xml:space="preserve"> </w:t>
      </w:r>
    </w:p>
    <w:p w14:paraId="607D5715" w14:textId="5B21247C" w:rsidR="00A62757" w:rsidRDefault="00A62757" w:rsidP="00A62757">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sidRPr="00A62757">
        <w:rPr>
          <w:rFonts w:ascii="Arial" w:eastAsiaTheme="minorEastAsia" w:hAnsi="Arial" w:cs="Arial"/>
          <w:sz w:val="22"/>
          <w:szCs w:val="22"/>
          <w:lang w:val="en-GB" w:eastAsia="ko-KR"/>
        </w:rPr>
        <w:t>Measurement procedure utilizing a call simulator</w:t>
      </w:r>
    </w:p>
    <w:p w14:paraId="21818775" w14:textId="77777777" w:rsidR="00A62757" w:rsidRPr="00A62757" w:rsidRDefault="00A62757" w:rsidP="00A62757">
      <w:pPr>
        <w:spacing w:after="0"/>
        <w:jc w:val="both"/>
        <w:rPr>
          <w:rFonts w:eastAsiaTheme="minorEastAsia"/>
          <w:lang w:val="en-GB" w:eastAsia="ko-KR"/>
        </w:rPr>
      </w:pPr>
    </w:p>
    <w:p w14:paraId="02C82218" w14:textId="4F08BA3C" w:rsidR="000E15B0" w:rsidRDefault="00A62757" w:rsidP="00A62757">
      <w:pPr>
        <w:jc w:val="both"/>
        <w:rPr>
          <w:rFonts w:eastAsiaTheme="minorEastAsia"/>
          <w:lang w:val="en-GB" w:eastAsia="ko-KR"/>
        </w:rPr>
      </w:pPr>
      <w:r w:rsidRPr="00A62757">
        <w:rPr>
          <w:rFonts w:eastAsiaTheme="minorEastAsia"/>
          <w:lang w:eastAsia="ko-KR"/>
        </w:rPr>
        <w:t>The proposed system is capable of measuring both the amplitude and phase information, which are necessary for NFTF</w:t>
      </w:r>
      <w:r>
        <w:rPr>
          <w:rFonts w:eastAsiaTheme="minorEastAsia"/>
          <w:lang w:eastAsia="ko-KR"/>
        </w:rPr>
        <w:t xml:space="preserve"> processing</w:t>
      </w:r>
      <w:r w:rsidRPr="00A62757">
        <w:rPr>
          <w:rFonts w:eastAsiaTheme="minorEastAsia"/>
          <w:lang w:eastAsia="ko-KR"/>
        </w:rPr>
        <w:t>, without the requirement of a phase recovery unit (PRU).</w:t>
      </w:r>
    </w:p>
    <w:p w14:paraId="5B58F29B" w14:textId="77777777" w:rsidR="00653709" w:rsidRPr="00A62757" w:rsidRDefault="00653709" w:rsidP="007B2F19">
      <w:pPr>
        <w:rPr>
          <w:rFonts w:eastAsiaTheme="minorEastAsia"/>
          <w:lang w:val="en-GB" w:eastAsia="ko-KR"/>
        </w:rPr>
      </w:pPr>
    </w:p>
    <w:p w14:paraId="1559997D" w14:textId="2BC59012" w:rsidR="00030A7F" w:rsidRPr="00DE4417" w:rsidRDefault="00030A7F" w:rsidP="00030A7F">
      <w:pPr>
        <w:pStyle w:val="1"/>
        <w:numPr>
          <w:ilvl w:val="0"/>
          <w:numId w:val="0"/>
        </w:numPr>
        <w:ind w:left="432" w:hanging="432"/>
        <w:rPr>
          <w:rFonts w:cs="Arial"/>
        </w:rPr>
      </w:pPr>
      <w:bookmarkStart w:id="4" w:name="_Ref473660868"/>
      <w:bookmarkStart w:id="5" w:name="_Ref473660708"/>
      <w:bookmarkStart w:id="6" w:name="OLE_LINK6"/>
      <w:bookmarkStart w:id="7" w:name="OLE_LINK7"/>
      <w:bookmarkEnd w:id="2"/>
      <w:bookmarkEnd w:id="3"/>
      <w:r w:rsidRPr="00DE4417">
        <w:rPr>
          <w:rFonts w:cs="Arial"/>
        </w:rPr>
        <w:lastRenderedPageBreak/>
        <w:t>Reference</w:t>
      </w:r>
    </w:p>
    <w:bookmarkEnd w:id="4"/>
    <w:bookmarkEnd w:id="5"/>
    <w:bookmarkEnd w:id="6"/>
    <w:bookmarkEnd w:id="7"/>
    <w:p w14:paraId="703AF1E8" w14:textId="239DBB30" w:rsidR="007C275E" w:rsidRDefault="002068D7" w:rsidP="007C275E">
      <w:pPr>
        <w:pStyle w:val="a"/>
        <w:numPr>
          <w:ilvl w:val="0"/>
          <w:numId w:val="4"/>
        </w:numPr>
        <w:spacing w:after="0" w:line="240" w:lineRule="auto"/>
        <w:rPr>
          <w:rFonts w:ascii="Arial" w:hAnsi="Arial" w:cs="Arial"/>
          <w:lang w:val="en-GB"/>
        </w:rPr>
      </w:pPr>
      <w:r w:rsidRPr="002068D7">
        <w:rPr>
          <w:rFonts w:ascii="Arial" w:hAnsi="Arial" w:cs="Arial"/>
          <w:lang w:val="en-GB"/>
        </w:rPr>
        <w:t>R4-2301361</w:t>
      </w:r>
      <w:r w:rsidR="007C275E">
        <w:rPr>
          <w:rFonts w:ascii="Arial" w:hAnsi="Arial" w:cs="Arial"/>
          <w:lang w:val="en-GB"/>
        </w:rPr>
        <w:t xml:space="preserve"> </w:t>
      </w:r>
      <w:r w:rsidR="007C275E" w:rsidRPr="007C275E">
        <w:rPr>
          <w:rFonts w:ascii="Arial" w:hAnsi="Arial" w:cs="Arial"/>
          <w:lang w:val="en-GB"/>
        </w:rPr>
        <w:t>CR for TR38.810: Integrating simultaneou</w:t>
      </w:r>
      <w:r w:rsidR="00C55477">
        <w:rPr>
          <w:rFonts w:ascii="Arial" w:hAnsi="Arial" w:cs="Arial"/>
          <w:lang w:val="en-GB"/>
        </w:rPr>
        <w:t>s</w:t>
      </w:r>
      <w:r w:rsidR="007C275E" w:rsidRPr="007C275E">
        <w:rPr>
          <w:rFonts w:ascii="Arial" w:hAnsi="Arial" w:cs="Arial"/>
          <w:lang w:val="en-GB"/>
        </w:rPr>
        <w:t>ly active p</w:t>
      </w:r>
      <w:r w:rsidR="007C275E">
        <w:rPr>
          <w:rFonts w:ascii="Arial" w:hAnsi="Arial" w:cs="Arial"/>
          <w:lang w:val="en-GB"/>
        </w:rPr>
        <w:t>robe concept in the NFTF method</w:t>
      </w:r>
    </w:p>
    <w:p w14:paraId="509EAFCB" w14:textId="4480350B" w:rsidR="007C275E" w:rsidRPr="007C275E" w:rsidRDefault="007C275E" w:rsidP="007C275E">
      <w:pPr>
        <w:pStyle w:val="a"/>
        <w:numPr>
          <w:ilvl w:val="0"/>
          <w:numId w:val="4"/>
        </w:numPr>
        <w:spacing w:after="0" w:line="240" w:lineRule="auto"/>
        <w:rPr>
          <w:rFonts w:ascii="Arial" w:hAnsi="Arial" w:cs="Arial"/>
          <w:lang w:val="en-GB"/>
        </w:rPr>
      </w:pPr>
      <w:r w:rsidRPr="007C275E">
        <w:rPr>
          <w:rFonts w:ascii="Arial" w:hAnsi="Arial" w:cs="Arial"/>
          <w:lang w:val="en-GB"/>
        </w:rPr>
        <w:t>R4-2400727</w:t>
      </w:r>
      <w:r>
        <w:rPr>
          <w:rFonts w:ascii="Arial" w:hAnsi="Arial" w:cs="Arial"/>
          <w:lang w:val="en-GB"/>
        </w:rPr>
        <w:t xml:space="preserve"> </w:t>
      </w:r>
      <w:r w:rsidRPr="007C275E">
        <w:rPr>
          <w:rFonts w:ascii="Arial" w:hAnsi="Arial" w:cs="Arial"/>
          <w:lang w:val="en-GB"/>
        </w:rPr>
        <w:t>Discussion on NFTF System for UE Transmitter Characteristics Measurement</w:t>
      </w:r>
    </w:p>
    <w:p w14:paraId="2930A17C" w14:textId="77777777" w:rsidR="006B2DB5" w:rsidRPr="00022A74" w:rsidRDefault="006B2DB5" w:rsidP="004F04B5">
      <w:pPr>
        <w:pStyle w:val="a"/>
        <w:numPr>
          <w:ilvl w:val="0"/>
          <w:numId w:val="0"/>
        </w:numPr>
        <w:spacing w:after="0" w:line="240" w:lineRule="auto"/>
        <w:ind w:left="360"/>
        <w:rPr>
          <w:rFonts w:ascii="Arial" w:hAnsi="Arial" w:cs="Arial"/>
          <w:lang w:val="en-GB"/>
        </w:rPr>
      </w:pPr>
    </w:p>
    <w:p w14:paraId="1C1B9EE4" w14:textId="57343FF7" w:rsidR="00847261" w:rsidRPr="007C275E" w:rsidRDefault="00847261" w:rsidP="00847261">
      <w:pPr>
        <w:spacing w:after="0" w:line="240" w:lineRule="auto"/>
        <w:rPr>
          <w:lang w:val="en-GB"/>
        </w:rPr>
      </w:pPr>
    </w:p>
    <w:sectPr w:rsidR="00847261" w:rsidRPr="007C275E" w:rsidSect="003838EA">
      <w:headerReference w:type="even" r:id="rId12"/>
      <w:headerReference w:type="default" r:id="rId13"/>
      <w:footerReference w:type="default" r:id="rId14"/>
      <w:head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F0A00" w14:textId="77777777" w:rsidR="00EA65E0" w:rsidRDefault="00EA65E0" w:rsidP="00371D7D">
      <w:r>
        <w:separator/>
      </w:r>
    </w:p>
  </w:endnote>
  <w:endnote w:type="continuationSeparator" w:id="0">
    <w:p w14:paraId="2C35DF01" w14:textId="77777777" w:rsidR="00EA65E0" w:rsidRDefault="00EA65E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한컴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461BE48" w:rsidR="008529C3" w:rsidRPr="000E7B1E" w:rsidRDefault="008529C3" w:rsidP="00D81F96">
    <w:pPr>
      <w:pStyle w:val="ab"/>
    </w:pPr>
    <w:r>
      <w:rPr>
        <w:noProof w:val="0"/>
      </w:rPr>
      <w:t xml:space="preserve">Page </w:t>
    </w:r>
    <w:r>
      <w:rPr>
        <w:noProof w:val="0"/>
      </w:rPr>
      <w:fldChar w:fldCharType="begin"/>
    </w:r>
    <w:r>
      <w:instrText xml:space="preserve"> PAGE   \* MERGEFORMAT </w:instrText>
    </w:r>
    <w:r>
      <w:rPr>
        <w:noProof w:val="0"/>
      </w:rPr>
      <w:fldChar w:fldCharType="separate"/>
    </w:r>
    <w:r w:rsidR="009605E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2E4F9" w14:textId="77777777" w:rsidR="00EA65E0" w:rsidRDefault="00EA65E0" w:rsidP="00371D7D">
      <w:r>
        <w:separator/>
      </w:r>
    </w:p>
  </w:footnote>
  <w:footnote w:type="continuationSeparator" w:id="0">
    <w:p w14:paraId="216C3CED" w14:textId="77777777" w:rsidR="00EA65E0" w:rsidRDefault="00EA65E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883F6" w14:textId="43D5BFA1" w:rsidR="008529C3" w:rsidRDefault="008529C3">
    <w:pPr>
      <w:pStyle w:val="ac"/>
    </w:pPr>
    <w:r w:rsidRPr="002D3E8C">
      <w:rPr>
        <w:noProof/>
        <w:lang w:val="en-US" w:eastAsia="ko-KR"/>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Content>
                      <w:p w14:paraId="6E203B5F" w14:textId="3FF6EA8A"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D15E" w14:textId="0C9F4EB9" w:rsidR="008529C3" w:rsidRDefault="008529C3">
    <w:pPr>
      <w:pStyle w:val="ac"/>
    </w:pPr>
    <w:r w:rsidRPr="002D3E8C">
      <w:rPr>
        <w:noProof/>
        <w:lang w:val="en-US" w:eastAsia="ko-KR"/>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3CE1D8D" w14:textId="054C37AA"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8E2C1" w14:textId="46D22E5A" w:rsidR="008529C3" w:rsidRDefault="008529C3">
    <w:pPr>
      <w:pStyle w:val="ac"/>
    </w:pPr>
    <w:r w:rsidRPr="002D3E8C">
      <w:rPr>
        <w:noProof/>
        <w:lang w:val="en-US" w:eastAsia="ko-KR"/>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Content>
                      <w:p w14:paraId="13E8CA38" w14:textId="0D7B8AA7"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00010"/>
    <w:multiLevelType w:val="hybridMultilevel"/>
    <w:tmpl w:val="36C2F988"/>
    <w:lvl w:ilvl="0" w:tplc="7E061F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FD2E33"/>
    <w:multiLevelType w:val="hybridMultilevel"/>
    <w:tmpl w:val="2DC64D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54A36"/>
    <w:multiLevelType w:val="multilevel"/>
    <w:tmpl w:val="C206F7D0"/>
    <w:lvl w:ilvl="0">
      <w:start w:val="1"/>
      <w:numFmt w:val="bullet"/>
      <w:pStyle w:val="a0"/>
      <w:lvlText w:val="ı"/>
      <w:lvlJc w:val="left"/>
      <w:pPr>
        <w:tabs>
          <w:tab w:val="num" w:pos="425"/>
        </w:tabs>
        <w:ind w:left="425" w:hanging="425"/>
      </w:pPr>
      <w:rPr>
        <w:rFonts w:ascii="Arial Black" w:hAnsi="Arial Black" w:cs="Arial Black"/>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Arial"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68B8D31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0"/>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081E5D"/>
    <w:multiLevelType w:val="multilevel"/>
    <w:tmpl w:val="0AF80C70"/>
    <w:lvl w:ilvl="0">
      <w:start w:val="1"/>
      <w:numFmt w:val="decimal"/>
      <w:suff w:val="space"/>
      <w:lvlText w:val="%1"/>
      <w:lvlJc w:val="left"/>
      <w:pPr>
        <w:ind w:left="0" w:firstLine="0"/>
      </w:pPr>
      <w:rPr>
        <w:rFonts w:ascii="한컴바탕" w:eastAsia="한컴바탕" w:hint="eastAsia"/>
        <w:b/>
        <w:color w:val="000000"/>
        <w:w w:val="100"/>
        <w:sz w:val="20"/>
      </w:rPr>
    </w:lvl>
    <w:lvl w:ilvl="1">
      <w:start w:val="1"/>
      <w:numFmt w:val="decimal"/>
      <w:suff w:val="space"/>
      <w:lvlText w:val="%1.%2"/>
      <w:lvlJc w:val="left"/>
      <w:pPr>
        <w:ind w:left="0" w:firstLine="0"/>
      </w:pPr>
      <w:rPr>
        <w:rFonts w:ascii="한컴바탕" w:eastAsia="한컴바탕" w:hint="eastAsia"/>
        <w:b/>
        <w:color w:val="000000"/>
        <w:w w:val="100"/>
        <w:sz w:val="20"/>
      </w:rPr>
    </w:lvl>
    <w:lvl w:ilvl="2">
      <w:start w:val="1"/>
      <w:numFmt w:val="decimal"/>
      <w:suff w:val="space"/>
      <w:lvlText w:val="%1.%2.%3"/>
      <w:lvlJc w:val="left"/>
      <w:pPr>
        <w:ind w:left="0" w:firstLine="0"/>
      </w:pPr>
      <w:rPr>
        <w:rFonts w:ascii="한컴바탕" w:eastAsia="한컴바탕" w:hint="eastAsia"/>
        <w:b/>
        <w:color w:val="000000"/>
        <w:w w:val="100"/>
        <w:sz w:val="20"/>
      </w:rPr>
    </w:lvl>
    <w:lvl w:ilvl="3">
      <w:start w:val="1"/>
      <w:numFmt w:val="decimal"/>
      <w:suff w:val="space"/>
      <w:lvlText w:val="%1.%2.%3.%4"/>
      <w:lvlJc w:val="left"/>
      <w:pPr>
        <w:ind w:left="0" w:firstLine="0"/>
      </w:pPr>
      <w:rPr>
        <w:rFonts w:ascii="한컴바탕" w:eastAsia="한컴바탕" w:hint="eastAsia"/>
        <w:b/>
        <w:color w:val="000000"/>
        <w:w w:val="100"/>
        <w:sz w:val="20"/>
      </w:rPr>
    </w:lvl>
    <w:lvl w:ilvl="4">
      <w:start w:val="1"/>
      <w:numFmt w:val="decimal"/>
      <w:suff w:val="space"/>
      <w:lvlText w:val="%1.%2.%3.%4.%5"/>
      <w:lvlJc w:val="left"/>
      <w:pPr>
        <w:ind w:left="0" w:firstLine="0"/>
      </w:pPr>
      <w:rPr>
        <w:rFonts w:ascii="한컴바탕" w:eastAsia="한컴바탕" w:hint="eastAsia"/>
        <w:b/>
        <w:color w:val="000000"/>
        <w:w w:val="100"/>
        <w:sz w:val="20"/>
      </w:rPr>
    </w:lvl>
    <w:lvl w:ilvl="5">
      <w:start w:val="1"/>
      <w:numFmt w:val="decimal"/>
      <w:suff w:val="space"/>
      <w:lvlText w:val="%1.%2.%3.%4.%5.%6"/>
      <w:lvlJc w:val="left"/>
      <w:pPr>
        <w:ind w:left="0" w:firstLine="0"/>
      </w:pPr>
      <w:rPr>
        <w:rFonts w:ascii="한컴바탕" w:eastAsia="한컴바탕" w:hint="eastAsia"/>
        <w:b/>
        <w:color w:val="000000"/>
        <w:w w:val="100"/>
        <w:sz w:val="20"/>
      </w:rPr>
    </w:lvl>
    <w:lvl w:ilvl="6">
      <w:start w:val="1"/>
      <w:numFmt w:val="decimal"/>
      <w:suff w:val="space"/>
      <w:lvlText w:val="%1.%2.%3.%4.%5.%6.%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7" w15:restartNumberingAfterBreak="0">
    <w:nsid w:val="65315121"/>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D214BBC"/>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043893"/>
    <w:multiLevelType w:val="multilevel"/>
    <w:tmpl w:val="45FE708E"/>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abstractNumId w:val="11"/>
  </w:num>
  <w:num w:numId="2">
    <w:abstractNumId w:val="19"/>
  </w:num>
  <w:num w:numId="3">
    <w:abstractNumId w:val="6"/>
  </w:num>
  <w:num w:numId="4">
    <w:abstractNumId w:val="10"/>
  </w:num>
  <w:num w:numId="5">
    <w:abstractNumId w:val="8"/>
  </w:num>
  <w:num w:numId="6">
    <w:abstractNumId w:val="5"/>
  </w:num>
  <w:num w:numId="7">
    <w:abstractNumId w:val="9"/>
  </w:num>
  <w:num w:numId="8">
    <w:abstractNumId w:val="20"/>
  </w:num>
  <w:num w:numId="9">
    <w:abstractNumId w:val="13"/>
  </w:num>
  <w:num w:numId="10">
    <w:abstractNumId w:val="15"/>
  </w:num>
  <w:num w:numId="11">
    <w:abstractNumId w:val="2"/>
  </w:num>
  <w:num w:numId="12">
    <w:abstractNumId w:val="12"/>
  </w:num>
  <w:num w:numId="13">
    <w:abstractNumId w:val="1"/>
  </w:num>
  <w:num w:numId="14">
    <w:abstractNumId w:val="7"/>
  </w:num>
  <w:num w:numId="15">
    <w:abstractNumId w:val="0"/>
  </w:num>
  <w:num w:numId="16">
    <w:abstractNumId w:val="16"/>
  </w:num>
  <w:num w:numId="17">
    <w:abstractNumId w:val="22"/>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18"/>
  </w:num>
  <w:num w:numId="23">
    <w:abstractNumId w:val="6"/>
  </w:num>
  <w:num w:numId="24">
    <w:abstractNumId w:val="17"/>
  </w:num>
  <w:num w:numId="25">
    <w:abstractNumId w:val="6"/>
  </w:num>
  <w:num w:numId="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3B70"/>
    <w:rsid w:val="000051DE"/>
    <w:rsid w:val="00005B01"/>
    <w:rsid w:val="00006F40"/>
    <w:rsid w:val="00010E75"/>
    <w:rsid w:val="00011DA7"/>
    <w:rsid w:val="00011DE0"/>
    <w:rsid w:val="00013807"/>
    <w:rsid w:val="00014639"/>
    <w:rsid w:val="000200E1"/>
    <w:rsid w:val="0002035B"/>
    <w:rsid w:val="00020F4A"/>
    <w:rsid w:val="00021A1A"/>
    <w:rsid w:val="00022A74"/>
    <w:rsid w:val="0002461A"/>
    <w:rsid w:val="00025D21"/>
    <w:rsid w:val="000304B0"/>
    <w:rsid w:val="00030861"/>
    <w:rsid w:val="00030A7F"/>
    <w:rsid w:val="00030EFF"/>
    <w:rsid w:val="000314AC"/>
    <w:rsid w:val="00032AC4"/>
    <w:rsid w:val="00033040"/>
    <w:rsid w:val="000342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67A9E"/>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A7399"/>
    <w:rsid w:val="000B0F54"/>
    <w:rsid w:val="000B22FD"/>
    <w:rsid w:val="000B3032"/>
    <w:rsid w:val="000B3739"/>
    <w:rsid w:val="000B595B"/>
    <w:rsid w:val="000B663A"/>
    <w:rsid w:val="000B6A54"/>
    <w:rsid w:val="000B7FC7"/>
    <w:rsid w:val="000C0487"/>
    <w:rsid w:val="000C0635"/>
    <w:rsid w:val="000C194F"/>
    <w:rsid w:val="000C2BDD"/>
    <w:rsid w:val="000C32D6"/>
    <w:rsid w:val="000C42F8"/>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15B0"/>
    <w:rsid w:val="000E26EF"/>
    <w:rsid w:val="000E75B0"/>
    <w:rsid w:val="000E7B1E"/>
    <w:rsid w:val="000F210F"/>
    <w:rsid w:val="000F2169"/>
    <w:rsid w:val="000F3094"/>
    <w:rsid w:val="000F36A6"/>
    <w:rsid w:val="000F5A27"/>
    <w:rsid w:val="000F69EC"/>
    <w:rsid w:val="00100D39"/>
    <w:rsid w:val="001022A1"/>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4FF0"/>
    <w:rsid w:val="00126CE6"/>
    <w:rsid w:val="00131C14"/>
    <w:rsid w:val="00132BDD"/>
    <w:rsid w:val="001339FF"/>
    <w:rsid w:val="001360D7"/>
    <w:rsid w:val="001378A7"/>
    <w:rsid w:val="001421DE"/>
    <w:rsid w:val="00145DA3"/>
    <w:rsid w:val="0015068F"/>
    <w:rsid w:val="00151113"/>
    <w:rsid w:val="00152E2F"/>
    <w:rsid w:val="001530C0"/>
    <w:rsid w:val="00153604"/>
    <w:rsid w:val="00153AC1"/>
    <w:rsid w:val="0015484F"/>
    <w:rsid w:val="001553DE"/>
    <w:rsid w:val="00156644"/>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A5C"/>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5BD3"/>
    <w:rsid w:val="001F6CC0"/>
    <w:rsid w:val="00200FA5"/>
    <w:rsid w:val="002068D7"/>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0DC7"/>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3E90"/>
    <w:rsid w:val="002947A5"/>
    <w:rsid w:val="002965D4"/>
    <w:rsid w:val="00296747"/>
    <w:rsid w:val="00296D43"/>
    <w:rsid w:val="002971B6"/>
    <w:rsid w:val="00297831"/>
    <w:rsid w:val="002A02DF"/>
    <w:rsid w:val="002A06EC"/>
    <w:rsid w:val="002A134F"/>
    <w:rsid w:val="002A1A42"/>
    <w:rsid w:val="002A2AB2"/>
    <w:rsid w:val="002A5BF3"/>
    <w:rsid w:val="002A659B"/>
    <w:rsid w:val="002B0981"/>
    <w:rsid w:val="002B111A"/>
    <w:rsid w:val="002B3080"/>
    <w:rsid w:val="002B3C4B"/>
    <w:rsid w:val="002B5338"/>
    <w:rsid w:val="002B5523"/>
    <w:rsid w:val="002B5708"/>
    <w:rsid w:val="002B5F65"/>
    <w:rsid w:val="002B75D2"/>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1E89"/>
    <w:rsid w:val="003321C2"/>
    <w:rsid w:val="00332D69"/>
    <w:rsid w:val="003344C4"/>
    <w:rsid w:val="00334F04"/>
    <w:rsid w:val="00340A65"/>
    <w:rsid w:val="003434B3"/>
    <w:rsid w:val="003436AD"/>
    <w:rsid w:val="003442BC"/>
    <w:rsid w:val="00344B2B"/>
    <w:rsid w:val="0035204A"/>
    <w:rsid w:val="003564E9"/>
    <w:rsid w:val="00356889"/>
    <w:rsid w:val="0036038D"/>
    <w:rsid w:val="003607C5"/>
    <w:rsid w:val="003608E0"/>
    <w:rsid w:val="00361148"/>
    <w:rsid w:val="0036580C"/>
    <w:rsid w:val="003660C7"/>
    <w:rsid w:val="003664A2"/>
    <w:rsid w:val="00367E6D"/>
    <w:rsid w:val="00370D31"/>
    <w:rsid w:val="00370D9E"/>
    <w:rsid w:val="00371106"/>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3C4"/>
    <w:rsid w:val="003B1E3D"/>
    <w:rsid w:val="003B4147"/>
    <w:rsid w:val="003B4C4E"/>
    <w:rsid w:val="003B5223"/>
    <w:rsid w:val="003B5D5E"/>
    <w:rsid w:val="003B6518"/>
    <w:rsid w:val="003B7288"/>
    <w:rsid w:val="003C006B"/>
    <w:rsid w:val="003C006D"/>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8B"/>
    <w:rsid w:val="003E22B9"/>
    <w:rsid w:val="003E2565"/>
    <w:rsid w:val="003E5779"/>
    <w:rsid w:val="003E6022"/>
    <w:rsid w:val="003E66C2"/>
    <w:rsid w:val="003E7836"/>
    <w:rsid w:val="003E7A06"/>
    <w:rsid w:val="003F0E6E"/>
    <w:rsid w:val="003F1A78"/>
    <w:rsid w:val="003F2169"/>
    <w:rsid w:val="003F2F4C"/>
    <w:rsid w:val="003F426A"/>
    <w:rsid w:val="003F4781"/>
    <w:rsid w:val="003F78A5"/>
    <w:rsid w:val="003F7B98"/>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A2C"/>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2FA9"/>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830"/>
    <w:rsid w:val="004B69D6"/>
    <w:rsid w:val="004C0EA3"/>
    <w:rsid w:val="004C24CB"/>
    <w:rsid w:val="004C3EE9"/>
    <w:rsid w:val="004C5B51"/>
    <w:rsid w:val="004C6EB0"/>
    <w:rsid w:val="004D2DCF"/>
    <w:rsid w:val="004D3454"/>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349A"/>
    <w:rsid w:val="00514970"/>
    <w:rsid w:val="0051545C"/>
    <w:rsid w:val="00516D9C"/>
    <w:rsid w:val="00517DEB"/>
    <w:rsid w:val="005208AB"/>
    <w:rsid w:val="005218F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32E"/>
    <w:rsid w:val="00594B54"/>
    <w:rsid w:val="005964E4"/>
    <w:rsid w:val="005A04AB"/>
    <w:rsid w:val="005A1291"/>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D68AD"/>
    <w:rsid w:val="005E3E58"/>
    <w:rsid w:val="005E5410"/>
    <w:rsid w:val="005E59B9"/>
    <w:rsid w:val="005F054B"/>
    <w:rsid w:val="005F1B0E"/>
    <w:rsid w:val="005F1C51"/>
    <w:rsid w:val="005F2CC8"/>
    <w:rsid w:val="005F2E71"/>
    <w:rsid w:val="005F2EDB"/>
    <w:rsid w:val="005F37CF"/>
    <w:rsid w:val="0060038A"/>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C0D"/>
    <w:rsid w:val="00652F55"/>
    <w:rsid w:val="00653709"/>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61C"/>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B75FE"/>
    <w:rsid w:val="006C049B"/>
    <w:rsid w:val="006C1445"/>
    <w:rsid w:val="006C36A2"/>
    <w:rsid w:val="006C388F"/>
    <w:rsid w:val="006C4E24"/>
    <w:rsid w:val="006C60BB"/>
    <w:rsid w:val="006C65D7"/>
    <w:rsid w:val="006C66BE"/>
    <w:rsid w:val="006C6ACE"/>
    <w:rsid w:val="006C74FF"/>
    <w:rsid w:val="006D3FD0"/>
    <w:rsid w:val="006D46B5"/>
    <w:rsid w:val="006D781C"/>
    <w:rsid w:val="006E1A7C"/>
    <w:rsid w:val="006E1D64"/>
    <w:rsid w:val="006E4F64"/>
    <w:rsid w:val="006E5BCE"/>
    <w:rsid w:val="006E6577"/>
    <w:rsid w:val="006E7B50"/>
    <w:rsid w:val="006E7C54"/>
    <w:rsid w:val="006F178B"/>
    <w:rsid w:val="006F1D3A"/>
    <w:rsid w:val="006F1F0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658E"/>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49D3"/>
    <w:rsid w:val="00776D6B"/>
    <w:rsid w:val="007770F0"/>
    <w:rsid w:val="00781A60"/>
    <w:rsid w:val="007827F7"/>
    <w:rsid w:val="007834DB"/>
    <w:rsid w:val="00783931"/>
    <w:rsid w:val="007842C7"/>
    <w:rsid w:val="007927C1"/>
    <w:rsid w:val="00793EA4"/>
    <w:rsid w:val="007944C3"/>
    <w:rsid w:val="00795975"/>
    <w:rsid w:val="00797969"/>
    <w:rsid w:val="007A0369"/>
    <w:rsid w:val="007A422E"/>
    <w:rsid w:val="007A650D"/>
    <w:rsid w:val="007A68E2"/>
    <w:rsid w:val="007A7270"/>
    <w:rsid w:val="007B0569"/>
    <w:rsid w:val="007B1E81"/>
    <w:rsid w:val="007B2BB0"/>
    <w:rsid w:val="007B2F19"/>
    <w:rsid w:val="007B36E6"/>
    <w:rsid w:val="007B49AC"/>
    <w:rsid w:val="007B6733"/>
    <w:rsid w:val="007B6ADB"/>
    <w:rsid w:val="007C0E2A"/>
    <w:rsid w:val="007C221F"/>
    <w:rsid w:val="007C275E"/>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41F"/>
    <w:rsid w:val="007E6782"/>
    <w:rsid w:val="007E6D3C"/>
    <w:rsid w:val="007E74D3"/>
    <w:rsid w:val="007E75B3"/>
    <w:rsid w:val="007E7F0B"/>
    <w:rsid w:val="007F63B8"/>
    <w:rsid w:val="00801CEB"/>
    <w:rsid w:val="00802A02"/>
    <w:rsid w:val="00802F3C"/>
    <w:rsid w:val="00802F82"/>
    <w:rsid w:val="00803726"/>
    <w:rsid w:val="00803ADC"/>
    <w:rsid w:val="00803D35"/>
    <w:rsid w:val="00804D3E"/>
    <w:rsid w:val="008064E5"/>
    <w:rsid w:val="00811A7C"/>
    <w:rsid w:val="008130D3"/>
    <w:rsid w:val="00814716"/>
    <w:rsid w:val="00815718"/>
    <w:rsid w:val="008159B1"/>
    <w:rsid w:val="00817F95"/>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29C3"/>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5D7"/>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717"/>
    <w:rsid w:val="008C291E"/>
    <w:rsid w:val="008C2C73"/>
    <w:rsid w:val="008C43E0"/>
    <w:rsid w:val="008C443F"/>
    <w:rsid w:val="008C52F2"/>
    <w:rsid w:val="008C545E"/>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332"/>
    <w:rsid w:val="008F6BB4"/>
    <w:rsid w:val="00907ACE"/>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05E7"/>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4B0B"/>
    <w:rsid w:val="00996CA9"/>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E7DC2"/>
    <w:rsid w:val="009F0573"/>
    <w:rsid w:val="009F0831"/>
    <w:rsid w:val="009F0941"/>
    <w:rsid w:val="009F116B"/>
    <w:rsid w:val="009F1522"/>
    <w:rsid w:val="009F1E5D"/>
    <w:rsid w:val="009F2106"/>
    <w:rsid w:val="009F31B9"/>
    <w:rsid w:val="009F4C6C"/>
    <w:rsid w:val="009F71B3"/>
    <w:rsid w:val="00A01054"/>
    <w:rsid w:val="00A02E39"/>
    <w:rsid w:val="00A03421"/>
    <w:rsid w:val="00A04379"/>
    <w:rsid w:val="00A04558"/>
    <w:rsid w:val="00A04F9C"/>
    <w:rsid w:val="00A0759F"/>
    <w:rsid w:val="00A130E4"/>
    <w:rsid w:val="00A14783"/>
    <w:rsid w:val="00A14DD6"/>
    <w:rsid w:val="00A14EBC"/>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0957"/>
    <w:rsid w:val="00A62362"/>
    <w:rsid w:val="00A62757"/>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602A"/>
    <w:rsid w:val="00B57132"/>
    <w:rsid w:val="00B57FE5"/>
    <w:rsid w:val="00B60110"/>
    <w:rsid w:val="00B60AB2"/>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A7E84"/>
    <w:rsid w:val="00BB0FAA"/>
    <w:rsid w:val="00BB1E78"/>
    <w:rsid w:val="00BB2028"/>
    <w:rsid w:val="00BB2E34"/>
    <w:rsid w:val="00BB419F"/>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34BA"/>
    <w:rsid w:val="00BE41BD"/>
    <w:rsid w:val="00BE5364"/>
    <w:rsid w:val="00BF0559"/>
    <w:rsid w:val="00BF1935"/>
    <w:rsid w:val="00BF1F5B"/>
    <w:rsid w:val="00BF268B"/>
    <w:rsid w:val="00BF4705"/>
    <w:rsid w:val="00BF66DB"/>
    <w:rsid w:val="00BF7A2F"/>
    <w:rsid w:val="00C0043D"/>
    <w:rsid w:val="00C006B0"/>
    <w:rsid w:val="00C00965"/>
    <w:rsid w:val="00C0127E"/>
    <w:rsid w:val="00C02E85"/>
    <w:rsid w:val="00C034BA"/>
    <w:rsid w:val="00C04CEB"/>
    <w:rsid w:val="00C074A2"/>
    <w:rsid w:val="00C142E1"/>
    <w:rsid w:val="00C14F5D"/>
    <w:rsid w:val="00C162D8"/>
    <w:rsid w:val="00C16427"/>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5477"/>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0BD7"/>
    <w:rsid w:val="00CD1034"/>
    <w:rsid w:val="00CD46C7"/>
    <w:rsid w:val="00CD6B1A"/>
    <w:rsid w:val="00CE0D0F"/>
    <w:rsid w:val="00CE2064"/>
    <w:rsid w:val="00CE2567"/>
    <w:rsid w:val="00CE2630"/>
    <w:rsid w:val="00CE2AA0"/>
    <w:rsid w:val="00CE2C36"/>
    <w:rsid w:val="00CE3739"/>
    <w:rsid w:val="00CE4683"/>
    <w:rsid w:val="00CE6A12"/>
    <w:rsid w:val="00CE7B33"/>
    <w:rsid w:val="00CE7B4A"/>
    <w:rsid w:val="00CF0FA5"/>
    <w:rsid w:val="00CF23C9"/>
    <w:rsid w:val="00CF3ECE"/>
    <w:rsid w:val="00CF41D2"/>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1917"/>
    <w:rsid w:val="00D61B78"/>
    <w:rsid w:val="00D6276B"/>
    <w:rsid w:val="00D63D63"/>
    <w:rsid w:val="00D64678"/>
    <w:rsid w:val="00D66E80"/>
    <w:rsid w:val="00D674F3"/>
    <w:rsid w:val="00D6756B"/>
    <w:rsid w:val="00D6770A"/>
    <w:rsid w:val="00D701BC"/>
    <w:rsid w:val="00D71543"/>
    <w:rsid w:val="00D752C6"/>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64BD"/>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04B"/>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0954"/>
    <w:rsid w:val="00E617F3"/>
    <w:rsid w:val="00E61903"/>
    <w:rsid w:val="00E66596"/>
    <w:rsid w:val="00E66984"/>
    <w:rsid w:val="00E67D31"/>
    <w:rsid w:val="00E71F01"/>
    <w:rsid w:val="00E72F0A"/>
    <w:rsid w:val="00E735F1"/>
    <w:rsid w:val="00E736DC"/>
    <w:rsid w:val="00E740C8"/>
    <w:rsid w:val="00E74300"/>
    <w:rsid w:val="00E74332"/>
    <w:rsid w:val="00E74BB0"/>
    <w:rsid w:val="00E74BBE"/>
    <w:rsid w:val="00E76211"/>
    <w:rsid w:val="00E762B1"/>
    <w:rsid w:val="00E80403"/>
    <w:rsid w:val="00E805E5"/>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A65E0"/>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46B0"/>
    <w:rsid w:val="00EF7949"/>
    <w:rsid w:val="00F012A7"/>
    <w:rsid w:val="00F02102"/>
    <w:rsid w:val="00F02B93"/>
    <w:rsid w:val="00F0327E"/>
    <w:rsid w:val="00F03727"/>
    <w:rsid w:val="00F06974"/>
    <w:rsid w:val="00F07012"/>
    <w:rsid w:val="00F0740A"/>
    <w:rsid w:val="00F12AF0"/>
    <w:rsid w:val="00F21777"/>
    <w:rsid w:val="00F220BE"/>
    <w:rsid w:val="00F222B3"/>
    <w:rsid w:val="00F22EE7"/>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A6D"/>
    <w:rsid w:val="00F92DD8"/>
    <w:rsid w:val="00F94730"/>
    <w:rsid w:val="00F957A4"/>
    <w:rsid w:val="00F95D29"/>
    <w:rsid w:val="00F97BFF"/>
    <w:rsid w:val="00FA124E"/>
    <w:rsid w:val="00FA1560"/>
    <w:rsid w:val="00FA1623"/>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64B7"/>
    <w:rsid w:val="00FD6C8C"/>
    <w:rsid w:val="00FE11C6"/>
    <w:rsid w:val="00FE1287"/>
    <w:rsid w:val="00FE167D"/>
    <w:rsid w:val="00FE1AEC"/>
    <w:rsid w:val="00FE2337"/>
    <w:rsid w:val="00FE3000"/>
    <w:rsid w:val="00FE3C99"/>
    <w:rsid w:val="00FE73F2"/>
    <w:rsid w:val="00FF013C"/>
    <w:rsid w:val="00FF02C3"/>
    <w:rsid w:val="00FF0718"/>
    <w:rsid w:val="00FF0879"/>
    <w:rsid w:val="00FF0DE2"/>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757"/>
    <w:pPr>
      <w:spacing w:after="200" w:line="276" w:lineRule="auto"/>
    </w:pPr>
    <w:rPr>
      <w:rFonts w:ascii="Arial" w:hAnsi="Arial" w:cs="Arial"/>
      <w:sz w:val="22"/>
      <w:szCs w:val="22"/>
      <w:lang w:val="en-US" w:eastAsia="zh-CN"/>
    </w:rPr>
  </w:style>
  <w:style w:type="paragraph" w:styleId="1">
    <w:name w:val="heading 1"/>
    <w:aliases w:val="H1"/>
    <w:next w:val="a1"/>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
    <w:next w:val="a1"/>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basedOn w:val="20"/>
    <w:next w:val="a1"/>
    <w:link w:val="3Char"/>
    <w:qFormat/>
    <w:rsid w:val="001C1D01"/>
    <w:pPr>
      <w:numPr>
        <w:ilvl w:val="2"/>
      </w:numPr>
      <w:spacing w:before="120"/>
      <w:outlineLvl w:val="2"/>
    </w:pPr>
    <w:rPr>
      <w:b w:val="0"/>
    </w:rPr>
  </w:style>
  <w:style w:type="paragraph" w:styleId="40">
    <w:name w:val="heading 4"/>
    <w:aliases w:val="h4"/>
    <w:basedOn w:val="30"/>
    <w:next w:val="a1"/>
    <w:link w:val="4Char"/>
    <w:qFormat/>
    <w:rsid w:val="004F4D21"/>
    <w:pPr>
      <w:numPr>
        <w:ilvl w:val="3"/>
      </w:numPr>
      <w:outlineLvl w:val="3"/>
    </w:pPr>
    <w:rPr>
      <w:szCs w:val="20"/>
      <w:lang w:val="en-GB"/>
    </w:rPr>
  </w:style>
  <w:style w:type="paragraph" w:styleId="50">
    <w:name w:val="heading 5"/>
    <w:aliases w:val="h5,Heading5"/>
    <w:basedOn w:val="40"/>
    <w:next w:val="a1"/>
    <w:link w:val="5Char"/>
    <w:qFormat/>
    <w:rsid w:val="004F4D21"/>
    <w:pPr>
      <w:numPr>
        <w:ilvl w:val="5"/>
      </w:numPr>
      <w:outlineLvl w:val="4"/>
    </w:pPr>
    <w:rPr>
      <w:sz w:val="20"/>
    </w:rPr>
  </w:style>
  <w:style w:type="paragraph" w:styleId="7">
    <w:name w:val="heading 7"/>
    <w:basedOn w:val="a1"/>
    <w:next w:val="a1"/>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1"/>
    <w:link w:val="8Char"/>
    <w:qFormat/>
    <w:rsid w:val="004F4D21"/>
    <w:pPr>
      <w:numPr>
        <w:ilvl w:val="7"/>
      </w:numPr>
      <w:outlineLvl w:val="7"/>
    </w:pPr>
    <w:rPr>
      <w:b w:val="0"/>
      <w:sz w:val="36"/>
    </w:rPr>
  </w:style>
  <w:style w:type="paragraph" w:styleId="9">
    <w:name w:val="heading 9"/>
    <w:basedOn w:val="8"/>
    <w:next w:val="a1"/>
    <w:link w:val="9Char"/>
    <w:qFormat/>
    <w:rsid w:val="004F4D2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FarbigeSchattierung-Akzent31">
    <w:name w:val="Farbige Schattierung - Akzent 31"/>
    <w:basedOn w:val="a1"/>
    <w:uiPriority w:val="34"/>
    <w:qFormat/>
    <w:rsid w:val="00FE73F2"/>
    <w:pPr>
      <w:ind w:left="720"/>
      <w:contextualSpacing/>
    </w:pPr>
  </w:style>
  <w:style w:type="paragraph" w:styleId="a5">
    <w:name w:val="Balloon Text"/>
    <w:basedOn w:val="a1"/>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5"/>
    <w:uiPriority w:val="99"/>
    <w:semiHidden/>
    <w:rsid w:val="00FE73F2"/>
    <w:rPr>
      <w:rFonts w:ascii="Tahoma" w:eastAsia="SimSun" w:hAnsi="Tahoma" w:cs="Tahoma"/>
      <w:sz w:val="16"/>
      <w:szCs w:val="16"/>
    </w:rPr>
  </w:style>
  <w:style w:type="character" w:customStyle="1" w:styleId="1Char">
    <w:name w:val="제목 1 Char"/>
    <w:aliases w:val="H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0"/>
    <w:rsid w:val="00371D7D"/>
    <w:rPr>
      <w:rFonts w:ascii="Arial" w:hAnsi="Arial"/>
      <w:b/>
      <w:sz w:val="24"/>
      <w:szCs w:val="24"/>
      <w:lang w:val="x-none" w:eastAsia="en-US"/>
    </w:rPr>
  </w:style>
  <w:style w:type="character" w:customStyle="1" w:styleId="3Char">
    <w:name w:val="제목 3 Char"/>
    <w:link w:val="30"/>
    <w:rsid w:val="001C1D01"/>
    <w:rPr>
      <w:rFonts w:ascii="Arial" w:hAnsi="Arial"/>
      <w:sz w:val="24"/>
      <w:szCs w:val="24"/>
      <w:lang w:val="x-none" w:eastAsia="en-US"/>
    </w:rPr>
  </w:style>
  <w:style w:type="character" w:customStyle="1" w:styleId="4Char">
    <w:name w:val="제목 4 Char"/>
    <w:aliases w:val="h4 Char"/>
    <w:link w:val="40"/>
    <w:rsid w:val="004F4D21"/>
    <w:rPr>
      <w:rFonts w:ascii="Arial" w:hAnsi="Arial"/>
      <w:sz w:val="24"/>
      <w:lang w:val="en-GB" w:eastAsia="en-US"/>
    </w:rPr>
  </w:style>
  <w:style w:type="character" w:customStyle="1" w:styleId="5Char">
    <w:name w:val="제목 5 Char"/>
    <w:aliases w:val="h5 Char,Heading5 Char"/>
    <w:link w:val="50"/>
    <w:rsid w:val="004F4D21"/>
    <w:rPr>
      <w:rFonts w:ascii="Arial" w:hAnsi="Arial"/>
      <w:lang w:val="en-GB" w:eastAsia="en-US"/>
    </w:rPr>
  </w:style>
  <w:style w:type="character" w:customStyle="1" w:styleId="7Char">
    <w:name w:val="제목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1"/>
    <w:rsid w:val="007E47C9"/>
    <w:pPr>
      <w:numPr>
        <w:numId w:val="2"/>
      </w:numPr>
      <w:spacing w:after="80" w:line="240" w:lineRule="auto"/>
    </w:pPr>
    <w:rPr>
      <w:rFonts w:ascii="Times New Roman" w:hAnsi="Times New Roman"/>
      <w:sz w:val="18"/>
      <w:szCs w:val="20"/>
      <w:lang w:eastAsia="en-US"/>
    </w:rPr>
  </w:style>
  <w:style w:type="character" w:styleId="a6">
    <w:name w:val="annotation reference"/>
    <w:uiPriority w:val="99"/>
    <w:semiHidden/>
    <w:unhideWhenUsed/>
    <w:rsid w:val="001530C0"/>
    <w:rPr>
      <w:sz w:val="16"/>
      <w:szCs w:val="16"/>
    </w:rPr>
  </w:style>
  <w:style w:type="paragraph" w:styleId="a7">
    <w:name w:val="annotation text"/>
    <w:basedOn w:val="a1"/>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7"/>
    <w:uiPriority w:val="99"/>
    <w:rsid w:val="001530C0"/>
    <w:rPr>
      <w:rFonts w:ascii="Calibri" w:eastAsia="SimSun" w:hAnsi="Calibri" w:cs="Times New Roman"/>
      <w:sz w:val="20"/>
      <w:szCs w:val="20"/>
    </w:rPr>
  </w:style>
  <w:style w:type="paragraph" w:styleId="a8">
    <w:name w:val="annotation subject"/>
    <w:basedOn w:val="a7"/>
    <w:next w:val="a7"/>
    <w:link w:val="Char1"/>
    <w:uiPriority w:val="99"/>
    <w:semiHidden/>
    <w:unhideWhenUsed/>
    <w:rsid w:val="001530C0"/>
    <w:rPr>
      <w:b/>
      <w:bCs/>
    </w:rPr>
  </w:style>
  <w:style w:type="character" w:customStyle="1" w:styleId="Char1">
    <w:name w:val="메모 주제 Char"/>
    <w:link w:val="a8"/>
    <w:uiPriority w:val="99"/>
    <w:semiHidden/>
    <w:rsid w:val="001530C0"/>
    <w:rPr>
      <w:rFonts w:ascii="Calibri" w:eastAsia="SimSun" w:hAnsi="Calibri" w:cs="Times New Roman"/>
      <w:b/>
      <w:bCs/>
      <w:sz w:val="20"/>
      <w:szCs w:val="20"/>
    </w:rPr>
  </w:style>
  <w:style w:type="table" w:styleId="a9">
    <w:name w:val="Table Grid"/>
    <w:basedOn w:val="a3"/>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b">
    <w:name w:val="footer"/>
    <w:basedOn w:val="ac"/>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b"/>
    <w:uiPriority w:val="99"/>
    <w:rsid w:val="00014639"/>
    <w:rPr>
      <w:rFonts w:ascii="Arial" w:eastAsia="MS Mincho" w:hAnsi="Arial" w:cs="Times New Roman"/>
      <w:b/>
      <w:i/>
      <w:noProof/>
      <w:sz w:val="18"/>
      <w:szCs w:val="20"/>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
    <w:basedOn w:val="a1"/>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
    <w:link w:val="ac"/>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d">
    <w:name w:val="caption"/>
    <w:basedOn w:val="a1"/>
    <w:next w:val="a1"/>
    <w:uiPriority w:val="35"/>
    <w:qFormat/>
    <w:rsid w:val="00E2075D"/>
    <w:pPr>
      <w:spacing w:line="240" w:lineRule="auto"/>
    </w:pPr>
    <w:rPr>
      <w:rFonts w:eastAsia="Calibri" w:cs="Times New Roman"/>
      <w:b/>
      <w:bCs/>
      <w:sz w:val="18"/>
      <w:szCs w:val="18"/>
      <w:lang w:eastAsia="en-US"/>
    </w:rPr>
  </w:style>
  <w:style w:type="paragraph" w:styleId="ae">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e"/>
    <w:locked/>
    <w:rsid w:val="00635940"/>
    <w:rPr>
      <w:rFonts w:ascii="Arial" w:hAnsi="Arial"/>
      <w:lang w:val="en-GB" w:eastAsia="fi-FI"/>
    </w:rPr>
  </w:style>
  <w:style w:type="paragraph" w:customStyle="1" w:styleId="af">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1"/>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1"/>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a1"/>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0">
    <w:name w:val="Placeholder Text"/>
    <w:basedOn w:val="a2"/>
    <w:uiPriority w:val="99"/>
    <w:unhideWhenUsed/>
    <w:rsid w:val="00AF60AE"/>
    <w:rPr>
      <w:color w:val="808080"/>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1"/>
    <w:link w:val="Char5"/>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1">
    <w:name w:val="Strong"/>
    <w:basedOn w:val="a2"/>
    <w:uiPriority w:val="20"/>
    <w:qFormat/>
    <w:rsid w:val="003D0E5C"/>
    <w:rPr>
      <w:b/>
      <w:bCs/>
    </w:rPr>
  </w:style>
  <w:style w:type="character" w:customStyle="1" w:styleId="c-phonebook-results-content">
    <w:name w:val="c-phonebook-results-content"/>
    <w:basedOn w:val="a2"/>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2"/>
    <w:uiPriority w:val="99"/>
    <w:semiHidden/>
    <w:unhideWhenUsed/>
    <w:rsid w:val="005964E4"/>
  </w:style>
  <w:style w:type="table" w:styleId="af2">
    <w:name w:val="Light List"/>
    <w:basedOn w:val="a3"/>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1">
    <w:name w:val="Plain Table 2"/>
    <w:basedOn w:val="a3"/>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0">
    <w:name w:val="Grid Table 1 Light"/>
    <w:basedOn w:val="a3"/>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w:basedOn w:val="a3"/>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3"/>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2">
    <w:name w:val="Grid Table 2"/>
    <w:basedOn w:val="a3"/>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3"/>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
    <w:name w:val="Grid Table 6 Colorful"/>
    <w:basedOn w:val="a3"/>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a1"/>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af3"/>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af3">
    <w:name w:val="List"/>
    <w:basedOn w:val="a1"/>
    <w:uiPriority w:val="99"/>
    <w:semiHidden/>
    <w:unhideWhenUsed/>
    <w:rsid w:val="00E45333"/>
    <w:pPr>
      <w:ind w:left="283" w:hanging="283"/>
      <w:contextualSpacing/>
    </w:pPr>
  </w:style>
  <w:style w:type="paragraph" w:styleId="a0">
    <w:name w:val="List Bullet"/>
    <w:basedOn w:val="a1"/>
    <w:uiPriority w:val="78"/>
    <w:qFormat/>
    <w:rsid w:val="004C24CB"/>
    <w:pPr>
      <w:numPr>
        <w:numId w:val="5"/>
      </w:numPr>
      <w:spacing w:after="120" w:line="271" w:lineRule="auto"/>
    </w:pPr>
    <w:rPr>
      <w:rFonts w:eastAsia="Arial" w:cs="Arial Unicode MS"/>
      <w:sz w:val="20"/>
      <w:szCs w:val="20"/>
      <w:lang w:eastAsia="en-US"/>
    </w:rPr>
  </w:style>
  <w:style w:type="paragraph" w:styleId="2">
    <w:name w:val="List Bullet 2"/>
    <w:basedOn w:val="a0"/>
    <w:uiPriority w:val="78"/>
    <w:qFormat/>
    <w:rsid w:val="004C24CB"/>
    <w:pPr>
      <w:numPr>
        <w:ilvl w:val="1"/>
      </w:numPr>
    </w:pPr>
  </w:style>
  <w:style w:type="paragraph" w:styleId="3">
    <w:name w:val="List Bullet 3"/>
    <w:basedOn w:val="2"/>
    <w:uiPriority w:val="78"/>
    <w:semiHidden/>
    <w:unhideWhenUsed/>
    <w:rsid w:val="004C24CB"/>
    <w:pPr>
      <w:numPr>
        <w:ilvl w:val="2"/>
      </w:numPr>
    </w:pPr>
  </w:style>
  <w:style w:type="paragraph" w:styleId="4">
    <w:name w:val="List Bullet 4"/>
    <w:basedOn w:val="3"/>
    <w:uiPriority w:val="78"/>
    <w:semiHidden/>
    <w:unhideWhenUsed/>
    <w:rsid w:val="004C24CB"/>
    <w:pPr>
      <w:numPr>
        <w:ilvl w:val="3"/>
      </w:numPr>
    </w:pPr>
  </w:style>
  <w:style w:type="paragraph" w:styleId="5">
    <w:name w:val="List Bullet 5"/>
    <w:basedOn w:val="4"/>
    <w:uiPriority w:val="78"/>
    <w:semiHidden/>
    <w:unhideWhenUsed/>
    <w:rsid w:val="004C24CB"/>
    <w:pPr>
      <w:numPr>
        <w:ilvl w:val="4"/>
      </w:numPr>
    </w:pPr>
  </w:style>
  <w:style w:type="character" w:customStyle="1" w:styleId="Char5">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9212E6"/>
    <w:rPr>
      <w:rFonts w:asciiTheme="minorHAnsi" w:eastAsiaTheme="minorHAnsi" w:hAnsiTheme="minorHAnsi" w:cstheme="minorBidi"/>
      <w:lang w:eastAsia="en-US"/>
    </w:rPr>
  </w:style>
  <w:style w:type="paragraph" w:customStyle="1" w:styleId="B2">
    <w:name w:val="B2"/>
    <w:basedOn w:val="23"/>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23">
    <w:name w:val="List 2"/>
    <w:basedOn w:val="a1"/>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af4">
    <w:name w:val="No Spacing"/>
    <w:basedOn w:val="a1"/>
    <w:link w:val="Char6"/>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Char6">
    <w:name w:val="간격 없음 Char"/>
    <w:basedOn w:val="a2"/>
    <w:link w:val="af4"/>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2"/>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6-5">
    <w:name w:val="Grid Table 6 Colorful Accent 5"/>
    <w:basedOn w:val="a3"/>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3-5">
    <w:name w:val="List Table 3 Accent 5"/>
    <w:basedOn w:val="a3"/>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1">
    <w:name w:val="List Table 3 Accent 1"/>
    <w:basedOn w:val="a3"/>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af5">
    <w:name w:val="Normal (Web)"/>
    <w:basedOn w:val="a1"/>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f6">
    <w:name w:val="table of figures"/>
    <w:basedOn w:val="a1"/>
    <w:next w:val="a1"/>
    <w:uiPriority w:val="99"/>
    <w:unhideWhenUsed/>
    <w:rsid w:val="0064402A"/>
    <w:pPr>
      <w:spacing w:after="0"/>
    </w:pPr>
  </w:style>
  <w:style w:type="paragraph" w:customStyle="1" w:styleId="H6">
    <w:name w:val="H6"/>
    <w:basedOn w:val="50"/>
    <w:next w:val="a1"/>
    <w:link w:val="H6Char"/>
    <w:qFormat/>
    <w:rsid w:val="008915D7"/>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8915D7"/>
    <w:rPr>
      <w:rFonts w:ascii="Arial" w:eastAsia="Times New Roman" w:hAnsi="Arial"/>
      <w:lang w:val="en-GB" w:eastAsia="en-GB"/>
    </w:rPr>
  </w:style>
  <w:style w:type="paragraph" w:customStyle="1" w:styleId="af7">
    <w:name w:val="바탕글"/>
    <w:basedOn w:val="a1"/>
    <w:rsid w:val="00022A74"/>
    <w:pPr>
      <w:widowControl w:val="0"/>
      <w:wordWrap w:val="0"/>
      <w:autoSpaceDE w:val="0"/>
      <w:autoSpaceDN w:val="0"/>
      <w:spacing w:after="0" w:line="384" w:lineRule="auto"/>
      <w:jc w:val="both"/>
      <w:textAlignment w:val="baseline"/>
    </w:pPr>
    <w:rPr>
      <w:rFonts w:ascii="함초롬바탕" w:eastAsia="굴림" w:hAnsi="굴림" w:cs="굴림"/>
      <w:color w:val="000000"/>
      <w:sz w:val="20"/>
      <w:szCs w:val="20"/>
      <w:lang w:eastAsia="ko-KR"/>
    </w:rPr>
  </w:style>
  <w:style w:type="paragraph" w:customStyle="1" w:styleId="11">
    <w:name w:val="제목 11"/>
    <w:basedOn w:val="a1"/>
    <w:rsid w:val="001360D7"/>
    <w:pPr>
      <w:widowControl w:val="0"/>
      <w:tabs>
        <w:tab w:val="left" w:pos="300"/>
        <w:tab w:val="num" w:pos="360"/>
      </w:tabs>
      <w:wordWrap w:val="0"/>
      <w:autoSpaceDE w:val="0"/>
      <w:autoSpaceDN w:val="0"/>
      <w:spacing w:after="0" w:line="264" w:lineRule="auto"/>
      <w:ind w:left="360" w:hanging="360"/>
      <w:jc w:val="both"/>
      <w:textAlignment w:val="baseline"/>
    </w:pPr>
    <w:rPr>
      <w:rFonts w:eastAsia="굴림" w:hAnsi="굴림" w:cs="굴림"/>
      <w:b/>
      <w:bCs/>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38593">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22584279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65604049">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49706029">
      <w:bodyDiv w:val="1"/>
      <w:marLeft w:val="0"/>
      <w:marRight w:val="0"/>
      <w:marTop w:val="0"/>
      <w:marBottom w:val="0"/>
      <w:divBdr>
        <w:top w:val="none" w:sz="0" w:space="0" w:color="auto"/>
        <w:left w:val="none" w:sz="0" w:space="0" w:color="auto"/>
        <w:bottom w:val="none" w:sz="0" w:space="0" w:color="auto"/>
        <w:right w:val="none" w:sz="0" w:space="0" w:color="auto"/>
      </w:divBdr>
    </w:div>
    <w:div w:id="1272932057">
      <w:bodyDiv w:val="1"/>
      <w:marLeft w:val="0"/>
      <w:marRight w:val="0"/>
      <w:marTop w:val="0"/>
      <w:marBottom w:val="0"/>
      <w:divBdr>
        <w:top w:val="none" w:sz="0" w:space="0" w:color="auto"/>
        <w:left w:val="none" w:sz="0" w:space="0" w:color="auto"/>
        <w:bottom w:val="none" w:sz="0" w:space="0" w:color="auto"/>
        <w:right w:val="none" w:sz="0" w:space="0" w:color="auto"/>
      </w:divBdr>
    </w:div>
    <w:div w:id="1277833088">
      <w:bodyDiv w:val="1"/>
      <w:marLeft w:val="0"/>
      <w:marRight w:val="0"/>
      <w:marTop w:val="0"/>
      <w:marBottom w:val="0"/>
      <w:divBdr>
        <w:top w:val="none" w:sz="0" w:space="0" w:color="auto"/>
        <w:left w:val="none" w:sz="0" w:space="0" w:color="auto"/>
        <w:bottom w:val="none" w:sz="0" w:space="0" w:color="auto"/>
        <w:right w:val="none" w:sz="0" w:space="0" w:color="auto"/>
      </w:divBdr>
    </w:div>
    <w:div w:id="1389501532">
      <w:bodyDiv w:val="1"/>
      <w:marLeft w:val="0"/>
      <w:marRight w:val="0"/>
      <w:marTop w:val="0"/>
      <w:marBottom w:val="0"/>
      <w:divBdr>
        <w:top w:val="none" w:sz="0" w:space="0" w:color="auto"/>
        <w:left w:val="none" w:sz="0" w:space="0" w:color="auto"/>
        <w:bottom w:val="none" w:sz="0" w:space="0" w:color="auto"/>
        <w:right w:val="none" w:sz="0" w:space="0" w:color="auto"/>
      </w:divBdr>
      <w:divsChild>
        <w:div w:id="1688868904">
          <w:marLeft w:val="504"/>
          <w:marRight w:val="0"/>
          <w:marTop w:val="140"/>
          <w:marBottom w:val="0"/>
          <w:divBdr>
            <w:top w:val="none" w:sz="0" w:space="0" w:color="auto"/>
            <w:left w:val="none" w:sz="0" w:space="0" w:color="auto"/>
            <w:bottom w:val="none" w:sz="0" w:space="0" w:color="auto"/>
            <w:right w:val="none" w:sz="0" w:space="0" w:color="auto"/>
          </w:divBdr>
        </w:div>
      </w:divsChild>
    </w:div>
    <w:div w:id="139068506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29823342">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771899810">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1226359">
      <w:bodyDiv w:val="1"/>
      <w:marLeft w:val="0"/>
      <w:marRight w:val="0"/>
      <w:marTop w:val="0"/>
      <w:marBottom w:val="0"/>
      <w:divBdr>
        <w:top w:val="none" w:sz="0" w:space="0" w:color="auto"/>
        <w:left w:val="none" w:sz="0" w:space="0" w:color="auto"/>
        <w:bottom w:val="none" w:sz="0" w:space="0" w:color="auto"/>
        <w:right w:val="none" w:sz="0" w:space="0" w:color="auto"/>
      </w:divBdr>
    </w:div>
    <w:div w:id="212731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8EDB-C180-4916-B75F-E821E803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5</Pages>
  <Words>912</Words>
  <Characters>5202</Characters>
  <Application>Microsoft Office Word</Application>
  <DocSecurity>0</DocSecurity>
  <Lines>43</Lines>
  <Paragraphs>12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6102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 </cp:lastModifiedBy>
  <cp:revision>41</cp:revision>
  <cp:lastPrinted>2018-08-10T06:24:00Z</cp:lastPrinted>
  <dcterms:created xsi:type="dcterms:W3CDTF">2023-08-10T05:52:00Z</dcterms:created>
  <dcterms:modified xsi:type="dcterms:W3CDTF">2024-05-11T00:40:00Z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