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E78" w14:textId="1D3272BC" w:rsidR="007924FF" w:rsidRPr="00D3421F" w:rsidRDefault="007924FF" w:rsidP="007924FF">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110bis</w:t>
      </w:r>
      <w:r>
        <w:rPr>
          <w:rFonts w:cs="Arial"/>
          <w:noProof w:val="0"/>
          <w:sz w:val="24"/>
        </w:rPr>
        <w:tab/>
      </w:r>
      <w:r w:rsidR="00BB53B9" w:rsidRPr="00F9674C">
        <w:rPr>
          <w:rFonts w:cs="Arial"/>
          <w:noProof w:val="0"/>
          <w:sz w:val="24"/>
        </w:rPr>
        <w:t>R4-24052</w:t>
      </w:r>
      <w:r w:rsidR="00DA233A">
        <w:rPr>
          <w:rFonts w:cs="Arial"/>
          <w:noProof w:val="0"/>
          <w:sz w:val="24"/>
        </w:rPr>
        <w:t>91</w:t>
      </w:r>
    </w:p>
    <w:p w14:paraId="52664091" w14:textId="77777777" w:rsidR="007924FF" w:rsidRPr="00AB081E" w:rsidRDefault="007924FF" w:rsidP="007924FF">
      <w:pPr>
        <w:pStyle w:val="a3"/>
        <w:tabs>
          <w:tab w:val="right" w:pos="8280"/>
          <w:tab w:val="right" w:pos="9639"/>
        </w:tabs>
        <w:jc w:val="both"/>
        <w:rPr>
          <w:rFonts w:cs="Arial"/>
          <w:sz w:val="24"/>
          <w:szCs w:val="24"/>
        </w:rPr>
      </w:pPr>
      <w:r>
        <w:rPr>
          <w:rFonts w:cs="Arial"/>
          <w:sz w:val="24"/>
          <w:szCs w:val="24"/>
        </w:rPr>
        <w:t>Changsha, China</w:t>
      </w:r>
      <w:r w:rsidRPr="00AB081E">
        <w:rPr>
          <w:rFonts w:cs="Arial"/>
          <w:sz w:val="24"/>
          <w:szCs w:val="24"/>
        </w:rPr>
        <w:t xml:space="preserve">, </w:t>
      </w:r>
      <w:r>
        <w:rPr>
          <w:rFonts w:cs="Arial"/>
          <w:sz w:val="24"/>
          <w:szCs w:val="24"/>
        </w:rPr>
        <w:t>April 15</w:t>
      </w:r>
      <w:r w:rsidRPr="00175227">
        <w:rPr>
          <w:rFonts w:cs="Arial"/>
          <w:sz w:val="24"/>
          <w:szCs w:val="24"/>
          <w:vertAlign w:val="superscript"/>
        </w:rPr>
        <w:t>th</w:t>
      </w:r>
      <w:r>
        <w:rPr>
          <w:rFonts w:cs="Arial"/>
          <w:sz w:val="24"/>
          <w:szCs w:val="24"/>
        </w:rPr>
        <w:t xml:space="preserve"> – 19</w:t>
      </w:r>
      <w:r w:rsidRPr="00175227">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0904CD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07D9">
        <w:rPr>
          <w:rFonts w:ascii="Arial" w:eastAsiaTheme="minorEastAsia" w:hAnsi="Arial" w:cs="Arial"/>
          <w:color w:val="000000"/>
          <w:sz w:val="22"/>
          <w:lang w:eastAsia="zh-CN"/>
        </w:rPr>
        <w:t>9.</w:t>
      </w:r>
      <w:r w:rsidR="00DA233A">
        <w:rPr>
          <w:rFonts w:ascii="Arial" w:eastAsiaTheme="minorEastAsia" w:hAnsi="Arial" w:cs="Arial"/>
          <w:color w:val="000000"/>
          <w:sz w:val="22"/>
          <w:lang w:eastAsia="zh-CN"/>
        </w:rPr>
        <w:t>15</w:t>
      </w:r>
      <w:r w:rsidR="002007D9">
        <w:rPr>
          <w:rFonts w:ascii="Arial" w:eastAsiaTheme="minorEastAsia" w:hAnsi="Arial" w:cs="Arial"/>
          <w:color w:val="000000"/>
          <w:sz w:val="22"/>
          <w:lang w:eastAsia="zh-CN"/>
        </w:rPr>
        <w:t>.</w:t>
      </w:r>
      <w:r w:rsidR="00DA233A">
        <w:rPr>
          <w:rFonts w:ascii="Arial" w:eastAsiaTheme="minorEastAsia" w:hAnsi="Arial" w:cs="Arial"/>
          <w:color w:val="000000"/>
          <w:sz w:val="22"/>
          <w:lang w:eastAsia="zh-CN"/>
        </w:rPr>
        <w:t>4</w:t>
      </w:r>
    </w:p>
    <w:p w14:paraId="50D5329D" w14:textId="5D2F7D9C"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DA233A">
        <w:rPr>
          <w:rFonts w:ascii="Arial" w:hAnsi="Arial" w:cs="Arial"/>
          <w:color w:val="000000"/>
          <w:sz w:val="22"/>
          <w:lang w:eastAsia="zh-CN"/>
        </w:rPr>
        <w:t>Qualcomm</w:t>
      </w:r>
      <w:r w:rsidR="004D737D" w:rsidRPr="00F268FA">
        <w:rPr>
          <w:rFonts w:ascii="Arial" w:hAnsi="Arial" w:cs="Arial"/>
          <w:color w:val="000000"/>
          <w:sz w:val="22"/>
          <w:lang w:eastAsia="zh-CN"/>
        </w:rPr>
        <w:t>)</w:t>
      </w:r>
    </w:p>
    <w:p w14:paraId="1E0389E7" w14:textId="7DB8565E"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A233A" w:rsidRPr="00DA233A">
        <w:rPr>
          <w:rFonts w:ascii="Arial" w:eastAsiaTheme="minorEastAsia" w:hAnsi="Arial" w:cs="Arial"/>
          <w:color w:val="000000"/>
          <w:sz w:val="22"/>
          <w:lang w:eastAsia="zh-CN"/>
        </w:rPr>
        <w:t>Topic summary for [110bis][138] NR_NTN_Ph3_UERF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2903E45" w14:textId="72C0D6FF" w:rsidR="008E65C3" w:rsidRDefault="0001556F" w:rsidP="00CA57EC">
      <w:pPr>
        <w:rPr>
          <w:iCs/>
          <w:lang w:eastAsia="zh-CN"/>
        </w:rPr>
      </w:pPr>
      <w:r w:rsidRPr="008E65C3">
        <w:rPr>
          <w:iCs/>
          <w:lang w:eastAsia="zh-CN"/>
        </w:rPr>
        <w:t xml:space="preserve">A Rel-19 WI on </w:t>
      </w:r>
      <w:r w:rsidR="00DA233A" w:rsidRPr="00DA233A">
        <w:rPr>
          <w:iCs/>
          <w:lang w:eastAsia="zh-CN"/>
        </w:rPr>
        <w:t>Non-Terrestrial Networks (NTN) for NR Phase 3</w:t>
      </w:r>
      <w:r w:rsidR="00DA233A" w:rsidRPr="008E65C3">
        <w:rPr>
          <w:iCs/>
          <w:lang w:val="en-US" w:eastAsia="zh-CN"/>
        </w:rPr>
        <w:t xml:space="preserve"> </w:t>
      </w:r>
      <w:r w:rsidRPr="008E65C3">
        <w:rPr>
          <w:iCs/>
          <w:lang w:val="en-US" w:eastAsia="zh-CN"/>
        </w:rPr>
        <w:t>(RP-240</w:t>
      </w:r>
      <w:r w:rsidR="00DA233A">
        <w:rPr>
          <w:iCs/>
          <w:lang w:val="en-US" w:eastAsia="zh-CN"/>
        </w:rPr>
        <w:t>775</w:t>
      </w:r>
      <w:r w:rsidRPr="008E65C3">
        <w:rPr>
          <w:iCs/>
          <w:lang w:val="en-US" w:eastAsia="zh-CN"/>
        </w:rPr>
        <w:t xml:space="preserve">) </w:t>
      </w:r>
      <w:r w:rsidR="00DA233A">
        <w:rPr>
          <w:iCs/>
          <w:lang w:eastAsia="zh-CN"/>
        </w:rPr>
        <w:t>has been approved</w:t>
      </w:r>
      <w:r w:rsidRPr="008E65C3">
        <w:rPr>
          <w:iCs/>
          <w:lang w:eastAsia="zh-CN"/>
        </w:rPr>
        <w:t xml:space="preserve"> with the following </w:t>
      </w:r>
      <w:r w:rsidR="00DA233A">
        <w:rPr>
          <w:iCs/>
          <w:lang w:eastAsia="zh-CN"/>
        </w:rPr>
        <w:t>objectives</w:t>
      </w:r>
      <w:r w:rsidR="00271FC3">
        <w:rPr>
          <w:iCs/>
          <w:lang w:eastAsia="zh-CN"/>
        </w:rPr>
        <w:t>:</w:t>
      </w:r>
    </w:p>
    <w:p w14:paraId="57188C23" w14:textId="77777777" w:rsidR="00DA233A" w:rsidRDefault="00DA233A" w:rsidP="00DA233A">
      <w:pPr>
        <w:pBdr>
          <w:bottom w:val="single" w:sz="4" w:space="1" w:color="auto"/>
        </w:pBdr>
        <w:rPr>
          <w:iCs/>
          <w:lang w:eastAsia="zh-CN"/>
        </w:rPr>
      </w:pPr>
    </w:p>
    <w:p w14:paraId="24258881" w14:textId="789A9281" w:rsidR="00DA233A" w:rsidRPr="00DA233A" w:rsidRDefault="00DA233A" w:rsidP="00DA233A">
      <w:pPr>
        <w:rPr>
          <w:color w:val="4472C4" w:themeColor="accent1"/>
          <w:sz w:val="24"/>
          <w:szCs w:val="24"/>
        </w:rPr>
      </w:pPr>
      <w:r w:rsidRPr="00DA233A">
        <w:rPr>
          <w:color w:val="4472C4" w:themeColor="accent1"/>
          <w:sz w:val="24"/>
          <w:szCs w:val="24"/>
        </w:rPr>
        <w:t>Objective of SI or Core part WI or Testing part WI</w:t>
      </w:r>
    </w:p>
    <w:p w14:paraId="61C79135" w14:textId="52A89BD5" w:rsidR="00DA233A" w:rsidRPr="00134B7D" w:rsidRDefault="00DA233A" w:rsidP="00DA233A">
      <w:pPr>
        <w:spacing w:after="0" w:line="276" w:lineRule="auto"/>
        <w:rPr>
          <w:bCs/>
        </w:rPr>
      </w:pPr>
      <w:r w:rsidRPr="00134B7D">
        <w:rPr>
          <w:bCs/>
        </w:rPr>
        <w:t xml:space="preserve">The work item aims at specifying </w:t>
      </w:r>
      <w:r>
        <w:rPr>
          <w:bCs/>
        </w:rPr>
        <w:t xml:space="preserve">further </w:t>
      </w:r>
      <w:r w:rsidRPr="00134B7D">
        <w:rPr>
          <w:bCs/>
        </w:rPr>
        <w:t>enhancements for NG-RAN based NTN (</w:t>
      </w:r>
      <w:r>
        <w:rPr>
          <w:bCs/>
        </w:rPr>
        <w:t>N</w:t>
      </w:r>
      <w:r w:rsidRPr="00134B7D">
        <w:rPr>
          <w:bCs/>
        </w:rPr>
        <w:t>on-</w:t>
      </w:r>
      <w:r>
        <w:rPr>
          <w:bCs/>
        </w:rPr>
        <w:t>T</w:t>
      </w:r>
      <w:r w:rsidRPr="00134B7D">
        <w:rPr>
          <w:bCs/>
        </w:rPr>
        <w:t xml:space="preserve">errestrial </w:t>
      </w:r>
      <w:r>
        <w:rPr>
          <w:bCs/>
        </w:rPr>
        <w:t>N</w:t>
      </w:r>
      <w:r w:rsidRPr="00134B7D">
        <w:rPr>
          <w:bCs/>
        </w:rPr>
        <w:t>etworks)</w:t>
      </w:r>
      <w:r>
        <w:rPr>
          <w:bCs/>
        </w:rPr>
        <w:t xml:space="preserve"> with the following assumptions</w:t>
      </w:r>
      <w:r w:rsidRPr="00134B7D">
        <w:rPr>
          <w:bCs/>
        </w:rPr>
        <w:t>:</w:t>
      </w:r>
    </w:p>
    <w:p w14:paraId="401A9BFC"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 xml:space="preserve">GSO </w:t>
      </w:r>
      <w:r>
        <w:rPr>
          <w:bCs/>
        </w:rPr>
        <w:t xml:space="preserve">(Geo Synchronous Orbit) </w:t>
      </w:r>
      <w:r w:rsidRPr="00134B7D">
        <w:rPr>
          <w:bCs/>
        </w:rPr>
        <w:t xml:space="preserve">and NGSO </w:t>
      </w:r>
      <w:r>
        <w:rPr>
          <w:bCs/>
        </w:rPr>
        <w:t>(Non-Geo Synchronous Orbit). NGSO includes Low Earth Orbit</w:t>
      </w:r>
      <w:r w:rsidRPr="00134B7D">
        <w:rPr>
          <w:bCs/>
        </w:rPr>
        <w:t xml:space="preserve"> (LEO</w:t>
      </w:r>
      <w:r>
        <w:rPr>
          <w:bCs/>
        </w:rPr>
        <w:t>)</w:t>
      </w:r>
      <w:r w:rsidRPr="00134B7D">
        <w:rPr>
          <w:bCs/>
        </w:rPr>
        <w:t xml:space="preserve"> and </w:t>
      </w:r>
      <w:r>
        <w:rPr>
          <w:bCs/>
        </w:rPr>
        <w:t>Medium Earth Orbit</w:t>
      </w:r>
      <w:r w:rsidRPr="00134B7D">
        <w:rPr>
          <w:bCs/>
        </w:rPr>
        <w:t xml:space="preserve"> </w:t>
      </w:r>
      <w:r>
        <w:rPr>
          <w:bCs/>
        </w:rPr>
        <w:t>(</w:t>
      </w:r>
      <w:r w:rsidRPr="00134B7D">
        <w:rPr>
          <w:bCs/>
        </w:rPr>
        <w:t>MEO).</w:t>
      </w:r>
    </w:p>
    <w:p w14:paraId="57DEE471"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Earth fixed tracking area. Earth fixed &amp; Earth moving cells for NGSO</w:t>
      </w:r>
    </w:p>
    <w:p w14:paraId="1CEEB159"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FDD mode</w:t>
      </w:r>
    </w:p>
    <w:p w14:paraId="0C166533" w14:textId="77777777" w:rsidR="00DA233A"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 xml:space="preserve">UEs with GNSS </w:t>
      </w:r>
      <w:r>
        <w:rPr>
          <w:bCs/>
        </w:rPr>
        <w:t xml:space="preserve">(Global Navigation Satellite Systems) </w:t>
      </w:r>
      <w:r w:rsidRPr="00134B7D">
        <w:rPr>
          <w:bCs/>
        </w:rPr>
        <w:t>capabilities</w:t>
      </w:r>
    </w:p>
    <w:p w14:paraId="5234FC0A" w14:textId="77777777" w:rsidR="00DA233A" w:rsidRDefault="00DA233A" w:rsidP="00DA233A">
      <w:pPr>
        <w:numPr>
          <w:ilvl w:val="0"/>
          <w:numId w:val="45"/>
        </w:numPr>
        <w:overflowPunct w:val="0"/>
        <w:autoSpaceDE w:val="0"/>
        <w:autoSpaceDN w:val="0"/>
        <w:adjustRightInd w:val="0"/>
        <w:spacing w:after="0" w:line="276" w:lineRule="auto"/>
        <w:textAlignment w:val="baseline"/>
        <w:rPr>
          <w:bCs/>
        </w:rPr>
      </w:pPr>
      <w:r>
        <w:rPr>
          <w:bCs/>
        </w:rPr>
        <w:t xml:space="preserve">In frequency band above 10 GHz, both </w:t>
      </w:r>
      <w:r w:rsidRPr="0049038F">
        <w:rPr>
          <w:bCs/>
        </w:rPr>
        <w:t>Terminal Type 1 (Electronic steering antenna) and Type 2 (Mechanical steering antenna) to be considered for GSO and NGSO</w:t>
      </w:r>
    </w:p>
    <w:p w14:paraId="55B5F368" w14:textId="77777777" w:rsidR="00DA233A" w:rsidRPr="00546E4F" w:rsidRDefault="00DA233A" w:rsidP="00DA233A">
      <w:pPr>
        <w:numPr>
          <w:ilvl w:val="0"/>
          <w:numId w:val="45"/>
        </w:numPr>
        <w:overflowPunct w:val="0"/>
        <w:autoSpaceDE w:val="0"/>
        <w:autoSpaceDN w:val="0"/>
        <w:adjustRightInd w:val="0"/>
        <w:spacing w:after="0" w:line="276" w:lineRule="auto"/>
        <w:textAlignment w:val="baseline"/>
        <w:rPr>
          <w:bCs/>
        </w:rPr>
      </w:pPr>
      <w:r w:rsidRPr="00546E4F">
        <w:rPr>
          <w:bCs/>
        </w:rPr>
        <w:t>Implicit compatibility to support HAPS (High Altitude Platform Station) and ATG (Air To Ground) scenarios, where relevant</w:t>
      </w:r>
    </w:p>
    <w:p w14:paraId="4047CC93" w14:textId="77777777" w:rsidR="00DA233A" w:rsidRDefault="00DA233A" w:rsidP="00DA233A">
      <w:pPr>
        <w:spacing w:after="0" w:line="276" w:lineRule="auto"/>
        <w:rPr>
          <w:bCs/>
        </w:rPr>
      </w:pPr>
    </w:p>
    <w:p w14:paraId="1D7FFD8B" w14:textId="77777777" w:rsidR="00DA233A" w:rsidRPr="00134B7D" w:rsidRDefault="00DA233A" w:rsidP="00DA233A">
      <w:pPr>
        <w:spacing w:after="0" w:line="276" w:lineRule="auto"/>
        <w:rPr>
          <w:bCs/>
        </w:rPr>
      </w:pPr>
      <w:r w:rsidRPr="00134B7D">
        <w:rPr>
          <w:bCs/>
        </w:rPr>
        <w:t>Note</w:t>
      </w:r>
      <w:r>
        <w:rPr>
          <w:bCs/>
        </w:rPr>
        <w:t xml:space="preserve"> 1</w:t>
      </w:r>
      <w:r w:rsidRPr="00134B7D">
        <w:rPr>
          <w:bCs/>
        </w:rPr>
        <w:t>: In Rel-1</w:t>
      </w:r>
      <w:r>
        <w:rPr>
          <w:bCs/>
        </w:rPr>
        <w:t>9</w:t>
      </w:r>
      <w:r w:rsidRPr="00134B7D">
        <w:rPr>
          <w:bCs/>
        </w:rPr>
        <w:t xml:space="preserve"> WID, “VSAT” device with external antenna on moving platform is equivalent to a device that operate on platforms in motion, and this is referred to as ESIM</w:t>
      </w:r>
      <w:r>
        <w:rPr>
          <w:bCs/>
        </w:rPr>
        <w:t xml:space="preserve"> (Earth Station In Motion)</w:t>
      </w:r>
      <w:r w:rsidRPr="00134B7D">
        <w:rPr>
          <w:bCs/>
        </w:rPr>
        <w:t>.</w:t>
      </w:r>
    </w:p>
    <w:p w14:paraId="522E84AD" w14:textId="77777777" w:rsidR="00DA233A" w:rsidRDefault="00DA233A" w:rsidP="00DA233A">
      <w:pPr>
        <w:spacing w:after="0" w:line="276" w:lineRule="auto"/>
        <w:rPr>
          <w:bCs/>
        </w:rPr>
      </w:pPr>
    </w:p>
    <w:p w14:paraId="5DA4D01D" w14:textId="77777777" w:rsidR="00DA233A" w:rsidRDefault="00DA233A" w:rsidP="00DA233A">
      <w:pPr>
        <w:spacing w:after="0" w:line="276" w:lineRule="auto"/>
        <w:rPr>
          <w:bCs/>
        </w:rPr>
      </w:pPr>
    </w:p>
    <w:p w14:paraId="16D0DEA0" w14:textId="77777777" w:rsidR="00DA233A" w:rsidRDefault="00DA233A" w:rsidP="00DA233A">
      <w:pPr>
        <w:spacing w:after="0" w:line="276" w:lineRule="auto"/>
        <w:rPr>
          <w:bCs/>
        </w:rPr>
      </w:pPr>
      <w:r>
        <w:rPr>
          <w:bCs/>
        </w:rPr>
        <w:t>T</w:t>
      </w:r>
      <w:r w:rsidRPr="002E4EE7">
        <w:rPr>
          <w:bCs/>
        </w:rPr>
        <w:t>he</w:t>
      </w:r>
      <w:r w:rsidRPr="002E4EE7">
        <w:rPr>
          <w:rFonts w:hint="eastAsia"/>
          <w:bCs/>
        </w:rPr>
        <w:t xml:space="preserve"> </w:t>
      </w:r>
      <w:r w:rsidRPr="002E4EE7">
        <w:rPr>
          <w:bCs/>
        </w:rPr>
        <w:t xml:space="preserve">objectives of the </w:t>
      </w:r>
      <w:r>
        <w:rPr>
          <w:bCs/>
        </w:rPr>
        <w:t>work item</w:t>
      </w:r>
      <w:r w:rsidRPr="002E4EE7">
        <w:rPr>
          <w:bCs/>
        </w:rPr>
        <w:t xml:space="preserve"> are the following:</w:t>
      </w:r>
    </w:p>
    <w:p w14:paraId="65F95DCA" w14:textId="77777777" w:rsidR="00DA233A" w:rsidRDefault="00DA233A" w:rsidP="00DA233A">
      <w:pPr>
        <w:spacing w:after="0" w:line="276" w:lineRule="auto"/>
        <w:rPr>
          <w:bCs/>
        </w:rPr>
      </w:pPr>
    </w:p>
    <w:p w14:paraId="2A8FFB08"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r w:rsidRPr="009431DD">
        <w:rPr>
          <w:rFonts w:eastAsia="Calibri"/>
          <w:lang w:val="en-US" w:eastAsia="ko-KR"/>
        </w:rPr>
        <w:t>Study and specify</w:t>
      </w:r>
      <w:bookmarkStart w:id="0" w:name="_Hlk153196886"/>
      <w:r w:rsidRPr="009431DD">
        <w:rPr>
          <w:rFonts w:eastAsia="Calibri"/>
          <w:lang w:val="en-US" w:eastAsia="ko-KR"/>
        </w:rPr>
        <w:t xml:space="preserve"> if beneficial</w:t>
      </w:r>
      <w:bookmarkEnd w:id="0"/>
      <w:r w:rsidRPr="009431DD">
        <w:rPr>
          <w:rFonts w:eastAsia="Calibri"/>
          <w:lang w:val="en-US" w:eastAsia="ko-KR"/>
        </w:rPr>
        <w:t xml:space="preserve"> downlink coverage enhancements targeting support for additional reference satellite payload parameters covering both GSO and NGSO constellations operating in FR1-NTN or FR2-NTN [RAN1, RAN2, RAN4]</w:t>
      </w:r>
    </w:p>
    <w:p w14:paraId="709E23EA" w14:textId="77777777" w:rsidR="00DA233A" w:rsidRPr="00F8147E"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F8147E">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7DD4C92E" w14:textId="77777777" w:rsidR="00DA233A" w:rsidRPr="00F8147E"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F8147E">
        <w:t xml:space="preserve">Define the corresponding </w:t>
      </w:r>
      <w:r w:rsidRPr="00F8473D">
        <w:t>power sharing assumptions</w:t>
      </w:r>
      <w:r w:rsidRPr="00F8147E">
        <w:t xml:space="preserve">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736EF9B" w14:textId="77777777" w:rsidR="00DA233A" w:rsidRPr="00F92063"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F8147E">
        <w:t xml:space="preserve">Study and </w:t>
      </w:r>
      <w:r w:rsidRPr="00D91AC5">
        <w:t xml:space="preserve">if needed </w:t>
      </w:r>
      <w:r w:rsidRPr="00F8147E">
        <w:t xml:space="preserve">specify solutions, including link level enhancements </w:t>
      </w:r>
      <w:r w:rsidRPr="00D91AC5">
        <w:t xml:space="preserve">for FR1-NTN </w:t>
      </w:r>
      <w:r w:rsidRPr="00F8147E">
        <w:t>(e.g. for PDCCH, PDSCH) and/or system level enhancements</w:t>
      </w:r>
      <w:r w:rsidRPr="00D91AC5">
        <w:t xml:space="preserve"> for FR1-NTN and/or FR2-NTN</w:t>
      </w:r>
      <w:r w:rsidRPr="00F8147E">
        <w:t xml:space="preserve">, allowing dynamic and flexible </w:t>
      </w:r>
      <w:r w:rsidRPr="00F92063">
        <w:t>power sharing between satellite beams or different satellite beam patterns/size (i.e. wide or narrow) across the satellite footprint.</w:t>
      </w:r>
    </w:p>
    <w:p w14:paraId="4192FDED" w14:textId="77777777" w:rsidR="00DA233A" w:rsidRPr="003F3481"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3F3481">
        <w:t xml:space="preserve">Notes for </w:t>
      </w:r>
      <w:r>
        <w:t>this objective</w:t>
      </w:r>
      <w:r w:rsidRPr="003F3481">
        <w:t>:</w:t>
      </w:r>
    </w:p>
    <w:p w14:paraId="3F244729" w14:textId="77777777" w:rsidR="00DA233A" w:rsidRPr="00F8147E"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F8147E">
        <w:t>SSB channel enhancement is not considered</w:t>
      </w:r>
    </w:p>
    <w:p w14:paraId="6DCAD678" w14:textId="77777777" w:rsidR="00DA233A" w:rsidRPr="00F8147E"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F8147E">
        <w:t>Antenna gain of UE shall be assumed to be -5.5dBi</w:t>
      </w:r>
      <w:r w:rsidRPr="00D91AC5">
        <w:t xml:space="preserve"> in case of smartphone in FR1-NTN</w:t>
      </w:r>
      <w:r w:rsidRPr="00F8147E">
        <w:t xml:space="preserve">, </w:t>
      </w:r>
      <w:r w:rsidRPr="00D91AC5">
        <w:t xml:space="preserve">the UE is </w:t>
      </w:r>
      <w:r w:rsidRPr="00D91AC5">
        <w:lastRenderedPageBreak/>
        <w:t xml:space="preserve">assumed to be a full duplex UE, </w:t>
      </w:r>
      <w:r w:rsidRPr="00F8147E">
        <w:t>and at least 2Rx are considered at the UE</w:t>
      </w:r>
    </w:p>
    <w:p w14:paraId="1992ACFC" w14:textId="77777777" w:rsidR="00DA233A"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F8147E">
        <w:t>NGSO to be considered in priority: LEO Set-1 @ 600 km</w:t>
      </w:r>
    </w:p>
    <w:p w14:paraId="2B030EE6" w14:textId="77777777" w:rsidR="00DA233A" w:rsidRPr="00F8147E"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D91AC5">
        <w:t>Rel-18 network energy saving techniques should be considered as baseline in the system level study</w:t>
      </w:r>
    </w:p>
    <w:p w14:paraId="2F5F4EBE" w14:textId="77777777" w:rsidR="00DA233A" w:rsidRPr="009431DD" w:rsidRDefault="00DA233A" w:rsidP="00DA233A">
      <w:pPr>
        <w:spacing w:after="0" w:line="276" w:lineRule="auto"/>
        <w:rPr>
          <w:rFonts w:eastAsia="Malgun Gothic"/>
          <w:lang w:val="en-US" w:eastAsia="ko-KR"/>
        </w:rPr>
      </w:pPr>
    </w:p>
    <w:p w14:paraId="765CA9E9" w14:textId="77777777" w:rsidR="00DA233A" w:rsidRPr="009431DD" w:rsidRDefault="00DA233A" w:rsidP="00DA233A">
      <w:pPr>
        <w:spacing w:after="0" w:line="276" w:lineRule="auto"/>
        <w:rPr>
          <w:rFonts w:eastAsia="Calibri"/>
          <w:lang w:val="en-US" w:eastAsia="ko-KR"/>
        </w:rPr>
      </w:pPr>
    </w:p>
    <w:p w14:paraId="5BEF3625"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r w:rsidRPr="009431DD">
        <w:rPr>
          <w:rFonts w:eastAsia="Calibri"/>
          <w:lang w:val="en-US" w:eastAsia="ko-KR"/>
        </w:rPr>
        <w:t>Uplink Capacity/Throughput Enhancement for FR1-NTN [RAN1, RAN2, RAN4]</w:t>
      </w:r>
    </w:p>
    <w:p w14:paraId="02FD15DE"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Study then specify, if beneficial, DFT-s-OFDM PUSCH enhancements via Orthogonal Cover Codes (OCC)</w:t>
      </w:r>
    </w:p>
    <w:p w14:paraId="423C92C1"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Determine the achievable capacity improvement to be targeted taking into account realistic impairments (e.g. Doppler, time variation, phase distortion, etc)</w:t>
      </w:r>
    </w:p>
    <w:p w14:paraId="28D6DD4B"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 xml:space="preserve">Specify necessary signalling, if needed </w:t>
      </w:r>
    </w:p>
    <w:p w14:paraId="55F4554B"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Update RF requirements accordingly, if needed</w:t>
      </w:r>
    </w:p>
    <w:p w14:paraId="1979104A"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Note: The study can consider orthogonal cover codes across OFDM symbols, across slots, and/or within an OFDM symbol.</w:t>
      </w:r>
    </w:p>
    <w:p w14:paraId="5472ABE4"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Note: the study phase is targeted to be completed by RAN#104</w:t>
      </w:r>
    </w:p>
    <w:p w14:paraId="4E392ED5"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Notes for this objective:</w:t>
      </w:r>
    </w:p>
    <w:p w14:paraId="02C67587"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The enhancement is not targeting improvements/impacts of MU-MIMO capability</w:t>
      </w:r>
    </w:p>
    <w:p w14:paraId="12976ED9"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The enhancement is not targeted to PUSCH DMRS</w:t>
      </w:r>
    </w:p>
    <w:p w14:paraId="56843427"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No enhancement for initial access</w:t>
      </w:r>
    </w:p>
    <w:p w14:paraId="28D1AB4A"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Enhancements to PRACH are not in scope.</w:t>
      </w:r>
    </w:p>
    <w:p w14:paraId="0EA4F7AC"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This feature may be applicable for UEs operating in terrestrial networks based on a common design</w:t>
      </w:r>
    </w:p>
    <w:p w14:paraId="69BE4764" w14:textId="77777777" w:rsidR="00DA233A" w:rsidRDefault="00DA233A" w:rsidP="00DA233A">
      <w:pPr>
        <w:spacing w:after="0" w:line="276" w:lineRule="auto"/>
        <w:rPr>
          <w:rFonts w:eastAsia="Malgun Gothic"/>
          <w:lang w:eastAsia="ko-KR"/>
        </w:rPr>
      </w:pPr>
    </w:p>
    <w:p w14:paraId="43C5B33A" w14:textId="77777777" w:rsidR="00DA233A" w:rsidRPr="009431DD" w:rsidRDefault="00DA233A" w:rsidP="00DA233A">
      <w:pPr>
        <w:spacing w:after="0" w:line="276" w:lineRule="auto"/>
        <w:rPr>
          <w:rFonts w:eastAsia="Malgun Gothic"/>
          <w:lang w:eastAsia="ko-KR"/>
        </w:rPr>
      </w:pPr>
    </w:p>
    <w:p w14:paraId="12798121"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Malgun Gothic"/>
          <w:lang w:val="en-US" w:eastAsia="ko-KR"/>
        </w:rPr>
      </w:pPr>
      <w:r w:rsidRPr="009431DD">
        <w:rPr>
          <w:rFonts w:eastAsia="Malgun Gothic"/>
          <w:lang w:val="en-US" w:eastAsia="ko-KR"/>
        </w:rPr>
        <w:t>Specify signaling of the intended service area of a broadcast service (e.g. MBS broadcast) via NR NTN [RAN2, RAN3]</w:t>
      </w:r>
    </w:p>
    <w:p w14:paraId="5A5B8649"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hanging="357"/>
        <w:contextualSpacing/>
        <w:jc w:val="both"/>
        <w:textAlignment w:val="auto"/>
      </w:pPr>
      <w:r w:rsidRPr="009431DD">
        <w:t>Specify SIB signaling to indicate the intended service area in case the satellite footprint covers a larger area. [RAN2]</w:t>
      </w:r>
    </w:p>
    <w:p w14:paraId="043B7A50"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hanging="357"/>
        <w:contextualSpacing/>
        <w:jc w:val="both"/>
        <w:textAlignment w:val="auto"/>
      </w:pPr>
      <w:r w:rsidRPr="009431DD">
        <w:t>Specify the necessary signaling between CN and NG-RAN. [RAN3]</w:t>
      </w:r>
    </w:p>
    <w:p w14:paraId="78CFEFBA" w14:textId="77777777" w:rsidR="00DA233A" w:rsidRDefault="00DA233A" w:rsidP="00DA233A">
      <w:pPr>
        <w:spacing w:after="0" w:line="276" w:lineRule="auto"/>
        <w:rPr>
          <w:rFonts w:eastAsia="Malgun Gothic"/>
          <w:lang w:val="en-US" w:eastAsia="ko-KR"/>
        </w:rPr>
      </w:pPr>
    </w:p>
    <w:p w14:paraId="5C2CBA44" w14:textId="77777777" w:rsidR="00DA233A" w:rsidRPr="009431DD" w:rsidRDefault="00DA233A" w:rsidP="00DA233A">
      <w:pPr>
        <w:spacing w:after="0" w:line="276" w:lineRule="auto"/>
        <w:rPr>
          <w:rFonts w:eastAsia="Malgun Gothic"/>
          <w:lang w:val="en-US" w:eastAsia="ko-KR"/>
        </w:rPr>
      </w:pPr>
    </w:p>
    <w:p w14:paraId="3AF29ABF"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bookmarkStart w:id="1" w:name="_Hlk153358806"/>
      <w:r w:rsidRPr="009431DD">
        <w:rPr>
          <w:rFonts w:eastAsia="Malgun Gothic"/>
          <w:lang w:val="en-US" w:eastAsia="ko-KR"/>
        </w:rPr>
        <w:t xml:space="preserve">Support of regenerative payload [RAN3, </w:t>
      </w:r>
      <w:r>
        <w:rPr>
          <w:rFonts w:eastAsia="Malgun Gothic"/>
          <w:lang w:val="en-US" w:eastAsia="ko-KR"/>
        </w:rPr>
        <w:t>RAN2, RAN4</w:t>
      </w:r>
      <w:r w:rsidRPr="009431DD">
        <w:rPr>
          <w:rFonts w:eastAsia="Malgun Gothic"/>
          <w:lang w:val="en-US" w:eastAsia="ko-KR"/>
        </w:rPr>
        <w:t>]</w:t>
      </w:r>
    </w:p>
    <w:p w14:paraId="08275547"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Specify the support of gNB on board in TS 38.300</w:t>
      </w:r>
    </w:p>
    <w:p w14:paraId="67FF27A2"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Specify, if needed, any necessary enhancements related to the intra and inter-gNB mobility, especially for Xn interface over feeder link or over ISL. [RAN3]</w:t>
      </w:r>
    </w:p>
    <w:p w14:paraId="42A05D73"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Note: if any additional necessary stage-3 specifications impact for e.g. NGAP is identified, RAN3 will handle it.</w:t>
      </w:r>
    </w:p>
    <w:bookmarkEnd w:id="1"/>
    <w:p w14:paraId="1D2DD853" w14:textId="77777777" w:rsidR="00DA233A" w:rsidRDefault="00DA233A" w:rsidP="00DA233A">
      <w:pPr>
        <w:spacing w:after="0" w:line="276" w:lineRule="auto"/>
        <w:rPr>
          <w:bCs/>
        </w:rPr>
      </w:pPr>
    </w:p>
    <w:p w14:paraId="02D0AFF0" w14:textId="77777777" w:rsidR="00DA233A" w:rsidRPr="009431DD" w:rsidRDefault="00DA233A" w:rsidP="00DA233A">
      <w:pPr>
        <w:spacing w:after="0" w:line="276" w:lineRule="auto"/>
        <w:rPr>
          <w:bCs/>
        </w:rPr>
      </w:pPr>
    </w:p>
    <w:p w14:paraId="1AFA3E1E"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Malgun Gothic"/>
          <w:lang w:val="en-US" w:eastAsia="ko-KR"/>
        </w:rPr>
      </w:pPr>
      <w:r w:rsidRPr="009431DD">
        <w:rPr>
          <w:rFonts w:eastAsia="Malgun Gothic"/>
          <w:lang w:val="en-US" w:eastAsia="ko-KR"/>
        </w:rPr>
        <w:t>Support of Rel-17 RedCap and Rel-18 eRedCap UEs with NR NTN operating in FR1-NTN bands [RAN4, RAN1]</w:t>
      </w:r>
    </w:p>
    <w:p w14:paraId="0D2DB3A9"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For full-duplex FDD RedCap and eRedCap UEs, define the RF and RRM requirements [RAN4]</w:t>
      </w:r>
    </w:p>
    <w:p w14:paraId="2D520BB3"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For HD-FDD RedCap UEs and eRedCap UEs, check whether any essential changes are needed for their support (i.e. focusing on HD collision rules) by end of Q2/2024 [RAN1]</w:t>
      </w:r>
    </w:p>
    <w:p w14:paraId="3F97996F"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Depending on feasibility assessment above, define the RF and RRM requirements [RAN4]</w:t>
      </w:r>
    </w:p>
    <w:p w14:paraId="35E61523" w14:textId="77777777" w:rsidR="00DA233A" w:rsidRPr="009431DD" w:rsidRDefault="00DA233A" w:rsidP="00DA233A">
      <w:pPr>
        <w:pStyle w:val="aff8"/>
        <w:widowControl w:val="0"/>
        <w:numPr>
          <w:ilvl w:val="0"/>
          <w:numId w:val="46"/>
        </w:numPr>
        <w:overflowPunct/>
        <w:autoSpaceDE/>
        <w:autoSpaceDN/>
        <w:adjustRightInd/>
        <w:spacing w:after="0" w:line="276" w:lineRule="auto"/>
        <w:ind w:firstLineChars="0"/>
        <w:contextualSpacing/>
        <w:jc w:val="both"/>
        <w:textAlignment w:val="auto"/>
      </w:pPr>
      <w:r w:rsidRPr="009431DD">
        <w:t>Notes for this objective:</w:t>
      </w:r>
    </w:p>
    <w:p w14:paraId="56C5A313" w14:textId="77777777" w:rsidR="00DA233A" w:rsidRPr="009431DD" w:rsidRDefault="00DA233A" w:rsidP="00DA233A">
      <w:pPr>
        <w:pStyle w:val="aff8"/>
        <w:widowControl w:val="0"/>
        <w:numPr>
          <w:ilvl w:val="1"/>
          <w:numId w:val="46"/>
        </w:numPr>
        <w:overflowPunct/>
        <w:autoSpaceDE/>
        <w:autoSpaceDN/>
        <w:adjustRightInd/>
        <w:spacing w:after="0" w:line="276" w:lineRule="auto"/>
        <w:ind w:firstLineChars="0"/>
        <w:contextualSpacing/>
        <w:jc w:val="both"/>
        <w:textAlignment w:val="auto"/>
      </w:pPr>
      <w:r w:rsidRPr="009431DD">
        <w:t>GNSS (Global Navigation Satellite Systems) capabilities and simultaneous GNSS and NR-NTN operation is supported in RedCap/eRedCap UE.</w:t>
      </w:r>
    </w:p>
    <w:p w14:paraId="590B1280" w14:textId="77777777" w:rsidR="00DA233A" w:rsidRPr="00DA233A" w:rsidRDefault="00DA233A" w:rsidP="00DA233A">
      <w:pPr>
        <w:pBdr>
          <w:bottom w:val="single" w:sz="4" w:space="1" w:color="auto"/>
        </w:pBdr>
        <w:rPr>
          <w:iCs/>
          <w:lang w:eastAsia="zh-CN"/>
        </w:rPr>
      </w:pPr>
    </w:p>
    <w:p w14:paraId="493B0217" w14:textId="1EFD33B1" w:rsidR="00960F19" w:rsidRPr="00BB53B9" w:rsidRDefault="00CA57EC" w:rsidP="00DA233A">
      <w:pPr>
        <w:rPr>
          <w:lang w:eastAsia="zh-CN"/>
        </w:rPr>
      </w:pPr>
      <w:r w:rsidRPr="006229E7">
        <w:rPr>
          <w:iCs/>
          <w:lang w:eastAsia="zh-CN"/>
        </w:rPr>
        <w:t xml:space="preserve">This summary handles the tdoc submitted for </w:t>
      </w:r>
      <w:r w:rsidR="008E65C3" w:rsidRPr="006229E7">
        <w:rPr>
          <w:iCs/>
          <w:lang w:eastAsia="zh-CN"/>
        </w:rPr>
        <w:t>AI</w:t>
      </w:r>
      <w:r w:rsidRPr="006229E7">
        <w:rPr>
          <w:iCs/>
          <w:lang w:eastAsia="zh-CN"/>
        </w:rPr>
        <w:t xml:space="preserve"> 9</w:t>
      </w:r>
      <w:r w:rsidR="00DA233A">
        <w:rPr>
          <w:iCs/>
          <w:lang w:eastAsia="zh-CN"/>
        </w:rPr>
        <w:t xml:space="preserve">.15.1 and </w:t>
      </w:r>
      <w:r w:rsidR="00DA233A" w:rsidRPr="006229E7">
        <w:rPr>
          <w:iCs/>
          <w:lang w:eastAsia="zh-CN"/>
        </w:rPr>
        <w:t>9</w:t>
      </w:r>
      <w:r w:rsidR="00DA233A">
        <w:rPr>
          <w:iCs/>
          <w:lang w:eastAsia="zh-CN"/>
        </w:rPr>
        <w:t>.15.2</w:t>
      </w:r>
    </w:p>
    <w:p w14:paraId="139AB3BA" w14:textId="77777777" w:rsidR="006229E7" w:rsidRPr="006229E7" w:rsidRDefault="006229E7" w:rsidP="006229E7">
      <w:pPr>
        <w:rPr>
          <w:lang w:eastAsia="zh-CN"/>
        </w:rPr>
      </w:pPr>
    </w:p>
    <w:p w14:paraId="609286E5" w14:textId="20A09FC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3B9">
        <w:rPr>
          <w:lang w:eastAsia="ja-JP"/>
        </w:rPr>
        <w:t>Work plan</w:t>
      </w:r>
      <w:r w:rsidR="00DA233A">
        <w:rPr>
          <w:lang w:eastAsia="ja-JP"/>
        </w:rPr>
        <w:t xml:space="preserve"> and </w:t>
      </w:r>
      <w:r w:rsidR="00D01867">
        <w:rPr>
          <w:lang w:eastAsia="ja-JP"/>
        </w:rPr>
        <w:t xml:space="preserve">RedCap features in </w:t>
      </w:r>
      <w:r w:rsidR="00DA233A">
        <w:rPr>
          <w:lang w:eastAsia="ja-JP"/>
        </w:rPr>
        <w:t>scope</w:t>
      </w:r>
    </w:p>
    <w:p w14:paraId="48387BE4" w14:textId="71EDDA31" w:rsidR="00202829" w:rsidRPr="001B4645" w:rsidRDefault="00202829" w:rsidP="00202829">
      <w:pPr>
        <w:rPr>
          <w:b/>
          <w:bCs/>
          <w:i/>
          <w:color w:val="0070C0"/>
          <w:lang w:val="en-US" w:eastAsia="zh-CN"/>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D01867">
        <w:rPr>
          <w:lang w:eastAsia="ja-JP"/>
        </w:rPr>
        <w:t>Work plan and RedCap features in scope</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507C5A">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07C5A">
        <w:trPr>
          <w:trHeight w:val="468"/>
        </w:trPr>
        <w:tc>
          <w:tcPr>
            <w:tcW w:w="1623" w:type="dxa"/>
          </w:tcPr>
          <w:p w14:paraId="12FD4C09" w14:textId="265072D3" w:rsidR="00F53FE2" w:rsidRPr="004A7544" w:rsidRDefault="0010088B" w:rsidP="00805BE8">
            <w:pPr>
              <w:spacing w:before="120" w:after="120"/>
            </w:pPr>
            <w:r>
              <w:t>R4-2404869</w:t>
            </w:r>
          </w:p>
        </w:tc>
        <w:tc>
          <w:tcPr>
            <w:tcW w:w="1425" w:type="dxa"/>
          </w:tcPr>
          <w:p w14:paraId="1A5AAE84" w14:textId="090C2110" w:rsidR="00F53FE2" w:rsidRPr="004A7544" w:rsidRDefault="0010088B" w:rsidP="00805BE8">
            <w:pPr>
              <w:spacing w:before="120" w:after="120"/>
            </w:pPr>
            <w:r>
              <w:t>Ericsson</w:t>
            </w:r>
          </w:p>
        </w:tc>
        <w:tc>
          <w:tcPr>
            <w:tcW w:w="6583" w:type="dxa"/>
          </w:tcPr>
          <w:p w14:paraId="188350B1" w14:textId="77777777" w:rsidR="0010088B" w:rsidRDefault="0010088B" w:rsidP="0010088B">
            <w:r>
              <w:fldChar w:fldCharType="begin"/>
            </w:r>
            <w:r>
              <w:instrText xml:space="preserve"> REF _Ref162863284 \n \h </w:instrText>
            </w:r>
            <w:r>
              <w:fldChar w:fldCharType="separate"/>
            </w:r>
            <w:r>
              <w:t>Proposal-1:</w:t>
            </w:r>
            <w:r>
              <w:fldChar w:fldCharType="end"/>
            </w:r>
            <w:r>
              <w:t xml:space="preserve"> </w:t>
            </w:r>
            <w:r>
              <w:fldChar w:fldCharType="begin"/>
            </w:r>
            <w:r>
              <w:instrText xml:space="preserve"> REF _Ref162863284 \h </w:instrText>
            </w:r>
            <w:r>
              <w:fldChar w:fldCharType="separate"/>
            </w:r>
            <w:r>
              <w:rPr>
                <w:lang w:val="en-US"/>
              </w:rPr>
              <w:t>Network energy saving feature in Rel-18 can be starting point for RF impact analysis for NTN DL coverage enhancement objective.</w:t>
            </w:r>
            <w:r>
              <w:fldChar w:fldCharType="end"/>
            </w:r>
          </w:p>
          <w:p w14:paraId="00BB44FC" w14:textId="77777777" w:rsidR="0010088B" w:rsidRDefault="0010088B" w:rsidP="0010088B">
            <w:r>
              <w:fldChar w:fldCharType="begin"/>
            </w:r>
            <w:r>
              <w:instrText xml:space="preserve"> REF _Ref162863307 \r \h </w:instrText>
            </w:r>
            <w:r>
              <w:fldChar w:fldCharType="separate"/>
            </w:r>
            <w:r>
              <w:t>Proposal-2:</w:t>
            </w:r>
            <w:r>
              <w:fldChar w:fldCharType="end"/>
            </w:r>
            <w:r>
              <w:t xml:space="preserve"> </w:t>
            </w:r>
            <w:r>
              <w:fldChar w:fldCharType="begin"/>
            </w:r>
            <w:r>
              <w:instrText xml:space="preserve"> REF _Ref162863307 \h </w:instrText>
            </w:r>
            <w:r>
              <w:fldChar w:fldCharType="separate"/>
            </w:r>
            <w:r>
              <w:rPr>
                <w:lang w:val="en-US"/>
              </w:rPr>
              <w:t>Wait RAN1 reach conclusions on OCC feature before RAN4 start to evaluate the RF impact</w:t>
            </w:r>
            <w:r>
              <w:fldChar w:fldCharType="end"/>
            </w:r>
          </w:p>
          <w:p w14:paraId="2B52313E" w14:textId="77777777" w:rsidR="0010088B" w:rsidRDefault="0010088B" w:rsidP="0010088B">
            <w:r>
              <w:fldChar w:fldCharType="begin"/>
            </w:r>
            <w:r>
              <w:instrText xml:space="preserve"> REF _Ref162863320 \w \h </w:instrText>
            </w:r>
            <w:r>
              <w:fldChar w:fldCharType="separate"/>
            </w:r>
            <w:r>
              <w:t>Proposal-3:</w:t>
            </w:r>
            <w:r>
              <w:fldChar w:fldCharType="end"/>
            </w:r>
            <w:r>
              <w:fldChar w:fldCharType="begin"/>
            </w:r>
            <w:r>
              <w:instrText xml:space="preserve"> REF _Ref162863320 \h </w:instrText>
            </w:r>
            <w:r>
              <w:fldChar w:fldCharType="separate"/>
            </w:r>
            <w:r>
              <w:t>No RAN RF work on the regenerative payload objective.</w:t>
            </w:r>
            <w:r>
              <w:fldChar w:fldCharType="end"/>
            </w:r>
          </w:p>
          <w:p w14:paraId="23E5CF1A" w14:textId="5BD1648A" w:rsidR="005E366A" w:rsidRPr="004A7544" w:rsidRDefault="0010088B" w:rsidP="0010088B">
            <w:r>
              <w:fldChar w:fldCharType="begin"/>
            </w:r>
            <w:r>
              <w:instrText xml:space="preserve"> REF _Ref162863331 \w \h </w:instrText>
            </w:r>
            <w:r>
              <w:fldChar w:fldCharType="separate"/>
            </w:r>
            <w:r>
              <w:t>Proposal-4:</w:t>
            </w:r>
            <w:r>
              <w:fldChar w:fldCharType="end"/>
            </w:r>
            <w:r>
              <w:fldChar w:fldCharType="begin"/>
            </w:r>
            <w:r>
              <w:instrText xml:space="preserve"> REF _Ref162863331 \h </w:instrText>
            </w:r>
            <w:r>
              <w:fldChar w:fldCharType="separate"/>
            </w:r>
            <w:r>
              <w:t>Start the RedCap UE RF requirement work in this meeting.</w:t>
            </w:r>
            <w:r>
              <w:fldChar w:fldCharType="end"/>
            </w:r>
          </w:p>
        </w:tc>
      </w:tr>
      <w:tr w:rsidR="0093736E" w14:paraId="197F9389" w14:textId="77777777" w:rsidTr="00507C5A">
        <w:trPr>
          <w:trHeight w:val="468"/>
        </w:trPr>
        <w:tc>
          <w:tcPr>
            <w:tcW w:w="1623" w:type="dxa"/>
          </w:tcPr>
          <w:p w14:paraId="1DE83481" w14:textId="53168D91" w:rsidR="0093736E" w:rsidRDefault="0093736E" w:rsidP="00805BE8">
            <w:pPr>
              <w:spacing w:before="120" w:after="120"/>
            </w:pPr>
            <w:r>
              <w:t>R4-2405713</w:t>
            </w:r>
          </w:p>
        </w:tc>
        <w:tc>
          <w:tcPr>
            <w:tcW w:w="1425" w:type="dxa"/>
          </w:tcPr>
          <w:p w14:paraId="70330164" w14:textId="2907058A" w:rsidR="0093736E" w:rsidRDefault="0093736E" w:rsidP="00805BE8">
            <w:pPr>
              <w:spacing w:before="120" w:after="120"/>
            </w:pPr>
            <w:r>
              <w:t>Qualcomm Inc.</w:t>
            </w:r>
          </w:p>
        </w:tc>
        <w:tc>
          <w:tcPr>
            <w:tcW w:w="6583" w:type="dxa"/>
          </w:tcPr>
          <w:p w14:paraId="0D6C5348" w14:textId="77777777" w:rsidR="0093736E" w:rsidRPr="0093736E" w:rsidRDefault="0093736E" w:rsidP="0093736E">
            <w:pPr>
              <w:spacing w:after="120"/>
            </w:pPr>
            <w:r w:rsidRPr="0093736E">
              <w:t>Observation 1: UE RF impact is coming from RedCap and also possibly from UL capacity enhancement. However, RAN4 needs to wait for better maturity of RAN1 design of UL capacity enhancements before working on it.</w:t>
            </w:r>
          </w:p>
          <w:p w14:paraId="0FC3A3F6" w14:textId="77777777" w:rsidR="0093736E" w:rsidRPr="0093736E" w:rsidRDefault="0093736E" w:rsidP="0093736E">
            <w:pPr>
              <w:spacing w:after="120"/>
            </w:pPr>
            <w:r w:rsidRPr="0093736E">
              <w:t xml:space="preserve">Observation 2: UE RF impact is not expected for DL coverage enhancements, broadcast service area signalling or support of regenerative payload. </w:t>
            </w:r>
          </w:p>
          <w:p w14:paraId="6FC952EF" w14:textId="2B099C7B" w:rsidR="0093736E" w:rsidRPr="0093736E" w:rsidRDefault="0093736E" w:rsidP="0093736E">
            <w:pPr>
              <w:spacing w:after="120"/>
            </w:pPr>
            <w:r w:rsidRPr="0093736E">
              <w:t xml:space="preserve">Proposal 1: Start RAN4 work from FD-FDD RedCap requirements and specify both 2Rx and 1Rx requirements. </w:t>
            </w:r>
          </w:p>
        </w:tc>
      </w:tr>
      <w:tr w:rsidR="00507C5A" w14:paraId="4B296328" w14:textId="77777777" w:rsidTr="00507C5A">
        <w:trPr>
          <w:trHeight w:val="468"/>
        </w:trPr>
        <w:tc>
          <w:tcPr>
            <w:tcW w:w="1623" w:type="dxa"/>
          </w:tcPr>
          <w:p w14:paraId="3D0F3DF1" w14:textId="3A084430" w:rsidR="00507C5A" w:rsidRDefault="00507C5A" w:rsidP="00507C5A">
            <w:pPr>
              <w:spacing w:before="120" w:after="120"/>
            </w:pPr>
            <w:r w:rsidRPr="008F3428">
              <w:t>R4-2404253</w:t>
            </w:r>
          </w:p>
        </w:tc>
        <w:tc>
          <w:tcPr>
            <w:tcW w:w="1425" w:type="dxa"/>
          </w:tcPr>
          <w:p w14:paraId="0CC824AA" w14:textId="6A2CAD97" w:rsidR="00507C5A" w:rsidRDefault="00507C5A" w:rsidP="00507C5A">
            <w:pPr>
              <w:spacing w:before="120" w:after="120"/>
            </w:pPr>
            <w:r>
              <w:t>Sony</w:t>
            </w:r>
          </w:p>
        </w:tc>
        <w:tc>
          <w:tcPr>
            <w:tcW w:w="6583" w:type="dxa"/>
          </w:tcPr>
          <w:p w14:paraId="6355E8BB" w14:textId="77777777" w:rsidR="00407D75" w:rsidRPr="00407D75" w:rsidRDefault="00407D75" w:rsidP="00407D75">
            <w:pPr>
              <w:pStyle w:val="af5"/>
              <w:rPr>
                <w:lang w:val="en-US"/>
              </w:rPr>
            </w:pPr>
            <w:r w:rsidRPr="00407D75">
              <w:rPr>
                <w:lang w:val="en-US"/>
              </w:rPr>
              <w:t>Proposal 1: The same UE channel bandwidth as Rel-17 Redcap and Rel-18 eRedcap should be specified for NTN Redcap and eRedcap.</w:t>
            </w:r>
          </w:p>
          <w:p w14:paraId="69364DDC" w14:textId="70A51998" w:rsidR="00407D75" w:rsidRPr="00407D75" w:rsidRDefault="00407D75" w:rsidP="00407D75">
            <w:pPr>
              <w:pStyle w:val="af5"/>
              <w:rPr>
                <w:lang w:val="en-US"/>
              </w:rPr>
            </w:pPr>
            <w:r w:rsidRPr="00407D75">
              <w:rPr>
                <w:lang w:val="en-US"/>
              </w:rPr>
              <w:t xml:space="preserve">Proposal 2: For NTN eRedcap, both the reduced baseband bandwidth eRedcap and NOT reduced baseband bandwidth eRedcap should be specified. </w:t>
            </w:r>
          </w:p>
          <w:p w14:paraId="275F0E4A" w14:textId="75737401" w:rsidR="002403A9" w:rsidRPr="002403A9" w:rsidRDefault="002403A9" w:rsidP="002403A9">
            <w:pPr>
              <w:pStyle w:val="af5"/>
              <w:jc w:val="both"/>
              <w:rPr>
                <w:lang w:val="en-US"/>
              </w:rPr>
            </w:pPr>
            <w:r w:rsidRPr="002403A9">
              <w:rPr>
                <w:lang w:val="en-US"/>
              </w:rPr>
              <w:t xml:space="preserve">Observation 2: Based on experience in the IoT NTN work, no impact on UE RF requirements with respect to the HD collision rules is expected. </w:t>
            </w:r>
          </w:p>
          <w:p w14:paraId="753346A0" w14:textId="2A3CEEA5" w:rsidR="00507C5A" w:rsidRPr="002403A9" w:rsidRDefault="002403A9" w:rsidP="00407D75">
            <w:pPr>
              <w:pStyle w:val="af5"/>
              <w:jc w:val="both"/>
              <w:rPr>
                <w:lang w:val="en-US"/>
              </w:rPr>
            </w:pPr>
            <w:r w:rsidRPr="002403A9">
              <w:rPr>
                <w:lang w:val="en-US"/>
              </w:rPr>
              <w:t xml:space="preserve">Proposal 6: RAN4 can specify the RF requirement for HD-FDD Redcap and eRedcap UEs, while RAN1 is checking whether any essential changes are needed. </w:t>
            </w:r>
          </w:p>
        </w:tc>
      </w:tr>
      <w:tr w:rsidR="00FF1DD0" w14:paraId="3CC463E9" w14:textId="77777777" w:rsidTr="00507C5A">
        <w:trPr>
          <w:trHeight w:val="468"/>
        </w:trPr>
        <w:tc>
          <w:tcPr>
            <w:tcW w:w="1623" w:type="dxa"/>
          </w:tcPr>
          <w:p w14:paraId="4D8FE708" w14:textId="637859AE" w:rsidR="00FF1DD0" w:rsidRPr="008F3428" w:rsidRDefault="00FF1DD0" w:rsidP="00507C5A">
            <w:pPr>
              <w:spacing w:before="120" w:after="120"/>
            </w:pPr>
            <w:r>
              <w:t>R4-2404264</w:t>
            </w:r>
          </w:p>
        </w:tc>
        <w:tc>
          <w:tcPr>
            <w:tcW w:w="1425" w:type="dxa"/>
          </w:tcPr>
          <w:p w14:paraId="249F08D5" w14:textId="49507398" w:rsidR="00FF1DD0" w:rsidRDefault="00FF1DD0" w:rsidP="00507C5A">
            <w:pPr>
              <w:spacing w:before="120" w:after="120"/>
            </w:pPr>
            <w:r>
              <w:t>Nokia</w:t>
            </w:r>
          </w:p>
        </w:tc>
        <w:tc>
          <w:tcPr>
            <w:tcW w:w="6583" w:type="dxa"/>
          </w:tcPr>
          <w:p w14:paraId="3D0B212A" w14:textId="77777777" w:rsidR="007F7ECC" w:rsidRPr="008B5D10" w:rsidRDefault="007F7ECC" w:rsidP="007F7ECC">
            <w:pPr>
              <w:spacing w:after="120"/>
            </w:pPr>
            <w:r w:rsidRPr="008B5D10">
              <w:t>Proposal 2: RAN4 should evaluate the feasibility of one RX antenna RedCap and eRedCap devices in NTN scenario.</w:t>
            </w:r>
          </w:p>
          <w:p w14:paraId="04228E94" w14:textId="36E7315B" w:rsidR="00FF1DD0" w:rsidRPr="00407D75" w:rsidRDefault="00FF1DD0" w:rsidP="00407D75">
            <w:pPr>
              <w:pStyle w:val="af5"/>
              <w:rPr>
                <w:lang w:val="en-US"/>
              </w:rPr>
            </w:pPr>
            <w:r w:rsidRPr="008B5D10">
              <w:t>Proposal 3: Wait for RAN1 to finish HD-FDD feasibility evaluation before starting any work for HD-FDD RedCap and eRedCap UEs.</w:t>
            </w:r>
          </w:p>
        </w:tc>
      </w:tr>
      <w:tr w:rsidR="008130BC" w14:paraId="1841E963" w14:textId="77777777" w:rsidTr="00507C5A">
        <w:trPr>
          <w:trHeight w:val="468"/>
        </w:trPr>
        <w:tc>
          <w:tcPr>
            <w:tcW w:w="1623" w:type="dxa"/>
          </w:tcPr>
          <w:p w14:paraId="2B1F4346" w14:textId="4FAB2C5C" w:rsidR="008130BC" w:rsidRDefault="008130BC" w:rsidP="008130BC">
            <w:pPr>
              <w:spacing w:before="120" w:after="120"/>
            </w:pPr>
            <w:r>
              <w:t>R4-2404670</w:t>
            </w:r>
          </w:p>
        </w:tc>
        <w:tc>
          <w:tcPr>
            <w:tcW w:w="1425" w:type="dxa"/>
          </w:tcPr>
          <w:p w14:paraId="69649B89" w14:textId="74D1B596" w:rsidR="008130BC" w:rsidRDefault="008130BC" w:rsidP="008130BC">
            <w:pPr>
              <w:spacing w:before="120" w:after="120"/>
            </w:pPr>
            <w:r>
              <w:t>Vivo</w:t>
            </w:r>
          </w:p>
        </w:tc>
        <w:tc>
          <w:tcPr>
            <w:tcW w:w="6583" w:type="dxa"/>
          </w:tcPr>
          <w:p w14:paraId="5AA42259" w14:textId="77777777" w:rsidR="008130BC" w:rsidRPr="00AD1C6C" w:rsidRDefault="008130BC" w:rsidP="008130BC">
            <w:pPr>
              <w:jc w:val="both"/>
              <w:rPr>
                <w:rFonts w:eastAsia="等线"/>
                <w:bCs/>
                <w:lang w:val="en-US" w:eastAsia="zh-CN"/>
              </w:rPr>
            </w:pPr>
            <w:r w:rsidRPr="00AD1C6C">
              <w:rPr>
                <w:rFonts w:eastAsia="等线"/>
                <w:bCs/>
                <w:lang w:val="en-US" w:eastAsia="zh-CN"/>
              </w:rPr>
              <w:t>Proposal 1: For RedCap or eRedCap supporting FR1-NTN, the antenna configuration 1T*1R can be considered.</w:t>
            </w:r>
          </w:p>
          <w:p w14:paraId="53AFBF12" w14:textId="392B442F" w:rsidR="008130BC" w:rsidRPr="008130BC" w:rsidRDefault="008130BC" w:rsidP="008130BC">
            <w:pPr>
              <w:pStyle w:val="af5"/>
              <w:rPr>
                <w:lang w:val="en-US"/>
              </w:rPr>
            </w:pPr>
            <w:r w:rsidRPr="00AD1C6C">
              <w:rPr>
                <w:rFonts w:eastAsiaTheme="minorEastAsia"/>
                <w:bCs/>
                <w:lang w:eastAsia="zh-CN"/>
              </w:rPr>
              <w:t xml:space="preserve">Proposal 4: For </w:t>
            </w:r>
            <w:r w:rsidRPr="00AD1C6C">
              <w:rPr>
                <w:rFonts w:eastAsiaTheme="minorEastAsia" w:hint="eastAsia"/>
                <w:bCs/>
                <w:lang w:eastAsia="zh-CN"/>
              </w:rPr>
              <w:t>e</w:t>
            </w:r>
            <w:r w:rsidRPr="00AD1C6C">
              <w:rPr>
                <w:rFonts w:eastAsiaTheme="minorEastAsia"/>
                <w:bCs/>
                <w:lang w:eastAsia="zh-CN"/>
              </w:rPr>
              <w:t>RedCap, we need to further discuss whether to support Reduced BB for NTN.</w:t>
            </w:r>
          </w:p>
        </w:tc>
      </w:tr>
      <w:tr w:rsidR="007D4D8D" w14:paraId="6648367E" w14:textId="77777777" w:rsidTr="00507C5A">
        <w:trPr>
          <w:trHeight w:val="468"/>
        </w:trPr>
        <w:tc>
          <w:tcPr>
            <w:tcW w:w="1623" w:type="dxa"/>
          </w:tcPr>
          <w:p w14:paraId="4C436C04" w14:textId="3A1F53A9" w:rsidR="007D4D8D" w:rsidRDefault="007D4D8D" w:rsidP="008130BC">
            <w:pPr>
              <w:spacing w:before="120" w:after="120"/>
            </w:pPr>
            <w:r>
              <w:t>R4-2405316</w:t>
            </w:r>
          </w:p>
        </w:tc>
        <w:tc>
          <w:tcPr>
            <w:tcW w:w="1425" w:type="dxa"/>
          </w:tcPr>
          <w:p w14:paraId="5193AD6B" w14:textId="562D3008" w:rsidR="007D4D8D" w:rsidRDefault="007D4D8D" w:rsidP="008130BC">
            <w:pPr>
              <w:spacing w:before="120" w:after="120"/>
            </w:pPr>
            <w:r>
              <w:t>Samsung</w:t>
            </w:r>
          </w:p>
        </w:tc>
        <w:tc>
          <w:tcPr>
            <w:tcW w:w="6583" w:type="dxa"/>
          </w:tcPr>
          <w:p w14:paraId="1E989254" w14:textId="77777777" w:rsidR="007D4D8D" w:rsidRDefault="007D4D8D" w:rsidP="007D4D8D">
            <w:pPr>
              <w:rPr>
                <w:lang w:eastAsia="zh-CN"/>
              </w:rPr>
            </w:pPr>
            <w:r w:rsidRPr="007D4D8D">
              <w:rPr>
                <w:bCs/>
                <w:lang w:eastAsia="zh-CN"/>
              </w:rPr>
              <w:t>Observation 1:</w:t>
            </w:r>
            <w:r>
              <w:rPr>
                <w:lang w:eastAsia="zh-CN"/>
              </w:rPr>
              <w:t xml:space="preserve"> The Objective 1, changes in satellite payload, including beamwidth, SAN eirp, beam coverage size, may have potential impact on the Tx and Rx UE RF requirements. This potential impact should be early clarified or FFS.</w:t>
            </w:r>
          </w:p>
          <w:p w14:paraId="5E3257D0" w14:textId="77777777" w:rsidR="007D4D8D" w:rsidRDefault="007D4D8D" w:rsidP="007D4D8D">
            <w:pPr>
              <w:rPr>
                <w:lang w:eastAsia="zh-CN"/>
              </w:rPr>
            </w:pPr>
            <w:r w:rsidRPr="007D4D8D">
              <w:rPr>
                <w:bCs/>
                <w:lang w:eastAsia="zh-CN"/>
              </w:rPr>
              <w:t>Observation 2:</w:t>
            </w:r>
            <w:r>
              <w:rPr>
                <w:lang w:eastAsia="zh-CN"/>
              </w:rPr>
              <w:t xml:space="preserve"> The UE RF impact, from Objective 2, can be FFS depending on the study outcomes from RAN1.</w:t>
            </w:r>
          </w:p>
          <w:p w14:paraId="4C5FA259" w14:textId="77777777" w:rsidR="007D4D8D" w:rsidRDefault="007D4D8D" w:rsidP="007D4D8D">
            <w:pPr>
              <w:rPr>
                <w:lang w:eastAsia="zh-CN"/>
              </w:rPr>
            </w:pPr>
            <w:r w:rsidRPr="007D4D8D">
              <w:rPr>
                <w:bCs/>
                <w:lang w:eastAsia="zh-CN"/>
              </w:rPr>
              <w:t>Observation 3:</w:t>
            </w:r>
            <w:r>
              <w:rPr>
                <w:lang w:eastAsia="zh-CN"/>
              </w:rPr>
              <w:t xml:space="preserve"> We share the observation of no major impact on UE RF Tx requirements for support redcap in FR1-NTN.</w:t>
            </w:r>
          </w:p>
          <w:p w14:paraId="2970C527" w14:textId="616031FF" w:rsidR="007D4D8D" w:rsidRPr="00B27989" w:rsidRDefault="007D4D8D" w:rsidP="00B27989">
            <w:pPr>
              <w:rPr>
                <w:lang w:eastAsia="zh-CN"/>
              </w:rPr>
            </w:pPr>
            <w:r w:rsidRPr="007D4D8D">
              <w:rPr>
                <w:bCs/>
                <w:lang w:eastAsia="zh-CN"/>
              </w:rPr>
              <w:t>Observation 4:</w:t>
            </w:r>
            <w:r>
              <w:rPr>
                <w:lang w:eastAsia="zh-CN"/>
              </w:rPr>
              <w:t xml:space="preserve"> We share the observation that the corresponding changes in Rx requirements to accommodate single port RedCap UE is needed, and this would impact diversity characteristics, refsense, etc.</w:t>
            </w:r>
          </w:p>
        </w:tc>
      </w:tr>
      <w:tr w:rsidR="00B27989" w14:paraId="04EE2E02" w14:textId="77777777" w:rsidTr="00507C5A">
        <w:trPr>
          <w:trHeight w:val="468"/>
        </w:trPr>
        <w:tc>
          <w:tcPr>
            <w:tcW w:w="1623" w:type="dxa"/>
          </w:tcPr>
          <w:p w14:paraId="7BA47F76" w14:textId="290B0BE7" w:rsidR="00B27989" w:rsidRDefault="00B27989" w:rsidP="00B27989">
            <w:pPr>
              <w:spacing w:before="120" w:after="120"/>
            </w:pPr>
            <w:r>
              <w:lastRenderedPageBreak/>
              <w:t>R4-2405346</w:t>
            </w:r>
          </w:p>
        </w:tc>
        <w:tc>
          <w:tcPr>
            <w:tcW w:w="1425" w:type="dxa"/>
          </w:tcPr>
          <w:p w14:paraId="70BABCCA" w14:textId="27D47243" w:rsidR="00B27989" w:rsidRDefault="00B27989" w:rsidP="00B27989">
            <w:pPr>
              <w:spacing w:before="120" w:after="120"/>
            </w:pPr>
            <w:r>
              <w:t>Huawei</w:t>
            </w:r>
          </w:p>
        </w:tc>
        <w:tc>
          <w:tcPr>
            <w:tcW w:w="6583" w:type="dxa"/>
          </w:tcPr>
          <w:p w14:paraId="1C080B29" w14:textId="77777777" w:rsidR="003A2881" w:rsidRPr="009B3DE4" w:rsidRDefault="003A2881" w:rsidP="003A2881">
            <w:pPr>
              <w:rPr>
                <w:rFonts w:eastAsiaTheme="minorEastAsia"/>
                <w:bCs/>
                <w:lang w:val="en-US" w:eastAsia="zh-CN"/>
              </w:rPr>
            </w:pPr>
            <w:r w:rsidRPr="009B3DE4">
              <w:rPr>
                <w:rFonts w:eastAsia="宋体"/>
                <w:bCs/>
                <w:lang w:val="en-US" w:eastAsia="zh-CN"/>
              </w:rPr>
              <w:t xml:space="preserve">Observation 1: </w:t>
            </w:r>
            <w:r w:rsidRPr="009B3DE4">
              <w:rPr>
                <w:rFonts w:eastAsiaTheme="minorEastAsia"/>
                <w:bCs/>
                <w:lang w:val="en-US" w:eastAsia="zh-CN"/>
              </w:rPr>
              <w:t>there is no need to open the RF discussion on HD-FDD (e)RedCap UE before RAN1 conclude the essential changes for supporting this feature.</w:t>
            </w:r>
          </w:p>
          <w:p w14:paraId="2473C481" w14:textId="77777777" w:rsidR="009B3DE4" w:rsidRPr="009B3DE4" w:rsidRDefault="009B3DE4" w:rsidP="009B3DE4">
            <w:pPr>
              <w:widowControl w:val="0"/>
              <w:overflowPunct/>
              <w:autoSpaceDE/>
              <w:autoSpaceDN/>
              <w:adjustRightInd/>
              <w:spacing w:after="0"/>
              <w:textAlignment w:val="auto"/>
              <w:rPr>
                <w:rFonts w:eastAsia="宋体"/>
                <w:bCs/>
                <w:lang w:val="en-US" w:eastAsia="zh-CN"/>
              </w:rPr>
            </w:pPr>
            <w:r w:rsidRPr="009B3DE4">
              <w:rPr>
                <w:rFonts w:eastAsia="宋体"/>
                <w:bCs/>
                <w:lang w:val="en-US" w:eastAsia="zh-CN"/>
              </w:rPr>
              <w:t>Proposal 3: RAN4 can discuss whether both two kinds of Rel-18 eRedCap UE can be supported for NR NTN.</w:t>
            </w:r>
          </w:p>
          <w:p w14:paraId="0E6AEEE5" w14:textId="77777777" w:rsidR="009B3DE4" w:rsidRPr="009B3DE4" w:rsidRDefault="009B3DE4" w:rsidP="009B3DE4">
            <w:pPr>
              <w:widowControl w:val="0"/>
              <w:overflowPunct/>
              <w:autoSpaceDE/>
              <w:autoSpaceDN/>
              <w:adjustRightInd/>
              <w:spacing w:after="0"/>
              <w:textAlignment w:val="auto"/>
              <w:rPr>
                <w:rFonts w:eastAsia="宋体"/>
                <w:bCs/>
                <w:lang w:val="en-US" w:eastAsia="zh-CN"/>
              </w:rPr>
            </w:pPr>
          </w:p>
          <w:p w14:paraId="375B8083" w14:textId="77777777" w:rsidR="009B3DE4" w:rsidRPr="009B3DE4" w:rsidRDefault="009B3DE4" w:rsidP="009B3DE4">
            <w:pPr>
              <w:widowControl w:val="0"/>
              <w:overflowPunct/>
              <w:autoSpaceDE/>
              <w:autoSpaceDN/>
              <w:adjustRightInd/>
              <w:spacing w:after="0"/>
              <w:textAlignment w:val="auto"/>
              <w:rPr>
                <w:rFonts w:eastAsia="宋体"/>
                <w:bCs/>
                <w:lang w:val="en-US" w:eastAsia="zh-CN"/>
              </w:rPr>
            </w:pPr>
          </w:p>
          <w:tbl>
            <w:tblPr>
              <w:tblStyle w:val="aff7"/>
              <w:tblW w:w="0" w:type="auto"/>
              <w:jc w:val="center"/>
              <w:tblLook w:val="04A0" w:firstRow="1" w:lastRow="0" w:firstColumn="1" w:lastColumn="0" w:noHBand="0" w:noVBand="1"/>
            </w:tblPr>
            <w:tblGrid>
              <w:gridCol w:w="1777"/>
              <w:gridCol w:w="2004"/>
              <w:gridCol w:w="2576"/>
            </w:tblGrid>
            <w:tr w:rsidR="009B3DE4" w:rsidRPr="009B3DE4" w14:paraId="669695FE" w14:textId="77777777" w:rsidTr="00B14B2A">
              <w:trPr>
                <w:jc w:val="center"/>
              </w:trPr>
              <w:tc>
                <w:tcPr>
                  <w:tcW w:w="1980" w:type="dxa"/>
                  <w:vAlign w:val="center"/>
                </w:tcPr>
                <w:p w14:paraId="4C5DF9B5" w14:textId="77777777" w:rsidR="009B3DE4" w:rsidRPr="009B3DE4" w:rsidRDefault="009B3DE4" w:rsidP="009B3DE4">
                  <w:pPr>
                    <w:jc w:val="center"/>
                    <w:rPr>
                      <w:rFonts w:eastAsiaTheme="minorEastAsia"/>
                      <w:bCs/>
                      <w:lang w:eastAsia="zh-CN"/>
                    </w:rPr>
                  </w:pPr>
                </w:p>
              </w:tc>
              <w:tc>
                <w:tcPr>
                  <w:tcW w:w="2268" w:type="dxa"/>
                  <w:vAlign w:val="center"/>
                </w:tcPr>
                <w:p w14:paraId="4C415F9B" w14:textId="77777777" w:rsidR="009B3DE4" w:rsidRPr="009B3DE4" w:rsidRDefault="009B3DE4" w:rsidP="009B3DE4">
                  <w:pPr>
                    <w:jc w:val="center"/>
                    <w:rPr>
                      <w:rFonts w:eastAsiaTheme="minorEastAsia"/>
                      <w:bCs/>
                      <w:lang w:eastAsia="zh-CN"/>
                    </w:rPr>
                  </w:pPr>
                  <w:r w:rsidRPr="009B3DE4">
                    <w:rPr>
                      <w:rFonts w:eastAsiaTheme="minorEastAsia"/>
                      <w:bCs/>
                      <w:lang w:eastAsia="zh-CN"/>
                    </w:rPr>
                    <w:t>Rel-18 eRedCap UE</w:t>
                  </w:r>
                </w:p>
                <w:p w14:paraId="02FDA8C3" w14:textId="77777777" w:rsidR="009B3DE4" w:rsidRPr="009B3DE4" w:rsidRDefault="009B3DE4" w:rsidP="009B3DE4">
                  <w:pPr>
                    <w:jc w:val="center"/>
                    <w:rPr>
                      <w:rFonts w:eastAsiaTheme="minorEastAsia"/>
                      <w:bCs/>
                      <w:lang w:eastAsia="zh-CN"/>
                    </w:rPr>
                  </w:pPr>
                  <w:r w:rsidRPr="009B3DE4">
                    <w:rPr>
                      <w:rFonts w:eastAsiaTheme="minorEastAsia"/>
                      <w:bCs/>
                      <w:lang w:eastAsia="zh-CN"/>
                    </w:rPr>
                    <w:t>(20MHz + PR1)</w:t>
                  </w:r>
                </w:p>
              </w:tc>
              <w:tc>
                <w:tcPr>
                  <w:tcW w:w="2973" w:type="dxa"/>
                  <w:vAlign w:val="center"/>
                </w:tcPr>
                <w:p w14:paraId="583FE015" w14:textId="77777777" w:rsidR="009B3DE4" w:rsidRPr="009B3DE4" w:rsidRDefault="009B3DE4" w:rsidP="009B3DE4">
                  <w:pPr>
                    <w:jc w:val="center"/>
                    <w:rPr>
                      <w:rFonts w:eastAsiaTheme="minorEastAsia"/>
                      <w:bCs/>
                      <w:lang w:eastAsia="zh-CN"/>
                    </w:rPr>
                  </w:pPr>
                  <w:r w:rsidRPr="009B3DE4">
                    <w:rPr>
                      <w:rFonts w:eastAsiaTheme="minorEastAsia"/>
                      <w:bCs/>
                      <w:lang w:eastAsia="zh-CN"/>
                    </w:rPr>
                    <w:t>Rel-18 eRedCap UE</w:t>
                  </w:r>
                </w:p>
                <w:p w14:paraId="25847C05" w14:textId="77777777" w:rsidR="009B3DE4" w:rsidRPr="009B3DE4" w:rsidRDefault="009B3DE4" w:rsidP="009B3DE4">
                  <w:pPr>
                    <w:jc w:val="center"/>
                    <w:rPr>
                      <w:rFonts w:eastAsiaTheme="minorEastAsia"/>
                      <w:bCs/>
                      <w:lang w:eastAsia="zh-CN"/>
                    </w:rPr>
                  </w:pPr>
                  <w:r w:rsidRPr="009B3DE4">
                    <w:rPr>
                      <w:rFonts w:eastAsiaTheme="minorEastAsia"/>
                      <w:bCs/>
                      <w:lang w:eastAsia="zh-CN"/>
                    </w:rPr>
                    <w:t>(BW3/PR3 + PR1)</w:t>
                  </w:r>
                </w:p>
              </w:tc>
            </w:tr>
            <w:tr w:rsidR="009B3DE4" w:rsidRPr="009B3DE4" w14:paraId="5DA850CF" w14:textId="77777777" w:rsidTr="00B14B2A">
              <w:trPr>
                <w:jc w:val="center"/>
              </w:trPr>
              <w:tc>
                <w:tcPr>
                  <w:tcW w:w="1980" w:type="dxa"/>
                  <w:vAlign w:val="center"/>
                </w:tcPr>
                <w:p w14:paraId="3A052ABC"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E RF channel BW</w:t>
                  </w:r>
                </w:p>
              </w:tc>
              <w:tc>
                <w:tcPr>
                  <w:tcW w:w="2268" w:type="dxa"/>
                  <w:vAlign w:val="center"/>
                </w:tcPr>
                <w:p w14:paraId="734532A1"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p to 20MHz</w:t>
                  </w:r>
                </w:p>
              </w:tc>
              <w:tc>
                <w:tcPr>
                  <w:tcW w:w="2973" w:type="dxa"/>
                  <w:vAlign w:val="center"/>
                </w:tcPr>
                <w:p w14:paraId="40B43D81"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p to 20MHz</w:t>
                  </w:r>
                </w:p>
              </w:tc>
            </w:tr>
            <w:tr w:rsidR="009B3DE4" w:rsidRPr="009B3DE4" w14:paraId="7E354B40" w14:textId="77777777" w:rsidTr="00B14B2A">
              <w:trPr>
                <w:jc w:val="center"/>
              </w:trPr>
              <w:tc>
                <w:tcPr>
                  <w:tcW w:w="1980" w:type="dxa"/>
                  <w:vAlign w:val="center"/>
                </w:tcPr>
                <w:p w14:paraId="1D30F1F7"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P</w:t>
                  </w:r>
                  <w:r w:rsidRPr="009B3DE4">
                    <w:rPr>
                      <w:rFonts w:eastAsiaTheme="minorEastAsia"/>
                      <w:bCs/>
                      <w:lang w:eastAsia="zh-CN"/>
                    </w:rPr>
                    <w:t>RB restriction</w:t>
                  </w:r>
                </w:p>
              </w:tc>
              <w:tc>
                <w:tcPr>
                  <w:tcW w:w="2268" w:type="dxa"/>
                  <w:vAlign w:val="center"/>
                </w:tcPr>
                <w:p w14:paraId="79BF3F42"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N</w:t>
                  </w:r>
                  <w:r w:rsidRPr="009B3DE4">
                    <w:rPr>
                      <w:rFonts w:eastAsiaTheme="minorEastAsia"/>
                      <w:bCs/>
                      <w:lang w:eastAsia="zh-CN"/>
                    </w:rPr>
                    <w:t>o PRB restriction</w:t>
                  </w:r>
                </w:p>
              </w:tc>
              <w:tc>
                <w:tcPr>
                  <w:tcW w:w="2973" w:type="dxa"/>
                  <w:vAlign w:val="center"/>
                </w:tcPr>
                <w:p w14:paraId="38EABF76" w14:textId="77777777" w:rsidR="009B3DE4" w:rsidRPr="009B3DE4" w:rsidRDefault="009B3DE4" w:rsidP="009B3DE4">
                  <w:pPr>
                    <w:jc w:val="center"/>
                    <w:rPr>
                      <w:rFonts w:eastAsiaTheme="minorEastAsia"/>
                      <w:bCs/>
                      <w:lang w:eastAsia="zh-CN"/>
                    </w:rPr>
                  </w:pPr>
                  <w:r w:rsidRPr="009B3DE4">
                    <w:rPr>
                      <w:rFonts w:eastAsiaTheme="minorEastAsia"/>
                      <w:bCs/>
                      <w:lang w:eastAsia="zh-CN"/>
                    </w:rPr>
                    <w:t>For 15 kHz SCS, the maximum number of RBs is 25.</w:t>
                  </w:r>
                </w:p>
                <w:p w14:paraId="20BFEEB5" w14:textId="77777777" w:rsidR="009B3DE4" w:rsidRPr="009B3DE4" w:rsidRDefault="009B3DE4" w:rsidP="009B3DE4">
                  <w:pPr>
                    <w:jc w:val="center"/>
                    <w:rPr>
                      <w:rFonts w:eastAsiaTheme="minorEastAsia"/>
                      <w:bCs/>
                      <w:lang w:eastAsia="zh-CN"/>
                    </w:rPr>
                  </w:pPr>
                  <w:r w:rsidRPr="009B3DE4">
                    <w:rPr>
                      <w:rFonts w:eastAsiaTheme="minorEastAsia"/>
                      <w:bCs/>
                      <w:lang w:eastAsia="zh-CN"/>
                    </w:rPr>
                    <w:t>For 30 kHz SCS, the maximum number of RBs is 12</w:t>
                  </w:r>
                </w:p>
              </w:tc>
            </w:tr>
            <w:tr w:rsidR="009B3DE4" w:rsidRPr="009B3DE4" w14:paraId="671E1719" w14:textId="77777777" w:rsidTr="00B14B2A">
              <w:trPr>
                <w:jc w:val="center"/>
              </w:trPr>
              <w:tc>
                <w:tcPr>
                  <w:tcW w:w="1980" w:type="dxa"/>
                  <w:vAlign w:val="center"/>
                </w:tcPr>
                <w:p w14:paraId="5D94CA9D"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P</w:t>
                  </w:r>
                  <w:r w:rsidRPr="009B3DE4">
                    <w:rPr>
                      <w:rFonts w:eastAsiaTheme="minorEastAsia"/>
                      <w:bCs/>
                      <w:lang w:eastAsia="zh-CN"/>
                    </w:rPr>
                    <w:t>eak data rate reduction</w:t>
                  </w:r>
                </w:p>
              </w:tc>
              <w:tc>
                <w:tcPr>
                  <w:tcW w:w="5241" w:type="dxa"/>
                  <w:gridSpan w:val="2"/>
                  <w:vAlign w:val="center"/>
                </w:tcPr>
                <w:p w14:paraId="302DC652"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T</w:t>
                  </w:r>
                  <w:r w:rsidRPr="009B3DE4">
                    <w:rPr>
                      <w:rFonts w:eastAsiaTheme="minorEastAsia"/>
                      <w:bCs/>
                      <w:lang w:eastAsia="zh-CN"/>
                    </w:rPr>
                    <w:t>argeted to same peak data rate, i.e. 10Mbps</w:t>
                  </w:r>
                </w:p>
              </w:tc>
            </w:tr>
          </w:tbl>
          <w:p w14:paraId="46E97304" w14:textId="77777777" w:rsidR="00B27989" w:rsidRPr="009B3DE4" w:rsidRDefault="00B27989" w:rsidP="00B27989">
            <w:pPr>
              <w:rPr>
                <w:bCs/>
                <w:lang w:eastAsia="zh-CN"/>
              </w:rPr>
            </w:pP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2A1EFAF1" w14:textId="0754A008" w:rsidR="00D01867" w:rsidRPr="00D01867" w:rsidRDefault="00D01867" w:rsidP="00B4108D">
      <w:pPr>
        <w:rPr>
          <w:iCs/>
          <w:lang w:val="en-US" w:eastAsia="zh-CN"/>
        </w:rPr>
      </w:pPr>
      <w:r w:rsidRPr="00D01867">
        <w:rPr>
          <w:iCs/>
          <w:lang w:val="en-US" w:eastAsia="zh-CN"/>
        </w:rPr>
        <w:t>Issue</w:t>
      </w:r>
      <w:r>
        <w:rPr>
          <w:iCs/>
          <w:lang w:val="en-US" w:eastAsia="zh-CN"/>
        </w:rPr>
        <w:t xml:space="preserve">s 1-1 and 1-2 are expected to be agreeable without further discussion and can be directly considered in WF. </w:t>
      </w:r>
      <w:r w:rsidR="002430C7">
        <w:rPr>
          <w:iCs/>
          <w:lang w:val="en-US" w:eastAsia="zh-CN"/>
        </w:rPr>
        <w:t>Issues 1-3 to 1-5 would benefit from quick online check.</w:t>
      </w:r>
    </w:p>
    <w:p w14:paraId="4196333B" w14:textId="45CD99B0" w:rsidR="00A96E87" w:rsidRDefault="00A96E87" w:rsidP="00A96E87">
      <w:pPr>
        <w:pStyle w:val="3"/>
      </w:pPr>
      <w:r w:rsidRPr="00B8130A">
        <w:t>Issue 1-</w:t>
      </w:r>
      <w:r>
        <w:t>1</w:t>
      </w:r>
      <w:r w:rsidRPr="00B8130A">
        <w:t>: Work plan for RF Core part</w:t>
      </w:r>
      <w:r>
        <w:t>, UE RF impact from DL coverage enhancement and regenerative payload</w:t>
      </w:r>
    </w:p>
    <w:p w14:paraId="3A3830B5" w14:textId="77777777" w:rsidR="00A96E87" w:rsidRDefault="00A96E87" w:rsidP="00A96E87">
      <w:pPr>
        <w:pStyle w:val="aff8"/>
        <w:numPr>
          <w:ilvl w:val="0"/>
          <w:numId w:val="4"/>
        </w:numPr>
        <w:overflowPunct/>
        <w:autoSpaceDE/>
        <w:autoSpaceDN/>
        <w:adjustRightInd/>
        <w:spacing w:after="120"/>
        <w:ind w:left="720" w:firstLineChars="0"/>
        <w:textAlignment w:val="auto"/>
        <w:rPr>
          <w:rFonts w:eastAsia="宋体"/>
          <w:szCs w:val="24"/>
          <w:lang w:eastAsia="zh-CN"/>
        </w:rPr>
      </w:pPr>
      <w:r>
        <w:t xml:space="preserve"> </w:t>
      </w:r>
      <w:r w:rsidRPr="00B8130A">
        <w:rPr>
          <w:rFonts w:eastAsia="宋体"/>
          <w:szCs w:val="24"/>
          <w:lang w:eastAsia="zh-CN"/>
        </w:rPr>
        <w:t>Proposals</w:t>
      </w:r>
    </w:p>
    <w:p w14:paraId="18B1542B" w14:textId="1B3A94C0" w:rsidR="00A96E87" w:rsidRDefault="00A96E87" w:rsidP="00A96E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B8130A">
        <w:rPr>
          <w:rFonts w:eastAsia="宋体"/>
          <w:szCs w:val="24"/>
          <w:lang w:eastAsia="zh-CN"/>
        </w:rPr>
        <w:t>:</w:t>
      </w:r>
      <w:r>
        <w:rPr>
          <w:rFonts w:eastAsia="宋体"/>
          <w:szCs w:val="24"/>
          <w:lang w:eastAsia="zh-CN"/>
        </w:rPr>
        <w:t xml:space="preserve"> No UE RF impact (Qualcomm)</w:t>
      </w:r>
    </w:p>
    <w:p w14:paraId="1D3C01D0" w14:textId="4AFF3F1D" w:rsidR="00A96E87" w:rsidRDefault="00A96E87" w:rsidP="00A96E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Potential UE RF impact from DL coverage enhancement (Samsung, Ericsson)</w:t>
      </w:r>
    </w:p>
    <w:p w14:paraId="65F6A2E0" w14:textId="77777777" w:rsidR="00A96E87" w:rsidRPr="00104180" w:rsidRDefault="00A96E87" w:rsidP="00A96E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09D1682D" w14:textId="4225EBC3" w:rsidR="00A96E87" w:rsidRDefault="00A96E87" w:rsidP="00A96E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to bring Tdoc in future meeting if any impact</w:t>
      </w:r>
      <w:r w:rsidR="00D01867">
        <w:rPr>
          <w:rFonts w:eastAsia="宋体"/>
          <w:szCs w:val="24"/>
          <w:lang w:eastAsia="zh-CN"/>
        </w:rPr>
        <w:t xml:space="preserve"> is</w:t>
      </w:r>
      <w:r>
        <w:rPr>
          <w:rFonts w:eastAsia="宋体"/>
          <w:szCs w:val="24"/>
          <w:lang w:eastAsia="zh-CN"/>
        </w:rPr>
        <w:t xml:space="preserve"> identified</w:t>
      </w:r>
    </w:p>
    <w:p w14:paraId="7068C8AF" w14:textId="77777777" w:rsidR="00675151" w:rsidRDefault="00675151" w:rsidP="00172069">
      <w:pPr>
        <w:spacing w:after="120"/>
        <w:rPr>
          <w:szCs w:val="24"/>
          <w:lang w:eastAsia="zh-CN"/>
        </w:rPr>
      </w:pPr>
    </w:p>
    <w:p w14:paraId="43D26BD6" w14:textId="37900F9B" w:rsidR="00172069" w:rsidRDefault="00675151" w:rsidP="00172069">
      <w:pPr>
        <w:spacing w:after="120"/>
        <w:rPr>
          <w:szCs w:val="24"/>
          <w:lang w:eastAsia="zh-CN"/>
        </w:rPr>
      </w:pPr>
      <w:r>
        <w:rPr>
          <w:rFonts w:hint="eastAsia"/>
          <w:szCs w:val="24"/>
          <w:lang w:eastAsia="zh-CN"/>
        </w:rPr>
        <w:t>Z</w:t>
      </w:r>
      <w:r>
        <w:rPr>
          <w:szCs w:val="24"/>
          <w:lang w:eastAsia="zh-CN"/>
        </w:rPr>
        <w:t>TE: we need check on the regenerated payload, which may have RF impact.</w:t>
      </w:r>
    </w:p>
    <w:p w14:paraId="2CB391F0" w14:textId="36242E0F" w:rsidR="00057988" w:rsidRDefault="00057988" w:rsidP="00172069">
      <w:pPr>
        <w:spacing w:after="120"/>
        <w:rPr>
          <w:szCs w:val="24"/>
          <w:lang w:eastAsia="zh-CN"/>
        </w:rPr>
      </w:pPr>
      <w:r>
        <w:rPr>
          <w:rFonts w:hint="eastAsia"/>
          <w:szCs w:val="24"/>
          <w:lang w:eastAsia="zh-CN"/>
        </w:rPr>
        <w:t>T</w:t>
      </w:r>
      <w:r>
        <w:rPr>
          <w:szCs w:val="24"/>
          <w:lang w:eastAsia="zh-CN"/>
        </w:rPr>
        <w:t>hales: Similar comment. We should wait for RAN1 discussions.</w:t>
      </w:r>
      <w:r w:rsidR="00A15298">
        <w:rPr>
          <w:szCs w:val="24"/>
          <w:lang w:eastAsia="zh-CN"/>
        </w:rPr>
        <w:t xml:space="preserve"> How the beam will be used might impact RF.</w:t>
      </w:r>
    </w:p>
    <w:p w14:paraId="5FDC65A4" w14:textId="6DC74F44" w:rsidR="00172069" w:rsidRDefault="00172069" w:rsidP="00172069">
      <w:pPr>
        <w:spacing w:after="120"/>
        <w:rPr>
          <w:szCs w:val="24"/>
          <w:lang w:eastAsia="zh-CN"/>
        </w:rPr>
      </w:pPr>
    </w:p>
    <w:p w14:paraId="1238D5AC" w14:textId="70FA6F95" w:rsidR="0098633A" w:rsidRDefault="0098633A" w:rsidP="00172069">
      <w:pPr>
        <w:spacing w:after="120"/>
        <w:rPr>
          <w:szCs w:val="24"/>
          <w:lang w:eastAsia="zh-CN"/>
        </w:rPr>
      </w:pPr>
      <w:r w:rsidRPr="001D520B">
        <w:rPr>
          <w:rFonts w:hint="eastAsia"/>
          <w:szCs w:val="24"/>
          <w:highlight w:val="green"/>
          <w:lang w:eastAsia="zh-CN"/>
        </w:rPr>
        <w:t>A</w:t>
      </w:r>
      <w:r w:rsidRPr="001D520B">
        <w:rPr>
          <w:szCs w:val="24"/>
          <w:highlight w:val="green"/>
          <w:lang w:eastAsia="zh-CN"/>
        </w:rPr>
        <w:t>greement: Wait for RAN1 progress before concluding whether there is RAN4 spec impact.</w:t>
      </w:r>
    </w:p>
    <w:p w14:paraId="529797E5" w14:textId="77777777" w:rsidR="0098633A" w:rsidRPr="00172069" w:rsidRDefault="0098633A" w:rsidP="00172069">
      <w:pPr>
        <w:spacing w:after="120"/>
        <w:rPr>
          <w:rFonts w:hint="eastAsia"/>
          <w:szCs w:val="24"/>
          <w:lang w:eastAsia="zh-CN"/>
        </w:rPr>
      </w:pPr>
    </w:p>
    <w:p w14:paraId="3B9BDD9B" w14:textId="15F70FCD" w:rsidR="00B20633" w:rsidRDefault="00B20633" w:rsidP="00B20633">
      <w:pPr>
        <w:pStyle w:val="3"/>
      </w:pPr>
      <w:r w:rsidRPr="00B8130A">
        <w:t>Issue 1-</w:t>
      </w:r>
      <w:r>
        <w:t>2</w:t>
      </w:r>
      <w:r w:rsidRPr="00B8130A">
        <w:t>: Work plan for RF Core part</w:t>
      </w:r>
      <w:r>
        <w:t>, UL capacity enhancements (OCC)</w:t>
      </w:r>
    </w:p>
    <w:p w14:paraId="15BD8053" w14:textId="77777777" w:rsidR="00B20633" w:rsidRDefault="00B20633" w:rsidP="00B20633">
      <w:pPr>
        <w:pStyle w:val="aff8"/>
        <w:numPr>
          <w:ilvl w:val="0"/>
          <w:numId w:val="4"/>
        </w:numPr>
        <w:overflowPunct/>
        <w:autoSpaceDE/>
        <w:autoSpaceDN/>
        <w:adjustRightInd/>
        <w:spacing w:after="120"/>
        <w:ind w:left="720" w:firstLineChars="0"/>
        <w:textAlignment w:val="auto"/>
        <w:rPr>
          <w:rFonts w:eastAsia="宋体"/>
          <w:szCs w:val="24"/>
          <w:lang w:eastAsia="zh-CN"/>
        </w:rPr>
      </w:pPr>
      <w:r>
        <w:t xml:space="preserve"> </w:t>
      </w:r>
      <w:r w:rsidRPr="00B8130A">
        <w:rPr>
          <w:rFonts w:eastAsia="宋体"/>
          <w:szCs w:val="24"/>
          <w:lang w:eastAsia="zh-CN"/>
        </w:rPr>
        <w:t>Proposals</w:t>
      </w:r>
    </w:p>
    <w:p w14:paraId="30B7AA64" w14:textId="5C771624" w:rsidR="00B20633" w:rsidRDefault="005A70E8" w:rsidP="00B2063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B8130A">
        <w:rPr>
          <w:rFonts w:eastAsia="宋体"/>
          <w:szCs w:val="24"/>
          <w:lang w:eastAsia="zh-CN"/>
        </w:rPr>
        <w:t>:</w:t>
      </w:r>
      <w:r>
        <w:rPr>
          <w:rFonts w:eastAsia="宋体"/>
          <w:szCs w:val="24"/>
          <w:lang w:eastAsia="zh-CN"/>
        </w:rPr>
        <w:t xml:space="preserve"> </w:t>
      </w:r>
      <w:r w:rsidR="00B20633">
        <w:rPr>
          <w:rFonts w:eastAsia="宋体"/>
          <w:szCs w:val="24"/>
          <w:lang w:eastAsia="zh-CN"/>
        </w:rPr>
        <w:t>Wait for further RAN1 progress before concluding whether there is RAN4 spec impact</w:t>
      </w:r>
      <w:r>
        <w:rPr>
          <w:rFonts w:eastAsia="宋体"/>
          <w:szCs w:val="24"/>
          <w:lang w:eastAsia="zh-CN"/>
        </w:rPr>
        <w:t xml:space="preserve"> (Samsung, Qualcomm, Ericsson)</w:t>
      </w:r>
    </w:p>
    <w:p w14:paraId="3675F611" w14:textId="77777777" w:rsidR="00B20633" w:rsidRPr="00104180" w:rsidRDefault="00B20633" w:rsidP="00B2063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248965DF" w14:textId="25342443" w:rsidR="00B20633" w:rsidRDefault="005A70E8" w:rsidP="00A96E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C5FF674" w14:textId="33E06143" w:rsidR="00172069" w:rsidRDefault="00172069" w:rsidP="00172069">
      <w:pPr>
        <w:spacing w:after="120"/>
        <w:rPr>
          <w:szCs w:val="24"/>
          <w:lang w:eastAsia="zh-CN"/>
        </w:rPr>
      </w:pPr>
    </w:p>
    <w:p w14:paraId="5E57DE0F" w14:textId="77777777" w:rsidR="0090525D" w:rsidRDefault="0090525D" w:rsidP="0090525D">
      <w:pPr>
        <w:spacing w:after="120"/>
        <w:rPr>
          <w:szCs w:val="24"/>
          <w:lang w:eastAsia="zh-CN"/>
        </w:rPr>
      </w:pPr>
      <w:r w:rsidRPr="001D520B">
        <w:rPr>
          <w:rFonts w:hint="eastAsia"/>
          <w:szCs w:val="24"/>
          <w:highlight w:val="green"/>
          <w:lang w:eastAsia="zh-CN"/>
        </w:rPr>
        <w:t>A</w:t>
      </w:r>
      <w:r w:rsidRPr="001D520B">
        <w:rPr>
          <w:szCs w:val="24"/>
          <w:highlight w:val="green"/>
          <w:lang w:eastAsia="zh-CN"/>
        </w:rPr>
        <w:t>greement: Wait for RAN1 progress before concluding whether there is RAN4 spec impact.</w:t>
      </w:r>
    </w:p>
    <w:p w14:paraId="420011D2" w14:textId="77777777" w:rsidR="00172069" w:rsidRPr="0090525D" w:rsidRDefault="00172069" w:rsidP="00172069">
      <w:pPr>
        <w:spacing w:after="120"/>
        <w:rPr>
          <w:rFonts w:hint="eastAsia"/>
          <w:szCs w:val="24"/>
          <w:lang w:eastAsia="zh-CN"/>
        </w:rPr>
      </w:pPr>
    </w:p>
    <w:p w14:paraId="3295F959" w14:textId="75CFD3C9" w:rsidR="00A96E87" w:rsidRDefault="00A96E87" w:rsidP="00A96E87">
      <w:pPr>
        <w:pStyle w:val="3"/>
      </w:pPr>
      <w:r w:rsidRPr="00B8130A">
        <w:t>Issue 1-</w:t>
      </w:r>
      <w:r>
        <w:t>3</w:t>
      </w:r>
      <w:r w:rsidRPr="00B8130A">
        <w:t>: Work plan for RF Core part</w:t>
      </w:r>
      <w:r>
        <w:t xml:space="preserve">, HD-FDD RedCap </w:t>
      </w:r>
    </w:p>
    <w:p w14:paraId="39CB9967" w14:textId="77777777" w:rsidR="00D01867" w:rsidRPr="00D01867" w:rsidRDefault="00D01867" w:rsidP="00D01867">
      <w:pPr>
        <w:widowControl w:val="0"/>
        <w:spacing w:after="0" w:line="276" w:lineRule="auto"/>
        <w:contextualSpacing/>
        <w:jc w:val="both"/>
        <w:rPr>
          <w:i/>
          <w:iCs/>
        </w:rPr>
      </w:pPr>
      <w:r w:rsidRPr="00D01867">
        <w:rPr>
          <w:lang w:val="sv-SE" w:eastAsia="zh-CN"/>
        </w:rPr>
        <w:t>Background: Related WI objective states:</w:t>
      </w:r>
      <w:r w:rsidRPr="00D01867">
        <w:rPr>
          <w:i/>
          <w:iCs/>
          <w:lang w:val="sv-SE" w:eastAsia="zh-CN"/>
        </w:rPr>
        <w:t xml:space="preserve"> </w:t>
      </w:r>
      <w:r w:rsidRPr="00D01867">
        <w:rPr>
          <w:i/>
          <w:iCs/>
        </w:rPr>
        <w:t>For HD-FDD RedCap UEs and eRedCap UEs, check whether any essential changes are needed for their support (i.e. focusing on HD collision rules) by end of Q2/2024 [RAN1]</w:t>
      </w:r>
    </w:p>
    <w:p w14:paraId="52C8CDEC" w14:textId="77777777" w:rsidR="00D01867" w:rsidRPr="00D01867" w:rsidRDefault="00D01867" w:rsidP="00D01867">
      <w:pPr>
        <w:pStyle w:val="aff8"/>
        <w:widowControl w:val="0"/>
        <w:numPr>
          <w:ilvl w:val="1"/>
          <w:numId w:val="46"/>
        </w:numPr>
        <w:overflowPunct/>
        <w:autoSpaceDE/>
        <w:autoSpaceDN/>
        <w:adjustRightInd/>
        <w:spacing w:after="0" w:line="276" w:lineRule="auto"/>
        <w:ind w:firstLineChars="0"/>
        <w:contextualSpacing/>
        <w:jc w:val="both"/>
        <w:textAlignment w:val="auto"/>
        <w:rPr>
          <w:i/>
          <w:iCs/>
        </w:rPr>
      </w:pPr>
      <w:r w:rsidRPr="00D01867">
        <w:rPr>
          <w:i/>
          <w:iCs/>
        </w:rPr>
        <w:t>Depending on feasibility assessment above, define the RF and RRM requirements [RAN4]</w:t>
      </w:r>
    </w:p>
    <w:p w14:paraId="36715F2B" w14:textId="7C90B7D7" w:rsidR="00D01867" w:rsidRPr="00D01867" w:rsidRDefault="00D01867" w:rsidP="00D01867">
      <w:pPr>
        <w:rPr>
          <w:lang w:eastAsia="zh-CN"/>
        </w:rPr>
      </w:pPr>
    </w:p>
    <w:p w14:paraId="3E8B8866" w14:textId="77777777" w:rsidR="00A96E87" w:rsidRPr="00B8130A" w:rsidRDefault="00A96E87" w:rsidP="00A96E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09FC8C52" w14:textId="77777777" w:rsidR="00A96E87" w:rsidRDefault="00A96E87" w:rsidP="00A96E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B8130A">
        <w:rPr>
          <w:rFonts w:eastAsia="宋体"/>
          <w:szCs w:val="24"/>
          <w:lang w:eastAsia="zh-CN"/>
        </w:rPr>
        <w:t>:</w:t>
      </w:r>
      <w:r>
        <w:rPr>
          <w:rFonts w:eastAsia="宋体"/>
          <w:szCs w:val="24"/>
          <w:lang w:eastAsia="zh-CN"/>
        </w:rPr>
        <w:t xml:space="preserve"> Discuss RedCap HD-FDD only after RAN1 concludes study (Huawei, Nokia, Qualcomm)</w:t>
      </w:r>
    </w:p>
    <w:p w14:paraId="389FE268" w14:textId="77777777" w:rsidR="00A96E87" w:rsidRPr="00B20633" w:rsidRDefault="00A96E87" w:rsidP="00A96E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2403A9">
        <w:rPr>
          <w:lang w:val="en-US"/>
        </w:rPr>
        <w:t>RAN4 can specify the RF requirement for HD-FDD Redcap and eRedcap UEs, while RAN1 is checking whether any essential changes are needed.</w:t>
      </w:r>
      <w:r>
        <w:rPr>
          <w:lang w:val="en-US"/>
        </w:rPr>
        <w:t xml:space="preserve"> (Sony)</w:t>
      </w:r>
    </w:p>
    <w:p w14:paraId="68BD8798" w14:textId="77777777" w:rsidR="00A96E87" w:rsidRPr="00104180" w:rsidRDefault="00A96E87" w:rsidP="00A96E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4A07CDED" w14:textId="22B5E5BF" w:rsidR="00A96E87" w:rsidRDefault="00A96E87" w:rsidP="00A96E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Confirm online whether option 1 is ok</w:t>
      </w:r>
    </w:p>
    <w:p w14:paraId="373B855D" w14:textId="7D922F13" w:rsidR="00085737" w:rsidRDefault="00085737" w:rsidP="00085737">
      <w:pPr>
        <w:spacing w:after="120"/>
        <w:rPr>
          <w:szCs w:val="24"/>
          <w:lang w:eastAsia="zh-CN"/>
        </w:rPr>
      </w:pPr>
    </w:p>
    <w:p w14:paraId="6C24F338" w14:textId="14FE6D2E" w:rsidR="00085737" w:rsidRDefault="008C0877" w:rsidP="00085737">
      <w:pPr>
        <w:spacing w:after="120"/>
        <w:rPr>
          <w:szCs w:val="24"/>
          <w:lang w:eastAsia="zh-CN"/>
        </w:rPr>
      </w:pPr>
      <w:r>
        <w:rPr>
          <w:rFonts w:hint="eastAsia"/>
          <w:szCs w:val="24"/>
          <w:lang w:eastAsia="zh-CN"/>
        </w:rPr>
        <w:t>S</w:t>
      </w:r>
      <w:r>
        <w:rPr>
          <w:szCs w:val="24"/>
          <w:lang w:eastAsia="zh-CN"/>
        </w:rPr>
        <w:t>ony: in our understanding, RAN1 is checking if there is update to be done for RedCap. In RAN4 we can study the work in RAN4 in parallel.</w:t>
      </w:r>
    </w:p>
    <w:p w14:paraId="7FAF33E1" w14:textId="5AB7AE49" w:rsidR="00A90BBA" w:rsidRDefault="00A90BBA" w:rsidP="00085737">
      <w:pPr>
        <w:spacing w:after="120"/>
        <w:rPr>
          <w:szCs w:val="24"/>
          <w:lang w:eastAsia="zh-CN"/>
        </w:rPr>
      </w:pPr>
      <w:r>
        <w:rPr>
          <w:rFonts w:hint="eastAsia"/>
          <w:szCs w:val="24"/>
          <w:lang w:eastAsia="zh-CN"/>
        </w:rPr>
        <w:t>S</w:t>
      </w:r>
      <w:r>
        <w:rPr>
          <w:szCs w:val="24"/>
          <w:lang w:eastAsia="zh-CN"/>
        </w:rPr>
        <w:t>amsung: for this issue, we need have initial discussion. We need support Rel-17 and Rel-18 UEs. Does it imply we cannot change Rel-17 and Rel-18 requirements</w:t>
      </w:r>
      <w:r w:rsidR="002779A9">
        <w:rPr>
          <w:szCs w:val="24"/>
          <w:lang w:eastAsia="zh-CN"/>
        </w:rPr>
        <w:t>?</w:t>
      </w:r>
    </w:p>
    <w:p w14:paraId="53A5FA4A" w14:textId="68619344" w:rsidR="0035435F" w:rsidRDefault="0035435F" w:rsidP="00085737">
      <w:pPr>
        <w:spacing w:after="120"/>
        <w:rPr>
          <w:szCs w:val="24"/>
          <w:lang w:eastAsia="zh-CN"/>
        </w:rPr>
      </w:pPr>
      <w:r>
        <w:rPr>
          <w:rFonts w:hint="eastAsia"/>
          <w:szCs w:val="24"/>
          <w:lang w:eastAsia="zh-CN"/>
        </w:rPr>
        <w:t>E</w:t>
      </w:r>
      <w:r>
        <w:rPr>
          <w:szCs w:val="24"/>
          <w:lang w:eastAsia="zh-CN"/>
        </w:rPr>
        <w:t>ricsson: Samsung has good point.</w:t>
      </w:r>
      <w:r w:rsidR="001A6704">
        <w:rPr>
          <w:szCs w:val="24"/>
          <w:lang w:eastAsia="zh-CN"/>
        </w:rPr>
        <w:t xml:space="preserve"> We need to see if the feature can be release independent.</w:t>
      </w:r>
    </w:p>
    <w:p w14:paraId="56BD3CDB" w14:textId="2F377F20" w:rsidR="0035435F" w:rsidRDefault="0035435F" w:rsidP="00085737">
      <w:pPr>
        <w:spacing w:after="120"/>
        <w:rPr>
          <w:szCs w:val="24"/>
          <w:lang w:eastAsia="zh-CN"/>
        </w:rPr>
      </w:pPr>
      <w:r>
        <w:rPr>
          <w:rFonts w:hint="eastAsia"/>
          <w:szCs w:val="24"/>
          <w:lang w:eastAsia="zh-CN"/>
        </w:rPr>
        <w:t>V</w:t>
      </w:r>
      <w:r>
        <w:rPr>
          <w:szCs w:val="24"/>
          <w:lang w:eastAsia="zh-CN"/>
        </w:rPr>
        <w:t>ivo:</w:t>
      </w:r>
      <w:r w:rsidR="001A6704">
        <w:rPr>
          <w:szCs w:val="24"/>
          <w:lang w:eastAsia="zh-CN"/>
        </w:rPr>
        <w:t xml:space="preserve"> </w:t>
      </w:r>
      <w:r w:rsidR="00675646">
        <w:rPr>
          <w:szCs w:val="24"/>
          <w:lang w:eastAsia="zh-CN"/>
        </w:rPr>
        <w:t>By procedure, we need confirmation from RAN1 about HD-FDD.</w:t>
      </w:r>
    </w:p>
    <w:p w14:paraId="7F14C504" w14:textId="0D9EDF32" w:rsidR="00FA34FB" w:rsidRDefault="00FA34FB" w:rsidP="00085737">
      <w:pPr>
        <w:spacing w:after="120"/>
        <w:rPr>
          <w:szCs w:val="24"/>
          <w:lang w:eastAsia="zh-CN"/>
        </w:rPr>
      </w:pPr>
      <w:r>
        <w:rPr>
          <w:rFonts w:hint="eastAsia"/>
          <w:szCs w:val="24"/>
          <w:lang w:eastAsia="zh-CN"/>
        </w:rPr>
        <w:t>S</w:t>
      </w:r>
      <w:r>
        <w:rPr>
          <w:szCs w:val="24"/>
          <w:lang w:eastAsia="zh-CN"/>
        </w:rPr>
        <w:t>ony: We do not see short stopper for NTN RedCap.</w:t>
      </w:r>
    </w:p>
    <w:p w14:paraId="22E53DEF" w14:textId="4F85B937" w:rsidR="003C17A3" w:rsidRDefault="003C17A3" w:rsidP="00085737">
      <w:pPr>
        <w:spacing w:after="120"/>
        <w:rPr>
          <w:szCs w:val="24"/>
          <w:lang w:eastAsia="zh-CN"/>
        </w:rPr>
      </w:pPr>
    </w:p>
    <w:p w14:paraId="581F4015" w14:textId="13A2FA99" w:rsidR="003C17A3" w:rsidRDefault="003C17A3" w:rsidP="00085737">
      <w:pPr>
        <w:spacing w:after="120"/>
        <w:rPr>
          <w:rFonts w:hint="eastAsia"/>
          <w:szCs w:val="24"/>
          <w:lang w:eastAsia="zh-CN"/>
        </w:rPr>
      </w:pPr>
      <w:r w:rsidRPr="00873161">
        <w:rPr>
          <w:rFonts w:hint="eastAsia"/>
          <w:szCs w:val="24"/>
          <w:highlight w:val="green"/>
          <w:lang w:eastAsia="zh-CN"/>
        </w:rPr>
        <w:t>A</w:t>
      </w:r>
      <w:r w:rsidRPr="00873161">
        <w:rPr>
          <w:szCs w:val="24"/>
          <w:highlight w:val="green"/>
          <w:lang w:eastAsia="zh-CN"/>
        </w:rPr>
        <w:t>greement: Start the discussions on the RF requirements for NTN RedCap</w:t>
      </w:r>
      <w:r w:rsidR="00F2534B" w:rsidRPr="00873161">
        <w:rPr>
          <w:szCs w:val="24"/>
          <w:highlight w:val="green"/>
          <w:lang w:eastAsia="zh-CN"/>
        </w:rPr>
        <w:t xml:space="preserve"> with HD-FDD</w:t>
      </w:r>
      <w:r w:rsidRPr="00873161">
        <w:rPr>
          <w:szCs w:val="24"/>
          <w:highlight w:val="green"/>
          <w:lang w:eastAsia="zh-CN"/>
        </w:rPr>
        <w:t xml:space="preserve"> in the next meeting.</w:t>
      </w:r>
    </w:p>
    <w:p w14:paraId="029CF1CE" w14:textId="77777777" w:rsidR="00B27C37" w:rsidRPr="00085737" w:rsidRDefault="00B27C37" w:rsidP="00085737">
      <w:pPr>
        <w:spacing w:after="120"/>
        <w:rPr>
          <w:rFonts w:hint="eastAsia"/>
          <w:szCs w:val="24"/>
          <w:lang w:eastAsia="zh-CN"/>
        </w:rPr>
      </w:pPr>
    </w:p>
    <w:p w14:paraId="6B386A88" w14:textId="2C58FBB7" w:rsidR="00A96E87" w:rsidRDefault="00A96E87" w:rsidP="00A96E87">
      <w:pPr>
        <w:pStyle w:val="3"/>
      </w:pPr>
      <w:r w:rsidRPr="00B8130A">
        <w:t>Issue 1-</w:t>
      </w:r>
      <w:r>
        <w:t>4</w:t>
      </w:r>
      <w:r w:rsidRPr="00B8130A">
        <w:t>: Work plan for RF Core part</w:t>
      </w:r>
      <w:r>
        <w:t xml:space="preserve">, </w:t>
      </w:r>
      <w:r w:rsidR="007F7ECC">
        <w:t>1Rx vs. 2Rx for RedCap</w:t>
      </w:r>
    </w:p>
    <w:p w14:paraId="726C9544" w14:textId="77777777" w:rsidR="007F7ECC" w:rsidRPr="00B8130A" w:rsidRDefault="007F7ECC" w:rsidP="007F7ECC">
      <w:pPr>
        <w:pStyle w:val="aff8"/>
        <w:numPr>
          <w:ilvl w:val="0"/>
          <w:numId w:val="4"/>
        </w:numPr>
        <w:overflowPunct/>
        <w:autoSpaceDE/>
        <w:autoSpaceDN/>
        <w:adjustRightInd/>
        <w:spacing w:after="120"/>
        <w:ind w:left="720" w:firstLineChars="0"/>
        <w:textAlignment w:val="auto"/>
        <w:rPr>
          <w:rFonts w:eastAsia="宋体"/>
          <w:szCs w:val="24"/>
          <w:lang w:eastAsia="zh-CN"/>
        </w:rPr>
      </w:pPr>
      <w:r>
        <w:rPr>
          <w:lang w:val="sv-SE" w:eastAsia="zh-CN"/>
        </w:rPr>
        <w:tab/>
      </w:r>
      <w:r w:rsidRPr="00B8130A">
        <w:rPr>
          <w:rFonts w:eastAsia="宋体"/>
          <w:szCs w:val="24"/>
          <w:lang w:eastAsia="zh-CN"/>
        </w:rPr>
        <w:t>Proposals</w:t>
      </w:r>
    </w:p>
    <w:p w14:paraId="4AA73EA6" w14:textId="78EC3A36" w:rsidR="007F7ECC" w:rsidRDefault="007F7ECC" w:rsidP="007F7EC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B8130A">
        <w:rPr>
          <w:rFonts w:eastAsia="宋体"/>
          <w:szCs w:val="24"/>
          <w:lang w:eastAsia="zh-CN"/>
        </w:rPr>
        <w:t>:</w:t>
      </w:r>
      <w:r>
        <w:rPr>
          <w:rFonts w:eastAsia="宋体"/>
          <w:szCs w:val="24"/>
          <w:lang w:eastAsia="zh-CN"/>
        </w:rPr>
        <w:t xml:space="preserve"> Specify both 1Rx and 2Rx requirements (Qualcomm, Sony, Vivo, Ericsson, Huawei</w:t>
      </w:r>
      <w:r w:rsidR="00CD4ADB">
        <w:rPr>
          <w:rFonts w:eastAsia="宋体"/>
          <w:szCs w:val="24"/>
          <w:lang w:eastAsia="zh-CN"/>
        </w:rPr>
        <w:t>, Samsung</w:t>
      </w:r>
      <w:r>
        <w:rPr>
          <w:rFonts w:eastAsia="宋体"/>
          <w:szCs w:val="24"/>
          <w:lang w:eastAsia="zh-CN"/>
        </w:rPr>
        <w:t>)</w:t>
      </w:r>
    </w:p>
    <w:p w14:paraId="0D1B4458" w14:textId="3B181BF3" w:rsidR="007F7ECC" w:rsidRPr="00B20633" w:rsidRDefault="007F7ECC" w:rsidP="007F7EC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lang w:val="en-US"/>
        </w:rPr>
        <w:t>Further discussion and/or evaluation is needed to decide whether 1 Rx is specified (Nokia, Apple)</w:t>
      </w:r>
    </w:p>
    <w:p w14:paraId="09EF332C" w14:textId="77777777" w:rsidR="007F7ECC" w:rsidRPr="00104180" w:rsidRDefault="007F7ECC" w:rsidP="007F7ECC">
      <w:pPr>
        <w:pStyle w:val="aff8"/>
        <w:numPr>
          <w:ilvl w:val="0"/>
          <w:numId w:val="4"/>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6062FD45" w14:textId="0088C2E7" w:rsidR="00D01867" w:rsidRDefault="00D01867" w:rsidP="00D0186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Confirm online whether option 1 is ok</w:t>
      </w:r>
    </w:p>
    <w:p w14:paraId="56CF5053" w14:textId="3D84A2FD" w:rsidR="00567CF0" w:rsidRDefault="00567CF0" w:rsidP="00873161">
      <w:pPr>
        <w:spacing w:after="120"/>
        <w:rPr>
          <w:szCs w:val="24"/>
          <w:lang w:eastAsia="zh-CN"/>
        </w:rPr>
      </w:pPr>
      <w:r>
        <w:rPr>
          <w:rFonts w:hint="eastAsia"/>
          <w:szCs w:val="24"/>
          <w:lang w:eastAsia="zh-CN"/>
        </w:rPr>
        <w:t>A</w:t>
      </w:r>
      <w:r>
        <w:rPr>
          <w:szCs w:val="24"/>
          <w:lang w:eastAsia="zh-CN"/>
        </w:rPr>
        <w:t>pple: Ok with Option 1.</w:t>
      </w:r>
    </w:p>
    <w:p w14:paraId="246D889F" w14:textId="2B153314" w:rsidR="002B3E57" w:rsidRDefault="002B3E57" w:rsidP="00873161">
      <w:pPr>
        <w:spacing w:after="120"/>
        <w:rPr>
          <w:szCs w:val="24"/>
          <w:lang w:eastAsia="zh-CN"/>
        </w:rPr>
      </w:pPr>
      <w:r>
        <w:rPr>
          <w:rFonts w:hint="eastAsia"/>
          <w:szCs w:val="24"/>
          <w:lang w:eastAsia="zh-CN"/>
        </w:rPr>
        <w:t>N</w:t>
      </w:r>
      <w:r>
        <w:rPr>
          <w:szCs w:val="24"/>
          <w:lang w:eastAsia="zh-CN"/>
        </w:rPr>
        <w:t>okia: OK with</w:t>
      </w:r>
      <w:r w:rsidR="009A7AD7">
        <w:rPr>
          <w:szCs w:val="24"/>
          <w:lang w:eastAsia="zh-CN"/>
        </w:rPr>
        <w:t xml:space="preserve"> Option 1. We just want to cla</w:t>
      </w:r>
      <w:r w:rsidR="00296C05">
        <w:rPr>
          <w:szCs w:val="24"/>
          <w:lang w:eastAsia="zh-CN"/>
        </w:rPr>
        <w:t>rify the scope.</w:t>
      </w:r>
    </w:p>
    <w:p w14:paraId="67554C8C" w14:textId="0C7EA261" w:rsidR="00296C05" w:rsidRDefault="00296C05" w:rsidP="00873161">
      <w:pPr>
        <w:spacing w:after="120"/>
        <w:rPr>
          <w:szCs w:val="24"/>
          <w:lang w:eastAsia="zh-CN"/>
        </w:rPr>
      </w:pPr>
      <w:r>
        <w:rPr>
          <w:rFonts w:hint="eastAsia"/>
          <w:szCs w:val="24"/>
          <w:lang w:eastAsia="zh-CN"/>
        </w:rPr>
        <w:t>M</w:t>
      </w:r>
      <w:r>
        <w:rPr>
          <w:szCs w:val="24"/>
          <w:lang w:eastAsia="zh-CN"/>
        </w:rPr>
        <w:t xml:space="preserve">ediatek: </w:t>
      </w:r>
      <w:r w:rsidR="000A7B1E">
        <w:rPr>
          <w:szCs w:val="24"/>
          <w:lang w:eastAsia="zh-CN"/>
        </w:rPr>
        <w:t>We want to prioritize 1Rx and 2Rx is optional.</w:t>
      </w:r>
    </w:p>
    <w:p w14:paraId="106B8FBA" w14:textId="77777777" w:rsidR="002B3E57" w:rsidRDefault="002B3E57" w:rsidP="00873161">
      <w:pPr>
        <w:spacing w:after="120"/>
        <w:rPr>
          <w:szCs w:val="24"/>
          <w:lang w:eastAsia="zh-CN"/>
        </w:rPr>
      </w:pPr>
    </w:p>
    <w:p w14:paraId="19A9D716" w14:textId="4D0976D3" w:rsidR="00873161" w:rsidRDefault="00C4350B" w:rsidP="00873161">
      <w:pPr>
        <w:spacing w:after="120"/>
        <w:rPr>
          <w:szCs w:val="24"/>
          <w:lang w:eastAsia="zh-CN"/>
        </w:rPr>
      </w:pPr>
      <w:r w:rsidRPr="00401A56">
        <w:rPr>
          <w:rFonts w:hint="eastAsia"/>
          <w:szCs w:val="24"/>
          <w:highlight w:val="green"/>
          <w:lang w:eastAsia="zh-CN"/>
        </w:rPr>
        <w:t>A</w:t>
      </w:r>
      <w:r w:rsidRPr="00401A56">
        <w:rPr>
          <w:szCs w:val="24"/>
          <w:highlight w:val="green"/>
          <w:lang w:eastAsia="zh-CN"/>
        </w:rPr>
        <w:t xml:space="preserve">greement: </w:t>
      </w:r>
      <w:r w:rsidR="00296C05" w:rsidRPr="00401A56">
        <w:rPr>
          <w:szCs w:val="24"/>
          <w:highlight w:val="green"/>
          <w:lang w:eastAsia="zh-CN"/>
        </w:rPr>
        <w:t>Consider</w:t>
      </w:r>
      <w:r w:rsidR="00567CF0" w:rsidRPr="00401A56">
        <w:rPr>
          <w:szCs w:val="24"/>
          <w:highlight w:val="green"/>
          <w:lang w:eastAsia="zh-CN"/>
        </w:rPr>
        <w:t xml:space="preserve"> both 1Rx and 2Rx </w:t>
      </w:r>
      <w:r w:rsidR="00296C05" w:rsidRPr="00401A56">
        <w:rPr>
          <w:szCs w:val="24"/>
          <w:highlight w:val="green"/>
          <w:lang w:eastAsia="zh-CN"/>
        </w:rPr>
        <w:t xml:space="preserve">for </w:t>
      </w:r>
      <w:r w:rsidR="00567CF0" w:rsidRPr="00401A56">
        <w:rPr>
          <w:szCs w:val="24"/>
          <w:highlight w:val="green"/>
          <w:lang w:eastAsia="zh-CN"/>
        </w:rPr>
        <w:t>requirements</w:t>
      </w:r>
    </w:p>
    <w:p w14:paraId="39A8D854" w14:textId="77777777" w:rsidR="007441BB" w:rsidRPr="00873161" w:rsidRDefault="007441BB" w:rsidP="00873161">
      <w:pPr>
        <w:spacing w:after="120"/>
        <w:rPr>
          <w:rFonts w:hint="eastAsia"/>
          <w:szCs w:val="24"/>
          <w:lang w:eastAsia="zh-CN"/>
        </w:rPr>
      </w:pPr>
    </w:p>
    <w:p w14:paraId="2CB05C95" w14:textId="71995D71" w:rsidR="007E2CBA" w:rsidRDefault="007E2CBA" w:rsidP="007E2CBA">
      <w:pPr>
        <w:pStyle w:val="3"/>
      </w:pPr>
      <w:r w:rsidRPr="00B8130A">
        <w:t>Issue 1-</w:t>
      </w:r>
      <w:r>
        <w:t>5</w:t>
      </w:r>
      <w:r w:rsidRPr="00B8130A">
        <w:t>: Work plan for RF Core part</w:t>
      </w:r>
      <w:r>
        <w:t>, eRedCap BW reduction</w:t>
      </w:r>
    </w:p>
    <w:p w14:paraId="6A60008B" w14:textId="40931A30" w:rsidR="00F13703" w:rsidRDefault="00F13703" w:rsidP="00F13703">
      <w:pPr>
        <w:widowControl w:val="0"/>
        <w:spacing w:after="0"/>
        <w:rPr>
          <w:lang w:eastAsia="zh-CN"/>
        </w:rPr>
      </w:pPr>
      <w:r>
        <w:rPr>
          <w:lang w:eastAsia="zh-CN"/>
        </w:rPr>
        <w:t>Background: In Rel-18, there are two kinds of Rel-18 eRedCap UE listed below.</w:t>
      </w:r>
    </w:p>
    <w:p w14:paraId="0001BE86" w14:textId="77777777" w:rsidR="00F13703" w:rsidRDefault="00F13703" w:rsidP="00F13703">
      <w:pPr>
        <w:widowControl w:val="0"/>
        <w:spacing w:after="0"/>
        <w:rPr>
          <w:lang w:eastAsia="zh-CN"/>
        </w:rPr>
      </w:pPr>
    </w:p>
    <w:tbl>
      <w:tblPr>
        <w:tblStyle w:val="aff7"/>
        <w:tblW w:w="0" w:type="auto"/>
        <w:jc w:val="center"/>
        <w:tblLook w:val="04A0" w:firstRow="1" w:lastRow="0" w:firstColumn="1" w:lastColumn="0" w:noHBand="0" w:noVBand="1"/>
      </w:tblPr>
      <w:tblGrid>
        <w:gridCol w:w="1980"/>
        <w:gridCol w:w="2268"/>
        <w:gridCol w:w="2973"/>
      </w:tblGrid>
      <w:tr w:rsidR="00F13703" w14:paraId="5FF90598" w14:textId="77777777" w:rsidTr="00B14B2A">
        <w:trPr>
          <w:jc w:val="center"/>
        </w:trPr>
        <w:tc>
          <w:tcPr>
            <w:tcW w:w="1980" w:type="dxa"/>
            <w:vAlign w:val="center"/>
          </w:tcPr>
          <w:p w14:paraId="5DF6CEFA" w14:textId="77777777" w:rsidR="00F13703" w:rsidRDefault="00F13703" w:rsidP="00B14B2A">
            <w:pPr>
              <w:jc w:val="center"/>
              <w:rPr>
                <w:rFonts w:eastAsiaTheme="minorEastAsia"/>
                <w:lang w:eastAsia="zh-CN"/>
              </w:rPr>
            </w:pPr>
          </w:p>
        </w:tc>
        <w:tc>
          <w:tcPr>
            <w:tcW w:w="2268" w:type="dxa"/>
            <w:vAlign w:val="center"/>
          </w:tcPr>
          <w:p w14:paraId="606F44C8" w14:textId="77777777" w:rsidR="00F13703" w:rsidRDefault="00F13703" w:rsidP="00B14B2A">
            <w:pPr>
              <w:jc w:val="center"/>
              <w:rPr>
                <w:rFonts w:eastAsiaTheme="minorEastAsia"/>
                <w:b/>
                <w:lang w:eastAsia="zh-CN"/>
              </w:rPr>
            </w:pPr>
            <w:r w:rsidRPr="00444D98">
              <w:rPr>
                <w:rFonts w:eastAsiaTheme="minorEastAsia"/>
                <w:b/>
                <w:lang w:eastAsia="zh-CN"/>
              </w:rPr>
              <w:t>Rel-18 eRedCap UE</w:t>
            </w:r>
          </w:p>
          <w:p w14:paraId="27AE8CF1" w14:textId="77777777" w:rsidR="00F13703" w:rsidRPr="00444D98" w:rsidRDefault="00F13703" w:rsidP="00B14B2A">
            <w:pPr>
              <w:jc w:val="center"/>
              <w:rPr>
                <w:rFonts w:eastAsiaTheme="minorEastAsia"/>
                <w:b/>
                <w:lang w:eastAsia="zh-CN"/>
              </w:rPr>
            </w:pPr>
            <w:r w:rsidRPr="00444D98">
              <w:rPr>
                <w:rFonts w:eastAsiaTheme="minorEastAsia"/>
                <w:b/>
                <w:lang w:eastAsia="zh-CN"/>
              </w:rPr>
              <w:t>(20MHz + PR1)</w:t>
            </w:r>
          </w:p>
        </w:tc>
        <w:tc>
          <w:tcPr>
            <w:tcW w:w="2973" w:type="dxa"/>
            <w:vAlign w:val="center"/>
          </w:tcPr>
          <w:p w14:paraId="6E61BCAF" w14:textId="77777777" w:rsidR="00F13703" w:rsidRDefault="00F13703" w:rsidP="00B14B2A">
            <w:pPr>
              <w:jc w:val="center"/>
              <w:rPr>
                <w:rFonts w:eastAsiaTheme="minorEastAsia"/>
                <w:b/>
                <w:lang w:eastAsia="zh-CN"/>
              </w:rPr>
            </w:pPr>
            <w:r w:rsidRPr="00444D98">
              <w:rPr>
                <w:rFonts w:eastAsiaTheme="minorEastAsia"/>
                <w:b/>
                <w:lang w:eastAsia="zh-CN"/>
              </w:rPr>
              <w:t>Rel-18 eRedCap UE</w:t>
            </w:r>
          </w:p>
          <w:p w14:paraId="36907C30" w14:textId="77777777" w:rsidR="00F13703" w:rsidRPr="00444D98" w:rsidRDefault="00F13703" w:rsidP="00B14B2A">
            <w:pPr>
              <w:jc w:val="center"/>
              <w:rPr>
                <w:rFonts w:eastAsiaTheme="minorEastAsia"/>
                <w:b/>
                <w:lang w:eastAsia="zh-CN"/>
              </w:rPr>
            </w:pPr>
            <w:r w:rsidRPr="00444D98">
              <w:rPr>
                <w:rFonts w:eastAsiaTheme="minorEastAsia"/>
                <w:b/>
                <w:lang w:eastAsia="zh-CN"/>
              </w:rPr>
              <w:t>(BW3/PR3 + PR1)</w:t>
            </w:r>
          </w:p>
        </w:tc>
      </w:tr>
      <w:tr w:rsidR="00F13703" w14:paraId="4B2A3573" w14:textId="77777777" w:rsidTr="00B14B2A">
        <w:trPr>
          <w:jc w:val="center"/>
        </w:trPr>
        <w:tc>
          <w:tcPr>
            <w:tcW w:w="1980" w:type="dxa"/>
            <w:vAlign w:val="center"/>
          </w:tcPr>
          <w:p w14:paraId="6F586EFC"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U</w:t>
            </w:r>
            <w:r w:rsidRPr="002F4F82">
              <w:rPr>
                <w:rFonts w:eastAsiaTheme="minorEastAsia"/>
                <w:b/>
                <w:lang w:eastAsia="zh-CN"/>
              </w:rPr>
              <w:t>E RF channel BW</w:t>
            </w:r>
          </w:p>
        </w:tc>
        <w:tc>
          <w:tcPr>
            <w:tcW w:w="2268" w:type="dxa"/>
            <w:vAlign w:val="center"/>
          </w:tcPr>
          <w:p w14:paraId="2EA6A06D" w14:textId="77777777" w:rsidR="00F13703" w:rsidRPr="00444D98" w:rsidRDefault="00F13703" w:rsidP="00B14B2A">
            <w:pPr>
              <w:jc w:val="center"/>
              <w:rPr>
                <w:rFonts w:eastAsiaTheme="minorEastAsia"/>
                <w:lang w:eastAsia="zh-CN"/>
              </w:rPr>
            </w:pPr>
            <w:r>
              <w:rPr>
                <w:rFonts w:eastAsiaTheme="minorEastAsia" w:hint="eastAsia"/>
                <w:lang w:eastAsia="zh-CN"/>
              </w:rPr>
              <w:t>U</w:t>
            </w:r>
            <w:r>
              <w:rPr>
                <w:rFonts w:eastAsiaTheme="minorEastAsia"/>
                <w:lang w:eastAsia="zh-CN"/>
              </w:rPr>
              <w:t>p to 20MHz</w:t>
            </w:r>
          </w:p>
        </w:tc>
        <w:tc>
          <w:tcPr>
            <w:tcW w:w="2973" w:type="dxa"/>
            <w:vAlign w:val="center"/>
          </w:tcPr>
          <w:p w14:paraId="49653835" w14:textId="77777777" w:rsidR="00F13703" w:rsidRDefault="00F13703" w:rsidP="00B14B2A">
            <w:pPr>
              <w:jc w:val="center"/>
              <w:rPr>
                <w:rFonts w:eastAsiaTheme="minorEastAsia"/>
                <w:lang w:eastAsia="zh-CN"/>
              </w:rPr>
            </w:pPr>
            <w:r>
              <w:rPr>
                <w:rFonts w:eastAsiaTheme="minorEastAsia" w:hint="eastAsia"/>
                <w:lang w:eastAsia="zh-CN"/>
              </w:rPr>
              <w:t>U</w:t>
            </w:r>
            <w:r>
              <w:rPr>
                <w:rFonts w:eastAsiaTheme="minorEastAsia"/>
                <w:lang w:eastAsia="zh-CN"/>
              </w:rPr>
              <w:t>p to 20MHz</w:t>
            </w:r>
          </w:p>
        </w:tc>
      </w:tr>
      <w:tr w:rsidR="00F13703" w14:paraId="21521A4E" w14:textId="77777777" w:rsidTr="00B14B2A">
        <w:trPr>
          <w:jc w:val="center"/>
        </w:trPr>
        <w:tc>
          <w:tcPr>
            <w:tcW w:w="1980" w:type="dxa"/>
            <w:vAlign w:val="center"/>
          </w:tcPr>
          <w:p w14:paraId="2D5161B5"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P</w:t>
            </w:r>
            <w:r w:rsidRPr="002F4F82">
              <w:rPr>
                <w:rFonts w:eastAsiaTheme="minorEastAsia"/>
                <w:b/>
                <w:lang w:eastAsia="zh-CN"/>
              </w:rPr>
              <w:t>RB restriction</w:t>
            </w:r>
          </w:p>
        </w:tc>
        <w:tc>
          <w:tcPr>
            <w:tcW w:w="2268" w:type="dxa"/>
            <w:vAlign w:val="center"/>
          </w:tcPr>
          <w:p w14:paraId="261E29EF" w14:textId="77777777" w:rsidR="00F13703" w:rsidRDefault="00F13703" w:rsidP="00B14B2A">
            <w:pPr>
              <w:jc w:val="center"/>
              <w:rPr>
                <w:rFonts w:eastAsiaTheme="minorEastAsia"/>
                <w:lang w:eastAsia="zh-CN"/>
              </w:rPr>
            </w:pPr>
            <w:r>
              <w:rPr>
                <w:rFonts w:eastAsiaTheme="minorEastAsia" w:hint="eastAsia"/>
                <w:lang w:eastAsia="zh-CN"/>
              </w:rPr>
              <w:t>N</w:t>
            </w:r>
            <w:r>
              <w:rPr>
                <w:rFonts w:eastAsiaTheme="minorEastAsia"/>
                <w:lang w:eastAsia="zh-CN"/>
              </w:rPr>
              <w:t>o PRB restriction</w:t>
            </w:r>
          </w:p>
        </w:tc>
        <w:tc>
          <w:tcPr>
            <w:tcW w:w="2973" w:type="dxa"/>
            <w:vAlign w:val="center"/>
          </w:tcPr>
          <w:p w14:paraId="6E3B6CBF" w14:textId="77777777" w:rsidR="00F13703" w:rsidRPr="00444D98" w:rsidRDefault="00F13703" w:rsidP="00B14B2A">
            <w:pPr>
              <w:jc w:val="center"/>
              <w:rPr>
                <w:rFonts w:eastAsiaTheme="minorEastAsia"/>
                <w:lang w:eastAsia="zh-CN"/>
              </w:rPr>
            </w:pPr>
            <w:r w:rsidRPr="00444D98">
              <w:rPr>
                <w:rFonts w:eastAsiaTheme="minorEastAsia"/>
                <w:lang w:eastAsia="zh-CN"/>
              </w:rPr>
              <w:t>For 15 kHz SCS, the maximum number of RBs is 25.</w:t>
            </w:r>
          </w:p>
          <w:p w14:paraId="78C7BAB1" w14:textId="77777777" w:rsidR="00F13703" w:rsidRDefault="00F13703" w:rsidP="00B14B2A">
            <w:pPr>
              <w:jc w:val="center"/>
              <w:rPr>
                <w:rFonts w:eastAsiaTheme="minorEastAsia"/>
                <w:lang w:eastAsia="zh-CN"/>
              </w:rPr>
            </w:pPr>
            <w:r w:rsidRPr="00444D98">
              <w:rPr>
                <w:rFonts w:eastAsiaTheme="minorEastAsia"/>
                <w:lang w:eastAsia="zh-CN"/>
              </w:rPr>
              <w:t>For 30 kHz SCS,</w:t>
            </w:r>
            <w:r>
              <w:rPr>
                <w:rFonts w:eastAsiaTheme="minorEastAsia"/>
                <w:lang w:eastAsia="zh-CN"/>
              </w:rPr>
              <w:t xml:space="preserve"> the maximum number of RBs is </w:t>
            </w:r>
            <w:r w:rsidRPr="00444D98">
              <w:rPr>
                <w:rFonts w:eastAsiaTheme="minorEastAsia"/>
                <w:lang w:eastAsia="zh-CN"/>
              </w:rPr>
              <w:t>12</w:t>
            </w:r>
          </w:p>
        </w:tc>
      </w:tr>
      <w:tr w:rsidR="00F13703" w14:paraId="1BAD6CE1" w14:textId="77777777" w:rsidTr="00B14B2A">
        <w:trPr>
          <w:jc w:val="center"/>
        </w:trPr>
        <w:tc>
          <w:tcPr>
            <w:tcW w:w="1980" w:type="dxa"/>
            <w:vAlign w:val="center"/>
          </w:tcPr>
          <w:p w14:paraId="65C7DB81"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P</w:t>
            </w:r>
            <w:r w:rsidRPr="002F4F82">
              <w:rPr>
                <w:rFonts w:eastAsiaTheme="minorEastAsia"/>
                <w:b/>
                <w:lang w:eastAsia="zh-CN"/>
              </w:rPr>
              <w:t>eak data rate reduction</w:t>
            </w:r>
          </w:p>
        </w:tc>
        <w:tc>
          <w:tcPr>
            <w:tcW w:w="5241" w:type="dxa"/>
            <w:gridSpan w:val="2"/>
            <w:vAlign w:val="center"/>
          </w:tcPr>
          <w:p w14:paraId="3F3CD468" w14:textId="77777777" w:rsidR="00F13703" w:rsidRPr="00444D98" w:rsidRDefault="00F13703" w:rsidP="00B14B2A">
            <w:pPr>
              <w:jc w:val="center"/>
              <w:rPr>
                <w:rFonts w:eastAsiaTheme="minorEastAsia"/>
                <w:lang w:eastAsia="zh-CN"/>
              </w:rPr>
            </w:pPr>
            <w:r>
              <w:rPr>
                <w:rFonts w:eastAsiaTheme="minorEastAsia" w:hint="eastAsia"/>
                <w:lang w:eastAsia="zh-CN"/>
              </w:rPr>
              <w:t>T</w:t>
            </w:r>
            <w:r>
              <w:rPr>
                <w:rFonts w:eastAsiaTheme="minorEastAsia"/>
                <w:lang w:eastAsia="zh-CN"/>
              </w:rPr>
              <w:t>argeted to same peak data rate, i.e. 10Mbps</w:t>
            </w:r>
          </w:p>
        </w:tc>
      </w:tr>
    </w:tbl>
    <w:p w14:paraId="16136152" w14:textId="77777777" w:rsidR="00F13703" w:rsidRPr="00F13703" w:rsidRDefault="00F13703" w:rsidP="00F13703">
      <w:pPr>
        <w:spacing w:after="120"/>
        <w:rPr>
          <w:szCs w:val="24"/>
          <w:lang w:eastAsia="zh-CN"/>
        </w:rPr>
      </w:pPr>
    </w:p>
    <w:p w14:paraId="30FF81E5" w14:textId="1AD26FB0" w:rsidR="007E2CBA" w:rsidRPr="00B8130A" w:rsidRDefault="007E2CBA" w:rsidP="007E2C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5527021C" w14:textId="4601311B" w:rsidR="007E2CBA" w:rsidRDefault="007E2CBA" w:rsidP="007E2CB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B8130A">
        <w:rPr>
          <w:rFonts w:eastAsia="宋体"/>
          <w:szCs w:val="24"/>
          <w:lang w:eastAsia="zh-CN"/>
        </w:rPr>
        <w:t>:</w:t>
      </w:r>
      <w:r w:rsidR="009606A6">
        <w:rPr>
          <w:rFonts w:eastAsiaTheme="minorEastAsia"/>
          <w:bCs/>
          <w:lang w:eastAsia="zh-CN"/>
        </w:rPr>
        <w:t xml:space="preserve"> Specify both variants, i.e. with and without bandwidth reduction (Sony)</w:t>
      </w:r>
    </w:p>
    <w:p w14:paraId="5488D6CB" w14:textId="0663C6CB" w:rsidR="007E2CBA" w:rsidRPr="00B20633" w:rsidRDefault="007E2CBA" w:rsidP="007E2CB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1646">
        <w:rPr>
          <w:rFonts w:eastAsiaTheme="minorEastAsia"/>
          <w:bCs/>
          <w:lang w:eastAsia="zh-CN"/>
        </w:rPr>
        <w:t xml:space="preserve">FFS </w:t>
      </w:r>
      <w:r w:rsidR="009606A6">
        <w:rPr>
          <w:rFonts w:eastAsiaTheme="minorEastAsia"/>
          <w:bCs/>
          <w:lang w:eastAsia="zh-CN"/>
        </w:rPr>
        <w:t>(Vivo</w:t>
      </w:r>
      <w:r w:rsidR="00281646">
        <w:rPr>
          <w:rFonts w:eastAsiaTheme="minorEastAsia"/>
          <w:bCs/>
          <w:lang w:eastAsia="zh-CN"/>
        </w:rPr>
        <w:t>, Huawei</w:t>
      </w:r>
      <w:r w:rsidR="009606A6">
        <w:rPr>
          <w:rFonts w:eastAsiaTheme="minorEastAsia"/>
          <w:bCs/>
          <w:lang w:eastAsia="zh-CN"/>
        </w:rPr>
        <w:t>)</w:t>
      </w:r>
    </w:p>
    <w:p w14:paraId="196B5904" w14:textId="77777777" w:rsidR="0067604D" w:rsidRDefault="0067604D" w:rsidP="006760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2A0294E9" w14:textId="110BA4A3" w:rsidR="009415B0" w:rsidRPr="0067604D" w:rsidRDefault="0067604D" w:rsidP="005B480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online</w:t>
      </w:r>
    </w:p>
    <w:p w14:paraId="6A97527A" w14:textId="2845FF6D" w:rsidR="007E2CBA" w:rsidRDefault="000A1C87" w:rsidP="005B4802">
      <w:pPr>
        <w:rPr>
          <w:color w:val="0070C0"/>
          <w:lang w:val="sv-SE" w:eastAsia="zh-CN"/>
        </w:rPr>
      </w:pPr>
      <w:r>
        <w:rPr>
          <w:rFonts w:hint="eastAsia"/>
          <w:color w:val="0070C0"/>
          <w:lang w:val="sv-SE" w:eastAsia="zh-CN"/>
        </w:rPr>
        <w:t>S</w:t>
      </w:r>
      <w:r>
        <w:rPr>
          <w:color w:val="0070C0"/>
          <w:lang w:val="sv-SE" w:eastAsia="zh-CN"/>
        </w:rPr>
        <w:t>ony: WI is specified that we should support both.</w:t>
      </w:r>
    </w:p>
    <w:p w14:paraId="2064AEB3" w14:textId="42FA5C3E" w:rsidR="00281BAE" w:rsidRPr="00281BAE" w:rsidRDefault="00281BAE" w:rsidP="005B4802">
      <w:pPr>
        <w:rPr>
          <w:color w:val="0070C0"/>
          <w:lang w:val="sv-SE" w:eastAsia="zh-CN"/>
        </w:rPr>
      </w:pPr>
      <w:r>
        <w:rPr>
          <w:color w:val="0070C0"/>
          <w:lang w:val="sv-SE" w:eastAsia="zh-CN"/>
        </w:rPr>
        <w:t>ZTE: agree with Option 1.</w:t>
      </w:r>
    </w:p>
    <w:p w14:paraId="7FC57BB2" w14:textId="77777777" w:rsidR="000A1C87" w:rsidRDefault="000A1C87" w:rsidP="005B4802">
      <w:pPr>
        <w:rPr>
          <w:rFonts w:hint="eastAsia"/>
          <w:color w:val="0070C0"/>
          <w:lang w:val="sv-SE" w:eastAsia="zh-CN"/>
        </w:rPr>
      </w:pPr>
    </w:p>
    <w:p w14:paraId="47C4766B" w14:textId="3C4C6512" w:rsidR="000A1C87" w:rsidRPr="00B20633" w:rsidRDefault="000A1C87" w:rsidP="005B4802">
      <w:pPr>
        <w:rPr>
          <w:rFonts w:hint="eastAsia"/>
          <w:color w:val="0070C0"/>
          <w:lang w:val="sv-SE" w:eastAsia="zh-CN"/>
        </w:rPr>
      </w:pPr>
      <w:r w:rsidRPr="00483D85">
        <w:rPr>
          <w:rFonts w:hint="eastAsia"/>
          <w:color w:val="0070C0"/>
          <w:highlight w:val="green"/>
          <w:lang w:val="sv-SE" w:eastAsia="zh-CN"/>
        </w:rPr>
        <w:t>A</w:t>
      </w:r>
      <w:r w:rsidRPr="00483D85">
        <w:rPr>
          <w:color w:val="0070C0"/>
          <w:highlight w:val="green"/>
          <w:lang w:val="sv-SE" w:eastAsia="zh-CN"/>
        </w:rPr>
        <w:t xml:space="preserve">greement: </w:t>
      </w:r>
      <w:r w:rsidR="00281BAE" w:rsidRPr="00483D85">
        <w:rPr>
          <w:rFonts w:eastAsiaTheme="minorEastAsia"/>
          <w:bCs/>
          <w:highlight w:val="green"/>
          <w:lang w:eastAsia="zh-CN"/>
        </w:rPr>
        <w:t>Specify both variants, i.e. with and without bandwidth reduction</w:t>
      </w:r>
    </w:p>
    <w:p w14:paraId="11F36725" w14:textId="216E4B6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4666A">
        <w:rPr>
          <w:lang w:eastAsia="ja-JP"/>
        </w:rPr>
        <w:t xml:space="preserve">RedCap </w:t>
      </w:r>
      <w:r w:rsidR="00960F19" w:rsidRPr="006229E7">
        <w:rPr>
          <w:iCs/>
          <w:lang w:eastAsia="zh-CN"/>
        </w:rPr>
        <w:t xml:space="preserve">UE RF requirements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94666A" w:rsidRPr="00F53FE2" w14:paraId="02D4765A" w14:textId="77777777" w:rsidTr="0094666A">
        <w:trPr>
          <w:trHeight w:val="468"/>
        </w:trPr>
        <w:tc>
          <w:tcPr>
            <w:tcW w:w="1623" w:type="dxa"/>
            <w:vAlign w:val="center"/>
          </w:tcPr>
          <w:p w14:paraId="3CBD1C80" w14:textId="77777777" w:rsidR="0094666A" w:rsidRPr="00805BE8" w:rsidRDefault="0094666A" w:rsidP="00B14B2A">
            <w:pPr>
              <w:spacing w:before="120" w:after="120"/>
              <w:rPr>
                <w:b/>
                <w:bCs/>
              </w:rPr>
            </w:pPr>
            <w:r w:rsidRPr="00805BE8">
              <w:rPr>
                <w:b/>
                <w:bCs/>
              </w:rPr>
              <w:t>T-doc number</w:t>
            </w:r>
          </w:p>
        </w:tc>
        <w:tc>
          <w:tcPr>
            <w:tcW w:w="1425" w:type="dxa"/>
            <w:vAlign w:val="center"/>
          </w:tcPr>
          <w:p w14:paraId="3DFB23C8" w14:textId="77777777" w:rsidR="0094666A" w:rsidRPr="00805BE8" w:rsidRDefault="0094666A" w:rsidP="00B14B2A">
            <w:pPr>
              <w:spacing w:before="120" w:after="120"/>
              <w:rPr>
                <w:b/>
                <w:bCs/>
              </w:rPr>
            </w:pPr>
            <w:r w:rsidRPr="00805BE8">
              <w:rPr>
                <w:b/>
                <w:bCs/>
              </w:rPr>
              <w:t>Company</w:t>
            </w:r>
          </w:p>
        </w:tc>
        <w:tc>
          <w:tcPr>
            <w:tcW w:w="6583" w:type="dxa"/>
            <w:vAlign w:val="center"/>
          </w:tcPr>
          <w:p w14:paraId="66987BDB" w14:textId="77777777" w:rsidR="0094666A" w:rsidRPr="00805BE8" w:rsidRDefault="0094666A" w:rsidP="00B14B2A">
            <w:pPr>
              <w:spacing w:before="120" w:after="120"/>
              <w:rPr>
                <w:b/>
                <w:bCs/>
              </w:rPr>
            </w:pPr>
            <w:r w:rsidRPr="00805BE8">
              <w:rPr>
                <w:b/>
                <w:bCs/>
              </w:rPr>
              <w:t>Proposals</w:t>
            </w:r>
            <w:r>
              <w:rPr>
                <w:b/>
                <w:bCs/>
              </w:rPr>
              <w:t xml:space="preserve"> / Observations</w:t>
            </w:r>
          </w:p>
        </w:tc>
      </w:tr>
      <w:tr w:rsidR="0094666A" w14:paraId="491FFD4F" w14:textId="77777777" w:rsidTr="0094666A">
        <w:trPr>
          <w:trHeight w:val="468"/>
        </w:trPr>
        <w:tc>
          <w:tcPr>
            <w:tcW w:w="1623" w:type="dxa"/>
          </w:tcPr>
          <w:p w14:paraId="7B50C8EF" w14:textId="77777777" w:rsidR="0094666A" w:rsidRDefault="0094666A" w:rsidP="00B14B2A">
            <w:pPr>
              <w:spacing w:before="120" w:after="120"/>
            </w:pPr>
            <w:r>
              <w:t>R4-2405713</w:t>
            </w:r>
          </w:p>
        </w:tc>
        <w:tc>
          <w:tcPr>
            <w:tcW w:w="1425" w:type="dxa"/>
          </w:tcPr>
          <w:p w14:paraId="6539737B" w14:textId="77777777" w:rsidR="0094666A" w:rsidRDefault="0094666A" w:rsidP="00B14B2A">
            <w:pPr>
              <w:spacing w:before="120" w:after="120"/>
            </w:pPr>
            <w:r>
              <w:t>Qualcomm Inc.</w:t>
            </w:r>
          </w:p>
        </w:tc>
        <w:tc>
          <w:tcPr>
            <w:tcW w:w="6583" w:type="dxa"/>
          </w:tcPr>
          <w:p w14:paraId="45D64B9F" w14:textId="77777777" w:rsidR="0094666A" w:rsidRPr="0093736E" w:rsidRDefault="0094666A" w:rsidP="00B14B2A">
            <w:pPr>
              <w:spacing w:after="120"/>
            </w:pPr>
            <w:r w:rsidRPr="0093736E">
              <w:t xml:space="preserve">Proposal 1: Start RAN4 work from FD-FDD RedCap requirements and specify both 2Rx and 1Rx requirements. </w:t>
            </w:r>
          </w:p>
        </w:tc>
      </w:tr>
      <w:tr w:rsidR="0094666A" w14:paraId="76771413" w14:textId="77777777" w:rsidTr="0094666A">
        <w:trPr>
          <w:trHeight w:val="468"/>
        </w:trPr>
        <w:tc>
          <w:tcPr>
            <w:tcW w:w="1623" w:type="dxa"/>
          </w:tcPr>
          <w:p w14:paraId="6AC60E57" w14:textId="02A27AC7" w:rsidR="0094666A" w:rsidRDefault="0094666A" w:rsidP="00B14B2A">
            <w:pPr>
              <w:spacing w:before="120" w:after="120"/>
            </w:pPr>
            <w:r>
              <w:t>R4-2404185</w:t>
            </w:r>
          </w:p>
        </w:tc>
        <w:tc>
          <w:tcPr>
            <w:tcW w:w="1425" w:type="dxa"/>
          </w:tcPr>
          <w:p w14:paraId="4B2112EB" w14:textId="2B495441" w:rsidR="0094666A" w:rsidRDefault="0094666A" w:rsidP="00B14B2A">
            <w:pPr>
              <w:spacing w:before="120" w:after="120"/>
            </w:pPr>
            <w:r>
              <w:t>Apple</w:t>
            </w:r>
          </w:p>
        </w:tc>
        <w:tc>
          <w:tcPr>
            <w:tcW w:w="6583" w:type="dxa"/>
          </w:tcPr>
          <w:p w14:paraId="2379266D" w14:textId="261F563F" w:rsidR="0030273B" w:rsidRPr="0030273B" w:rsidRDefault="0030273B" w:rsidP="0030273B">
            <w:pPr>
              <w:spacing w:after="120"/>
            </w:pPr>
            <w:r w:rsidRPr="0030273B">
              <w:t>Proposal 1: For RedCap and eRedCap UEs with NR NTN operating in FR1-NTN bands, it needs to be clarified whether 2Rx is mandatory for all operating bands or 1Rx can still be supported.</w:t>
            </w:r>
          </w:p>
          <w:p w14:paraId="698920C9" w14:textId="10F305D6" w:rsidR="0030273B" w:rsidRPr="0030273B" w:rsidRDefault="0030273B" w:rsidP="0030273B">
            <w:pPr>
              <w:spacing w:after="120"/>
            </w:pPr>
            <w:r w:rsidRPr="0030273B">
              <w:t>Observation 1: NR NTN mandatory 2Rx support is mainly for Rx diversity to improve DL coverage instead of DL MIMO support to enhance throughput and capacity.</w:t>
            </w:r>
          </w:p>
          <w:p w14:paraId="59BABE58" w14:textId="3E2B0C60" w:rsidR="0030273B" w:rsidRPr="0030273B" w:rsidRDefault="0030273B" w:rsidP="0030273B">
            <w:pPr>
              <w:spacing w:after="120"/>
            </w:pPr>
            <w:r w:rsidRPr="0030273B">
              <w:t>Observation 2: For NR NTN RedCap and eRedCap UEs, using maxNumberMIMO-LayersPDSCH to indicate more than 1Rx antenna port support would be misleading.</w:t>
            </w:r>
          </w:p>
          <w:p w14:paraId="4EDFB031" w14:textId="0286E96D" w:rsidR="0094666A" w:rsidRPr="0030273B" w:rsidRDefault="0030273B" w:rsidP="0030273B">
            <w:pPr>
              <w:spacing w:after="120"/>
              <w:rPr>
                <w:rFonts w:ascii="Arial" w:hAnsi="Arial" w:cs="Arial"/>
                <w:b/>
                <w:bCs/>
              </w:rPr>
            </w:pPr>
            <w:r w:rsidRPr="0030273B">
              <w:t>Proposal 2: RAN4 to discuss whether to continue using maxNumberMIMO-LayersPDSCH to indicate more than 1Rx antenna port support or a new UE capability on number of Rx support which is independent of DL MIMO layer support needs to be introduced for NR NTN RedCap and eRedCap UEs.</w:t>
            </w:r>
          </w:p>
        </w:tc>
      </w:tr>
      <w:tr w:rsidR="00A33397" w14:paraId="1AB8B4D6" w14:textId="77777777" w:rsidTr="0094666A">
        <w:trPr>
          <w:trHeight w:val="468"/>
        </w:trPr>
        <w:tc>
          <w:tcPr>
            <w:tcW w:w="1623" w:type="dxa"/>
          </w:tcPr>
          <w:p w14:paraId="741B440C" w14:textId="69839A64" w:rsidR="00A33397" w:rsidRDefault="00DF3B2D" w:rsidP="00B14B2A">
            <w:pPr>
              <w:spacing w:before="120" w:after="120"/>
            </w:pPr>
            <w:r w:rsidRPr="008F3428">
              <w:t>R4-2404253</w:t>
            </w:r>
          </w:p>
        </w:tc>
        <w:tc>
          <w:tcPr>
            <w:tcW w:w="1425" w:type="dxa"/>
          </w:tcPr>
          <w:p w14:paraId="550E7386" w14:textId="5C24165F" w:rsidR="00A33397" w:rsidRDefault="00DF3B2D" w:rsidP="00B14B2A">
            <w:pPr>
              <w:spacing w:before="120" w:after="120"/>
            </w:pPr>
            <w:r>
              <w:t>Sony</w:t>
            </w:r>
          </w:p>
        </w:tc>
        <w:tc>
          <w:tcPr>
            <w:tcW w:w="6583" w:type="dxa"/>
          </w:tcPr>
          <w:p w14:paraId="280D1C9B" w14:textId="77777777" w:rsidR="008F3428" w:rsidRPr="008F3428" w:rsidRDefault="008F3428" w:rsidP="008F3428">
            <w:pPr>
              <w:pStyle w:val="af5"/>
              <w:jc w:val="both"/>
              <w:rPr>
                <w:lang w:val="en-US"/>
              </w:rPr>
            </w:pPr>
            <w:r w:rsidRPr="008F3428">
              <w:rPr>
                <w:lang w:val="en-US"/>
              </w:rPr>
              <w:t xml:space="preserve">Observation 1: For the NTN Redcap and eRedcap, the general transmission requirements might be reusable, but further check on the regulatory requirements is needed. </w:t>
            </w:r>
          </w:p>
          <w:p w14:paraId="1A0F2626" w14:textId="77777777" w:rsidR="008F3428" w:rsidRPr="008F3428" w:rsidRDefault="008F3428" w:rsidP="008F3428">
            <w:pPr>
              <w:pStyle w:val="af5"/>
              <w:jc w:val="both"/>
              <w:rPr>
                <w:lang w:val="en-US"/>
              </w:rPr>
            </w:pPr>
            <w:r w:rsidRPr="008F3428">
              <w:rPr>
                <w:lang w:val="en-US"/>
              </w:rPr>
              <w:lastRenderedPageBreak/>
              <w:t xml:space="preserve">Observation 2: Based on experience in the IoT NTN work, no impact on UE RF requirements with respect to the HD collision rules is expected. </w:t>
            </w:r>
          </w:p>
          <w:p w14:paraId="5237505A" w14:textId="77777777" w:rsidR="008F3428" w:rsidRPr="008F3428" w:rsidRDefault="008F3428" w:rsidP="008F3428">
            <w:pPr>
              <w:pStyle w:val="af5"/>
              <w:rPr>
                <w:lang w:val="en-US"/>
              </w:rPr>
            </w:pPr>
            <w:r w:rsidRPr="008F3428">
              <w:rPr>
                <w:lang w:val="en-US"/>
              </w:rPr>
              <w:t>Proposal 1: The same UE channel bandwidth as Rel-17 Redcap and Rel-18 eRedcap should be specified for NTN Redcap and eRedcap.</w:t>
            </w:r>
          </w:p>
          <w:p w14:paraId="2F1270A7" w14:textId="77777777" w:rsidR="008F3428" w:rsidRPr="008F3428" w:rsidRDefault="008F3428" w:rsidP="008F3428">
            <w:pPr>
              <w:pStyle w:val="af5"/>
              <w:rPr>
                <w:lang w:val="en-US"/>
              </w:rPr>
            </w:pPr>
            <w:r w:rsidRPr="008F3428">
              <w:rPr>
                <w:lang w:val="en-US"/>
              </w:rPr>
              <w:t xml:space="preserve">Proposal 2: For NTN eRedcap, both the reduced baseband bandwidth eRedcap and NOT reduced baseband bandwidth eRedcap should be specified. </w:t>
            </w:r>
          </w:p>
          <w:p w14:paraId="717875FB" w14:textId="77777777" w:rsidR="008F3428" w:rsidRPr="008F3428" w:rsidRDefault="008F3428" w:rsidP="008F3428">
            <w:pPr>
              <w:pStyle w:val="af5"/>
              <w:jc w:val="both"/>
              <w:rPr>
                <w:lang w:val="en-US"/>
              </w:rPr>
            </w:pPr>
            <w:r w:rsidRPr="008F3428">
              <w:rPr>
                <w:lang w:val="en-US"/>
              </w:rPr>
              <w:t xml:space="preserve">Proposal 3: Further check if any update is needed for NTN Redcap and eRedcap with respect to regulatory requirements with considering the feasibility of Redcap and eRedcap implementations. </w:t>
            </w:r>
          </w:p>
          <w:p w14:paraId="35530AAE" w14:textId="77777777" w:rsidR="008F3428" w:rsidRPr="008F3428" w:rsidRDefault="008F3428" w:rsidP="008F3428">
            <w:pPr>
              <w:pStyle w:val="af5"/>
              <w:jc w:val="both"/>
            </w:pPr>
            <w:r w:rsidRPr="008F3428">
              <w:t>Proposal 4: Reuse the NR NTN REFSENS for the NTN Redcap with 2Rx.</w:t>
            </w:r>
          </w:p>
          <w:p w14:paraId="4DCD8FA6" w14:textId="77777777" w:rsidR="008F3428" w:rsidRPr="008F3428" w:rsidRDefault="008F3428" w:rsidP="008F3428">
            <w:pPr>
              <w:pStyle w:val="af5"/>
              <w:jc w:val="both"/>
            </w:pPr>
            <w:r w:rsidRPr="008F3428">
              <w:t>Proposal 5: Apply the deltaR</w:t>
            </w:r>
            <w:r w:rsidRPr="008F3428">
              <w:rPr>
                <w:vertAlign w:val="subscript"/>
              </w:rPr>
              <w:t xml:space="preserve">1R </w:t>
            </w:r>
            <w:r w:rsidRPr="008F3428">
              <w:t xml:space="preserve">as specified in Table 7.3I.2-1 of 38.101-1 for the single Rx NR Redcap. </w:t>
            </w:r>
          </w:p>
          <w:p w14:paraId="620CB65C" w14:textId="77777777" w:rsidR="008F3428" w:rsidRPr="008F3428" w:rsidRDefault="008F3428" w:rsidP="008F3428">
            <w:pPr>
              <w:pStyle w:val="af5"/>
              <w:jc w:val="both"/>
              <w:rPr>
                <w:lang w:val="en-US"/>
              </w:rPr>
            </w:pPr>
            <w:r w:rsidRPr="008F3428">
              <w:rPr>
                <w:lang w:val="en-US"/>
              </w:rPr>
              <w:t xml:space="preserve">Proposal 6: RAN4 can specify the RF requirement for HD-FDD Redcap and eRedcap UEs, while RAN1 is checking whether any essential changes are needed. </w:t>
            </w:r>
          </w:p>
          <w:p w14:paraId="1CBCC635" w14:textId="77777777" w:rsidR="008F3428" w:rsidRPr="008F3428" w:rsidRDefault="008F3428" w:rsidP="008F3428">
            <w:pPr>
              <w:pStyle w:val="af5"/>
              <w:jc w:val="both"/>
              <w:rPr>
                <w:lang w:val="en-US"/>
              </w:rPr>
            </w:pPr>
            <w:r w:rsidRPr="008F3428">
              <w:rPr>
                <w:lang w:val="en-US"/>
              </w:rPr>
              <w:t>Proposal 7: It is proposed to adopt the same tightening rule as in Rel-17 Redcap to derive the REFSENS for NTN Redcap HD-FDD, which results in 0 dB tightening for n255, and 0.5 dB tightening for n254 and n256 for 5MHz, e.g., REFNSEN = -100 dBm for all three NR bands in NTN with 5MHz BW for 2Rx.</w:t>
            </w:r>
          </w:p>
          <w:p w14:paraId="110CB07B" w14:textId="77777777" w:rsidR="008F3428" w:rsidRPr="008F3428" w:rsidRDefault="008F3428" w:rsidP="008F3428">
            <w:pPr>
              <w:pStyle w:val="af5"/>
              <w:jc w:val="both"/>
              <w:rPr>
                <w:lang w:val="en-US"/>
              </w:rPr>
            </w:pPr>
            <w:r w:rsidRPr="008F3428">
              <w:rPr>
                <w:lang w:val="en-US"/>
              </w:rPr>
              <w:t>Proposal 8: NTN Redcap HD-FDD REFSENS for channel BW wider than 5 MHz can be calculated by REFSENS(5MHz) + 10log10(n x NRB/25), where NRB is the maximum transmission bandwidth configuration with n=1 for 15kHz SCS, n=2 for 30kHz SCS, and n=4 for 60kHz SCS.</w:t>
            </w:r>
          </w:p>
          <w:p w14:paraId="2EDB0E44" w14:textId="77777777" w:rsidR="008F3428" w:rsidRPr="008F3428" w:rsidRDefault="008F3428" w:rsidP="008F3428">
            <w:pPr>
              <w:pStyle w:val="af5"/>
              <w:jc w:val="both"/>
              <w:rPr>
                <w:lang w:val="en-US"/>
              </w:rPr>
            </w:pPr>
            <w:r w:rsidRPr="008F3428">
              <w:rPr>
                <w:lang w:val="en-US"/>
              </w:rPr>
              <w:t xml:space="preserve">Proposal 9: Reuse the same way as in Rel-18 eRedcap REFSENS (as in 7.3I.3 of 38.101-1 ) to define the NTN eRedcap REFSENS. </w:t>
            </w:r>
          </w:p>
          <w:p w14:paraId="2672BC90" w14:textId="03F273D3" w:rsidR="00A33397" w:rsidRPr="008F3428" w:rsidRDefault="008F3428" w:rsidP="008F3428">
            <w:pPr>
              <w:pStyle w:val="af5"/>
              <w:jc w:val="both"/>
              <w:rPr>
                <w:b/>
                <w:bCs/>
                <w:lang w:val="en-US"/>
              </w:rPr>
            </w:pPr>
            <w:r w:rsidRPr="008F3428">
              <w:rPr>
                <w:lang w:val="en-US"/>
              </w:rPr>
              <w:t>Proposal 10: RAN4 further checks if other reception requirements from NR NTN can be reused for NTN Redcap and eRedcap.</w:t>
            </w:r>
            <w:r w:rsidRPr="006776E8">
              <w:rPr>
                <w:b/>
                <w:bCs/>
                <w:lang w:val="en-US"/>
              </w:rPr>
              <w:t xml:space="preserve"> </w:t>
            </w:r>
          </w:p>
        </w:tc>
      </w:tr>
      <w:tr w:rsidR="00A33397" w14:paraId="6DCE3E56" w14:textId="77777777" w:rsidTr="0094666A">
        <w:trPr>
          <w:trHeight w:val="468"/>
        </w:trPr>
        <w:tc>
          <w:tcPr>
            <w:tcW w:w="1623" w:type="dxa"/>
          </w:tcPr>
          <w:p w14:paraId="3AFE2506" w14:textId="6659B14E" w:rsidR="00A33397" w:rsidRDefault="00FF1DD0" w:rsidP="00B14B2A">
            <w:pPr>
              <w:spacing w:before="120" w:after="120"/>
            </w:pPr>
            <w:r>
              <w:lastRenderedPageBreak/>
              <w:t>R4-2404264</w:t>
            </w:r>
          </w:p>
        </w:tc>
        <w:tc>
          <w:tcPr>
            <w:tcW w:w="1425" w:type="dxa"/>
          </w:tcPr>
          <w:p w14:paraId="42DF2242" w14:textId="7248F246" w:rsidR="00A33397" w:rsidRDefault="00FF1DD0" w:rsidP="00B14B2A">
            <w:pPr>
              <w:spacing w:before="120" w:after="120"/>
            </w:pPr>
            <w:r>
              <w:t>Nokia</w:t>
            </w:r>
          </w:p>
        </w:tc>
        <w:tc>
          <w:tcPr>
            <w:tcW w:w="6583" w:type="dxa"/>
          </w:tcPr>
          <w:p w14:paraId="488BEDD4" w14:textId="77777777" w:rsidR="008B5D10" w:rsidRPr="008B5D10" w:rsidRDefault="008B5D10" w:rsidP="008B5D10">
            <w:pPr>
              <w:spacing w:after="120"/>
            </w:pPr>
            <w:r w:rsidRPr="008B5D10">
              <w:t>Proposal 1: RAN4 should evaluate the existing RedCap and eRedCap RF requirements defined in TS 38.101-1 as a starting point for supporting RedCap and eRedCap UEs in NTN.</w:t>
            </w:r>
          </w:p>
          <w:p w14:paraId="053217F8" w14:textId="2CEB3A43" w:rsidR="00A33397" w:rsidRPr="0030273B" w:rsidRDefault="00A33397" w:rsidP="007F7ECC">
            <w:pPr>
              <w:spacing w:after="120"/>
            </w:pPr>
          </w:p>
        </w:tc>
      </w:tr>
      <w:tr w:rsidR="00A33397" w14:paraId="365A6D33" w14:textId="77777777" w:rsidTr="0094666A">
        <w:trPr>
          <w:trHeight w:val="468"/>
        </w:trPr>
        <w:tc>
          <w:tcPr>
            <w:tcW w:w="1623" w:type="dxa"/>
          </w:tcPr>
          <w:p w14:paraId="1C3A60C1" w14:textId="56EF5DFC" w:rsidR="00A33397" w:rsidRDefault="000940A6" w:rsidP="00B14B2A">
            <w:pPr>
              <w:spacing w:before="120" w:after="120"/>
            </w:pPr>
            <w:r>
              <w:t>R4-2404437</w:t>
            </w:r>
          </w:p>
        </w:tc>
        <w:tc>
          <w:tcPr>
            <w:tcW w:w="1425" w:type="dxa"/>
          </w:tcPr>
          <w:p w14:paraId="069E9B2B" w14:textId="52763DAC" w:rsidR="00A33397" w:rsidRDefault="000940A6" w:rsidP="00B14B2A">
            <w:pPr>
              <w:spacing w:before="120" w:after="120"/>
            </w:pPr>
            <w:r>
              <w:t>CATT</w:t>
            </w:r>
          </w:p>
        </w:tc>
        <w:tc>
          <w:tcPr>
            <w:tcW w:w="6583" w:type="dxa"/>
          </w:tcPr>
          <w:p w14:paraId="52CDE32F" w14:textId="77777777" w:rsidR="000940A6" w:rsidRPr="000940A6" w:rsidRDefault="000940A6" w:rsidP="000940A6">
            <w:pPr>
              <w:spacing w:after="120"/>
            </w:pPr>
            <w:r w:rsidRPr="000940A6">
              <w:t>Proposal 1: The operating band supported by NTN RedCap / eRedCap UE should include at least band n256 and n255. RAN4 should evaluate whether the NTN RedCap / eRedCap UE supports the n254 band.</w:t>
            </w:r>
          </w:p>
          <w:p w14:paraId="3F915A7D" w14:textId="77777777" w:rsidR="000940A6" w:rsidRPr="000940A6" w:rsidRDefault="000940A6" w:rsidP="000940A6">
            <w:pPr>
              <w:spacing w:after="120"/>
            </w:pPr>
            <w:r w:rsidRPr="000940A6">
              <w:t>Proposal 2: The channel bandwidth supported by NTN RedCap UE should be 5MHz / 10MHz / 15 MHz / 20MHz. For NTN eRedCap UE, the supported channel bandwidth should be 5MHz, and 60 KHz SCS will not be supported.</w:t>
            </w:r>
          </w:p>
          <w:p w14:paraId="46495423" w14:textId="77777777" w:rsidR="000940A6" w:rsidRPr="000940A6" w:rsidRDefault="000940A6" w:rsidP="000940A6">
            <w:pPr>
              <w:spacing w:after="120"/>
            </w:pPr>
            <w:r w:rsidRPr="000940A6">
              <w:t>Proposal 3: RAN4 should evaluate whether the NTN RedCap / eRedCap UE supports the enhanced channel raster.</w:t>
            </w:r>
          </w:p>
          <w:p w14:paraId="062D9DAF" w14:textId="77777777" w:rsidR="000940A6" w:rsidRPr="000940A6" w:rsidRDefault="000940A6" w:rsidP="000940A6">
            <w:pPr>
              <w:spacing w:after="120"/>
            </w:pPr>
            <w:r w:rsidRPr="000940A6">
              <w:t>Observation 1: Reusing the TN RedCap / eRedCap UE Tx requirements could be considered as a potential approach for determining the NTN RedCap / eRedCap UE Tx requirements.</w:t>
            </w:r>
          </w:p>
          <w:p w14:paraId="0DB365F0" w14:textId="1F06E352" w:rsidR="00A33397" w:rsidRPr="0030273B" w:rsidRDefault="000940A6" w:rsidP="000940A6">
            <w:pPr>
              <w:spacing w:after="120"/>
            </w:pPr>
            <w:r w:rsidRPr="000940A6">
              <w:t>Proposal 4: RAN4 should evaluate whether the pre-compensate function could be supported by NTN RedCap / eRedCap UE.</w:t>
            </w:r>
          </w:p>
        </w:tc>
      </w:tr>
      <w:tr w:rsidR="00A33397" w14:paraId="5CF7385B" w14:textId="77777777" w:rsidTr="0094666A">
        <w:trPr>
          <w:trHeight w:val="468"/>
        </w:trPr>
        <w:tc>
          <w:tcPr>
            <w:tcW w:w="1623" w:type="dxa"/>
          </w:tcPr>
          <w:p w14:paraId="243F66D5" w14:textId="6EF75833" w:rsidR="00A33397" w:rsidRDefault="00563D7B" w:rsidP="00B14B2A">
            <w:pPr>
              <w:spacing w:before="120" w:after="120"/>
            </w:pPr>
            <w:r>
              <w:t>R4-2404585</w:t>
            </w:r>
          </w:p>
        </w:tc>
        <w:tc>
          <w:tcPr>
            <w:tcW w:w="1425" w:type="dxa"/>
          </w:tcPr>
          <w:p w14:paraId="2F58D17F" w14:textId="4755ADD9" w:rsidR="00A33397" w:rsidRDefault="00563D7B" w:rsidP="00B14B2A">
            <w:pPr>
              <w:spacing w:before="120" w:after="120"/>
            </w:pPr>
            <w:r>
              <w:t>Xiaomi</w:t>
            </w:r>
          </w:p>
        </w:tc>
        <w:tc>
          <w:tcPr>
            <w:tcW w:w="6583" w:type="dxa"/>
          </w:tcPr>
          <w:p w14:paraId="05F3C010" w14:textId="77777777" w:rsidR="00563D7B" w:rsidRPr="00563D7B" w:rsidRDefault="00563D7B" w:rsidP="00563D7B">
            <w:pPr>
              <w:rPr>
                <w:rFonts w:eastAsiaTheme="minorEastAsia"/>
                <w:lang w:eastAsia="zh-CN"/>
              </w:rPr>
            </w:pPr>
            <w:r w:rsidRPr="00563D7B">
              <w:rPr>
                <w:rFonts w:eastAsiaTheme="minorEastAsia"/>
                <w:lang w:eastAsia="zh-CN"/>
              </w:rPr>
              <w:t>Observation 1: For full-duplex FDD mode, the RF requirements for redcap and eRedcap UE in TN are band agnostic.</w:t>
            </w:r>
          </w:p>
          <w:p w14:paraId="7D69BFFD" w14:textId="0B922CBC" w:rsidR="00A33397" w:rsidRPr="00563D7B" w:rsidRDefault="00563D7B" w:rsidP="00563D7B">
            <w:pPr>
              <w:rPr>
                <w:rFonts w:eastAsiaTheme="minorEastAsia"/>
                <w:b/>
                <w:bCs/>
                <w:lang w:eastAsia="zh-CN"/>
              </w:rPr>
            </w:pPr>
            <w:r w:rsidRPr="00563D7B">
              <w:rPr>
                <w:rFonts w:eastAsiaTheme="minorEastAsia"/>
                <w:lang w:eastAsia="zh-CN"/>
              </w:rPr>
              <w:t>Proposal 1: For full-duplex FDD redcap and eRedcap UE, the current RF requirements for PC3 in TN bands could be reused for FR1 NTN bands.</w:t>
            </w:r>
          </w:p>
        </w:tc>
      </w:tr>
      <w:tr w:rsidR="00A33397" w14:paraId="4AF08591" w14:textId="77777777" w:rsidTr="0094666A">
        <w:trPr>
          <w:trHeight w:val="468"/>
        </w:trPr>
        <w:tc>
          <w:tcPr>
            <w:tcW w:w="1623" w:type="dxa"/>
          </w:tcPr>
          <w:p w14:paraId="1339E72F" w14:textId="4C5AAF04" w:rsidR="00A33397" w:rsidRDefault="004F3F5C" w:rsidP="00B14B2A">
            <w:pPr>
              <w:spacing w:before="120" w:after="120"/>
            </w:pPr>
            <w:r>
              <w:lastRenderedPageBreak/>
              <w:t>R4-2404670</w:t>
            </w:r>
          </w:p>
        </w:tc>
        <w:tc>
          <w:tcPr>
            <w:tcW w:w="1425" w:type="dxa"/>
          </w:tcPr>
          <w:p w14:paraId="2F66ADAC" w14:textId="3FA1BCD1" w:rsidR="00A33397" w:rsidRDefault="004F3F5C" w:rsidP="00B14B2A">
            <w:pPr>
              <w:spacing w:before="120" w:after="120"/>
            </w:pPr>
            <w:r>
              <w:t>Vivo</w:t>
            </w:r>
          </w:p>
        </w:tc>
        <w:tc>
          <w:tcPr>
            <w:tcW w:w="6583" w:type="dxa"/>
          </w:tcPr>
          <w:p w14:paraId="22E979CA" w14:textId="77777777" w:rsidR="00AD1C6C" w:rsidRPr="00AD1C6C" w:rsidRDefault="00AD1C6C" w:rsidP="00AD1C6C">
            <w:pPr>
              <w:jc w:val="both"/>
              <w:rPr>
                <w:rFonts w:eastAsia="等线"/>
                <w:bCs/>
                <w:lang w:val="en-US" w:eastAsia="zh-CN"/>
              </w:rPr>
            </w:pPr>
            <w:r w:rsidRPr="00AD1C6C">
              <w:rPr>
                <w:rFonts w:eastAsia="等线"/>
                <w:bCs/>
                <w:lang w:val="en-US" w:eastAsia="zh-CN"/>
              </w:rPr>
              <w:t>Proposal 1: For RedCap or eRedCap supporting FR1-NTN, the antenna configuration 1T*1R can be considered.</w:t>
            </w:r>
          </w:p>
          <w:p w14:paraId="71F1F0F7" w14:textId="77777777" w:rsidR="00AD1C6C" w:rsidRPr="00AD1C6C" w:rsidRDefault="00AD1C6C" w:rsidP="00AD1C6C">
            <w:pPr>
              <w:pStyle w:val="af5"/>
              <w:jc w:val="both"/>
              <w:rPr>
                <w:rFonts w:eastAsiaTheme="minorEastAsia"/>
                <w:bCs/>
                <w:lang w:eastAsia="zh-CN"/>
              </w:rPr>
            </w:pPr>
            <w:r w:rsidRPr="00AD1C6C">
              <w:rPr>
                <w:bCs/>
              </w:rPr>
              <w:t>Observation 1</w:t>
            </w:r>
            <w:r w:rsidRPr="00AD1C6C">
              <w:rPr>
                <w:rFonts w:eastAsiaTheme="minorEastAsia"/>
                <w:bCs/>
                <w:lang w:eastAsia="zh-CN"/>
              </w:rPr>
              <w:t xml:space="preserve">: For R17 Redcap UE and Rel-18 eRedCap UE without BB reduction supporting FR-1 NTN, the channel bandwidth can support Max 20MHz. For R18 eRedCap UE with </w:t>
            </w:r>
            <w:r w:rsidRPr="00AD1C6C">
              <w:rPr>
                <w:rFonts w:eastAsiaTheme="minorEastAsia" w:hint="eastAsia"/>
                <w:bCs/>
                <w:lang w:eastAsia="zh-CN"/>
              </w:rPr>
              <w:t>BB</w:t>
            </w:r>
            <w:r w:rsidRPr="00AD1C6C">
              <w:rPr>
                <w:rFonts w:eastAsiaTheme="minorEastAsia"/>
                <w:bCs/>
                <w:lang w:eastAsia="zh-CN"/>
              </w:rPr>
              <w:t xml:space="preserve"> reduction supporting NTN, the RF channel bandwidth can support 20MHz and the baseband can support Max 5MHz.</w:t>
            </w:r>
          </w:p>
          <w:p w14:paraId="69B62D39" w14:textId="77777777" w:rsidR="00AD1C6C" w:rsidRPr="00AD1C6C" w:rsidRDefault="00AD1C6C" w:rsidP="00AD1C6C">
            <w:pPr>
              <w:pStyle w:val="af5"/>
              <w:jc w:val="both"/>
              <w:rPr>
                <w:rFonts w:eastAsiaTheme="minorEastAsia"/>
                <w:bCs/>
                <w:lang w:eastAsia="zh-CN"/>
              </w:rPr>
            </w:pPr>
            <w:r w:rsidRPr="00AD1C6C">
              <w:rPr>
                <w:rFonts w:eastAsiaTheme="minorEastAsia"/>
                <w:bCs/>
                <w:lang w:eastAsia="zh-CN"/>
              </w:rPr>
              <w:t xml:space="preserve">Proposal 2: </w:t>
            </w:r>
            <w:r w:rsidRPr="00AD1C6C">
              <w:rPr>
                <w:rFonts w:eastAsiaTheme="minorEastAsia" w:hint="eastAsia"/>
                <w:bCs/>
                <w:lang w:eastAsia="zh-CN"/>
              </w:rPr>
              <w:t>For</w:t>
            </w:r>
            <w:r w:rsidRPr="00AD1C6C">
              <w:rPr>
                <w:rFonts w:eastAsiaTheme="minorEastAsia"/>
                <w:bCs/>
                <w:lang w:eastAsia="zh-CN"/>
              </w:rPr>
              <w:t xml:space="preserve"> RedCap and eRedCap UE supporting NTN, consider PC3 as the maximum output power.</w:t>
            </w:r>
          </w:p>
          <w:p w14:paraId="0CF1E51D" w14:textId="77777777" w:rsidR="00AD1C6C" w:rsidRPr="00AD1C6C" w:rsidRDefault="00AD1C6C" w:rsidP="00AD1C6C">
            <w:pPr>
              <w:widowControl w:val="0"/>
              <w:jc w:val="both"/>
              <w:rPr>
                <w:bCs/>
              </w:rPr>
            </w:pPr>
            <w:r w:rsidRPr="00AD1C6C">
              <w:rPr>
                <w:rFonts w:eastAsia="等线"/>
                <w:bCs/>
                <w:sz w:val="21"/>
                <w:szCs w:val="21"/>
                <w:lang w:val="en-US" w:eastAsia="zh-CN"/>
              </w:rPr>
              <w:t xml:space="preserve">Proposal 3: </w:t>
            </w:r>
            <w:r w:rsidRPr="00AD1C6C">
              <w:rPr>
                <w:rFonts w:eastAsia="宋体"/>
                <w:bCs/>
                <w:sz w:val="21"/>
                <w:szCs w:val="21"/>
                <w:lang w:eastAsia="zh-CN"/>
              </w:rPr>
              <w:t xml:space="preserve">For Rx, </w:t>
            </w:r>
            <w:r w:rsidRPr="00AD1C6C">
              <w:rPr>
                <w:bCs/>
              </w:rPr>
              <w:t xml:space="preserve">reference sensitivity of </w:t>
            </w:r>
            <w:r w:rsidRPr="00AD1C6C">
              <w:rPr>
                <w:rFonts w:eastAsia="宋体"/>
                <w:bCs/>
                <w:sz w:val="21"/>
                <w:szCs w:val="21"/>
                <w:lang w:eastAsia="zh-CN"/>
              </w:rPr>
              <w:t xml:space="preserve">NTN full duplex Redcap UE with 2 Rx antenna ports </w:t>
            </w:r>
            <w:r w:rsidRPr="00AD1C6C">
              <w:rPr>
                <w:bCs/>
              </w:rPr>
              <w:t xml:space="preserve">follows the legacy NR NTN UE, reference sensitivity of NTN </w:t>
            </w:r>
            <w:r w:rsidRPr="00AD1C6C">
              <w:rPr>
                <w:rFonts w:eastAsia="宋体"/>
                <w:bCs/>
                <w:sz w:val="21"/>
                <w:szCs w:val="21"/>
                <w:lang w:eastAsia="zh-CN"/>
              </w:rPr>
              <w:t xml:space="preserve">full duplex </w:t>
            </w:r>
            <w:r w:rsidRPr="00AD1C6C">
              <w:rPr>
                <w:bCs/>
              </w:rPr>
              <w:t>Redcap UE with 1 Rx antenna ports reuse the following relaxation:</w:t>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81"/>
              <w:gridCol w:w="1204"/>
            </w:tblGrid>
            <w:tr w:rsidR="00AD1C6C" w:rsidRPr="00AD1C6C" w14:paraId="382F94D3" w14:textId="77777777" w:rsidTr="00AD1C6C">
              <w:trPr>
                <w:trHeight w:val="251"/>
                <w:jc w:val="center"/>
              </w:trPr>
              <w:tc>
                <w:tcPr>
                  <w:tcW w:w="1273" w:type="dxa"/>
                  <w:tcBorders>
                    <w:top w:val="single" w:sz="4" w:space="0" w:color="auto"/>
                    <w:left w:val="single" w:sz="4" w:space="0" w:color="auto"/>
                    <w:bottom w:val="single" w:sz="4" w:space="0" w:color="auto"/>
                    <w:right w:val="single" w:sz="4" w:space="0" w:color="auto"/>
                  </w:tcBorders>
                </w:tcPr>
                <w:p w14:paraId="36EF313F" w14:textId="77777777" w:rsidR="00AD1C6C" w:rsidRPr="00AD1C6C" w:rsidRDefault="00AD1C6C" w:rsidP="00AD1C6C">
                  <w:pPr>
                    <w:pStyle w:val="TAH"/>
                    <w:jc w:val="both"/>
                    <w:rPr>
                      <w:b w:val="0"/>
                      <w:bCs/>
                      <w:lang w:val="fr-FR"/>
                    </w:rPr>
                  </w:pPr>
                  <w:r w:rsidRPr="00AD1C6C">
                    <w:rPr>
                      <w:b w:val="0"/>
                      <w:bCs/>
                      <w:lang w:val="fr-FR"/>
                    </w:rPr>
                    <w:t>Operating band</w:t>
                  </w:r>
                </w:p>
              </w:tc>
              <w:tc>
                <w:tcPr>
                  <w:tcW w:w="1781" w:type="dxa"/>
                  <w:tcBorders>
                    <w:top w:val="single" w:sz="4" w:space="0" w:color="auto"/>
                    <w:left w:val="single" w:sz="4" w:space="0" w:color="auto"/>
                    <w:bottom w:val="single" w:sz="4" w:space="0" w:color="auto"/>
                    <w:right w:val="single" w:sz="4" w:space="0" w:color="auto"/>
                  </w:tcBorders>
                </w:tcPr>
                <w:p w14:paraId="11412212" w14:textId="77777777" w:rsidR="00AD1C6C" w:rsidRPr="00AD1C6C" w:rsidRDefault="00AD1C6C" w:rsidP="00AD1C6C">
                  <w:pPr>
                    <w:pStyle w:val="TAH"/>
                    <w:jc w:val="both"/>
                    <w:rPr>
                      <w:b w:val="0"/>
                      <w:bCs/>
                      <w:lang w:val="en-US" w:eastAsia="zh-CN"/>
                    </w:rPr>
                  </w:pPr>
                  <w:r w:rsidRPr="00AD1C6C">
                    <w:rPr>
                      <w:b w:val="0"/>
                      <w:bCs/>
                      <w:lang w:val="fr-FR"/>
                    </w:rPr>
                    <w:t>Channel bandwidth</w:t>
                  </w:r>
                  <w:r w:rsidRPr="00AD1C6C">
                    <w:rPr>
                      <w:rFonts w:hint="eastAsia"/>
                      <w:b w:val="0"/>
                      <w:bCs/>
                      <w:lang w:val="en-US" w:eastAsia="zh-CN"/>
                    </w:rPr>
                    <w:t xml:space="preserve"> (MHz)</w:t>
                  </w:r>
                </w:p>
              </w:tc>
              <w:tc>
                <w:tcPr>
                  <w:tcW w:w="1204" w:type="dxa"/>
                  <w:tcBorders>
                    <w:top w:val="single" w:sz="4" w:space="0" w:color="auto"/>
                    <w:left w:val="single" w:sz="4" w:space="0" w:color="auto"/>
                    <w:bottom w:val="single" w:sz="4" w:space="0" w:color="auto"/>
                    <w:right w:val="single" w:sz="4" w:space="0" w:color="auto"/>
                  </w:tcBorders>
                </w:tcPr>
                <w:p w14:paraId="0AC4BA66" w14:textId="77777777" w:rsidR="00AD1C6C" w:rsidRPr="00AD1C6C" w:rsidRDefault="00AD1C6C" w:rsidP="00AD1C6C">
                  <w:pPr>
                    <w:pStyle w:val="TAH"/>
                    <w:jc w:val="both"/>
                    <w:rPr>
                      <w:b w:val="0"/>
                      <w:bCs/>
                      <w:lang w:val="fr-FR"/>
                    </w:rPr>
                  </w:pPr>
                  <w:r w:rsidRPr="00AD1C6C">
                    <w:rPr>
                      <w:b w:val="0"/>
                      <w:bCs/>
                      <w:lang w:val="fr-FR"/>
                    </w:rPr>
                    <w:t>ΔR</w:t>
                  </w:r>
                  <w:r w:rsidRPr="00AD1C6C">
                    <w:rPr>
                      <w:b w:val="0"/>
                      <w:bCs/>
                      <w:vertAlign w:val="subscript"/>
                      <w:lang w:val="fr-FR"/>
                    </w:rPr>
                    <w:t xml:space="preserve">1R </w:t>
                  </w:r>
                  <w:r w:rsidRPr="00AD1C6C">
                    <w:rPr>
                      <w:b w:val="0"/>
                      <w:bCs/>
                      <w:lang w:val="fr-FR"/>
                    </w:rPr>
                    <w:t>(dB)</w:t>
                  </w:r>
                </w:p>
              </w:tc>
            </w:tr>
            <w:tr w:rsidR="00AD1C6C" w:rsidRPr="00AD1C6C" w14:paraId="23470EBA" w14:textId="77777777" w:rsidTr="00AD1C6C">
              <w:trPr>
                <w:trHeight w:val="239"/>
                <w:jc w:val="center"/>
              </w:trPr>
              <w:tc>
                <w:tcPr>
                  <w:tcW w:w="1273" w:type="dxa"/>
                  <w:tcBorders>
                    <w:top w:val="single" w:sz="4" w:space="0" w:color="auto"/>
                    <w:left w:val="single" w:sz="4" w:space="0" w:color="auto"/>
                    <w:bottom w:val="single" w:sz="4" w:space="0" w:color="auto"/>
                    <w:right w:val="single" w:sz="4" w:space="0" w:color="auto"/>
                  </w:tcBorders>
                  <w:vAlign w:val="center"/>
                </w:tcPr>
                <w:p w14:paraId="146D3E38" w14:textId="77777777" w:rsidR="00AD1C6C" w:rsidRPr="00AD1C6C" w:rsidRDefault="00AD1C6C" w:rsidP="00AD1C6C">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3DF89C79" w14:textId="77777777" w:rsidR="00AD1C6C" w:rsidRPr="00AD1C6C" w:rsidRDefault="00AD1C6C" w:rsidP="00AD1C6C">
                  <w:pPr>
                    <w:pStyle w:val="TAC"/>
                    <w:jc w:val="both"/>
                    <w:rPr>
                      <w:bCs/>
                      <w:lang w:val="fr-FR"/>
                    </w:rPr>
                  </w:pPr>
                  <w:r w:rsidRPr="00AD1C6C">
                    <w:rPr>
                      <w:bCs/>
                      <w:lang w:val="fr-FR"/>
                    </w:rPr>
                    <w:t xml:space="preserve">5 </w:t>
                  </w:r>
                </w:p>
              </w:tc>
              <w:tc>
                <w:tcPr>
                  <w:tcW w:w="1204" w:type="dxa"/>
                  <w:tcBorders>
                    <w:top w:val="single" w:sz="4" w:space="0" w:color="auto"/>
                    <w:left w:val="single" w:sz="4" w:space="0" w:color="auto"/>
                    <w:bottom w:val="single" w:sz="4" w:space="0" w:color="auto"/>
                    <w:right w:val="single" w:sz="4" w:space="0" w:color="auto"/>
                  </w:tcBorders>
                  <w:vAlign w:val="center"/>
                </w:tcPr>
                <w:p w14:paraId="0597954B" w14:textId="77777777" w:rsidR="00AD1C6C" w:rsidRPr="00AD1C6C" w:rsidRDefault="00AD1C6C" w:rsidP="00AD1C6C">
                  <w:pPr>
                    <w:pStyle w:val="TAC"/>
                    <w:jc w:val="both"/>
                    <w:rPr>
                      <w:bCs/>
                      <w:lang w:val="fr-FR"/>
                    </w:rPr>
                  </w:pPr>
                  <w:r w:rsidRPr="00AD1C6C">
                    <w:rPr>
                      <w:bCs/>
                      <w:lang w:val="fr-FR"/>
                    </w:rPr>
                    <w:t>2.5</w:t>
                  </w:r>
                </w:p>
              </w:tc>
            </w:tr>
            <w:tr w:rsidR="00AD1C6C" w:rsidRPr="00AD1C6C" w14:paraId="67FC6ED7" w14:textId="77777777" w:rsidTr="00AD1C6C">
              <w:trPr>
                <w:trHeight w:val="251"/>
                <w:jc w:val="center"/>
              </w:trPr>
              <w:tc>
                <w:tcPr>
                  <w:tcW w:w="1273" w:type="dxa"/>
                  <w:tcBorders>
                    <w:top w:val="single" w:sz="4" w:space="0" w:color="auto"/>
                    <w:left w:val="single" w:sz="4" w:space="0" w:color="auto"/>
                    <w:bottom w:val="single" w:sz="4" w:space="0" w:color="auto"/>
                    <w:right w:val="single" w:sz="4" w:space="0" w:color="auto"/>
                  </w:tcBorders>
                  <w:vAlign w:val="center"/>
                </w:tcPr>
                <w:p w14:paraId="780CBD0C" w14:textId="77777777" w:rsidR="00AD1C6C" w:rsidRPr="00AD1C6C" w:rsidRDefault="00AD1C6C" w:rsidP="00AD1C6C">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1BBD8081" w14:textId="77777777" w:rsidR="00AD1C6C" w:rsidRPr="00AD1C6C" w:rsidRDefault="00AD1C6C" w:rsidP="00AD1C6C">
                  <w:pPr>
                    <w:pStyle w:val="TAC"/>
                    <w:jc w:val="both"/>
                    <w:rPr>
                      <w:bCs/>
                      <w:lang w:val="fr-FR"/>
                    </w:rPr>
                  </w:pPr>
                  <w:r w:rsidRPr="00AD1C6C">
                    <w:rPr>
                      <w:bCs/>
                      <w:lang w:val="fr-FR"/>
                    </w:rPr>
                    <w:t>10, 15</w:t>
                  </w:r>
                  <w:r w:rsidRPr="00AD1C6C">
                    <w:rPr>
                      <w:rFonts w:hint="eastAsia"/>
                      <w:bCs/>
                      <w:lang w:val="en-US" w:eastAsia="zh-CN"/>
                    </w:rPr>
                    <w:t>,</w:t>
                  </w:r>
                  <w:r w:rsidRPr="00AD1C6C">
                    <w:rPr>
                      <w:bCs/>
                      <w:lang w:val="fr-FR"/>
                    </w:rPr>
                    <w:t xml:space="preserve"> 20</w:t>
                  </w:r>
                </w:p>
              </w:tc>
              <w:tc>
                <w:tcPr>
                  <w:tcW w:w="1204" w:type="dxa"/>
                  <w:tcBorders>
                    <w:top w:val="single" w:sz="4" w:space="0" w:color="auto"/>
                    <w:left w:val="single" w:sz="4" w:space="0" w:color="auto"/>
                    <w:bottom w:val="single" w:sz="4" w:space="0" w:color="auto"/>
                    <w:right w:val="single" w:sz="4" w:space="0" w:color="auto"/>
                  </w:tcBorders>
                  <w:vAlign w:val="center"/>
                </w:tcPr>
                <w:p w14:paraId="4FF7942D" w14:textId="77777777" w:rsidR="00AD1C6C" w:rsidRPr="00AD1C6C" w:rsidRDefault="00AD1C6C" w:rsidP="00AD1C6C">
                  <w:pPr>
                    <w:pStyle w:val="TAC"/>
                    <w:jc w:val="both"/>
                    <w:rPr>
                      <w:bCs/>
                      <w:lang w:val="fr-FR"/>
                    </w:rPr>
                  </w:pPr>
                  <w:r w:rsidRPr="00AD1C6C">
                    <w:rPr>
                      <w:bCs/>
                      <w:lang w:val="fr-FR"/>
                    </w:rPr>
                    <w:t>3.0</w:t>
                  </w:r>
                </w:p>
              </w:tc>
            </w:tr>
          </w:tbl>
          <w:p w14:paraId="112170C9" w14:textId="35DC1446" w:rsidR="00A33397" w:rsidRPr="00AD1C6C" w:rsidRDefault="00AD1C6C" w:rsidP="00AD1C6C">
            <w:pPr>
              <w:pStyle w:val="af5"/>
              <w:spacing w:before="100" w:beforeAutospacing="1"/>
              <w:jc w:val="both"/>
              <w:rPr>
                <w:rFonts w:eastAsiaTheme="minorEastAsia"/>
                <w:bCs/>
                <w:lang w:eastAsia="zh-CN"/>
              </w:rPr>
            </w:pPr>
            <w:r w:rsidRPr="00AD1C6C">
              <w:rPr>
                <w:rFonts w:eastAsiaTheme="minorEastAsia"/>
                <w:bCs/>
                <w:lang w:eastAsia="zh-CN"/>
              </w:rPr>
              <w:t xml:space="preserve">Proposal 4: For </w:t>
            </w:r>
            <w:r w:rsidRPr="00AD1C6C">
              <w:rPr>
                <w:rFonts w:eastAsiaTheme="minorEastAsia" w:hint="eastAsia"/>
                <w:bCs/>
                <w:lang w:eastAsia="zh-CN"/>
              </w:rPr>
              <w:t>e</w:t>
            </w:r>
            <w:r w:rsidRPr="00AD1C6C">
              <w:rPr>
                <w:rFonts w:eastAsiaTheme="minorEastAsia"/>
                <w:bCs/>
                <w:lang w:eastAsia="zh-CN"/>
              </w:rPr>
              <w:t>RedCap, we need to further discuss whether to support Reduced BB for NTN.</w:t>
            </w:r>
          </w:p>
        </w:tc>
      </w:tr>
      <w:tr w:rsidR="00A33397" w14:paraId="1A526F83" w14:textId="77777777" w:rsidTr="0094666A">
        <w:trPr>
          <w:trHeight w:val="468"/>
        </w:trPr>
        <w:tc>
          <w:tcPr>
            <w:tcW w:w="1623" w:type="dxa"/>
          </w:tcPr>
          <w:p w14:paraId="0840EE83" w14:textId="61F631E4" w:rsidR="00A33397" w:rsidRDefault="00C737EB" w:rsidP="00B14B2A">
            <w:pPr>
              <w:spacing w:before="120" w:after="120"/>
            </w:pPr>
            <w:r>
              <w:t>R4-2404870</w:t>
            </w:r>
          </w:p>
        </w:tc>
        <w:tc>
          <w:tcPr>
            <w:tcW w:w="1425" w:type="dxa"/>
          </w:tcPr>
          <w:p w14:paraId="3E0ABB1B" w14:textId="40C4FF49" w:rsidR="00A33397" w:rsidRDefault="00C737EB" w:rsidP="00B14B2A">
            <w:pPr>
              <w:spacing w:before="120" w:after="120"/>
            </w:pPr>
            <w:r>
              <w:t>Ericsson</w:t>
            </w:r>
          </w:p>
        </w:tc>
        <w:tc>
          <w:tcPr>
            <w:tcW w:w="6583" w:type="dxa"/>
          </w:tcPr>
          <w:p w14:paraId="44B36F88" w14:textId="77777777" w:rsidR="00C737EB" w:rsidRDefault="00C737EB" w:rsidP="00C737EB">
            <w:r>
              <w:fldChar w:fldCharType="begin"/>
            </w:r>
            <w:r>
              <w:instrText xml:space="preserve"> REF _Ref162892007 \n \h </w:instrText>
            </w:r>
            <w:r>
              <w:fldChar w:fldCharType="separate"/>
            </w:r>
            <w:r>
              <w:t>Proposal-1:</w:t>
            </w:r>
            <w:r>
              <w:fldChar w:fldCharType="end"/>
            </w:r>
            <w:r>
              <w:t xml:space="preserve"> </w:t>
            </w:r>
            <w:r>
              <w:fldChar w:fldCharType="begin"/>
            </w:r>
            <w:r>
              <w:instrText xml:space="preserve"> REF _Ref162892007 \h </w:instrText>
            </w:r>
            <w:r>
              <w:fldChar w:fldCharType="separate"/>
            </w:r>
            <w:r>
              <w:t>Adding new suffix in TS 38.101-5 for RedCap requirement.</w:t>
            </w:r>
            <w:r>
              <w:fldChar w:fldCharType="end"/>
            </w:r>
          </w:p>
          <w:p w14:paraId="32CA93A4" w14:textId="77777777" w:rsidR="00C737EB" w:rsidRDefault="00C737EB" w:rsidP="00C737EB">
            <w:r>
              <w:fldChar w:fldCharType="begin"/>
            </w:r>
            <w:r>
              <w:instrText xml:space="preserve"> REF _Ref162892017 \n \h </w:instrText>
            </w:r>
            <w:r>
              <w:fldChar w:fldCharType="separate"/>
            </w:r>
            <w:r>
              <w:t>Proposal-2:</w:t>
            </w:r>
            <w:r>
              <w:fldChar w:fldCharType="end"/>
            </w:r>
            <w:r>
              <w:t xml:space="preserve"> </w:t>
            </w:r>
            <w:r>
              <w:fldChar w:fldCharType="begin"/>
            </w:r>
            <w:r>
              <w:instrText xml:space="preserve"> REF _Ref162892017 \h </w:instrText>
            </w:r>
            <w:r>
              <w:fldChar w:fldCharType="separate"/>
            </w:r>
            <w:r>
              <w:t>Add the same additional clause for transmit power for RedCap/eRedCap.</w:t>
            </w:r>
            <w:r>
              <w:fldChar w:fldCharType="end"/>
            </w:r>
          </w:p>
          <w:p w14:paraId="208ECF40" w14:textId="77777777" w:rsidR="00C737EB" w:rsidRDefault="00C737EB" w:rsidP="00C737EB">
            <w:r>
              <w:fldChar w:fldCharType="begin"/>
            </w:r>
            <w:r>
              <w:instrText xml:space="preserve"> REF _Ref162892026 \n \h </w:instrText>
            </w:r>
            <w:r>
              <w:fldChar w:fldCharType="separate"/>
            </w:r>
            <w:r>
              <w:t>Proposal-3:</w:t>
            </w:r>
            <w:r>
              <w:fldChar w:fldCharType="end"/>
            </w:r>
            <w:r>
              <w:t xml:space="preserve"> </w:t>
            </w:r>
            <w:r>
              <w:fldChar w:fldCharType="begin"/>
            </w:r>
            <w:r>
              <w:instrText xml:space="preserve"> REF _Ref162892026 \h </w:instrText>
            </w:r>
            <w:r>
              <w:fldChar w:fldCharType="separate"/>
            </w:r>
            <w:r>
              <w:t>Reuse the 1 Rx scaling factor of TN scaling factor for 1Rx REFSENS for NTN bands .</w:t>
            </w:r>
            <w:r>
              <w:fldChar w:fldCharType="end"/>
            </w:r>
          </w:p>
          <w:p w14:paraId="3CB8D865" w14:textId="6C299E43" w:rsidR="00A33397" w:rsidRPr="0030273B" w:rsidRDefault="00C737EB" w:rsidP="00C737EB">
            <w:r>
              <w:fldChar w:fldCharType="begin"/>
            </w:r>
            <w:r>
              <w:instrText xml:space="preserve"> REF _Ref162892036 \n \h </w:instrText>
            </w:r>
            <w:r>
              <w:fldChar w:fldCharType="separate"/>
            </w:r>
            <w:r>
              <w:t>Proposal-4:</w:t>
            </w:r>
            <w:r>
              <w:fldChar w:fldCharType="end"/>
            </w:r>
            <w:r>
              <w:t xml:space="preserve"> </w:t>
            </w:r>
            <w:r>
              <w:fldChar w:fldCharType="begin"/>
            </w:r>
            <w:r>
              <w:instrText xml:space="preserve"> REF _Ref162892036 \h </w:instrText>
            </w:r>
            <w:r>
              <w:fldChar w:fldCharType="separate"/>
            </w:r>
            <w:r>
              <w:rPr>
                <w:lang w:val="en-US"/>
              </w:rPr>
              <w:t>Consider the at least 0.5 dB tightening for the HD-FDD NTN band in general.</w:t>
            </w:r>
            <w:r>
              <w:fldChar w:fldCharType="end"/>
            </w:r>
          </w:p>
        </w:tc>
      </w:tr>
      <w:tr w:rsidR="00A33397" w14:paraId="5B8F72B6" w14:textId="77777777" w:rsidTr="0094666A">
        <w:trPr>
          <w:trHeight w:val="468"/>
        </w:trPr>
        <w:tc>
          <w:tcPr>
            <w:tcW w:w="1623" w:type="dxa"/>
          </w:tcPr>
          <w:p w14:paraId="236FCC02" w14:textId="5867928E" w:rsidR="00A33397" w:rsidRDefault="00AC13C6" w:rsidP="00F21148">
            <w:r w:rsidRPr="00F21148">
              <w:rPr>
                <w:rFonts w:hint="eastAsia"/>
              </w:rPr>
              <w:t>R4-2405063</w:t>
            </w:r>
          </w:p>
        </w:tc>
        <w:tc>
          <w:tcPr>
            <w:tcW w:w="1425" w:type="dxa"/>
          </w:tcPr>
          <w:p w14:paraId="12F2342F" w14:textId="198CBDF7" w:rsidR="00A33397" w:rsidRDefault="00AC13C6" w:rsidP="00F21148">
            <w:r>
              <w:t>ZTE Corporation</w:t>
            </w:r>
          </w:p>
        </w:tc>
        <w:tc>
          <w:tcPr>
            <w:tcW w:w="6583" w:type="dxa"/>
          </w:tcPr>
          <w:p w14:paraId="35EE0789" w14:textId="77777777" w:rsidR="00F21148" w:rsidRPr="00F21148" w:rsidRDefault="00F21148" w:rsidP="00F21148">
            <w:r w:rsidRPr="00F21148">
              <w:rPr>
                <w:rFonts w:hint="eastAsia"/>
              </w:rPr>
              <w:t>Proposal 1: For RedCap UE with NR NTN operating in FR1-NTN bands, maximum output power for power class 3 specified in clause 6.2.1 in TS 38.101-5 applies.</w:t>
            </w:r>
          </w:p>
          <w:p w14:paraId="07A3D5C2" w14:textId="77777777" w:rsidR="00F21148" w:rsidRPr="00F21148" w:rsidRDefault="00F21148" w:rsidP="00F21148">
            <w:r w:rsidRPr="00F21148">
              <w:rPr>
                <w:rFonts w:hint="eastAsia"/>
              </w:rPr>
              <w:t>Proposal 2: REFSENS of 2.5 dB tightening for 5 MHz and 3 dB for 10, 15, 20 MHz can be reused for FD-FDD RedCap UE with NR NTN operating in FR1-NTN bands.</w:t>
            </w:r>
          </w:p>
          <w:p w14:paraId="70C89F2D" w14:textId="0AC65885" w:rsidR="00A33397" w:rsidRPr="00F21148" w:rsidRDefault="00F21148" w:rsidP="00F21148">
            <w:pPr>
              <w:overflowPunct/>
              <w:autoSpaceDE/>
              <w:autoSpaceDN/>
              <w:adjustRightInd/>
              <w:textAlignment w:val="auto"/>
            </w:pPr>
            <w:r w:rsidRPr="00F21148">
              <w:rPr>
                <w:rFonts w:hint="eastAsia"/>
              </w:rPr>
              <w:t xml:space="preserve">Proposal 3: For supporting of Rel-17 RedCap and Rel-18 eRedCap UEs with NR NTN operating in FR1-NTN bands, it should reuse the principle of defining REFSENS for NR eRedCap UEs. </w:t>
            </w:r>
          </w:p>
        </w:tc>
      </w:tr>
      <w:tr w:rsidR="00A33397" w14:paraId="30A28AF4" w14:textId="77777777" w:rsidTr="0094666A">
        <w:trPr>
          <w:trHeight w:val="468"/>
        </w:trPr>
        <w:tc>
          <w:tcPr>
            <w:tcW w:w="1623" w:type="dxa"/>
          </w:tcPr>
          <w:p w14:paraId="2930A994" w14:textId="340A0373" w:rsidR="00A33397" w:rsidRDefault="00B27989" w:rsidP="00B14B2A">
            <w:pPr>
              <w:spacing w:before="120" w:after="120"/>
            </w:pPr>
            <w:r>
              <w:t>R4-2405346</w:t>
            </w:r>
          </w:p>
        </w:tc>
        <w:tc>
          <w:tcPr>
            <w:tcW w:w="1425" w:type="dxa"/>
          </w:tcPr>
          <w:p w14:paraId="4AE6571A" w14:textId="5401FB91" w:rsidR="00A33397" w:rsidRDefault="00B27989" w:rsidP="00B14B2A">
            <w:pPr>
              <w:spacing w:before="120" w:after="120"/>
            </w:pPr>
            <w:r>
              <w:t>Huawei</w:t>
            </w:r>
          </w:p>
        </w:tc>
        <w:tc>
          <w:tcPr>
            <w:tcW w:w="6583" w:type="dxa"/>
          </w:tcPr>
          <w:p w14:paraId="6B1CD5F2" w14:textId="77777777" w:rsidR="00B27989" w:rsidRPr="00B27989" w:rsidRDefault="00B27989" w:rsidP="00B27989">
            <w:pPr>
              <w:rPr>
                <w:rFonts w:eastAsiaTheme="minorEastAsia"/>
                <w:bCs/>
                <w:lang w:val="en-US" w:eastAsia="zh-CN"/>
              </w:rPr>
            </w:pPr>
            <w:r w:rsidRPr="00B27989">
              <w:rPr>
                <w:rFonts w:eastAsia="宋体"/>
                <w:bCs/>
                <w:lang w:val="en-US" w:eastAsia="zh-CN"/>
              </w:rPr>
              <w:t xml:space="preserve">Proposal 1: It’s proposed to reuse the </w:t>
            </w:r>
            <w:r w:rsidRPr="00B27989">
              <w:rPr>
                <w:rFonts w:eastAsiaTheme="minorEastAsia"/>
                <w:bCs/>
                <w:lang w:val="en-US" w:eastAsia="zh-CN"/>
              </w:rPr>
              <w:t>Single antenna port reference sensitivity allowance ΔR</w:t>
            </w:r>
            <w:r w:rsidRPr="00B27989">
              <w:rPr>
                <w:rFonts w:eastAsiaTheme="minorEastAsia"/>
                <w:bCs/>
                <w:vertAlign w:val="subscript"/>
                <w:lang w:val="en-US" w:eastAsia="zh-CN"/>
              </w:rPr>
              <w:t>1R</w:t>
            </w:r>
            <w:r w:rsidRPr="00B27989">
              <w:rPr>
                <w:rFonts w:eastAsiaTheme="minorEastAsia"/>
                <w:bCs/>
                <w:lang w:val="en-US" w:eastAsia="zh-CN"/>
              </w:rPr>
              <w:t xml:space="preserve"> specified in TS 38.101-1 for NR NTN RedCap UE in FDD bands.</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08"/>
              <w:gridCol w:w="2766"/>
            </w:tblGrid>
            <w:tr w:rsidR="00B27989" w:rsidRPr="00B27989" w14:paraId="1688FE3D" w14:textId="77777777" w:rsidTr="00B27989">
              <w:trPr>
                <w:trHeight w:val="400"/>
                <w:jc w:val="center"/>
              </w:trPr>
              <w:tc>
                <w:tcPr>
                  <w:tcW w:w="1366" w:type="dxa"/>
                  <w:tcBorders>
                    <w:top w:val="single" w:sz="4" w:space="0" w:color="auto"/>
                    <w:left w:val="single" w:sz="4" w:space="0" w:color="auto"/>
                    <w:bottom w:val="single" w:sz="4" w:space="0" w:color="auto"/>
                    <w:right w:val="single" w:sz="4" w:space="0" w:color="auto"/>
                  </w:tcBorders>
                </w:tcPr>
                <w:p w14:paraId="4C4890CF" w14:textId="77777777" w:rsidR="00B27989" w:rsidRPr="00B27989" w:rsidRDefault="00B27989" w:rsidP="00B27989">
                  <w:pPr>
                    <w:pStyle w:val="TAH"/>
                    <w:rPr>
                      <w:b w:val="0"/>
                      <w:bCs/>
                      <w:lang w:val="fr-FR"/>
                    </w:rPr>
                  </w:pPr>
                  <w:r w:rsidRPr="00B27989">
                    <w:rPr>
                      <w:b w:val="0"/>
                      <w:bCs/>
                      <w:lang w:val="fr-FR"/>
                    </w:rPr>
                    <w:t>Operating band</w:t>
                  </w:r>
                </w:p>
              </w:tc>
              <w:tc>
                <w:tcPr>
                  <w:tcW w:w="1308" w:type="dxa"/>
                  <w:tcBorders>
                    <w:top w:val="single" w:sz="4" w:space="0" w:color="auto"/>
                    <w:left w:val="single" w:sz="4" w:space="0" w:color="auto"/>
                    <w:bottom w:val="single" w:sz="4" w:space="0" w:color="auto"/>
                    <w:right w:val="single" w:sz="4" w:space="0" w:color="auto"/>
                  </w:tcBorders>
                </w:tcPr>
                <w:p w14:paraId="16E8449F" w14:textId="77777777" w:rsidR="00B27989" w:rsidRPr="00B27989" w:rsidRDefault="00B27989" w:rsidP="00B27989">
                  <w:pPr>
                    <w:pStyle w:val="TAH"/>
                    <w:rPr>
                      <w:b w:val="0"/>
                      <w:bCs/>
                      <w:lang w:val="en-US" w:eastAsia="zh-CN"/>
                    </w:rPr>
                  </w:pPr>
                  <w:r w:rsidRPr="00B27989">
                    <w:rPr>
                      <w:b w:val="0"/>
                      <w:bCs/>
                      <w:lang w:val="fr-FR"/>
                    </w:rPr>
                    <w:t>Channel bandwidth</w:t>
                  </w:r>
                  <w:r w:rsidRPr="00B27989">
                    <w:rPr>
                      <w:rFonts w:hint="eastAsia"/>
                      <w:b w:val="0"/>
                      <w:bCs/>
                      <w:lang w:val="en-US" w:eastAsia="zh-CN"/>
                    </w:rPr>
                    <w:t xml:space="preserve"> (MHz)</w:t>
                  </w:r>
                </w:p>
              </w:tc>
              <w:tc>
                <w:tcPr>
                  <w:tcW w:w="2766" w:type="dxa"/>
                  <w:tcBorders>
                    <w:top w:val="single" w:sz="4" w:space="0" w:color="auto"/>
                    <w:left w:val="single" w:sz="4" w:space="0" w:color="auto"/>
                    <w:bottom w:val="single" w:sz="4" w:space="0" w:color="auto"/>
                    <w:right w:val="single" w:sz="4" w:space="0" w:color="auto"/>
                  </w:tcBorders>
                </w:tcPr>
                <w:p w14:paraId="679D3F0F" w14:textId="77777777" w:rsidR="00B27989" w:rsidRPr="00B27989" w:rsidRDefault="00B27989" w:rsidP="00B27989">
                  <w:pPr>
                    <w:pStyle w:val="TAH"/>
                    <w:rPr>
                      <w:b w:val="0"/>
                      <w:bCs/>
                      <w:lang w:val="fr-FR"/>
                    </w:rPr>
                  </w:pPr>
                  <w:r w:rsidRPr="00B27989">
                    <w:rPr>
                      <w:b w:val="0"/>
                      <w:bCs/>
                      <w:lang w:val="fr-FR"/>
                    </w:rPr>
                    <w:t>ΔR</w:t>
                  </w:r>
                  <w:r w:rsidRPr="00B27989">
                    <w:rPr>
                      <w:b w:val="0"/>
                      <w:bCs/>
                      <w:vertAlign w:val="subscript"/>
                      <w:lang w:val="fr-FR"/>
                    </w:rPr>
                    <w:t xml:space="preserve">1R </w:t>
                  </w:r>
                  <w:r w:rsidRPr="00B27989">
                    <w:rPr>
                      <w:b w:val="0"/>
                      <w:bCs/>
                      <w:lang w:val="fr-FR"/>
                    </w:rPr>
                    <w:t>(dB)</w:t>
                  </w:r>
                </w:p>
              </w:tc>
            </w:tr>
            <w:tr w:rsidR="00B27989" w:rsidRPr="00B27989" w14:paraId="6E41ECB4" w14:textId="77777777" w:rsidTr="00B27989">
              <w:trPr>
                <w:trHeight w:val="205"/>
                <w:jc w:val="center"/>
              </w:trPr>
              <w:tc>
                <w:tcPr>
                  <w:tcW w:w="1366" w:type="dxa"/>
                  <w:tcBorders>
                    <w:top w:val="single" w:sz="4" w:space="0" w:color="auto"/>
                    <w:left w:val="single" w:sz="4" w:space="0" w:color="auto"/>
                    <w:bottom w:val="single" w:sz="4" w:space="0" w:color="auto"/>
                    <w:right w:val="single" w:sz="4" w:space="0" w:color="auto"/>
                  </w:tcBorders>
                  <w:vAlign w:val="center"/>
                </w:tcPr>
                <w:p w14:paraId="208E3132" w14:textId="77777777" w:rsidR="00B27989" w:rsidRPr="00B27989" w:rsidRDefault="00B27989" w:rsidP="00B27989">
                  <w:pPr>
                    <w:pStyle w:val="TAC"/>
                    <w:rPr>
                      <w:bCs/>
                      <w:lang w:val="fr-FR"/>
                    </w:rPr>
                  </w:pPr>
                  <w:r w:rsidRPr="00B27989">
                    <w:rPr>
                      <w:bCs/>
                      <w:lang w:val="fr-FR"/>
                    </w:rPr>
                    <w:t xml:space="preserve">FDD band </w:t>
                  </w:r>
                </w:p>
              </w:tc>
              <w:tc>
                <w:tcPr>
                  <w:tcW w:w="1308" w:type="dxa"/>
                  <w:tcBorders>
                    <w:top w:val="single" w:sz="4" w:space="0" w:color="auto"/>
                    <w:left w:val="single" w:sz="4" w:space="0" w:color="auto"/>
                    <w:bottom w:val="single" w:sz="4" w:space="0" w:color="auto"/>
                    <w:right w:val="single" w:sz="4" w:space="0" w:color="auto"/>
                  </w:tcBorders>
                </w:tcPr>
                <w:p w14:paraId="0A020623" w14:textId="77777777" w:rsidR="00B27989" w:rsidRPr="00B27989" w:rsidRDefault="00B27989" w:rsidP="00B27989">
                  <w:pPr>
                    <w:pStyle w:val="TAC"/>
                    <w:rPr>
                      <w:bCs/>
                      <w:lang w:val="fr-FR"/>
                    </w:rPr>
                  </w:pPr>
                  <w:r w:rsidRPr="00B27989">
                    <w:rPr>
                      <w:bCs/>
                      <w:lang w:val="fr-FR"/>
                    </w:rPr>
                    <w:t xml:space="preserve">5 </w:t>
                  </w:r>
                </w:p>
              </w:tc>
              <w:tc>
                <w:tcPr>
                  <w:tcW w:w="2766" w:type="dxa"/>
                  <w:tcBorders>
                    <w:top w:val="single" w:sz="4" w:space="0" w:color="auto"/>
                    <w:left w:val="single" w:sz="4" w:space="0" w:color="auto"/>
                    <w:bottom w:val="single" w:sz="4" w:space="0" w:color="auto"/>
                    <w:right w:val="single" w:sz="4" w:space="0" w:color="auto"/>
                  </w:tcBorders>
                  <w:vAlign w:val="center"/>
                </w:tcPr>
                <w:p w14:paraId="0AB21E52" w14:textId="77777777" w:rsidR="00B27989" w:rsidRPr="00B27989" w:rsidRDefault="00B27989" w:rsidP="00B27989">
                  <w:pPr>
                    <w:pStyle w:val="TAC"/>
                    <w:rPr>
                      <w:bCs/>
                      <w:lang w:val="fr-FR"/>
                    </w:rPr>
                  </w:pPr>
                  <w:r w:rsidRPr="00B27989">
                    <w:rPr>
                      <w:bCs/>
                      <w:lang w:val="fr-FR"/>
                    </w:rPr>
                    <w:t>2.5</w:t>
                  </w:r>
                </w:p>
              </w:tc>
            </w:tr>
            <w:tr w:rsidR="00B27989" w:rsidRPr="00B27989" w14:paraId="543C1594" w14:textId="77777777" w:rsidTr="00B27989">
              <w:trPr>
                <w:trHeight w:val="205"/>
                <w:jc w:val="center"/>
              </w:trPr>
              <w:tc>
                <w:tcPr>
                  <w:tcW w:w="1366" w:type="dxa"/>
                  <w:tcBorders>
                    <w:top w:val="single" w:sz="4" w:space="0" w:color="auto"/>
                    <w:left w:val="single" w:sz="4" w:space="0" w:color="auto"/>
                    <w:bottom w:val="single" w:sz="4" w:space="0" w:color="auto"/>
                    <w:right w:val="single" w:sz="4" w:space="0" w:color="auto"/>
                  </w:tcBorders>
                  <w:vAlign w:val="center"/>
                </w:tcPr>
                <w:p w14:paraId="7222A914" w14:textId="77777777" w:rsidR="00B27989" w:rsidRPr="00B27989" w:rsidRDefault="00B27989" w:rsidP="00B27989">
                  <w:pPr>
                    <w:pStyle w:val="TAC"/>
                    <w:rPr>
                      <w:bCs/>
                      <w:lang w:val="fr-FR"/>
                    </w:rPr>
                  </w:pPr>
                  <w:r w:rsidRPr="00B27989">
                    <w:rPr>
                      <w:bCs/>
                      <w:lang w:val="fr-FR"/>
                    </w:rPr>
                    <w:t xml:space="preserve">FDD band </w:t>
                  </w:r>
                </w:p>
              </w:tc>
              <w:tc>
                <w:tcPr>
                  <w:tcW w:w="1308" w:type="dxa"/>
                  <w:tcBorders>
                    <w:top w:val="single" w:sz="4" w:space="0" w:color="auto"/>
                    <w:left w:val="single" w:sz="4" w:space="0" w:color="auto"/>
                    <w:bottom w:val="single" w:sz="4" w:space="0" w:color="auto"/>
                    <w:right w:val="single" w:sz="4" w:space="0" w:color="auto"/>
                  </w:tcBorders>
                </w:tcPr>
                <w:p w14:paraId="36BD4F7D" w14:textId="77777777" w:rsidR="00B27989" w:rsidRPr="00B27989" w:rsidRDefault="00B27989" w:rsidP="00B27989">
                  <w:pPr>
                    <w:pStyle w:val="TAC"/>
                    <w:rPr>
                      <w:bCs/>
                      <w:lang w:val="fr-FR"/>
                    </w:rPr>
                  </w:pPr>
                  <w:r w:rsidRPr="00B27989">
                    <w:rPr>
                      <w:bCs/>
                      <w:lang w:val="fr-FR"/>
                    </w:rPr>
                    <w:t>10, 15</w:t>
                  </w:r>
                  <w:r w:rsidRPr="00B27989">
                    <w:rPr>
                      <w:rFonts w:hint="eastAsia"/>
                      <w:bCs/>
                      <w:lang w:val="en-US" w:eastAsia="zh-CN"/>
                    </w:rPr>
                    <w:t>,</w:t>
                  </w:r>
                  <w:r w:rsidRPr="00B27989">
                    <w:rPr>
                      <w:bCs/>
                      <w:lang w:val="fr-FR"/>
                    </w:rPr>
                    <w:t xml:space="preserve"> 20</w:t>
                  </w:r>
                </w:p>
              </w:tc>
              <w:tc>
                <w:tcPr>
                  <w:tcW w:w="2766" w:type="dxa"/>
                  <w:tcBorders>
                    <w:top w:val="single" w:sz="4" w:space="0" w:color="auto"/>
                    <w:left w:val="single" w:sz="4" w:space="0" w:color="auto"/>
                    <w:bottom w:val="single" w:sz="4" w:space="0" w:color="auto"/>
                    <w:right w:val="single" w:sz="4" w:space="0" w:color="auto"/>
                  </w:tcBorders>
                  <w:vAlign w:val="center"/>
                </w:tcPr>
                <w:p w14:paraId="179F458E" w14:textId="77777777" w:rsidR="00B27989" w:rsidRPr="00B27989" w:rsidRDefault="00B27989" w:rsidP="00B27989">
                  <w:pPr>
                    <w:pStyle w:val="TAC"/>
                    <w:rPr>
                      <w:bCs/>
                      <w:lang w:val="fr-FR"/>
                    </w:rPr>
                  </w:pPr>
                  <w:r w:rsidRPr="00B27989">
                    <w:rPr>
                      <w:bCs/>
                      <w:lang w:val="fr-FR"/>
                    </w:rPr>
                    <w:t>3.0</w:t>
                  </w:r>
                </w:p>
              </w:tc>
            </w:tr>
          </w:tbl>
          <w:p w14:paraId="2014A310" w14:textId="77777777" w:rsidR="00B27989" w:rsidRPr="00B27989" w:rsidRDefault="00B27989" w:rsidP="00B27989">
            <w:pPr>
              <w:widowControl w:val="0"/>
              <w:overflowPunct/>
              <w:autoSpaceDE/>
              <w:autoSpaceDN/>
              <w:adjustRightInd/>
              <w:spacing w:after="0"/>
              <w:textAlignment w:val="auto"/>
              <w:rPr>
                <w:rFonts w:eastAsia="宋体"/>
                <w:bCs/>
                <w:lang w:val="en-US" w:eastAsia="zh-CN"/>
              </w:rPr>
            </w:pPr>
          </w:p>
          <w:p w14:paraId="01A84D1A" w14:textId="52C05D8D" w:rsidR="00A33397" w:rsidRPr="0030273B" w:rsidRDefault="00B27989" w:rsidP="00B27989">
            <w:pPr>
              <w:spacing w:after="120"/>
            </w:pPr>
            <w:r w:rsidRPr="00B27989">
              <w:rPr>
                <w:rFonts w:eastAsia="宋体"/>
                <w:bCs/>
                <w:lang w:val="en-US" w:eastAsia="zh-CN"/>
              </w:rPr>
              <w:t>Proposal 2:</w:t>
            </w:r>
            <w:r w:rsidRPr="00B27989">
              <w:rPr>
                <w:bCs/>
              </w:rPr>
              <w:t xml:space="preserve"> </w:t>
            </w:r>
            <w:r w:rsidRPr="00B27989">
              <w:rPr>
                <w:rFonts w:eastAsia="宋体"/>
                <w:bCs/>
                <w:lang w:val="en-US" w:eastAsia="zh-CN"/>
              </w:rPr>
              <w:t>the existing NR NTN REFSENS requirements (less than or equal to 20MHz channel bandwidth) can be reused for a RedCap UE equipped with 2 Rx antenna ports</w:t>
            </w:r>
          </w:p>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480A9A" w14:textId="624D450B" w:rsidR="0046721A" w:rsidRPr="0046721A" w:rsidRDefault="0046721A" w:rsidP="00DD19DE">
      <w:pPr>
        <w:rPr>
          <w:iCs/>
        </w:rPr>
      </w:pPr>
      <w:r w:rsidRPr="0046721A">
        <w:rPr>
          <w:iCs/>
        </w:rPr>
        <w:t>Issues</w:t>
      </w:r>
      <w:r>
        <w:rPr>
          <w:iCs/>
        </w:rPr>
        <w:t xml:space="preserve"> 2-1 to 2-3 appear non-controversial and could be confirmed in a WF with no online discussion. Issues 2-4 to 2-</w:t>
      </w:r>
      <w:r w:rsidR="008718A1">
        <w:rPr>
          <w:iCs/>
        </w:rPr>
        <w:t>7</w:t>
      </w:r>
      <w:r>
        <w:rPr>
          <w:iCs/>
        </w:rPr>
        <w:t xml:space="preserve"> are suggested to be discussed online. The final issue 2-</w:t>
      </w:r>
      <w:r w:rsidR="008718A1">
        <w:rPr>
          <w:iCs/>
        </w:rPr>
        <w:t>8</w:t>
      </w:r>
      <w:r>
        <w:rPr>
          <w:iCs/>
        </w:rPr>
        <w:t xml:space="preserve"> lists individual proposals which were considered less urgent or needing </w:t>
      </w:r>
      <w:r w:rsidR="001B5915">
        <w:rPr>
          <w:iCs/>
        </w:rPr>
        <w:t>further homework from companies, it is suggested to de-prioritize them in this meeting but consider them for next meeting.</w:t>
      </w:r>
    </w:p>
    <w:p w14:paraId="0C726340" w14:textId="39EB6E08" w:rsidR="00507BA8" w:rsidRPr="00B404A6" w:rsidRDefault="00507BA8" w:rsidP="00507BA8">
      <w:pPr>
        <w:pStyle w:val="3"/>
      </w:pPr>
      <w:r w:rsidRPr="00B404A6">
        <w:t xml:space="preserve">Issue 2-1: </w:t>
      </w:r>
      <w:r>
        <w:t xml:space="preserve">Target power class </w:t>
      </w:r>
    </w:p>
    <w:p w14:paraId="22712041" w14:textId="77777777" w:rsidR="00507BA8" w:rsidRPr="00B404A6" w:rsidRDefault="00507BA8" w:rsidP="00507B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68EF1788" w14:textId="2877522F" w:rsidR="00507BA8" w:rsidRPr="00104180" w:rsidRDefault="00BF0116" w:rsidP="00507B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507BA8" w:rsidRPr="00B404A6">
        <w:rPr>
          <w:rFonts w:eastAsia="宋体"/>
          <w:szCs w:val="24"/>
          <w:lang w:eastAsia="zh-CN"/>
        </w:rPr>
        <w:t xml:space="preserve"> 1</w:t>
      </w:r>
      <w:r w:rsidR="00507BA8">
        <w:rPr>
          <w:rFonts w:eastAsia="宋体"/>
          <w:szCs w:val="24"/>
          <w:lang w:eastAsia="zh-CN"/>
        </w:rPr>
        <w:t>: PC3 (Vivo</w:t>
      </w:r>
      <w:r w:rsidR="00AE0D05">
        <w:rPr>
          <w:rFonts w:eastAsia="宋体"/>
          <w:szCs w:val="24"/>
          <w:lang w:eastAsia="zh-CN"/>
        </w:rPr>
        <w:t>, ZTE</w:t>
      </w:r>
      <w:r w:rsidR="00507BA8">
        <w:rPr>
          <w:rFonts w:eastAsia="宋体"/>
          <w:szCs w:val="24"/>
          <w:lang w:eastAsia="zh-CN"/>
        </w:rPr>
        <w:t>)</w:t>
      </w:r>
    </w:p>
    <w:p w14:paraId="77F78587" w14:textId="77777777" w:rsidR="00507BA8" w:rsidRDefault="00507BA8" w:rsidP="00507B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EA2AE1A" w14:textId="2C628E2F" w:rsidR="00507BA8" w:rsidRDefault="00507BA8" w:rsidP="00507BA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PC3</w:t>
      </w:r>
    </w:p>
    <w:p w14:paraId="5BF57957" w14:textId="57B04D06" w:rsidR="004A3377" w:rsidRDefault="004A3377" w:rsidP="004A3377">
      <w:pPr>
        <w:spacing w:after="120"/>
        <w:rPr>
          <w:szCs w:val="24"/>
          <w:lang w:eastAsia="zh-CN"/>
        </w:rPr>
      </w:pPr>
    </w:p>
    <w:p w14:paraId="2187B43A" w14:textId="5316C5A2" w:rsidR="004A3377" w:rsidRDefault="004A3377" w:rsidP="004A3377">
      <w:pPr>
        <w:spacing w:after="120"/>
        <w:rPr>
          <w:szCs w:val="24"/>
          <w:lang w:eastAsia="zh-CN"/>
        </w:rPr>
      </w:pPr>
      <w:r w:rsidRPr="00D43609">
        <w:rPr>
          <w:rFonts w:hint="eastAsia"/>
          <w:szCs w:val="24"/>
          <w:highlight w:val="green"/>
          <w:lang w:eastAsia="zh-CN"/>
        </w:rPr>
        <w:t>A</w:t>
      </w:r>
      <w:r w:rsidRPr="00D43609">
        <w:rPr>
          <w:szCs w:val="24"/>
          <w:highlight w:val="green"/>
          <w:lang w:eastAsia="zh-CN"/>
        </w:rPr>
        <w:t>greement: Target power class is PC3.</w:t>
      </w:r>
    </w:p>
    <w:p w14:paraId="2BA8A794" w14:textId="77777777" w:rsidR="004A3377" w:rsidRPr="004A3377" w:rsidRDefault="004A3377" w:rsidP="004A3377">
      <w:pPr>
        <w:spacing w:after="120"/>
        <w:rPr>
          <w:rFonts w:hint="eastAsia"/>
          <w:szCs w:val="24"/>
          <w:lang w:eastAsia="zh-CN"/>
        </w:rPr>
      </w:pPr>
    </w:p>
    <w:p w14:paraId="161D290F" w14:textId="7134EA8A" w:rsidR="00BE2D76" w:rsidRDefault="00BE2D76" w:rsidP="00BE2D76">
      <w:pPr>
        <w:pStyle w:val="3"/>
      </w:pPr>
      <w:r w:rsidRPr="00B404A6">
        <w:t>Issue 2-</w:t>
      </w:r>
      <w:r>
        <w:t>2</w:t>
      </w:r>
      <w:r w:rsidRPr="00B404A6">
        <w:t>:</w:t>
      </w:r>
      <w:r>
        <w:t xml:space="preserve"> Channel bandwidts </w:t>
      </w:r>
      <w:r w:rsidR="00A86229">
        <w:t>and SCS</w:t>
      </w:r>
    </w:p>
    <w:p w14:paraId="48C17111" w14:textId="77777777" w:rsidR="00BE2D76" w:rsidRPr="00B404A6" w:rsidRDefault="00BE2D76" w:rsidP="00BE2D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401B762A" w14:textId="73D485E2" w:rsidR="00BE2D76" w:rsidRPr="00104180" w:rsidRDefault="00BF0116" w:rsidP="00BE2D7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BE2D76" w:rsidRPr="00B404A6">
        <w:rPr>
          <w:rFonts w:eastAsia="宋体"/>
          <w:szCs w:val="24"/>
          <w:lang w:eastAsia="zh-CN"/>
        </w:rPr>
        <w:t xml:space="preserve"> 1</w:t>
      </w:r>
      <w:r w:rsidR="00BE2D76">
        <w:rPr>
          <w:rFonts w:eastAsia="宋体"/>
          <w:szCs w:val="24"/>
          <w:lang w:eastAsia="zh-CN"/>
        </w:rPr>
        <w:t xml:space="preserve">: </w:t>
      </w:r>
      <w:r w:rsidR="00A86229">
        <w:rPr>
          <w:rFonts w:eastAsia="宋体"/>
          <w:szCs w:val="24"/>
          <w:lang w:eastAsia="zh-CN"/>
        </w:rPr>
        <w:t>5, 10, 15 and 20 MHz (Sony, CATT), 60 kHz SCS is out of scope</w:t>
      </w:r>
      <w:r w:rsidR="0046721A">
        <w:rPr>
          <w:rFonts w:eastAsia="宋体"/>
          <w:szCs w:val="24"/>
          <w:lang w:eastAsia="zh-CN"/>
        </w:rPr>
        <w:t xml:space="preserve"> (CATT)</w:t>
      </w:r>
    </w:p>
    <w:p w14:paraId="7890ECB1" w14:textId="77777777" w:rsidR="00BE2D76" w:rsidRDefault="00BE2D76" w:rsidP="00BE2D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6AD52E6C" w14:textId="32D479E2" w:rsidR="00BE2D76" w:rsidRDefault="00BF0116" w:rsidP="00BE2D7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00514BB7">
        <w:rPr>
          <w:rFonts w:eastAsia="宋体"/>
          <w:szCs w:val="24"/>
          <w:lang w:eastAsia="zh-CN"/>
        </w:rPr>
        <w:t xml:space="preserve"> 1</w:t>
      </w:r>
    </w:p>
    <w:p w14:paraId="37FC8590" w14:textId="77777777" w:rsidR="00D43609" w:rsidRDefault="00D43609" w:rsidP="00D43609">
      <w:pPr>
        <w:spacing w:after="120"/>
        <w:rPr>
          <w:szCs w:val="24"/>
          <w:lang w:eastAsia="zh-CN"/>
        </w:rPr>
      </w:pPr>
    </w:p>
    <w:p w14:paraId="2F3EC549" w14:textId="5AC05A99" w:rsidR="00D43609" w:rsidRDefault="00D43609" w:rsidP="00D43609">
      <w:pPr>
        <w:spacing w:after="120"/>
        <w:rPr>
          <w:szCs w:val="24"/>
          <w:lang w:eastAsia="zh-CN"/>
        </w:rPr>
      </w:pPr>
      <w:r>
        <w:rPr>
          <w:rFonts w:hint="eastAsia"/>
          <w:szCs w:val="24"/>
          <w:lang w:eastAsia="zh-CN"/>
        </w:rPr>
        <w:t>H</w:t>
      </w:r>
      <w:r>
        <w:rPr>
          <w:szCs w:val="24"/>
          <w:lang w:eastAsia="zh-CN"/>
        </w:rPr>
        <w:t>uawei: 60kHz SCS is out of scope for both or just eRedCap?</w:t>
      </w:r>
    </w:p>
    <w:p w14:paraId="20608E2E" w14:textId="1442B7C1" w:rsidR="00E302B0" w:rsidRDefault="00E302B0" w:rsidP="00D43609">
      <w:pPr>
        <w:spacing w:after="120"/>
        <w:rPr>
          <w:szCs w:val="24"/>
          <w:lang w:eastAsia="zh-CN"/>
        </w:rPr>
      </w:pPr>
      <w:r>
        <w:rPr>
          <w:rFonts w:hint="eastAsia"/>
          <w:szCs w:val="24"/>
          <w:lang w:eastAsia="zh-CN"/>
        </w:rPr>
        <w:t>C</w:t>
      </w:r>
      <w:r>
        <w:rPr>
          <w:szCs w:val="24"/>
          <w:lang w:eastAsia="zh-CN"/>
        </w:rPr>
        <w:t>ATT: only for eRedCap UE.</w:t>
      </w:r>
    </w:p>
    <w:p w14:paraId="22FBE679" w14:textId="77777777" w:rsidR="00D43609" w:rsidRDefault="00D43609" w:rsidP="00D43609">
      <w:pPr>
        <w:spacing w:after="120"/>
        <w:rPr>
          <w:szCs w:val="24"/>
          <w:lang w:eastAsia="zh-CN"/>
        </w:rPr>
      </w:pPr>
    </w:p>
    <w:p w14:paraId="1C548EE6" w14:textId="7CA9E0D4" w:rsidR="00D43609" w:rsidRDefault="00D43609" w:rsidP="00D43609">
      <w:pPr>
        <w:spacing w:after="120"/>
        <w:rPr>
          <w:rFonts w:hint="eastAsia"/>
          <w:szCs w:val="24"/>
          <w:lang w:eastAsia="zh-CN"/>
        </w:rPr>
      </w:pPr>
      <w:r w:rsidRPr="00A606C3">
        <w:rPr>
          <w:rFonts w:hint="eastAsia"/>
          <w:szCs w:val="24"/>
          <w:highlight w:val="green"/>
          <w:lang w:eastAsia="zh-CN"/>
        </w:rPr>
        <w:t>A</w:t>
      </w:r>
      <w:r w:rsidRPr="00A606C3">
        <w:rPr>
          <w:szCs w:val="24"/>
          <w:highlight w:val="green"/>
          <w:lang w:eastAsia="zh-CN"/>
        </w:rPr>
        <w:t xml:space="preserve">greement: </w:t>
      </w:r>
      <w:r w:rsidR="00E302B0" w:rsidRPr="00A606C3">
        <w:rPr>
          <w:rFonts w:hint="eastAsia"/>
          <w:szCs w:val="24"/>
          <w:highlight w:val="green"/>
          <w:lang w:eastAsia="zh-CN"/>
        </w:rPr>
        <w:t>A</w:t>
      </w:r>
      <w:r w:rsidR="00E302B0" w:rsidRPr="00A606C3">
        <w:rPr>
          <w:szCs w:val="24"/>
          <w:highlight w:val="green"/>
          <w:lang w:eastAsia="zh-CN"/>
        </w:rPr>
        <w:t>dopt the same bandwidth as well as SCS as TN RedCap and TN eRedCap UE.</w:t>
      </w:r>
    </w:p>
    <w:p w14:paraId="5F53BBEC" w14:textId="77777777" w:rsidR="00E302B0" w:rsidRPr="00D43609" w:rsidRDefault="00E302B0" w:rsidP="00D43609">
      <w:pPr>
        <w:spacing w:after="120"/>
        <w:rPr>
          <w:rFonts w:hint="eastAsia"/>
          <w:szCs w:val="24"/>
          <w:lang w:eastAsia="zh-CN"/>
        </w:rPr>
      </w:pPr>
    </w:p>
    <w:p w14:paraId="75926E1F" w14:textId="136B7A6A" w:rsidR="00543B50" w:rsidRPr="00AE0D05" w:rsidRDefault="00543B50" w:rsidP="001B5915">
      <w:pPr>
        <w:pStyle w:val="3"/>
      </w:pPr>
      <w:r w:rsidRPr="00B404A6">
        <w:t>Issue 2-</w:t>
      </w:r>
      <w:r>
        <w:t>3</w:t>
      </w:r>
      <w:r w:rsidRPr="00B404A6">
        <w:t>:</w:t>
      </w:r>
      <w:r>
        <w:t xml:space="preserve"> Re-use of TN requirements and specification structure</w:t>
      </w:r>
    </w:p>
    <w:p w14:paraId="0D978D75" w14:textId="70DFC90C" w:rsidR="00543B50" w:rsidRPr="00B404A6" w:rsidRDefault="00543B50" w:rsidP="00543B50">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r w:rsidR="00BF0116">
        <w:rPr>
          <w:rFonts w:eastAsia="宋体"/>
          <w:szCs w:val="24"/>
          <w:lang w:eastAsia="zh-CN"/>
        </w:rPr>
        <w:t xml:space="preserve"> (not mutually exclusive)</w:t>
      </w:r>
    </w:p>
    <w:p w14:paraId="0A1A6E17" w14:textId="0B3988D8" w:rsidR="00543B50" w:rsidRDefault="00BF0116" w:rsidP="00543B50">
      <w:pPr>
        <w:pStyle w:val="aff8"/>
        <w:numPr>
          <w:ilvl w:val="1"/>
          <w:numId w:val="4"/>
        </w:numPr>
        <w:overflowPunct/>
        <w:autoSpaceDE/>
        <w:autoSpaceDN/>
        <w:adjustRightInd/>
        <w:spacing w:after="120"/>
        <w:ind w:left="1440" w:firstLineChars="0"/>
        <w:textAlignment w:val="auto"/>
        <w:rPr>
          <w:rFonts w:eastAsia="宋体"/>
          <w:iCs/>
          <w:lang w:val="en-US" w:eastAsia="zh-CN"/>
        </w:rPr>
      </w:pPr>
      <w:r>
        <w:rPr>
          <w:rFonts w:eastAsia="宋体"/>
          <w:szCs w:val="24"/>
          <w:lang w:eastAsia="zh-CN"/>
        </w:rPr>
        <w:t xml:space="preserve">Option </w:t>
      </w:r>
      <w:r w:rsidR="00543B50" w:rsidRPr="00507BA8">
        <w:rPr>
          <w:rFonts w:eastAsia="宋体"/>
          <w:iCs/>
          <w:lang w:val="en-US" w:eastAsia="zh-CN"/>
        </w:rPr>
        <w:t xml:space="preserve">1: </w:t>
      </w:r>
      <w:r w:rsidR="00543B50">
        <w:rPr>
          <w:rFonts w:eastAsia="宋体"/>
          <w:iCs/>
          <w:lang w:val="en-US" w:eastAsia="zh-CN"/>
        </w:rPr>
        <w:t>Use TN requirements as starting point (Nokia, ZTE, CATT)</w:t>
      </w:r>
    </w:p>
    <w:p w14:paraId="32FE1EC1" w14:textId="6CC1098D" w:rsidR="00543B50" w:rsidRDefault="00BF0116" w:rsidP="00543B50">
      <w:pPr>
        <w:pStyle w:val="aff8"/>
        <w:numPr>
          <w:ilvl w:val="1"/>
          <w:numId w:val="4"/>
        </w:numPr>
        <w:overflowPunct/>
        <w:autoSpaceDE/>
        <w:autoSpaceDN/>
        <w:adjustRightInd/>
        <w:spacing w:after="120"/>
        <w:ind w:left="1440" w:firstLineChars="0"/>
        <w:textAlignment w:val="auto"/>
        <w:rPr>
          <w:rFonts w:eastAsia="宋体"/>
          <w:iCs/>
          <w:lang w:val="en-US" w:eastAsia="zh-CN"/>
        </w:rPr>
      </w:pPr>
      <w:r>
        <w:rPr>
          <w:rFonts w:eastAsia="宋体"/>
          <w:szCs w:val="24"/>
          <w:lang w:eastAsia="zh-CN"/>
        </w:rPr>
        <w:t xml:space="preserve">Option </w:t>
      </w:r>
      <w:r w:rsidR="00543B50">
        <w:rPr>
          <w:rFonts w:eastAsia="宋体"/>
          <w:iCs/>
          <w:lang w:val="en-US" w:eastAsia="zh-CN"/>
        </w:rPr>
        <w:t xml:space="preserve">2: Re-use TN PC3 RF requirements (Xiaomi) </w:t>
      </w:r>
    </w:p>
    <w:p w14:paraId="59EEA701" w14:textId="209C2F07" w:rsidR="00543B50" w:rsidRDefault="00BF0116" w:rsidP="00543B50">
      <w:pPr>
        <w:pStyle w:val="aff8"/>
        <w:numPr>
          <w:ilvl w:val="1"/>
          <w:numId w:val="4"/>
        </w:numPr>
        <w:overflowPunct/>
        <w:autoSpaceDE/>
        <w:autoSpaceDN/>
        <w:adjustRightInd/>
        <w:spacing w:after="120"/>
        <w:ind w:left="1440" w:firstLineChars="0"/>
        <w:textAlignment w:val="auto"/>
        <w:rPr>
          <w:rFonts w:eastAsia="宋体"/>
          <w:iCs/>
          <w:lang w:val="en-US" w:eastAsia="zh-CN"/>
        </w:rPr>
      </w:pPr>
      <w:r>
        <w:rPr>
          <w:rFonts w:eastAsia="宋体"/>
          <w:szCs w:val="24"/>
          <w:lang w:eastAsia="zh-CN"/>
        </w:rPr>
        <w:t xml:space="preserve">Option </w:t>
      </w:r>
      <w:r w:rsidR="00543B50">
        <w:rPr>
          <w:rFonts w:eastAsia="宋体"/>
          <w:iCs/>
          <w:lang w:val="en-US" w:eastAsia="zh-CN"/>
        </w:rPr>
        <w:t>3: Add new suffix in TS 38.101-5 for RedCap requirements (Ericsson)</w:t>
      </w:r>
    </w:p>
    <w:p w14:paraId="77005D04" w14:textId="7456132F" w:rsidR="00543B50" w:rsidRDefault="00BF0116" w:rsidP="00543B50">
      <w:pPr>
        <w:pStyle w:val="aff8"/>
        <w:numPr>
          <w:ilvl w:val="1"/>
          <w:numId w:val="4"/>
        </w:numPr>
        <w:overflowPunct/>
        <w:autoSpaceDE/>
        <w:autoSpaceDN/>
        <w:adjustRightInd/>
        <w:spacing w:after="120"/>
        <w:ind w:left="1440" w:firstLineChars="0"/>
        <w:textAlignment w:val="auto"/>
        <w:rPr>
          <w:rFonts w:eastAsia="宋体"/>
          <w:iCs/>
          <w:lang w:val="en-US" w:eastAsia="zh-CN"/>
        </w:rPr>
      </w:pPr>
      <w:r>
        <w:rPr>
          <w:rFonts w:eastAsia="宋体"/>
          <w:szCs w:val="24"/>
          <w:lang w:eastAsia="zh-CN"/>
        </w:rPr>
        <w:t xml:space="preserve">Option </w:t>
      </w:r>
      <w:r w:rsidR="00543B50">
        <w:rPr>
          <w:lang w:val="en-US"/>
        </w:rPr>
        <w:t xml:space="preserve">4: </w:t>
      </w:r>
      <w:r w:rsidR="00543B50" w:rsidRPr="008F3428">
        <w:rPr>
          <w:lang w:val="en-US"/>
        </w:rPr>
        <w:t>Reuse the same way as in Rel-18 eRedcap REFSENS (as in 7.3I.3 of 38.101-1 ) to define the NTN eRedcap REFSENS.</w:t>
      </w:r>
      <w:r w:rsidR="00543B50">
        <w:rPr>
          <w:lang w:val="en-US"/>
        </w:rPr>
        <w:t xml:space="preserve"> (Sony)</w:t>
      </w:r>
    </w:p>
    <w:p w14:paraId="3389C9D9" w14:textId="77777777" w:rsidR="00543B50" w:rsidRDefault="00543B50" w:rsidP="00543B50">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481166AB" w14:textId="330964A3" w:rsidR="00543B50" w:rsidRDefault="00543B50" w:rsidP="00543B5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 RedCap NTN requirements under a new suffix into TS 38.101-5, consider TN specification structure, i.e. which clauses are under suffix I in TS 38.101-1 as starting point. For re-use of exact requirement values, confirm them under separate </w:t>
      </w:r>
      <w:r w:rsidR="0046721A">
        <w:rPr>
          <w:rFonts w:eastAsia="宋体"/>
          <w:szCs w:val="24"/>
          <w:lang w:eastAsia="zh-CN"/>
        </w:rPr>
        <w:t>issues.</w:t>
      </w:r>
      <w:r>
        <w:rPr>
          <w:rFonts w:eastAsia="宋体"/>
          <w:szCs w:val="24"/>
          <w:lang w:eastAsia="zh-CN"/>
        </w:rPr>
        <w:t xml:space="preserve"> </w:t>
      </w:r>
    </w:p>
    <w:p w14:paraId="42D97C51" w14:textId="22E1F138" w:rsidR="00202829" w:rsidRPr="00B404A6" w:rsidRDefault="00202829" w:rsidP="00B8130A">
      <w:pPr>
        <w:pStyle w:val="3"/>
      </w:pPr>
      <w:r w:rsidRPr="00B404A6">
        <w:t>Issue 2-</w:t>
      </w:r>
      <w:r w:rsidR="00543B50">
        <w:t>4</w:t>
      </w:r>
      <w:r w:rsidRPr="00B404A6">
        <w:t>:</w:t>
      </w:r>
      <w:r w:rsidR="00507BA8">
        <w:t xml:space="preserve"> Operating bands </w:t>
      </w:r>
      <w:r w:rsidR="00A44B73" w:rsidRPr="00B404A6">
        <w:t xml:space="preserve"> </w:t>
      </w:r>
    </w:p>
    <w:p w14:paraId="2C830E70" w14:textId="1722407A" w:rsidR="00202829" w:rsidRPr="00B404A6"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1043E96A" w14:textId="60B9E3F8" w:rsidR="005C26CB" w:rsidRPr="00BE2D76" w:rsidRDefault="00BF0116" w:rsidP="00BE2D76">
      <w:pPr>
        <w:pStyle w:val="aff8"/>
        <w:numPr>
          <w:ilvl w:val="1"/>
          <w:numId w:val="4"/>
        </w:numPr>
        <w:overflowPunct/>
        <w:autoSpaceDE/>
        <w:autoSpaceDN/>
        <w:adjustRightInd/>
        <w:spacing w:after="120"/>
        <w:ind w:left="1440" w:firstLineChars="0"/>
        <w:textAlignment w:val="auto"/>
        <w:rPr>
          <w:rFonts w:eastAsia="宋体"/>
          <w:iCs/>
          <w:lang w:val="en-US" w:eastAsia="zh-CN"/>
        </w:rPr>
      </w:pPr>
      <w:r>
        <w:rPr>
          <w:rFonts w:eastAsia="宋体"/>
          <w:iCs/>
          <w:lang w:val="en-US" w:eastAsia="zh-CN"/>
        </w:rPr>
        <w:t>Option 1</w:t>
      </w:r>
      <w:r w:rsidR="00507BA8" w:rsidRPr="00507BA8">
        <w:rPr>
          <w:rFonts w:eastAsia="宋体"/>
          <w:iCs/>
          <w:lang w:val="en-US" w:eastAsia="zh-CN"/>
        </w:rPr>
        <w:t xml:space="preserve">: band n256 and n255. </w:t>
      </w:r>
      <w:r w:rsidR="00507BA8">
        <w:rPr>
          <w:rFonts w:eastAsia="宋体"/>
          <w:iCs/>
          <w:lang w:val="en-US" w:eastAsia="zh-CN"/>
        </w:rPr>
        <w:t>FFS for n254 (CATT)</w:t>
      </w:r>
    </w:p>
    <w:p w14:paraId="4A9727EB" w14:textId="75914666" w:rsidR="00202829"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lastRenderedPageBreak/>
        <w:t>Recommended WF</w:t>
      </w:r>
    </w:p>
    <w:p w14:paraId="09D45E09" w14:textId="273AC4E2" w:rsidR="00BE2D76" w:rsidRDefault="00BE2D76" w:rsidP="00BE2D7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online</w:t>
      </w:r>
    </w:p>
    <w:p w14:paraId="67FAD94A" w14:textId="77777777" w:rsidR="00E22381" w:rsidRDefault="00E22381" w:rsidP="00A606C3">
      <w:pPr>
        <w:spacing w:after="120"/>
        <w:rPr>
          <w:szCs w:val="24"/>
          <w:lang w:eastAsia="zh-CN"/>
        </w:rPr>
      </w:pPr>
    </w:p>
    <w:p w14:paraId="149FD8E9" w14:textId="41F413DF" w:rsidR="00A606C3" w:rsidRDefault="00E22381" w:rsidP="00A606C3">
      <w:pPr>
        <w:spacing w:after="120"/>
        <w:rPr>
          <w:szCs w:val="24"/>
          <w:lang w:eastAsia="zh-CN"/>
        </w:rPr>
      </w:pPr>
      <w:r>
        <w:rPr>
          <w:rFonts w:hint="eastAsia"/>
          <w:szCs w:val="24"/>
          <w:lang w:eastAsia="zh-CN"/>
        </w:rPr>
        <w:t>C</w:t>
      </w:r>
      <w:r>
        <w:rPr>
          <w:szCs w:val="24"/>
          <w:lang w:eastAsia="zh-CN"/>
        </w:rPr>
        <w:t>ATT: We do not preclude n254.</w:t>
      </w:r>
    </w:p>
    <w:p w14:paraId="4BAB3464" w14:textId="3CDEA815" w:rsidR="004D6FC9" w:rsidRDefault="004D6FC9" w:rsidP="00A606C3">
      <w:pPr>
        <w:spacing w:after="120"/>
        <w:rPr>
          <w:szCs w:val="24"/>
          <w:lang w:eastAsia="zh-CN"/>
        </w:rPr>
      </w:pPr>
      <w:r>
        <w:rPr>
          <w:rFonts w:hint="eastAsia"/>
          <w:szCs w:val="24"/>
          <w:lang w:eastAsia="zh-CN"/>
        </w:rPr>
        <w:t>A</w:t>
      </w:r>
      <w:r>
        <w:rPr>
          <w:szCs w:val="24"/>
          <w:lang w:eastAsia="zh-CN"/>
        </w:rPr>
        <w:t>pple: it is not exact clear why to preclude some bands.</w:t>
      </w:r>
    </w:p>
    <w:p w14:paraId="44E30D2A" w14:textId="24D1F6F0" w:rsidR="004A7E4E" w:rsidRDefault="004A7E4E" w:rsidP="00A606C3">
      <w:pPr>
        <w:spacing w:after="120"/>
        <w:rPr>
          <w:szCs w:val="24"/>
          <w:lang w:eastAsia="zh-CN"/>
        </w:rPr>
      </w:pPr>
      <w:r>
        <w:rPr>
          <w:rFonts w:hint="eastAsia"/>
          <w:szCs w:val="24"/>
          <w:lang w:eastAsia="zh-CN"/>
        </w:rPr>
        <w:t>H</w:t>
      </w:r>
      <w:r>
        <w:rPr>
          <w:szCs w:val="24"/>
          <w:lang w:eastAsia="zh-CN"/>
        </w:rPr>
        <w:t>uawei: We just consider FR1.</w:t>
      </w:r>
    </w:p>
    <w:p w14:paraId="4623AE7E" w14:textId="77777777" w:rsidR="00E22381" w:rsidRDefault="00E22381" w:rsidP="00A606C3">
      <w:pPr>
        <w:spacing w:after="120"/>
        <w:rPr>
          <w:szCs w:val="24"/>
          <w:lang w:eastAsia="zh-CN"/>
        </w:rPr>
      </w:pPr>
    </w:p>
    <w:p w14:paraId="0368F51E" w14:textId="404A54AB" w:rsidR="00A606C3" w:rsidRDefault="004436A5" w:rsidP="00A606C3">
      <w:pPr>
        <w:spacing w:after="120"/>
        <w:rPr>
          <w:szCs w:val="24"/>
          <w:lang w:eastAsia="zh-CN"/>
        </w:rPr>
      </w:pPr>
      <w:r w:rsidRPr="007F2DA4">
        <w:rPr>
          <w:rFonts w:hint="eastAsia"/>
          <w:szCs w:val="24"/>
          <w:highlight w:val="green"/>
          <w:lang w:eastAsia="zh-CN"/>
        </w:rPr>
        <w:t>A</w:t>
      </w:r>
      <w:r w:rsidRPr="007F2DA4">
        <w:rPr>
          <w:szCs w:val="24"/>
          <w:highlight w:val="green"/>
          <w:lang w:eastAsia="zh-CN"/>
        </w:rPr>
        <w:t>greement:</w:t>
      </w:r>
      <w:r w:rsidR="00E22381" w:rsidRPr="007F2DA4">
        <w:rPr>
          <w:szCs w:val="24"/>
          <w:highlight w:val="green"/>
          <w:lang w:eastAsia="zh-CN"/>
        </w:rPr>
        <w:t xml:space="preserve"> </w:t>
      </w:r>
      <w:r w:rsidR="004A26B5" w:rsidRPr="007F2DA4">
        <w:rPr>
          <w:szCs w:val="24"/>
          <w:highlight w:val="green"/>
          <w:lang w:eastAsia="zh-CN"/>
        </w:rPr>
        <w:t>All the NR-NTN</w:t>
      </w:r>
      <w:r w:rsidR="004A7E4E" w:rsidRPr="007F2DA4">
        <w:rPr>
          <w:szCs w:val="24"/>
          <w:highlight w:val="green"/>
          <w:lang w:eastAsia="zh-CN"/>
        </w:rPr>
        <w:t xml:space="preserve"> FR1-NTN</w:t>
      </w:r>
      <w:r w:rsidR="004A26B5" w:rsidRPr="007F2DA4">
        <w:rPr>
          <w:szCs w:val="24"/>
          <w:highlight w:val="green"/>
          <w:lang w:eastAsia="zh-CN"/>
        </w:rPr>
        <w:t xml:space="preserve"> bands will be considered.</w:t>
      </w:r>
    </w:p>
    <w:p w14:paraId="52B016C8" w14:textId="77777777" w:rsidR="004436A5" w:rsidRPr="00A606C3" w:rsidRDefault="004436A5" w:rsidP="00A606C3">
      <w:pPr>
        <w:spacing w:after="120"/>
        <w:rPr>
          <w:rFonts w:hint="eastAsia"/>
          <w:szCs w:val="24"/>
          <w:lang w:eastAsia="zh-CN"/>
        </w:rPr>
      </w:pPr>
    </w:p>
    <w:p w14:paraId="24723943" w14:textId="0E6C3F11" w:rsidR="001B5915" w:rsidRPr="00B404A6" w:rsidRDefault="001B5915" w:rsidP="001B5915">
      <w:pPr>
        <w:pStyle w:val="3"/>
      </w:pPr>
      <w:r w:rsidRPr="00B404A6">
        <w:t>Issue 2-</w:t>
      </w:r>
      <w:r>
        <w:t>5</w:t>
      </w:r>
      <w:r w:rsidRPr="00B404A6">
        <w:t>:</w:t>
      </w:r>
      <w:r>
        <w:t xml:space="preserve"> 2 Rx FD-FDD Refsens </w:t>
      </w:r>
      <w:r w:rsidRPr="00B404A6">
        <w:t xml:space="preserve"> </w:t>
      </w:r>
    </w:p>
    <w:p w14:paraId="330B133E" w14:textId="77777777" w:rsidR="001B5915" w:rsidRDefault="001B5915" w:rsidP="001B59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4CCA2FF1" w14:textId="1BA25EC8" w:rsidR="001B5915" w:rsidRPr="00B404A6" w:rsidRDefault="00BF0116" w:rsidP="001B591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1B5915">
        <w:rPr>
          <w:rFonts w:eastAsia="宋体"/>
          <w:szCs w:val="24"/>
          <w:lang w:eastAsia="zh-CN"/>
        </w:rPr>
        <w:t>Re-use non-RedCap NTN UE refsens for 2Rx FD-FDD NTN (e)RedCap UE (</w:t>
      </w:r>
      <w:r w:rsidR="00B8100D">
        <w:rPr>
          <w:rFonts w:eastAsia="宋体"/>
          <w:szCs w:val="24"/>
          <w:lang w:eastAsia="zh-CN"/>
        </w:rPr>
        <w:t>Vivo, Sony</w:t>
      </w:r>
      <w:r>
        <w:rPr>
          <w:rFonts w:eastAsia="宋体"/>
          <w:szCs w:val="24"/>
          <w:lang w:eastAsia="zh-CN"/>
        </w:rPr>
        <w:t>)</w:t>
      </w:r>
    </w:p>
    <w:p w14:paraId="585B30AB" w14:textId="77777777" w:rsidR="00B4426E" w:rsidRDefault="00B4426E" w:rsidP="00B442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4E40BBD2" w14:textId="2E08FFFA" w:rsidR="001B5915" w:rsidRDefault="00B4426E" w:rsidP="001B591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2A50EE0B" w14:textId="61273693" w:rsidR="00A66190" w:rsidRDefault="00A66190" w:rsidP="00A66190">
      <w:pPr>
        <w:spacing w:after="120"/>
        <w:rPr>
          <w:szCs w:val="24"/>
          <w:lang w:eastAsia="zh-CN"/>
        </w:rPr>
      </w:pPr>
    </w:p>
    <w:p w14:paraId="38658F0D" w14:textId="7E0E76CF" w:rsidR="00A66190" w:rsidRDefault="003C6C8E" w:rsidP="00A66190">
      <w:pPr>
        <w:spacing w:after="120"/>
        <w:rPr>
          <w:rFonts w:hint="eastAsia"/>
          <w:szCs w:val="24"/>
          <w:lang w:eastAsia="zh-CN"/>
        </w:rPr>
      </w:pPr>
      <w:r w:rsidRPr="004567C9">
        <w:rPr>
          <w:rFonts w:hint="eastAsia"/>
          <w:szCs w:val="24"/>
          <w:highlight w:val="green"/>
          <w:lang w:eastAsia="zh-CN"/>
        </w:rPr>
        <w:t>A</w:t>
      </w:r>
      <w:r w:rsidRPr="004567C9">
        <w:rPr>
          <w:szCs w:val="24"/>
          <w:highlight w:val="green"/>
          <w:lang w:eastAsia="zh-CN"/>
        </w:rPr>
        <w:t xml:space="preserve">greement: </w:t>
      </w:r>
      <w:r w:rsidRPr="004567C9">
        <w:rPr>
          <w:szCs w:val="24"/>
          <w:highlight w:val="green"/>
          <w:lang w:eastAsia="zh-CN"/>
        </w:rPr>
        <w:t>Re-use non-RedCap NTN UE refsens for 2Rx FD-FDD NTN (e)RedCap UE</w:t>
      </w:r>
    </w:p>
    <w:p w14:paraId="42F236A5" w14:textId="77777777" w:rsidR="00A66190" w:rsidRPr="00A66190" w:rsidRDefault="00A66190" w:rsidP="00A66190">
      <w:pPr>
        <w:spacing w:after="120"/>
        <w:rPr>
          <w:rFonts w:hint="eastAsia"/>
          <w:szCs w:val="24"/>
          <w:lang w:eastAsia="zh-CN"/>
        </w:rPr>
      </w:pPr>
    </w:p>
    <w:p w14:paraId="760DF7C5" w14:textId="593F53E5" w:rsidR="00B4426E" w:rsidRPr="00A02713" w:rsidRDefault="00B4426E" w:rsidP="00B4426E">
      <w:pPr>
        <w:pStyle w:val="3"/>
      </w:pPr>
      <w:r w:rsidRPr="00A02713">
        <w:t>Issue 2-</w:t>
      </w:r>
      <w:r w:rsidR="006D4A12" w:rsidRPr="00A02713">
        <w:t>6</w:t>
      </w:r>
      <w:r w:rsidRPr="00A02713">
        <w:t xml:space="preserve">: </w:t>
      </w:r>
      <w:r w:rsidR="0020495A" w:rsidRPr="00A02713">
        <w:t>1</w:t>
      </w:r>
      <w:r w:rsidRPr="00A02713">
        <w:t xml:space="preserve"> Rx FD-FDD Refsens  </w:t>
      </w:r>
    </w:p>
    <w:p w14:paraId="10E72F9D" w14:textId="77777777" w:rsidR="00B4426E" w:rsidRDefault="00B4426E" w:rsidP="00B442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101A5502" w14:textId="26D12116" w:rsidR="00B4426E" w:rsidRDefault="00B4426E" w:rsidP="00B4426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Re-use </w:t>
      </w:r>
      <w:r w:rsidR="0020495A">
        <w:rPr>
          <w:rFonts w:eastAsia="宋体"/>
          <w:szCs w:val="24"/>
          <w:lang w:eastAsia="zh-CN"/>
        </w:rPr>
        <w:t>TN (e)</w:t>
      </w:r>
      <w:r>
        <w:rPr>
          <w:rFonts w:eastAsia="宋体"/>
          <w:szCs w:val="24"/>
          <w:lang w:eastAsia="zh-CN"/>
        </w:rPr>
        <w:t>RedCap</w:t>
      </w:r>
      <w:r w:rsidR="0020495A">
        <w:rPr>
          <w:rFonts w:eastAsia="宋体"/>
          <w:szCs w:val="24"/>
          <w:lang w:eastAsia="zh-CN"/>
        </w:rPr>
        <w:t xml:space="preserve"> UE</w:t>
      </w:r>
      <w:r>
        <w:rPr>
          <w:rFonts w:eastAsia="宋体"/>
          <w:szCs w:val="24"/>
          <w:lang w:eastAsia="zh-CN"/>
        </w:rPr>
        <w:t xml:space="preserve"> </w:t>
      </w:r>
      <w:r w:rsidR="0020495A">
        <w:rPr>
          <w:rFonts w:eastAsia="宋体"/>
          <w:szCs w:val="24"/>
          <w:lang w:eastAsia="zh-CN"/>
        </w:rPr>
        <w:t>1 Rx refsens allowance for NTN (e)RedCap UE (Vivo, Sony, Ericsson</w:t>
      </w:r>
      <w:r w:rsidR="006D4A12">
        <w:rPr>
          <w:rFonts w:eastAsia="宋体"/>
          <w:szCs w:val="24"/>
          <w:lang w:eastAsia="zh-CN"/>
        </w:rPr>
        <w:t>, ZTE</w:t>
      </w:r>
      <w:r w:rsidR="007F5829">
        <w:rPr>
          <w:rFonts w:eastAsia="宋体"/>
          <w:szCs w:val="24"/>
          <w:lang w:eastAsia="zh-CN"/>
        </w:rPr>
        <w:t>, Huawei</w:t>
      </w:r>
      <w:r w:rsidR="006D4A12">
        <w:rPr>
          <w:rFonts w:eastAsia="宋体"/>
          <w:szCs w:val="24"/>
          <w:lang w:eastAsia="zh-CN"/>
        </w:rPr>
        <w:t>)</w:t>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81"/>
        <w:gridCol w:w="1204"/>
      </w:tblGrid>
      <w:tr w:rsidR="006D4A12" w:rsidRPr="00AD1C6C" w14:paraId="630650B5" w14:textId="77777777" w:rsidTr="00B14B2A">
        <w:trPr>
          <w:trHeight w:val="251"/>
          <w:jc w:val="center"/>
        </w:trPr>
        <w:tc>
          <w:tcPr>
            <w:tcW w:w="1273" w:type="dxa"/>
            <w:tcBorders>
              <w:top w:val="single" w:sz="4" w:space="0" w:color="auto"/>
              <w:left w:val="single" w:sz="4" w:space="0" w:color="auto"/>
              <w:bottom w:val="single" w:sz="4" w:space="0" w:color="auto"/>
              <w:right w:val="single" w:sz="4" w:space="0" w:color="auto"/>
            </w:tcBorders>
          </w:tcPr>
          <w:p w14:paraId="33F6A53F" w14:textId="77777777" w:rsidR="006D4A12" w:rsidRPr="00AD1C6C" w:rsidRDefault="006D4A12" w:rsidP="00B14B2A">
            <w:pPr>
              <w:pStyle w:val="TAH"/>
              <w:jc w:val="both"/>
              <w:rPr>
                <w:b w:val="0"/>
                <w:bCs/>
                <w:lang w:val="fr-FR"/>
              </w:rPr>
            </w:pPr>
            <w:r w:rsidRPr="00AD1C6C">
              <w:rPr>
                <w:b w:val="0"/>
                <w:bCs/>
                <w:lang w:val="fr-FR"/>
              </w:rPr>
              <w:t>Operating band</w:t>
            </w:r>
          </w:p>
        </w:tc>
        <w:tc>
          <w:tcPr>
            <w:tcW w:w="1781" w:type="dxa"/>
            <w:tcBorders>
              <w:top w:val="single" w:sz="4" w:space="0" w:color="auto"/>
              <w:left w:val="single" w:sz="4" w:space="0" w:color="auto"/>
              <w:bottom w:val="single" w:sz="4" w:space="0" w:color="auto"/>
              <w:right w:val="single" w:sz="4" w:space="0" w:color="auto"/>
            </w:tcBorders>
          </w:tcPr>
          <w:p w14:paraId="182E3C8D" w14:textId="77777777" w:rsidR="006D4A12" w:rsidRPr="00AD1C6C" w:rsidRDefault="006D4A12" w:rsidP="00B14B2A">
            <w:pPr>
              <w:pStyle w:val="TAH"/>
              <w:jc w:val="both"/>
              <w:rPr>
                <w:b w:val="0"/>
                <w:bCs/>
                <w:lang w:val="en-US" w:eastAsia="zh-CN"/>
              </w:rPr>
            </w:pPr>
            <w:r w:rsidRPr="00AD1C6C">
              <w:rPr>
                <w:b w:val="0"/>
                <w:bCs/>
                <w:lang w:val="fr-FR"/>
              </w:rPr>
              <w:t>Channel bandwidth</w:t>
            </w:r>
            <w:r w:rsidRPr="00AD1C6C">
              <w:rPr>
                <w:rFonts w:hint="eastAsia"/>
                <w:b w:val="0"/>
                <w:bCs/>
                <w:lang w:val="en-US" w:eastAsia="zh-CN"/>
              </w:rPr>
              <w:t xml:space="preserve"> (MHz)</w:t>
            </w:r>
          </w:p>
        </w:tc>
        <w:tc>
          <w:tcPr>
            <w:tcW w:w="1204" w:type="dxa"/>
            <w:tcBorders>
              <w:top w:val="single" w:sz="4" w:space="0" w:color="auto"/>
              <w:left w:val="single" w:sz="4" w:space="0" w:color="auto"/>
              <w:bottom w:val="single" w:sz="4" w:space="0" w:color="auto"/>
              <w:right w:val="single" w:sz="4" w:space="0" w:color="auto"/>
            </w:tcBorders>
          </w:tcPr>
          <w:p w14:paraId="40D5BED2" w14:textId="77777777" w:rsidR="006D4A12" w:rsidRPr="00AD1C6C" w:rsidRDefault="006D4A12" w:rsidP="00B14B2A">
            <w:pPr>
              <w:pStyle w:val="TAH"/>
              <w:jc w:val="both"/>
              <w:rPr>
                <w:b w:val="0"/>
                <w:bCs/>
                <w:lang w:val="fr-FR"/>
              </w:rPr>
            </w:pPr>
            <w:r w:rsidRPr="00AD1C6C">
              <w:rPr>
                <w:b w:val="0"/>
                <w:bCs/>
                <w:lang w:val="fr-FR"/>
              </w:rPr>
              <w:t>ΔR</w:t>
            </w:r>
            <w:r w:rsidRPr="00AD1C6C">
              <w:rPr>
                <w:b w:val="0"/>
                <w:bCs/>
                <w:vertAlign w:val="subscript"/>
                <w:lang w:val="fr-FR"/>
              </w:rPr>
              <w:t xml:space="preserve">1R </w:t>
            </w:r>
            <w:r w:rsidRPr="00AD1C6C">
              <w:rPr>
                <w:b w:val="0"/>
                <w:bCs/>
                <w:lang w:val="fr-FR"/>
              </w:rPr>
              <w:t>(dB)</w:t>
            </w:r>
          </w:p>
        </w:tc>
      </w:tr>
      <w:tr w:rsidR="006D4A12" w:rsidRPr="00AD1C6C" w14:paraId="22643F1C" w14:textId="77777777" w:rsidTr="00B14B2A">
        <w:trPr>
          <w:trHeight w:val="239"/>
          <w:jc w:val="center"/>
        </w:trPr>
        <w:tc>
          <w:tcPr>
            <w:tcW w:w="1273" w:type="dxa"/>
            <w:tcBorders>
              <w:top w:val="single" w:sz="4" w:space="0" w:color="auto"/>
              <w:left w:val="single" w:sz="4" w:space="0" w:color="auto"/>
              <w:bottom w:val="single" w:sz="4" w:space="0" w:color="auto"/>
              <w:right w:val="single" w:sz="4" w:space="0" w:color="auto"/>
            </w:tcBorders>
            <w:vAlign w:val="center"/>
          </w:tcPr>
          <w:p w14:paraId="04532878" w14:textId="77777777" w:rsidR="006D4A12" w:rsidRPr="00AD1C6C" w:rsidRDefault="006D4A12" w:rsidP="00B14B2A">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0544289D" w14:textId="77777777" w:rsidR="006D4A12" w:rsidRPr="00AD1C6C" w:rsidRDefault="006D4A12" w:rsidP="00B14B2A">
            <w:pPr>
              <w:pStyle w:val="TAC"/>
              <w:jc w:val="both"/>
              <w:rPr>
                <w:bCs/>
                <w:lang w:val="fr-FR"/>
              </w:rPr>
            </w:pPr>
            <w:r w:rsidRPr="00AD1C6C">
              <w:rPr>
                <w:bCs/>
                <w:lang w:val="fr-FR"/>
              </w:rPr>
              <w:t xml:space="preserve">5 </w:t>
            </w:r>
          </w:p>
        </w:tc>
        <w:tc>
          <w:tcPr>
            <w:tcW w:w="1204" w:type="dxa"/>
            <w:tcBorders>
              <w:top w:val="single" w:sz="4" w:space="0" w:color="auto"/>
              <w:left w:val="single" w:sz="4" w:space="0" w:color="auto"/>
              <w:bottom w:val="single" w:sz="4" w:space="0" w:color="auto"/>
              <w:right w:val="single" w:sz="4" w:space="0" w:color="auto"/>
            </w:tcBorders>
            <w:vAlign w:val="center"/>
          </w:tcPr>
          <w:p w14:paraId="22D6B82C" w14:textId="77777777" w:rsidR="006D4A12" w:rsidRPr="00AD1C6C" w:rsidRDefault="006D4A12" w:rsidP="00B14B2A">
            <w:pPr>
              <w:pStyle w:val="TAC"/>
              <w:jc w:val="both"/>
              <w:rPr>
                <w:bCs/>
                <w:lang w:val="fr-FR"/>
              </w:rPr>
            </w:pPr>
            <w:r w:rsidRPr="00AD1C6C">
              <w:rPr>
                <w:bCs/>
                <w:lang w:val="fr-FR"/>
              </w:rPr>
              <w:t>2.5</w:t>
            </w:r>
          </w:p>
        </w:tc>
      </w:tr>
      <w:tr w:rsidR="006D4A12" w:rsidRPr="00AD1C6C" w14:paraId="45F5EB02" w14:textId="77777777" w:rsidTr="00B14B2A">
        <w:trPr>
          <w:trHeight w:val="251"/>
          <w:jc w:val="center"/>
        </w:trPr>
        <w:tc>
          <w:tcPr>
            <w:tcW w:w="1273" w:type="dxa"/>
            <w:tcBorders>
              <w:top w:val="single" w:sz="4" w:space="0" w:color="auto"/>
              <w:left w:val="single" w:sz="4" w:space="0" w:color="auto"/>
              <w:bottom w:val="single" w:sz="4" w:space="0" w:color="auto"/>
              <w:right w:val="single" w:sz="4" w:space="0" w:color="auto"/>
            </w:tcBorders>
            <w:vAlign w:val="center"/>
          </w:tcPr>
          <w:p w14:paraId="7AD5E7D1" w14:textId="77777777" w:rsidR="006D4A12" w:rsidRPr="00AD1C6C" w:rsidRDefault="006D4A12" w:rsidP="00B14B2A">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7B2B242C" w14:textId="77777777" w:rsidR="006D4A12" w:rsidRPr="00AD1C6C" w:rsidRDefault="006D4A12" w:rsidP="00B14B2A">
            <w:pPr>
              <w:pStyle w:val="TAC"/>
              <w:jc w:val="both"/>
              <w:rPr>
                <w:bCs/>
                <w:lang w:val="fr-FR"/>
              </w:rPr>
            </w:pPr>
            <w:r w:rsidRPr="00AD1C6C">
              <w:rPr>
                <w:bCs/>
                <w:lang w:val="fr-FR"/>
              </w:rPr>
              <w:t>10, 15</w:t>
            </w:r>
            <w:r w:rsidRPr="00AD1C6C">
              <w:rPr>
                <w:rFonts w:hint="eastAsia"/>
                <w:bCs/>
                <w:lang w:val="en-US" w:eastAsia="zh-CN"/>
              </w:rPr>
              <w:t>,</w:t>
            </w:r>
            <w:r w:rsidRPr="00AD1C6C">
              <w:rPr>
                <w:bCs/>
                <w:lang w:val="fr-FR"/>
              </w:rPr>
              <w:t xml:space="preserve"> 20</w:t>
            </w:r>
          </w:p>
        </w:tc>
        <w:tc>
          <w:tcPr>
            <w:tcW w:w="1204" w:type="dxa"/>
            <w:tcBorders>
              <w:top w:val="single" w:sz="4" w:space="0" w:color="auto"/>
              <w:left w:val="single" w:sz="4" w:space="0" w:color="auto"/>
              <w:bottom w:val="single" w:sz="4" w:space="0" w:color="auto"/>
              <w:right w:val="single" w:sz="4" w:space="0" w:color="auto"/>
            </w:tcBorders>
            <w:vAlign w:val="center"/>
          </w:tcPr>
          <w:p w14:paraId="4117B7E0" w14:textId="77777777" w:rsidR="006D4A12" w:rsidRPr="00AD1C6C" w:rsidRDefault="006D4A12" w:rsidP="00B14B2A">
            <w:pPr>
              <w:pStyle w:val="TAC"/>
              <w:jc w:val="both"/>
              <w:rPr>
                <w:bCs/>
                <w:lang w:val="fr-FR"/>
              </w:rPr>
            </w:pPr>
            <w:r w:rsidRPr="00AD1C6C">
              <w:rPr>
                <w:bCs/>
                <w:lang w:val="fr-FR"/>
              </w:rPr>
              <w:t>3.0</w:t>
            </w:r>
          </w:p>
        </w:tc>
      </w:tr>
    </w:tbl>
    <w:p w14:paraId="2832E1AC" w14:textId="77777777" w:rsidR="0020495A" w:rsidRPr="001F4F3A" w:rsidRDefault="0020495A" w:rsidP="001F4F3A">
      <w:pPr>
        <w:spacing w:after="120"/>
        <w:rPr>
          <w:szCs w:val="24"/>
          <w:lang w:eastAsia="zh-CN"/>
        </w:rPr>
      </w:pPr>
    </w:p>
    <w:p w14:paraId="5D3BDF54" w14:textId="77777777" w:rsidR="00B4426E" w:rsidRDefault="00B4426E" w:rsidP="00B442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5F4F08B5" w14:textId="27B8CBD1" w:rsidR="00B4426E" w:rsidRDefault="00B4426E" w:rsidP="001B591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776FDBED" w14:textId="16D46A96" w:rsidR="00A81198" w:rsidRDefault="00A81198" w:rsidP="00A81198">
      <w:pPr>
        <w:spacing w:after="120"/>
        <w:rPr>
          <w:szCs w:val="24"/>
          <w:lang w:eastAsia="zh-CN"/>
        </w:rPr>
      </w:pPr>
    </w:p>
    <w:p w14:paraId="59162AD3" w14:textId="46D4F206" w:rsidR="00B4426E" w:rsidRPr="00A02713" w:rsidRDefault="00B4426E" w:rsidP="00B4426E">
      <w:pPr>
        <w:pStyle w:val="3"/>
      </w:pPr>
      <w:r w:rsidRPr="00A02713">
        <w:t>Issue 2-</w:t>
      </w:r>
      <w:r w:rsidR="00A208AB" w:rsidRPr="00A02713">
        <w:t>7</w:t>
      </w:r>
      <w:r w:rsidRPr="00A02713">
        <w:t xml:space="preserve">: </w:t>
      </w:r>
      <w:r w:rsidR="001F4F3A" w:rsidRPr="00A02713">
        <w:t>HD</w:t>
      </w:r>
      <w:r w:rsidRPr="00A02713">
        <w:t xml:space="preserve">-FDD Refsens  </w:t>
      </w:r>
      <w:r w:rsidR="001F4F3A" w:rsidRPr="00A02713">
        <w:t>(</w:t>
      </w:r>
      <w:r w:rsidR="00D817B5" w:rsidRPr="00A02713">
        <w:t>pending on outcome of issue 1-3)</w:t>
      </w:r>
    </w:p>
    <w:p w14:paraId="34708172" w14:textId="02483B57" w:rsidR="00D817B5" w:rsidRDefault="007316D0" w:rsidP="00D817B5">
      <w:pPr>
        <w:pStyle w:val="aff8"/>
        <w:numPr>
          <w:ilvl w:val="0"/>
          <w:numId w:val="47"/>
        </w:numPr>
        <w:ind w:firstLineChars="0"/>
        <w:rPr>
          <w:lang w:val="sv-SE" w:eastAsia="zh-CN"/>
        </w:rPr>
      </w:pPr>
      <w:r>
        <w:rPr>
          <w:lang w:val="sv-SE" w:eastAsia="zh-CN"/>
        </w:rPr>
        <w:t>Proposals</w:t>
      </w:r>
    </w:p>
    <w:p w14:paraId="69A5C8D3" w14:textId="1D8465FE" w:rsidR="007316D0" w:rsidRPr="00066E2E" w:rsidRDefault="007316D0" w:rsidP="007316D0">
      <w:pPr>
        <w:pStyle w:val="aff8"/>
        <w:numPr>
          <w:ilvl w:val="1"/>
          <w:numId w:val="47"/>
        </w:numPr>
        <w:ind w:firstLineChars="0"/>
        <w:rPr>
          <w:lang w:val="sv-SE" w:eastAsia="zh-CN"/>
        </w:rPr>
      </w:pPr>
      <w:r>
        <w:rPr>
          <w:lang w:val="sv-SE" w:eastAsia="zh-CN"/>
        </w:rPr>
        <w:t xml:space="preserve">Option 1: </w:t>
      </w:r>
      <w:r>
        <w:rPr>
          <w:lang w:val="en-US"/>
        </w:rPr>
        <w:t>A</w:t>
      </w:r>
      <w:r w:rsidRPr="008F3428">
        <w:rPr>
          <w:lang w:val="en-US"/>
        </w:rPr>
        <w:t>dopt the same tightening rule as in Rel-17 Redcap to derive the REFSENS for NTN Redcap HD-FDD, which results in 0 dB tightening for n255, and 0.5 dB tightening for n254 and n256 for 5MHz, e.g., REFNSEN = -100 dBm for all three NR bands in NTN with 5MHz BW for 2Rx.</w:t>
      </w:r>
      <w:r w:rsidR="00066E2E">
        <w:rPr>
          <w:lang w:val="en-US"/>
        </w:rPr>
        <w:t xml:space="preserve"> (Sony)</w:t>
      </w:r>
    </w:p>
    <w:p w14:paraId="4CA91491" w14:textId="67D1C5CE" w:rsidR="00066E2E" w:rsidRPr="00066E2E" w:rsidRDefault="00066E2E" w:rsidP="00066E2E">
      <w:pPr>
        <w:pStyle w:val="aff8"/>
        <w:numPr>
          <w:ilvl w:val="2"/>
          <w:numId w:val="47"/>
        </w:numPr>
        <w:ind w:firstLineChars="0"/>
        <w:rPr>
          <w:lang w:val="sv-SE" w:eastAsia="zh-CN"/>
        </w:rPr>
      </w:pPr>
      <w:r w:rsidRPr="008F3428">
        <w:rPr>
          <w:lang w:val="en-US"/>
        </w:rPr>
        <w:t>NTN Redcap HD-FDD REFSENS for channel BW wider than 5 MHz can be calculated by REFSENS(5MHz) + 10log10(n x NRB/25), where NRB is the maximum transmission bandwidth configuration with n=1 for 15kHz SCS, n=2 for 30kHz SCS, and n=4 for 60kHz SCS.</w:t>
      </w:r>
      <w:r>
        <w:rPr>
          <w:lang w:val="en-US"/>
        </w:rPr>
        <w:t xml:space="preserve"> (Sony)</w:t>
      </w:r>
    </w:p>
    <w:p w14:paraId="5596F6D8" w14:textId="66AA85F2" w:rsidR="00066E2E" w:rsidRPr="00D817B5" w:rsidRDefault="00793E71" w:rsidP="00066E2E">
      <w:pPr>
        <w:pStyle w:val="aff8"/>
        <w:numPr>
          <w:ilvl w:val="1"/>
          <w:numId w:val="47"/>
        </w:numPr>
        <w:ind w:firstLineChars="0"/>
        <w:rPr>
          <w:lang w:val="sv-SE" w:eastAsia="zh-CN"/>
        </w:rPr>
      </w:pPr>
      <w:r>
        <w:rPr>
          <w:lang w:val="sv-SE" w:eastAsia="zh-CN"/>
        </w:rPr>
        <w:t xml:space="preserve">Option 2: </w:t>
      </w:r>
      <w:r>
        <w:fldChar w:fldCharType="begin"/>
      </w:r>
      <w:r>
        <w:instrText xml:space="preserve"> REF _Ref162892036 \h </w:instrText>
      </w:r>
      <w:r>
        <w:fldChar w:fldCharType="separate"/>
      </w:r>
      <w:r>
        <w:rPr>
          <w:lang w:val="en-US"/>
        </w:rPr>
        <w:t>Consider the at least 0.5 dB tightening for the HD-FDD NTN band in general.</w:t>
      </w:r>
      <w:r>
        <w:fldChar w:fldCharType="end"/>
      </w:r>
      <w:r>
        <w:t xml:space="preserve"> (Ericsson)</w:t>
      </w:r>
    </w:p>
    <w:p w14:paraId="1858210A" w14:textId="77777777" w:rsidR="00793E71" w:rsidRDefault="00793E71" w:rsidP="00793E71">
      <w:pPr>
        <w:pStyle w:val="aff8"/>
        <w:numPr>
          <w:ilvl w:val="0"/>
          <w:numId w:val="47"/>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Recommended WF</w:t>
      </w:r>
    </w:p>
    <w:p w14:paraId="78EA69DD" w14:textId="44276D8D" w:rsidR="00793E71" w:rsidRDefault="00793E71" w:rsidP="00793E71">
      <w:pPr>
        <w:pStyle w:val="aff8"/>
        <w:numPr>
          <w:ilvl w:val="1"/>
          <w:numId w:val="47"/>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online</w:t>
      </w:r>
      <w:r w:rsidR="00C64C8E">
        <w:rPr>
          <w:rFonts w:eastAsia="宋体"/>
          <w:szCs w:val="24"/>
          <w:lang w:eastAsia="zh-CN"/>
        </w:rPr>
        <w:t xml:space="preserve"> pending on outcome of issue 1-3</w:t>
      </w:r>
    </w:p>
    <w:p w14:paraId="0F8545E8" w14:textId="77777777" w:rsidR="00E7259C" w:rsidRDefault="00E7259C" w:rsidP="00543B50">
      <w:pPr>
        <w:rPr>
          <w:b/>
          <w:bCs/>
          <w:lang w:val="sv-SE" w:eastAsia="zh-CN"/>
        </w:rPr>
      </w:pPr>
    </w:p>
    <w:p w14:paraId="550AA688" w14:textId="42346307" w:rsidR="00543B50" w:rsidRPr="00A02713" w:rsidRDefault="00543B50" w:rsidP="008718A1">
      <w:pPr>
        <w:pStyle w:val="3"/>
      </w:pPr>
      <w:r w:rsidRPr="00A02713">
        <w:t>Issue 2-</w:t>
      </w:r>
      <w:r w:rsidR="008718A1" w:rsidRPr="00A02713">
        <w:t>8</w:t>
      </w:r>
      <w:r w:rsidRPr="00A02713">
        <w:t xml:space="preserve">: Further </w:t>
      </w:r>
      <w:r w:rsidR="001B5915" w:rsidRPr="00A02713">
        <w:t xml:space="preserve">less </w:t>
      </w:r>
      <w:r w:rsidRPr="00A02713">
        <w:t xml:space="preserve">urgent </w:t>
      </w:r>
      <w:r w:rsidR="001B5915" w:rsidRPr="00A02713">
        <w:t>proposals</w:t>
      </w:r>
      <w:r w:rsidRPr="00A02713">
        <w:t xml:space="preserve"> to </w:t>
      </w:r>
      <w:r w:rsidR="006638DA" w:rsidRPr="00A02713">
        <w:t>be analysed for</w:t>
      </w:r>
      <w:r w:rsidRPr="00A02713">
        <w:t xml:space="preserve"> </w:t>
      </w:r>
      <w:r w:rsidR="006638DA" w:rsidRPr="00A02713">
        <w:t>next</w:t>
      </w:r>
      <w:r w:rsidRPr="00A02713">
        <w:t xml:space="preserve"> meeting</w:t>
      </w:r>
    </w:p>
    <w:p w14:paraId="45470FF5" w14:textId="2216B9A4" w:rsidR="00543B50" w:rsidRDefault="00543B50" w:rsidP="00543B50">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r w:rsidR="002F7CED">
        <w:rPr>
          <w:rFonts w:eastAsia="宋体"/>
          <w:szCs w:val="24"/>
          <w:lang w:eastAsia="zh-CN"/>
        </w:rPr>
        <w:t xml:space="preserve"> (not mutually exclusive)</w:t>
      </w:r>
    </w:p>
    <w:p w14:paraId="22AED863" w14:textId="5BAF2E60" w:rsidR="00543B50" w:rsidRPr="00543B50" w:rsidRDefault="00543B50" w:rsidP="00543B50">
      <w:pPr>
        <w:pStyle w:val="aff8"/>
        <w:numPr>
          <w:ilvl w:val="1"/>
          <w:numId w:val="4"/>
        </w:numPr>
        <w:overflowPunct/>
        <w:autoSpaceDE/>
        <w:autoSpaceDN/>
        <w:adjustRightInd/>
        <w:spacing w:after="120"/>
        <w:ind w:firstLineChars="0"/>
        <w:textAlignment w:val="auto"/>
        <w:rPr>
          <w:rFonts w:eastAsia="宋体"/>
          <w:szCs w:val="24"/>
          <w:lang w:eastAsia="zh-CN"/>
        </w:rPr>
      </w:pPr>
      <w:r w:rsidRPr="000940A6">
        <w:rPr>
          <w:rFonts w:eastAsia="Yu Mincho"/>
        </w:rPr>
        <w:t>RAN4 should evaluate whether the NTN RedCap / eRedCap UE supports the enhanced channel raster.</w:t>
      </w:r>
      <w:r>
        <w:rPr>
          <w:rFonts w:eastAsia="Yu Mincho"/>
        </w:rPr>
        <w:t xml:space="preserve"> (CATT)</w:t>
      </w:r>
    </w:p>
    <w:p w14:paraId="2456328F" w14:textId="5FBC9045" w:rsidR="00543B50" w:rsidRPr="00543B50" w:rsidRDefault="00543B50" w:rsidP="00543B50">
      <w:pPr>
        <w:pStyle w:val="aff8"/>
        <w:numPr>
          <w:ilvl w:val="1"/>
          <w:numId w:val="4"/>
        </w:numPr>
        <w:overflowPunct/>
        <w:autoSpaceDE/>
        <w:autoSpaceDN/>
        <w:adjustRightInd/>
        <w:spacing w:after="120"/>
        <w:ind w:firstLineChars="0"/>
        <w:textAlignment w:val="auto"/>
        <w:rPr>
          <w:rFonts w:eastAsia="宋体"/>
          <w:szCs w:val="24"/>
          <w:lang w:eastAsia="zh-CN"/>
        </w:rPr>
      </w:pPr>
      <w:r w:rsidRPr="0030273B">
        <w:t>RAN4 to discuss whether to continue using maxNumberMIMO-LayersPDSCH to indicate more than 1Rx antenna port support or a new UE capability on number of Rx support which is independent of DL MIMO layer support needs to be introduced for NR NTN RedCap and eRedCap UEs.</w:t>
      </w:r>
      <w:r>
        <w:t xml:space="preserve"> (Apple)</w:t>
      </w:r>
    </w:p>
    <w:p w14:paraId="3607AB38" w14:textId="6A60566A" w:rsidR="00543B50" w:rsidRPr="00377324" w:rsidRDefault="00543B50" w:rsidP="00543B50">
      <w:pPr>
        <w:pStyle w:val="aff8"/>
        <w:numPr>
          <w:ilvl w:val="1"/>
          <w:numId w:val="4"/>
        </w:numPr>
        <w:overflowPunct/>
        <w:autoSpaceDE/>
        <w:autoSpaceDN/>
        <w:adjustRightInd/>
        <w:spacing w:after="120"/>
        <w:ind w:firstLineChars="0"/>
        <w:textAlignment w:val="auto"/>
        <w:rPr>
          <w:rFonts w:eastAsia="宋体"/>
          <w:szCs w:val="24"/>
          <w:lang w:eastAsia="zh-CN"/>
        </w:rPr>
      </w:pPr>
      <w:r w:rsidRPr="000940A6">
        <w:rPr>
          <w:rFonts w:eastAsia="Yu Mincho"/>
        </w:rPr>
        <w:t>RAN4 should evaluate whether the pre-compensate function could be supported by NTN RedCap / eRedCap UE.</w:t>
      </w:r>
      <w:r>
        <w:rPr>
          <w:rFonts w:eastAsia="Yu Mincho"/>
        </w:rPr>
        <w:t xml:space="preserve"> (CATT)</w:t>
      </w:r>
    </w:p>
    <w:p w14:paraId="2D018C4A" w14:textId="5E666144" w:rsidR="00377324" w:rsidRPr="00066E2E" w:rsidRDefault="00377324" w:rsidP="00543B50">
      <w:pPr>
        <w:pStyle w:val="aff8"/>
        <w:numPr>
          <w:ilvl w:val="1"/>
          <w:numId w:val="4"/>
        </w:numPr>
        <w:overflowPunct/>
        <w:autoSpaceDE/>
        <w:autoSpaceDN/>
        <w:adjustRightInd/>
        <w:spacing w:after="120"/>
        <w:ind w:firstLineChars="0"/>
        <w:textAlignment w:val="auto"/>
        <w:rPr>
          <w:rFonts w:eastAsia="宋体"/>
          <w:szCs w:val="24"/>
          <w:lang w:eastAsia="zh-CN"/>
        </w:rPr>
      </w:pPr>
      <w:r w:rsidRPr="008F3428">
        <w:rPr>
          <w:lang w:val="en-US"/>
        </w:rPr>
        <w:t>Further check if any update is needed for NTN Redcap and eRedcap with respect to regulatory requirements with considering the feasibility of Redcap and eRedcap implementations.</w:t>
      </w:r>
      <w:r>
        <w:rPr>
          <w:lang w:val="en-US"/>
        </w:rPr>
        <w:t xml:space="preserve"> (Sony)</w:t>
      </w:r>
    </w:p>
    <w:p w14:paraId="36BCD2FF" w14:textId="2D06C8D9" w:rsidR="00066E2E" w:rsidRPr="00B404A6" w:rsidRDefault="00066E2E" w:rsidP="00543B50">
      <w:pPr>
        <w:pStyle w:val="aff8"/>
        <w:numPr>
          <w:ilvl w:val="1"/>
          <w:numId w:val="4"/>
        </w:numPr>
        <w:overflowPunct/>
        <w:autoSpaceDE/>
        <w:autoSpaceDN/>
        <w:adjustRightInd/>
        <w:spacing w:after="120"/>
        <w:ind w:firstLineChars="0"/>
        <w:textAlignment w:val="auto"/>
        <w:rPr>
          <w:rFonts w:eastAsia="宋体"/>
          <w:szCs w:val="24"/>
          <w:lang w:eastAsia="zh-CN"/>
        </w:rPr>
      </w:pPr>
      <w:r w:rsidRPr="008F3428">
        <w:rPr>
          <w:lang w:val="en-US"/>
        </w:rPr>
        <w:t>RAN4 further checks if other</w:t>
      </w:r>
      <w:r>
        <w:rPr>
          <w:lang w:val="en-US"/>
        </w:rPr>
        <w:t xml:space="preserve"> (</w:t>
      </w:r>
      <w:r w:rsidRPr="00066E2E">
        <w:rPr>
          <w:i/>
          <w:iCs/>
          <w:lang w:val="en-US"/>
        </w:rPr>
        <w:t>moderator: other than REFSENS</w:t>
      </w:r>
      <w:r>
        <w:rPr>
          <w:lang w:val="en-US"/>
        </w:rPr>
        <w:t>)</w:t>
      </w:r>
      <w:r w:rsidRPr="008F3428">
        <w:rPr>
          <w:lang w:val="en-US"/>
        </w:rPr>
        <w:t xml:space="preserve"> reception requirements from NR NTN can be reused for NTN Redcap and eRedcap.</w:t>
      </w:r>
      <w:r>
        <w:rPr>
          <w:lang w:val="en-US"/>
        </w:rPr>
        <w:t xml:space="preserve"> (Sony)</w:t>
      </w:r>
    </w:p>
    <w:p w14:paraId="66FB6B8A" w14:textId="18A10606" w:rsidR="00FB4674" w:rsidRDefault="00FB4674" w:rsidP="00FB467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w:t>
      </w:r>
      <w:r w:rsidR="00163F93">
        <w:rPr>
          <w:rFonts w:eastAsia="宋体"/>
          <w:szCs w:val="24"/>
          <w:lang w:eastAsia="zh-CN"/>
        </w:rPr>
        <w:t>ed</w:t>
      </w:r>
      <w:r>
        <w:rPr>
          <w:rFonts w:eastAsia="宋体"/>
          <w:szCs w:val="24"/>
          <w:lang w:eastAsia="zh-CN"/>
        </w:rPr>
        <w:t xml:space="preserve"> WF</w:t>
      </w:r>
    </w:p>
    <w:p w14:paraId="319CDC9B" w14:textId="0E52CA7F" w:rsidR="00FB4674" w:rsidRDefault="00FB4674" w:rsidP="00FB46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Encourage companies to </w:t>
      </w:r>
      <w:r w:rsidR="00614AE3">
        <w:rPr>
          <w:rFonts w:eastAsia="宋体"/>
          <w:szCs w:val="24"/>
          <w:lang w:eastAsia="zh-CN"/>
        </w:rPr>
        <w:t>consider these in inputs to RAN4#111</w:t>
      </w:r>
    </w:p>
    <w:p w14:paraId="00DFF0AD" w14:textId="77777777" w:rsidR="00543B50" w:rsidRPr="00543B50" w:rsidRDefault="00543B50" w:rsidP="00FB4674">
      <w:pPr>
        <w:ind w:left="284"/>
        <w:rPr>
          <w:lang w:val="sv-SE" w:eastAsia="zh-CN"/>
        </w:rPr>
      </w:pPr>
    </w:p>
    <w:p w14:paraId="7D30B5D8" w14:textId="6944B06B" w:rsidR="00514BB7" w:rsidRPr="00B404A6" w:rsidRDefault="00514BB7" w:rsidP="00514BB7">
      <w:pPr>
        <w:pStyle w:val="3"/>
      </w:pPr>
      <w:r>
        <w:t xml:space="preserve"> </w:t>
      </w:r>
      <w:r w:rsidRPr="00B404A6">
        <w:t xml:space="preserve"> </w:t>
      </w:r>
    </w:p>
    <w:p w14:paraId="15D1E7D9" w14:textId="77777777" w:rsidR="00BE2D76" w:rsidRPr="00BE2D76" w:rsidRDefault="00BE2D76" w:rsidP="00BE2D76">
      <w:pPr>
        <w:rPr>
          <w:lang w:val="sv-SE" w:eastAsia="zh-CN"/>
        </w:rPr>
      </w:pPr>
    </w:p>
    <w:p w14:paraId="43017C20" w14:textId="77777777" w:rsidR="00BE2D76" w:rsidRPr="00BE2D76" w:rsidRDefault="00BE2D76" w:rsidP="00BE2D76">
      <w:pPr>
        <w:spacing w:after="120"/>
        <w:rPr>
          <w:szCs w:val="24"/>
          <w:lang w:eastAsia="zh-CN"/>
        </w:rPr>
      </w:pPr>
    </w:p>
    <w:p w14:paraId="6A3500F7"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3757BD66" w14:textId="77777777" w:rsidR="00F51858" w:rsidRPr="00B404A6" w:rsidRDefault="00F51858" w:rsidP="001A1820">
      <w:pPr>
        <w:pStyle w:val="aff8"/>
        <w:overflowPunct/>
        <w:autoSpaceDE/>
        <w:autoSpaceDN/>
        <w:adjustRightInd/>
        <w:spacing w:after="120"/>
        <w:ind w:left="1440" w:firstLineChars="0" w:firstLine="0"/>
        <w:textAlignment w:val="auto"/>
        <w:rPr>
          <w:rFonts w:eastAsia="宋体"/>
          <w:szCs w:val="24"/>
          <w:lang w:eastAsia="zh-CN"/>
        </w:rPr>
      </w:pPr>
    </w:p>
    <w:sectPr w:rsidR="00F51858" w:rsidRPr="00B404A6" w:rsidSect="0038597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64FF" w14:textId="77777777" w:rsidR="00612BCB" w:rsidRDefault="00612BCB">
      <w:r>
        <w:separator/>
      </w:r>
    </w:p>
  </w:endnote>
  <w:endnote w:type="continuationSeparator" w:id="0">
    <w:p w14:paraId="20FCAE4F" w14:textId="77777777" w:rsidR="00612BCB" w:rsidRDefault="00612BCB">
      <w:r>
        <w:continuationSeparator/>
      </w:r>
    </w:p>
  </w:endnote>
  <w:endnote w:type="continuationNotice" w:id="1">
    <w:p w14:paraId="602E43A9" w14:textId="77777777" w:rsidR="00612BCB" w:rsidRDefault="00612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E941" w14:textId="77777777" w:rsidR="00612BCB" w:rsidRDefault="00612BCB">
      <w:r>
        <w:separator/>
      </w:r>
    </w:p>
  </w:footnote>
  <w:footnote w:type="continuationSeparator" w:id="0">
    <w:p w14:paraId="7AFA19BB" w14:textId="77777777" w:rsidR="00612BCB" w:rsidRDefault="00612BCB">
      <w:r>
        <w:continuationSeparator/>
      </w:r>
    </w:p>
  </w:footnote>
  <w:footnote w:type="continuationNotice" w:id="1">
    <w:p w14:paraId="6956C365" w14:textId="77777777" w:rsidR="00612BCB" w:rsidRDefault="00612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5F4A"/>
    <w:multiLevelType w:val="hybridMultilevel"/>
    <w:tmpl w:val="E448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8"/>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2"/>
  </w:num>
  <w:num w:numId="21">
    <w:abstractNumId w:val="10"/>
  </w:num>
  <w:num w:numId="22">
    <w:abstractNumId w:val="10"/>
  </w:num>
  <w:num w:numId="23">
    <w:abstractNumId w:val="8"/>
  </w:num>
  <w:num w:numId="24">
    <w:abstractNumId w:val="9"/>
  </w:num>
  <w:num w:numId="25">
    <w:abstractNumId w:val="17"/>
  </w:num>
  <w:num w:numId="26">
    <w:abstractNumId w:val="0"/>
  </w:num>
  <w:num w:numId="27">
    <w:abstractNumId w:val="13"/>
  </w:num>
  <w:num w:numId="28">
    <w:abstractNumId w:val="10"/>
  </w:num>
  <w:num w:numId="29">
    <w:abstractNumId w:val="10"/>
  </w:num>
  <w:num w:numId="30">
    <w:abstractNumId w:val="15"/>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6"/>
  </w:num>
  <w:num w:numId="45">
    <w:abstractNumId w:val="11"/>
  </w:num>
  <w:num w:numId="46">
    <w:abstractNumId w:val="6"/>
  </w:num>
  <w:num w:numId="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2C7F"/>
    <w:rsid w:val="0001556F"/>
    <w:rsid w:val="00020C56"/>
    <w:rsid w:val="00026ACC"/>
    <w:rsid w:val="0003171D"/>
    <w:rsid w:val="00031C1D"/>
    <w:rsid w:val="00035C50"/>
    <w:rsid w:val="00040DFA"/>
    <w:rsid w:val="000457A1"/>
    <w:rsid w:val="00047E15"/>
    <w:rsid w:val="00050001"/>
    <w:rsid w:val="00052041"/>
    <w:rsid w:val="0005326A"/>
    <w:rsid w:val="00057988"/>
    <w:rsid w:val="00060A46"/>
    <w:rsid w:val="0006266D"/>
    <w:rsid w:val="00065506"/>
    <w:rsid w:val="00065785"/>
    <w:rsid w:val="00066E2E"/>
    <w:rsid w:val="000675D0"/>
    <w:rsid w:val="00073502"/>
    <w:rsid w:val="0007382E"/>
    <w:rsid w:val="000766E1"/>
    <w:rsid w:val="00077FF6"/>
    <w:rsid w:val="00080556"/>
    <w:rsid w:val="00080D82"/>
    <w:rsid w:val="00081692"/>
    <w:rsid w:val="00081D30"/>
    <w:rsid w:val="00082C46"/>
    <w:rsid w:val="00085737"/>
    <w:rsid w:val="00085A0E"/>
    <w:rsid w:val="00087548"/>
    <w:rsid w:val="00093327"/>
    <w:rsid w:val="00093E7E"/>
    <w:rsid w:val="000940A6"/>
    <w:rsid w:val="000A1830"/>
    <w:rsid w:val="000A1C87"/>
    <w:rsid w:val="000A4121"/>
    <w:rsid w:val="000A46A2"/>
    <w:rsid w:val="000A4AA3"/>
    <w:rsid w:val="000A550E"/>
    <w:rsid w:val="000A7B1E"/>
    <w:rsid w:val="000B0960"/>
    <w:rsid w:val="000B1A55"/>
    <w:rsid w:val="000B20BB"/>
    <w:rsid w:val="000B255B"/>
    <w:rsid w:val="000B2EF6"/>
    <w:rsid w:val="000B2FA6"/>
    <w:rsid w:val="000B4AA0"/>
    <w:rsid w:val="000B6AD7"/>
    <w:rsid w:val="000B7ECB"/>
    <w:rsid w:val="000C2553"/>
    <w:rsid w:val="000C38C3"/>
    <w:rsid w:val="000C4549"/>
    <w:rsid w:val="000C4A08"/>
    <w:rsid w:val="000D09FD"/>
    <w:rsid w:val="000D185E"/>
    <w:rsid w:val="000D19DE"/>
    <w:rsid w:val="000D41AE"/>
    <w:rsid w:val="000D44FB"/>
    <w:rsid w:val="000D574B"/>
    <w:rsid w:val="000D6CFC"/>
    <w:rsid w:val="000E537B"/>
    <w:rsid w:val="000E57D0"/>
    <w:rsid w:val="000E7858"/>
    <w:rsid w:val="000F39CA"/>
    <w:rsid w:val="0010088B"/>
    <w:rsid w:val="00104180"/>
    <w:rsid w:val="00107927"/>
    <w:rsid w:val="00110741"/>
    <w:rsid w:val="00110E26"/>
    <w:rsid w:val="00111321"/>
    <w:rsid w:val="001128E7"/>
    <w:rsid w:val="00117BD6"/>
    <w:rsid w:val="001206C2"/>
    <w:rsid w:val="00121978"/>
    <w:rsid w:val="00123422"/>
    <w:rsid w:val="00124B6A"/>
    <w:rsid w:val="001271E4"/>
    <w:rsid w:val="00130462"/>
    <w:rsid w:val="00136D4C"/>
    <w:rsid w:val="00142538"/>
    <w:rsid w:val="00142BB9"/>
    <w:rsid w:val="00144F96"/>
    <w:rsid w:val="00147E06"/>
    <w:rsid w:val="00151A39"/>
    <w:rsid w:val="00151EAC"/>
    <w:rsid w:val="00151F27"/>
    <w:rsid w:val="00153528"/>
    <w:rsid w:val="0015394F"/>
    <w:rsid w:val="00154E68"/>
    <w:rsid w:val="00162548"/>
    <w:rsid w:val="0016321C"/>
    <w:rsid w:val="00163F93"/>
    <w:rsid w:val="00172069"/>
    <w:rsid w:val="00172183"/>
    <w:rsid w:val="001751AB"/>
    <w:rsid w:val="00175A3F"/>
    <w:rsid w:val="00180E09"/>
    <w:rsid w:val="00183D4C"/>
    <w:rsid w:val="00183F6D"/>
    <w:rsid w:val="0018647C"/>
    <w:rsid w:val="0018670E"/>
    <w:rsid w:val="001875E4"/>
    <w:rsid w:val="0019219A"/>
    <w:rsid w:val="00195077"/>
    <w:rsid w:val="001A033F"/>
    <w:rsid w:val="001A08AA"/>
    <w:rsid w:val="001A1820"/>
    <w:rsid w:val="001A59CB"/>
    <w:rsid w:val="001A6704"/>
    <w:rsid w:val="001B4645"/>
    <w:rsid w:val="001B5915"/>
    <w:rsid w:val="001B7991"/>
    <w:rsid w:val="001C1409"/>
    <w:rsid w:val="001C24BE"/>
    <w:rsid w:val="001C2AE6"/>
    <w:rsid w:val="001C4A89"/>
    <w:rsid w:val="001C6177"/>
    <w:rsid w:val="001D0363"/>
    <w:rsid w:val="001D12B4"/>
    <w:rsid w:val="001D1B07"/>
    <w:rsid w:val="001D520B"/>
    <w:rsid w:val="001D7D94"/>
    <w:rsid w:val="001E0A28"/>
    <w:rsid w:val="001E4218"/>
    <w:rsid w:val="001E6C4D"/>
    <w:rsid w:val="001F0B20"/>
    <w:rsid w:val="001F4F3A"/>
    <w:rsid w:val="001F5324"/>
    <w:rsid w:val="002007D9"/>
    <w:rsid w:val="00200A62"/>
    <w:rsid w:val="00202829"/>
    <w:rsid w:val="0020350A"/>
    <w:rsid w:val="00203740"/>
    <w:rsid w:val="0020495A"/>
    <w:rsid w:val="002074D1"/>
    <w:rsid w:val="002138EA"/>
    <w:rsid w:val="002139EA"/>
    <w:rsid w:val="00213F84"/>
    <w:rsid w:val="00214FBD"/>
    <w:rsid w:val="00216A61"/>
    <w:rsid w:val="00220C80"/>
    <w:rsid w:val="00221E08"/>
    <w:rsid w:val="00222897"/>
    <w:rsid w:val="00222B0C"/>
    <w:rsid w:val="00227B8F"/>
    <w:rsid w:val="00235394"/>
    <w:rsid w:val="00235577"/>
    <w:rsid w:val="0023685E"/>
    <w:rsid w:val="002371B2"/>
    <w:rsid w:val="002403A9"/>
    <w:rsid w:val="002430C7"/>
    <w:rsid w:val="002435CA"/>
    <w:rsid w:val="0024469F"/>
    <w:rsid w:val="0024558E"/>
    <w:rsid w:val="00250B5B"/>
    <w:rsid w:val="00252DB8"/>
    <w:rsid w:val="00252E2C"/>
    <w:rsid w:val="002537BC"/>
    <w:rsid w:val="00255C58"/>
    <w:rsid w:val="00260EC7"/>
    <w:rsid w:val="00261539"/>
    <w:rsid w:val="0026179F"/>
    <w:rsid w:val="002620CB"/>
    <w:rsid w:val="002666AE"/>
    <w:rsid w:val="00271FC3"/>
    <w:rsid w:val="00274E1A"/>
    <w:rsid w:val="00274E25"/>
    <w:rsid w:val="00275A1F"/>
    <w:rsid w:val="002775B1"/>
    <w:rsid w:val="002775B9"/>
    <w:rsid w:val="002779A9"/>
    <w:rsid w:val="002811C4"/>
    <w:rsid w:val="00281646"/>
    <w:rsid w:val="00281BAE"/>
    <w:rsid w:val="00282213"/>
    <w:rsid w:val="00284016"/>
    <w:rsid w:val="002858BF"/>
    <w:rsid w:val="002939AF"/>
    <w:rsid w:val="00294491"/>
    <w:rsid w:val="00294BDE"/>
    <w:rsid w:val="00296A49"/>
    <w:rsid w:val="00296C05"/>
    <w:rsid w:val="002A0CED"/>
    <w:rsid w:val="002A3E33"/>
    <w:rsid w:val="002A4CD0"/>
    <w:rsid w:val="002A5DF4"/>
    <w:rsid w:val="002A7DA6"/>
    <w:rsid w:val="002B3E57"/>
    <w:rsid w:val="002B516C"/>
    <w:rsid w:val="002B5E1D"/>
    <w:rsid w:val="002B60C1"/>
    <w:rsid w:val="002B784F"/>
    <w:rsid w:val="002C0CED"/>
    <w:rsid w:val="002C29F0"/>
    <w:rsid w:val="002C4A65"/>
    <w:rsid w:val="002C4B52"/>
    <w:rsid w:val="002C7AD7"/>
    <w:rsid w:val="002D03E5"/>
    <w:rsid w:val="002D36EB"/>
    <w:rsid w:val="002D6BDF"/>
    <w:rsid w:val="002E2CE9"/>
    <w:rsid w:val="002E3BF7"/>
    <w:rsid w:val="002E403E"/>
    <w:rsid w:val="002E4423"/>
    <w:rsid w:val="002E4C74"/>
    <w:rsid w:val="002F158C"/>
    <w:rsid w:val="002F4093"/>
    <w:rsid w:val="002F4B9E"/>
    <w:rsid w:val="002F5636"/>
    <w:rsid w:val="002F7CED"/>
    <w:rsid w:val="003022A5"/>
    <w:rsid w:val="0030273B"/>
    <w:rsid w:val="00307E51"/>
    <w:rsid w:val="00311363"/>
    <w:rsid w:val="00315867"/>
    <w:rsid w:val="00321150"/>
    <w:rsid w:val="003260D7"/>
    <w:rsid w:val="00327232"/>
    <w:rsid w:val="0033052D"/>
    <w:rsid w:val="00331230"/>
    <w:rsid w:val="00331B93"/>
    <w:rsid w:val="003324E5"/>
    <w:rsid w:val="0033304B"/>
    <w:rsid w:val="00336697"/>
    <w:rsid w:val="003418CB"/>
    <w:rsid w:val="0035435F"/>
    <w:rsid w:val="00355873"/>
    <w:rsid w:val="0035660F"/>
    <w:rsid w:val="003628B9"/>
    <w:rsid w:val="00362D8F"/>
    <w:rsid w:val="0036727E"/>
    <w:rsid w:val="00367724"/>
    <w:rsid w:val="003710BA"/>
    <w:rsid w:val="00374C93"/>
    <w:rsid w:val="00375A06"/>
    <w:rsid w:val="003770F6"/>
    <w:rsid w:val="00377324"/>
    <w:rsid w:val="00383E37"/>
    <w:rsid w:val="0038597E"/>
    <w:rsid w:val="00386707"/>
    <w:rsid w:val="00387DF8"/>
    <w:rsid w:val="003913C4"/>
    <w:rsid w:val="00393042"/>
    <w:rsid w:val="00394411"/>
    <w:rsid w:val="00394AD5"/>
    <w:rsid w:val="0039642D"/>
    <w:rsid w:val="003A2569"/>
    <w:rsid w:val="003A2881"/>
    <w:rsid w:val="003A2B9E"/>
    <w:rsid w:val="003A2E40"/>
    <w:rsid w:val="003A7394"/>
    <w:rsid w:val="003B0158"/>
    <w:rsid w:val="003B40B6"/>
    <w:rsid w:val="003B56DB"/>
    <w:rsid w:val="003B5916"/>
    <w:rsid w:val="003B755E"/>
    <w:rsid w:val="003B76C2"/>
    <w:rsid w:val="003C17A3"/>
    <w:rsid w:val="003C228E"/>
    <w:rsid w:val="003C51E7"/>
    <w:rsid w:val="003C5221"/>
    <w:rsid w:val="003C6893"/>
    <w:rsid w:val="003C6C8E"/>
    <w:rsid w:val="003C6DE2"/>
    <w:rsid w:val="003D014A"/>
    <w:rsid w:val="003D1EFD"/>
    <w:rsid w:val="003D28BF"/>
    <w:rsid w:val="003D4215"/>
    <w:rsid w:val="003D4C47"/>
    <w:rsid w:val="003D6A26"/>
    <w:rsid w:val="003D7719"/>
    <w:rsid w:val="003E04EA"/>
    <w:rsid w:val="003E40EE"/>
    <w:rsid w:val="003E6C4F"/>
    <w:rsid w:val="003F1C1B"/>
    <w:rsid w:val="003F3A2F"/>
    <w:rsid w:val="00401144"/>
    <w:rsid w:val="00401A56"/>
    <w:rsid w:val="00401B9D"/>
    <w:rsid w:val="00404831"/>
    <w:rsid w:val="004068D4"/>
    <w:rsid w:val="00407661"/>
    <w:rsid w:val="00407D75"/>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412A0"/>
    <w:rsid w:val="00442337"/>
    <w:rsid w:val="004436A5"/>
    <w:rsid w:val="00446408"/>
    <w:rsid w:val="0044744F"/>
    <w:rsid w:val="00447862"/>
    <w:rsid w:val="00450F27"/>
    <w:rsid w:val="004510E5"/>
    <w:rsid w:val="00451BDB"/>
    <w:rsid w:val="00452A1E"/>
    <w:rsid w:val="004567C9"/>
    <w:rsid w:val="00456A75"/>
    <w:rsid w:val="00457B79"/>
    <w:rsid w:val="00461E39"/>
    <w:rsid w:val="00462D3A"/>
    <w:rsid w:val="00463521"/>
    <w:rsid w:val="0046721A"/>
    <w:rsid w:val="00471125"/>
    <w:rsid w:val="0047437A"/>
    <w:rsid w:val="00480E42"/>
    <w:rsid w:val="00483D85"/>
    <w:rsid w:val="00484C5D"/>
    <w:rsid w:val="0048543E"/>
    <w:rsid w:val="00485A27"/>
    <w:rsid w:val="004868C1"/>
    <w:rsid w:val="0048750F"/>
    <w:rsid w:val="004A1624"/>
    <w:rsid w:val="004A17E9"/>
    <w:rsid w:val="004A26B5"/>
    <w:rsid w:val="004A3377"/>
    <w:rsid w:val="004A3878"/>
    <w:rsid w:val="004A495F"/>
    <w:rsid w:val="004A7544"/>
    <w:rsid w:val="004A7E4E"/>
    <w:rsid w:val="004B354B"/>
    <w:rsid w:val="004B5D2E"/>
    <w:rsid w:val="004B62A4"/>
    <w:rsid w:val="004B6B0F"/>
    <w:rsid w:val="004C41F0"/>
    <w:rsid w:val="004C54E5"/>
    <w:rsid w:val="004C6E84"/>
    <w:rsid w:val="004C7DC8"/>
    <w:rsid w:val="004D21B0"/>
    <w:rsid w:val="004D6FC9"/>
    <w:rsid w:val="004D737D"/>
    <w:rsid w:val="004E2659"/>
    <w:rsid w:val="004E39EE"/>
    <w:rsid w:val="004E475C"/>
    <w:rsid w:val="004E56E0"/>
    <w:rsid w:val="004E5BF7"/>
    <w:rsid w:val="004E7329"/>
    <w:rsid w:val="004F0A1A"/>
    <w:rsid w:val="004F19A4"/>
    <w:rsid w:val="004F2CB0"/>
    <w:rsid w:val="004F382F"/>
    <w:rsid w:val="004F3F5C"/>
    <w:rsid w:val="004F6221"/>
    <w:rsid w:val="00500B6B"/>
    <w:rsid w:val="005017F7"/>
    <w:rsid w:val="00501FA7"/>
    <w:rsid w:val="005034DC"/>
    <w:rsid w:val="00504298"/>
    <w:rsid w:val="00505BFA"/>
    <w:rsid w:val="00506DC8"/>
    <w:rsid w:val="005071B4"/>
    <w:rsid w:val="00507687"/>
    <w:rsid w:val="00507BA8"/>
    <w:rsid w:val="00507C5A"/>
    <w:rsid w:val="005117A9"/>
    <w:rsid w:val="00511F57"/>
    <w:rsid w:val="005137BD"/>
    <w:rsid w:val="00514BB7"/>
    <w:rsid w:val="00515A03"/>
    <w:rsid w:val="00515CBE"/>
    <w:rsid w:val="00515E2B"/>
    <w:rsid w:val="00517168"/>
    <w:rsid w:val="00520C0F"/>
    <w:rsid w:val="00522A7E"/>
    <w:rsid w:val="00522F20"/>
    <w:rsid w:val="00525F9B"/>
    <w:rsid w:val="005308DB"/>
    <w:rsid w:val="00530A2E"/>
    <w:rsid w:val="00530FBE"/>
    <w:rsid w:val="00533159"/>
    <w:rsid w:val="005339DB"/>
    <w:rsid w:val="00534C89"/>
    <w:rsid w:val="00541573"/>
    <w:rsid w:val="0054348A"/>
    <w:rsid w:val="00543B50"/>
    <w:rsid w:val="005443D7"/>
    <w:rsid w:val="00546FA1"/>
    <w:rsid w:val="0055368E"/>
    <w:rsid w:val="00562A56"/>
    <w:rsid w:val="00563D7B"/>
    <w:rsid w:val="00567CF0"/>
    <w:rsid w:val="00571777"/>
    <w:rsid w:val="005719F9"/>
    <w:rsid w:val="00580FF5"/>
    <w:rsid w:val="0058519C"/>
    <w:rsid w:val="005905DB"/>
    <w:rsid w:val="0059149A"/>
    <w:rsid w:val="005956EE"/>
    <w:rsid w:val="005A083E"/>
    <w:rsid w:val="005A70E8"/>
    <w:rsid w:val="005A7A63"/>
    <w:rsid w:val="005B1C98"/>
    <w:rsid w:val="005B421C"/>
    <w:rsid w:val="005B4802"/>
    <w:rsid w:val="005C1170"/>
    <w:rsid w:val="005C1EA6"/>
    <w:rsid w:val="005C26CB"/>
    <w:rsid w:val="005D0B99"/>
    <w:rsid w:val="005D138F"/>
    <w:rsid w:val="005D308E"/>
    <w:rsid w:val="005D3710"/>
    <w:rsid w:val="005D3A48"/>
    <w:rsid w:val="005D7AF8"/>
    <w:rsid w:val="005E17BF"/>
    <w:rsid w:val="005E366A"/>
    <w:rsid w:val="005F2145"/>
    <w:rsid w:val="006016E1"/>
    <w:rsid w:val="00602D27"/>
    <w:rsid w:val="00612BCB"/>
    <w:rsid w:val="006144A1"/>
    <w:rsid w:val="00614AE3"/>
    <w:rsid w:val="00615EBB"/>
    <w:rsid w:val="00616096"/>
    <w:rsid w:val="006160A2"/>
    <w:rsid w:val="006229E7"/>
    <w:rsid w:val="006302AA"/>
    <w:rsid w:val="006363BD"/>
    <w:rsid w:val="006371EA"/>
    <w:rsid w:val="00637E98"/>
    <w:rsid w:val="006412DC"/>
    <w:rsid w:val="006418C7"/>
    <w:rsid w:val="0064289E"/>
    <w:rsid w:val="00642BC6"/>
    <w:rsid w:val="00644790"/>
    <w:rsid w:val="0064767D"/>
    <w:rsid w:val="006501AF"/>
    <w:rsid w:val="00650DDE"/>
    <w:rsid w:val="00653BCF"/>
    <w:rsid w:val="00653F74"/>
    <w:rsid w:val="006544A6"/>
    <w:rsid w:val="0065505B"/>
    <w:rsid w:val="006638DA"/>
    <w:rsid w:val="006670AC"/>
    <w:rsid w:val="00672307"/>
    <w:rsid w:val="00675151"/>
    <w:rsid w:val="00675646"/>
    <w:rsid w:val="0067604D"/>
    <w:rsid w:val="006808C6"/>
    <w:rsid w:val="00682668"/>
    <w:rsid w:val="00692A68"/>
    <w:rsid w:val="006940DC"/>
    <w:rsid w:val="00695D85"/>
    <w:rsid w:val="006A30A2"/>
    <w:rsid w:val="006A6D23"/>
    <w:rsid w:val="006B25DE"/>
    <w:rsid w:val="006B7E9B"/>
    <w:rsid w:val="006C1C3B"/>
    <w:rsid w:val="006C2F57"/>
    <w:rsid w:val="006C4E43"/>
    <w:rsid w:val="006C643E"/>
    <w:rsid w:val="006D2932"/>
    <w:rsid w:val="006D3671"/>
    <w:rsid w:val="006D4176"/>
    <w:rsid w:val="006D4A12"/>
    <w:rsid w:val="006D6A4C"/>
    <w:rsid w:val="006E0A73"/>
    <w:rsid w:val="006E0FEE"/>
    <w:rsid w:val="006E166D"/>
    <w:rsid w:val="006E4F15"/>
    <w:rsid w:val="006E56B2"/>
    <w:rsid w:val="006E6C11"/>
    <w:rsid w:val="006F7C0C"/>
    <w:rsid w:val="00700755"/>
    <w:rsid w:val="00701737"/>
    <w:rsid w:val="00703323"/>
    <w:rsid w:val="0070646B"/>
    <w:rsid w:val="007130A2"/>
    <w:rsid w:val="00715463"/>
    <w:rsid w:val="007250BA"/>
    <w:rsid w:val="00725446"/>
    <w:rsid w:val="00730625"/>
    <w:rsid w:val="00730655"/>
    <w:rsid w:val="007316D0"/>
    <w:rsid w:val="00731D77"/>
    <w:rsid w:val="00732360"/>
    <w:rsid w:val="0073390A"/>
    <w:rsid w:val="00734E64"/>
    <w:rsid w:val="00736B37"/>
    <w:rsid w:val="00740A35"/>
    <w:rsid w:val="00743BD7"/>
    <w:rsid w:val="007441BB"/>
    <w:rsid w:val="007520B4"/>
    <w:rsid w:val="00752A27"/>
    <w:rsid w:val="007635C6"/>
    <w:rsid w:val="007655D5"/>
    <w:rsid w:val="00770663"/>
    <w:rsid w:val="00770759"/>
    <w:rsid w:val="00774D6B"/>
    <w:rsid w:val="007763C1"/>
    <w:rsid w:val="007769E8"/>
    <w:rsid w:val="00777E82"/>
    <w:rsid w:val="00781359"/>
    <w:rsid w:val="00786921"/>
    <w:rsid w:val="00786DFC"/>
    <w:rsid w:val="007924FF"/>
    <w:rsid w:val="00792BF8"/>
    <w:rsid w:val="00793009"/>
    <w:rsid w:val="00793408"/>
    <w:rsid w:val="007938E6"/>
    <w:rsid w:val="00793E71"/>
    <w:rsid w:val="007979D4"/>
    <w:rsid w:val="007A1EAA"/>
    <w:rsid w:val="007A79FD"/>
    <w:rsid w:val="007B0B9D"/>
    <w:rsid w:val="007B2598"/>
    <w:rsid w:val="007B26E3"/>
    <w:rsid w:val="007B5A43"/>
    <w:rsid w:val="007B709B"/>
    <w:rsid w:val="007C0B0E"/>
    <w:rsid w:val="007C1343"/>
    <w:rsid w:val="007C5EF1"/>
    <w:rsid w:val="007C7BF5"/>
    <w:rsid w:val="007D19B7"/>
    <w:rsid w:val="007D4D8D"/>
    <w:rsid w:val="007D75E5"/>
    <w:rsid w:val="007D773E"/>
    <w:rsid w:val="007E066E"/>
    <w:rsid w:val="007E09A3"/>
    <w:rsid w:val="007E1356"/>
    <w:rsid w:val="007E20FC"/>
    <w:rsid w:val="007E28C5"/>
    <w:rsid w:val="007E2CBA"/>
    <w:rsid w:val="007E7062"/>
    <w:rsid w:val="007E70B4"/>
    <w:rsid w:val="007F0E1E"/>
    <w:rsid w:val="007F29A7"/>
    <w:rsid w:val="007F2DA4"/>
    <w:rsid w:val="007F3CA4"/>
    <w:rsid w:val="007F5829"/>
    <w:rsid w:val="007F5BF9"/>
    <w:rsid w:val="007F7ECC"/>
    <w:rsid w:val="008004B4"/>
    <w:rsid w:val="00805BE8"/>
    <w:rsid w:val="008130BC"/>
    <w:rsid w:val="008137BD"/>
    <w:rsid w:val="008140DC"/>
    <w:rsid w:val="00816078"/>
    <w:rsid w:val="008177E3"/>
    <w:rsid w:val="00821692"/>
    <w:rsid w:val="00823AA9"/>
    <w:rsid w:val="00824BA3"/>
    <w:rsid w:val="008255B9"/>
    <w:rsid w:val="00825CD8"/>
    <w:rsid w:val="00827324"/>
    <w:rsid w:val="0083228B"/>
    <w:rsid w:val="008355EA"/>
    <w:rsid w:val="00837458"/>
    <w:rsid w:val="008379CA"/>
    <w:rsid w:val="00837AAE"/>
    <w:rsid w:val="008429AD"/>
    <w:rsid w:val="008429DB"/>
    <w:rsid w:val="00844F8C"/>
    <w:rsid w:val="00850C75"/>
    <w:rsid w:val="00850E39"/>
    <w:rsid w:val="00854333"/>
    <w:rsid w:val="0085477A"/>
    <w:rsid w:val="00855107"/>
    <w:rsid w:val="00855173"/>
    <w:rsid w:val="008557D9"/>
    <w:rsid w:val="00855BF7"/>
    <w:rsid w:val="00856214"/>
    <w:rsid w:val="00862089"/>
    <w:rsid w:val="0086215F"/>
    <w:rsid w:val="00866D5B"/>
    <w:rsid w:val="00866FF5"/>
    <w:rsid w:val="008718A1"/>
    <w:rsid w:val="00873161"/>
    <w:rsid w:val="0087332D"/>
    <w:rsid w:val="00873E1F"/>
    <w:rsid w:val="00874C16"/>
    <w:rsid w:val="00881486"/>
    <w:rsid w:val="00883CC2"/>
    <w:rsid w:val="00884EB4"/>
    <w:rsid w:val="00886D1F"/>
    <w:rsid w:val="00891EE1"/>
    <w:rsid w:val="0089396A"/>
    <w:rsid w:val="00893987"/>
    <w:rsid w:val="0089584A"/>
    <w:rsid w:val="0089609A"/>
    <w:rsid w:val="008963EF"/>
    <w:rsid w:val="0089688E"/>
    <w:rsid w:val="008A1FBE"/>
    <w:rsid w:val="008A47A9"/>
    <w:rsid w:val="008A51C9"/>
    <w:rsid w:val="008B2EA6"/>
    <w:rsid w:val="008B311E"/>
    <w:rsid w:val="008B3194"/>
    <w:rsid w:val="008B5AE7"/>
    <w:rsid w:val="008B5D10"/>
    <w:rsid w:val="008B7B21"/>
    <w:rsid w:val="008C0877"/>
    <w:rsid w:val="008C36EC"/>
    <w:rsid w:val="008C60E9"/>
    <w:rsid w:val="008D0E7B"/>
    <w:rsid w:val="008D1B7C"/>
    <w:rsid w:val="008D3615"/>
    <w:rsid w:val="008D4D2C"/>
    <w:rsid w:val="008D568F"/>
    <w:rsid w:val="008D6657"/>
    <w:rsid w:val="008E1F60"/>
    <w:rsid w:val="008E1F98"/>
    <w:rsid w:val="008E307E"/>
    <w:rsid w:val="008E65C3"/>
    <w:rsid w:val="008F3428"/>
    <w:rsid w:val="008F4DD1"/>
    <w:rsid w:val="008F6056"/>
    <w:rsid w:val="00902C07"/>
    <w:rsid w:val="0090525D"/>
    <w:rsid w:val="00905804"/>
    <w:rsid w:val="00910099"/>
    <w:rsid w:val="009101E2"/>
    <w:rsid w:val="00911576"/>
    <w:rsid w:val="00915D73"/>
    <w:rsid w:val="00916077"/>
    <w:rsid w:val="009170A2"/>
    <w:rsid w:val="009208A6"/>
    <w:rsid w:val="00924514"/>
    <w:rsid w:val="00927316"/>
    <w:rsid w:val="0093133D"/>
    <w:rsid w:val="0093276D"/>
    <w:rsid w:val="00933D12"/>
    <w:rsid w:val="00937065"/>
    <w:rsid w:val="0093736E"/>
    <w:rsid w:val="00940285"/>
    <w:rsid w:val="009415B0"/>
    <w:rsid w:val="0094666A"/>
    <w:rsid w:val="0094771F"/>
    <w:rsid w:val="00947E7E"/>
    <w:rsid w:val="0095139A"/>
    <w:rsid w:val="00953E16"/>
    <w:rsid w:val="009542AC"/>
    <w:rsid w:val="0095580F"/>
    <w:rsid w:val="00955FFE"/>
    <w:rsid w:val="009606A6"/>
    <w:rsid w:val="00960F19"/>
    <w:rsid w:val="00961BB2"/>
    <w:rsid w:val="00962108"/>
    <w:rsid w:val="009638D6"/>
    <w:rsid w:val="0097408E"/>
    <w:rsid w:val="00974BB2"/>
    <w:rsid w:val="00974FA7"/>
    <w:rsid w:val="00975587"/>
    <w:rsid w:val="009756E5"/>
    <w:rsid w:val="00977A8C"/>
    <w:rsid w:val="00981FEE"/>
    <w:rsid w:val="00983910"/>
    <w:rsid w:val="00985348"/>
    <w:rsid w:val="0098633A"/>
    <w:rsid w:val="009932AC"/>
    <w:rsid w:val="00994351"/>
    <w:rsid w:val="00994696"/>
    <w:rsid w:val="00996A8F"/>
    <w:rsid w:val="009A1DBF"/>
    <w:rsid w:val="009A68E6"/>
    <w:rsid w:val="009A7598"/>
    <w:rsid w:val="009A7AD7"/>
    <w:rsid w:val="009B030E"/>
    <w:rsid w:val="009B049F"/>
    <w:rsid w:val="009B1443"/>
    <w:rsid w:val="009B1DF8"/>
    <w:rsid w:val="009B3D20"/>
    <w:rsid w:val="009B3DE4"/>
    <w:rsid w:val="009B5418"/>
    <w:rsid w:val="009B61B4"/>
    <w:rsid w:val="009C0727"/>
    <w:rsid w:val="009C0CE9"/>
    <w:rsid w:val="009C3C80"/>
    <w:rsid w:val="009C492F"/>
    <w:rsid w:val="009D0581"/>
    <w:rsid w:val="009D2FF2"/>
    <w:rsid w:val="009D3226"/>
    <w:rsid w:val="009D3253"/>
    <w:rsid w:val="009D3385"/>
    <w:rsid w:val="009D793C"/>
    <w:rsid w:val="009E16A9"/>
    <w:rsid w:val="009E375F"/>
    <w:rsid w:val="009E39D4"/>
    <w:rsid w:val="009E433B"/>
    <w:rsid w:val="009E5401"/>
    <w:rsid w:val="00A00E0A"/>
    <w:rsid w:val="00A02713"/>
    <w:rsid w:val="00A0758F"/>
    <w:rsid w:val="00A11E50"/>
    <w:rsid w:val="00A15298"/>
    <w:rsid w:val="00A1570A"/>
    <w:rsid w:val="00A1705B"/>
    <w:rsid w:val="00A17866"/>
    <w:rsid w:val="00A208AB"/>
    <w:rsid w:val="00A211B4"/>
    <w:rsid w:val="00A223CF"/>
    <w:rsid w:val="00A33397"/>
    <w:rsid w:val="00A33DDF"/>
    <w:rsid w:val="00A34547"/>
    <w:rsid w:val="00A376B7"/>
    <w:rsid w:val="00A41BF5"/>
    <w:rsid w:val="00A44778"/>
    <w:rsid w:val="00A44B73"/>
    <w:rsid w:val="00A469E7"/>
    <w:rsid w:val="00A556EB"/>
    <w:rsid w:val="00A56191"/>
    <w:rsid w:val="00A568FF"/>
    <w:rsid w:val="00A57E8A"/>
    <w:rsid w:val="00A604A4"/>
    <w:rsid w:val="00A606C3"/>
    <w:rsid w:val="00A61B7D"/>
    <w:rsid w:val="00A64736"/>
    <w:rsid w:val="00A6605B"/>
    <w:rsid w:val="00A66190"/>
    <w:rsid w:val="00A66ADC"/>
    <w:rsid w:val="00A7147D"/>
    <w:rsid w:val="00A71A03"/>
    <w:rsid w:val="00A7257E"/>
    <w:rsid w:val="00A72EF1"/>
    <w:rsid w:val="00A81198"/>
    <w:rsid w:val="00A81B15"/>
    <w:rsid w:val="00A837FF"/>
    <w:rsid w:val="00A84052"/>
    <w:rsid w:val="00A84DC8"/>
    <w:rsid w:val="00A85DBC"/>
    <w:rsid w:val="00A86229"/>
    <w:rsid w:val="00A87FEB"/>
    <w:rsid w:val="00A9037B"/>
    <w:rsid w:val="00A90BBA"/>
    <w:rsid w:val="00A93F9F"/>
    <w:rsid w:val="00A9420E"/>
    <w:rsid w:val="00A96E87"/>
    <w:rsid w:val="00A97648"/>
    <w:rsid w:val="00AA1B63"/>
    <w:rsid w:val="00AA1CFD"/>
    <w:rsid w:val="00AA2238"/>
    <w:rsid w:val="00AA2239"/>
    <w:rsid w:val="00AA33D2"/>
    <w:rsid w:val="00AA4491"/>
    <w:rsid w:val="00AA4D4B"/>
    <w:rsid w:val="00AB0C57"/>
    <w:rsid w:val="00AB1195"/>
    <w:rsid w:val="00AB1278"/>
    <w:rsid w:val="00AB4182"/>
    <w:rsid w:val="00AC13C6"/>
    <w:rsid w:val="00AC27DB"/>
    <w:rsid w:val="00AC2B15"/>
    <w:rsid w:val="00AC2FBE"/>
    <w:rsid w:val="00AC6D6B"/>
    <w:rsid w:val="00AC7CC8"/>
    <w:rsid w:val="00AD1C6C"/>
    <w:rsid w:val="00AD7736"/>
    <w:rsid w:val="00AD7F40"/>
    <w:rsid w:val="00AE083B"/>
    <w:rsid w:val="00AE0D05"/>
    <w:rsid w:val="00AE10CE"/>
    <w:rsid w:val="00AE70D4"/>
    <w:rsid w:val="00AE7868"/>
    <w:rsid w:val="00AF0407"/>
    <w:rsid w:val="00AF049B"/>
    <w:rsid w:val="00AF4D8B"/>
    <w:rsid w:val="00AF51A2"/>
    <w:rsid w:val="00B067CA"/>
    <w:rsid w:val="00B12B26"/>
    <w:rsid w:val="00B163F8"/>
    <w:rsid w:val="00B2002C"/>
    <w:rsid w:val="00B20633"/>
    <w:rsid w:val="00B2472D"/>
    <w:rsid w:val="00B24CA0"/>
    <w:rsid w:val="00B2549F"/>
    <w:rsid w:val="00B27457"/>
    <w:rsid w:val="00B27989"/>
    <w:rsid w:val="00B27C37"/>
    <w:rsid w:val="00B31069"/>
    <w:rsid w:val="00B35FED"/>
    <w:rsid w:val="00B404A6"/>
    <w:rsid w:val="00B4108D"/>
    <w:rsid w:val="00B41408"/>
    <w:rsid w:val="00B4426E"/>
    <w:rsid w:val="00B4622B"/>
    <w:rsid w:val="00B46497"/>
    <w:rsid w:val="00B5216A"/>
    <w:rsid w:val="00B57265"/>
    <w:rsid w:val="00B633AE"/>
    <w:rsid w:val="00B665D2"/>
    <w:rsid w:val="00B6737C"/>
    <w:rsid w:val="00B7214D"/>
    <w:rsid w:val="00B74372"/>
    <w:rsid w:val="00B75525"/>
    <w:rsid w:val="00B80283"/>
    <w:rsid w:val="00B8095F"/>
    <w:rsid w:val="00B80B0C"/>
    <w:rsid w:val="00B80B11"/>
    <w:rsid w:val="00B8100D"/>
    <w:rsid w:val="00B8130A"/>
    <w:rsid w:val="00B831AE"/>
    <w:rsid w:val="00B8446C"/>
    <w:rsid w:val="00B84663"/>
    <w:rsid w:val="00B87725"/>
    <w:rsid w:val="00B95925"/>
    <w:rsid w:val="00BA106D"/>
    <w:rsid w:val="00BA259A"/>
    <w:rsid w:val="00BA259C"/>
    <w:rsid w:val="00BA29D3"/>
    <w:rsid w:val="00BA307F"/>
    <w:rsid w:val="00BA5280"/>
    <w:rsid w:val="00BB14F1"/>
    <w:rsid w:val="00BB53B9"/>
    <w:rsid w:val="00BB572E"/>
    <w:rsid w:val="00BB74FD"/>
    <w:rsid w:val="00BC2871"/>
    <w:rsid w:val="00BC5982"/>
    <w:rsid w:val="00BC60BF"/>
    <w:rsid w:val="00BD28BF"/>
    <w:rsid w:val="00BD2D12"/>
    <w:rsid w:val="00BD6404"/>
    <w:rsid w:val="00BD66E5"/>
    <w:rsid w:val="00BE2D76"/>
    <w:rsid w:val="00BE33AE"/>
    <w:rsid w:val="00BF0116"/>
    <w:rsid w:val="00BF046F"/>
    <w:rsid w:val="00C01D50"/>
    <w:rsid w:val="00C01F6C"/>
    <w:rsid w:val="00C056DC"/>
    <w:rsid w:val="00C1329B"/>
    <w:rsid w:val="00C1572F"/>
    <w:rsid w:val="00C21024"/>
    <w:rsid w:val="00C24C05"/>
    <w:rsid w:val="00C24D2F"/>
    <w:rsid w:val="00C26222"/>
    <w:rsid w:val="00C31283"/>
    <w:rsid w:val="00C33C48"/>
    <w:rsid w:val="00C340E5"/>
    <w:rsid w:val="00C35AA7"/>
    <w:rsid w:val="00C3782F"/>
    <w:rsid w:val="00C37A25"/>
    <w:rsid w:val="00C404C3"/>
    <w:rsid w:val="00C4350B"/>
    <w:rsid w:val="00C43BA1"/>
    <w:rsid w:val="00C43BCD"/>
    <w:rsid w:val="00C43DAB"/>
    <w:rsid w:val="00C47F08"/>
    <w:rsid w:val="00C5128A"/>
    <w:rsid w:val="00C514A6"/>
    <w:rsid w:val="00C534BE"/>
    <w:rsid w:val="00C55AA5"/>
    <w:rsid w:val="00C5739F"/>
    <w:rsid w:val="00C57CF0"/>
    <w:rsid w:val="00C623E0"/>
    <w:rsid w:val="00C63557"/>
    <w:rsid w:val="00C649BD"/>
    <w:rsid w:val="00C64C8E"/>
    <w:rsid w:val="00C65891"/>
    <w:rsid w:val="00C66AC9"/>
    <w:rsid w:val="00C724D3"/>
    <w:rsid w:val="00C72951"/>
    <w:rsid w:val="00C737EB"/>
    <w:rsid w:val="00C77DD9"/>
    <w:rsid w:val="00C83BE6"/>
    <w:rsid w:val="00C843D9"/>
    <w:rsid w:val="00C85354"/>
    <w:rsid w:val="00C86ABA"/>
    <w:rsid w:val="00C87381"/>
    <w:rsid w:val="00C937D0"/>
    <w:rsid w:val="00C93F40"/>
    <w:rsid w:val="00C943F3"/>
    <w:rsid w:val="00CA08C6"/>
    <w:rsid w:val="00CA0A77"/>
    <w:rsid w:val="00CA2729"/>
    <w:rsid w:val="00CA3057"/>
    <w:rsid w:val="00CA45F8"/>
    <w:rsid w:val="00CA57EC"/>
    <w:rsid w:val="00CB0305"/>
    <w:rsid w:val="00CB33C7"/>
    <w:rsid w:val="00CB6577"/>
    <w:rsid w:val="00CB6DA7"/>
    <w:rsid w:val="00CB7E4C"/>
    <w:rsid w:val="00CC0F6F"/>
    <w:rsid w:val="00CC25B4"/>
    <w:rsid w:val="00CC3582"/>
    <w:rsid w:val="00CC5F88"/>
    <w:rsid w:val="00CC69C8"/>
    <w:rsid w:val="00CC77A2"/>
    <w:rsid w:val="00CD307E"/>
    <w:rsid w:val="00CD4636"/>
    <w:rsid w:val="00CD4ADB"/>
    <w:rsid w:val="00CD629F"/>
    <w:rsid w:val="00CD6A1B"/>
    <w:rsid w:val="00CE0A7F"/>
    <w:rsid w:val="00CE1718"/>
    <w:rsid w:val="00CE4717"/>
    <w:rsid w:val="00CF0411"/>
    <w:rsid w:val="00CF4156"/>
    <w:rsid w:val="00D0036C"/>
    <w:rsid w:val="00D01302"/>
    <w:rsid w:val="00D01867"/>
    <w:rsid w:val="00D03D00"/>
    <w:rsid w:val="00D05C30"/>
    <w:rsid w:val="00D071F5"/>
    <w:rsid w:val="00D07913"/>
    <w:rsid w:val="00D10052"/>
    <w:rsid w:val="00D11359"/>
    <w:rsid w:val="00D2653A"/>
    <w:rsid w:val="00D3188C"/>
    <w:rsid w:val="00D35F9B"/>
    <w:rsid w:val="00D36B69"/>
    <w:rsid w:val="00D408DD"/>
    <w:rsid w:val="00D40B25"/>
    <w:rsid w:val="00D43609"/>
    <w:rsid w:val="00D45D72"/>
    <w:rsid w:val="00D476DD"/>
    <w:rsid w:val="00D520E4"/>
    <w:rsid w:val="00D53A38"/>
    <w:rsid w:val="00D575DD"/>
    <w:rsid w:val="00D57DFA"/>
    <w:rsid w:val="00D603C4"/>
    <w:rsid w:val="00D63388"/>
    <w:rsid w:val="00D64426"/>
    <w:rsid w:val="00D66B71"/>
    <w:rsid w:val="00D67FCF"/>
    <w:rsid w:val="00D709CE"/>
    <w:rsid w:val="00D71F73"/>
    <w:rsid w:val="00D72999"/>
    <w:rsid w:val="00D80786"/>
    <w:rsid w:val="00D80A6E"/>
    <w:rsid w:val="00D817B5"/>
    <w:rsid w:val="00D81CAB"/>
    <w:rsid w:val="00D8576F"/>
    <w:rsid w:val="00D8677F"/>
    <w:rsid w:val="00D9769D"/>
    <w:rsid w:val="00D97F0C"/>
    <w:rsid w:val="00DA05F8"/>
    <w:rsid w:val="00DA08EE"/>
    <w:rsid w:val="00DA19D1"/>
    <w:rsid w:val="00DA233A"/>
    <w:rsid w:val="00DA3A86"/>
    <w:rsid w:val="00DB1CDC"/>
    <w:rsid w:val="00DB36D7"/>
    <w:rsid w:val="00DB53E8"/>
    <w:rsid w:val="00DC2500"/>
    <w:rsid w:val="00DC4F72"/>
    <w:rsid w:val="00DC77DC"/>
    <w:rsid w:val="00DD0453"/>
    <w:rsid w:val="00DD0C2C"/>
    <w:rsid w:val="00DD19DE"/>
    <w:rsid w:val="00DD28BC"/>
    <w:rsid w:val="00DE1401"/>
    <w:rsid w:val="00DE31F0"/>
    <w:rsid w:val="00DE3D1C"/>
    <w:rsid w:val="00DE59AE"/>
    <w:rsid w:val="00DE7658"/>
    <w:rsid w:val="00DF3B2D"/>
    <w:rsid w:val="00E01C41"/>
    <w:rsid w:val="00E0227D"/>
    <w:rsid w:val="00E04B84"/>
    <w:rsid w:val="00E06466"/>
    <w:rsid w:val="00E06835"/>
    <w:rsid w:val="00E06FDA"/>
    <w:rsid w:val="00E159AA"/>
    <w:rsid w:val="00E15EA1"/>
    <w:rsid w:val="00E160A5"/>
    <w:rsid w:val="00E1713D"/>
    <w:rsid w:val="00E20A43"/>
    <w:rsid w:val="00E22381"/>
    <w:rsid w:val="00E23898"/>
    <w:rsid w:val="00E302B0"/>
    <w:rsid w:val="00E319F1"/>
    <w:rsid w:val="00E33CD2"/>
    <w:rsid w:val="00E40E90"/>
    <w:rsid w:val="00E4435C"/>
    <w:rsid w:val="00E455B6"/>
    <w:rsid w:val="00E45C7E"/>
    <w:rsid w:val="00E45F05"/>
    <w:rsid w:val="00E531EB"/>
    <w:rsid w:val="00E54874"/>
    <w:rsid w:val="00E54B6F"/>
    <w:rsid w:val="00E551DB"/>
    <w:rsid w:val="00E55ACA"/>
    <w:rsid w:val="00E5610F"/>
    <w:rsid w:val="00E57B74"/>
    <w:rsid w:val="00E61291"/>
    <w:rsid w:val="00E62DC2"/>
    <w:rsid w:val="00E65BC6"/>
    <w:rsid w:val="00E661FF"/>
    <w:rsid w:val="00E7259C"/>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B05F4"/>
    <w:rsid w:val="00EB17CB"/>
    <w:rsid w:val="00EB61AE"/>
    <w:rsid w:val="00EC322D"/>
    <w:rsid w:val="00ED383A"/>
    <w:rsid w:val="00ED640C"/>
    <w:rsid w:val="00EE1080"/>
    <w:rsid w:val="00EE2187"/>
    <w:rsid w:val="00EF1EC5"/>
    <w:rsid w:val="00EF4C88"/>
    <w:rsid w:val="00EF55EB"/>
    <w:rsid w:val="00F00DCC"/>
    <w:rsid w:val="00F0156F"/>
    <w:rsid w:val="00F05AC8"/>
    <w:rsid w:val="00F07167"/>
    <w:rsid w:val="00F072D8"/>
    <w:rsid w:val="00F07CE0"/>
    <w:rsid w:val="00F1051C"/>
    <w:rsid w:val="00F115F5"/>
    <w:rsid w:val="00F13703"/>
    <w:rsid w:val="00F13D05"/>
    <w:rsid w:val="00F1679D"/>
    <w:rsid w:val="00F1682C"/>
    <w:rsid w:val="00F20B91"/>
    <w:rsid w:val="00F21139"/>
    <w:rsid w:val="00F21148"/>
    <w:rsid w:val="00F24B8B"/>
    <w:rsid w:val="00F2534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13F9"/>
    <w:rsid w:val="00F618EF"/>
    <w:rsid w:val="00F65582"/>
    <w:rsid w:val="00F66E75"/>
    <w:rsid w:val="00F756CC"/>
    <w:rsid w:val="00F77EB0"/>
    <w:rsid w:val="00F87CAC"/>
    <w:rsid w:val="00F87CDD"/>
    <w:rsid w:val="00F904DC"/>
    <w:rsid w:val="00F933F0"/>
    <w:rsid w:val="00F937A3"/>
    <w:rsid w:val="00F93BE4"/>
    <w:rsid w:val="00F94715"/>
    <w:rsid w:val="00F96045"/>
    <w:rsid w:val="00F9674C"/>
    <w:rsid w:val="00F96A3D"/>
    <w:rsid w:val="00FA2918"/>
    <w:rsid w:val="00FA34FB"/>
    <w:rsid w:val="00FA4718"/>
    <w:rsid w:val="00FA5848"/>
    <w:rsid w:val="00FA6899"/>
    <w:rsid w:val="00FA7F3D"/>
    <w:rsid w:val="00FB0F63"/>
    <w:rsid w:val="00FB38D8"/>
    <w:rsid w:val="00FB4674"/>
    <w:rsid w:val="00FC051F"/>
    <w:rsid w:val="00FC06FF"/>
    <w:rsid w:val="00FC22C1"/>
    <w:rsid w:val="00FC45F4"/>
    <w:rsid w:val="00FC69B4"/>
    <w:rsid w:val="00FD0694"/>
    <w:rsid w:val="00FD25BE"/>
    <w:rsid w:val="00FD2E70"/>
    <w:rsid w:val="00FD34A0"/>
    <w:rsid w:val="00FD3EE5"/>
    <w:rsid w:val="00FD5CB4"/>
    <w:rsid w:val="00FD6B7E"/>
    <w:rsid w:val="00FD7AA7"/>
    <w:rsid w:val="00FF1DD0"/>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041A3D0-C796-4E84-A044-5F7327BE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2.xml><?xml version="1.0" encoding="utf-8"?>
<ds:datastoreItem xmlns:ds="http://schemas.openxmlformats.org/officeDocument/2006/customXml" ds:itemID="{87AA4610-CC24-4ED9-A142-BAC72EA03E9F}">
  <ds:schemaRefs>
    <ds:schemaRef ds:uri="http://schemas.openxmlformats.org/officeDocument/2006/bibliography"/>
  </ds:schemaRefs>
</ds:datastoreItem>
</file>

<file path=customXml/itemProps3.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TotalTime>
  <Pages>11</Pages>
  <Words>3506</Words>
  <Characters>19986</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74</cp:revision>
  <cp:lastPrinted>2019-04-25T01:09:00Z</cp:lastPrinted>
  <dcterms:created xsi:type="dcterms:W3CDTF">2024-04-14T12:40:00Z</dcterms:created>
  <dcterms:modified xsi:type="dcterms:W3CDTF">2024-04-16T04:58:00Z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(3)O2UpxvgqfgBVC4hvQAe6HNk+4zOazLfaPiP/Buw46+KEYo+okUb+aLg46M1qb5phaPKfQd9r
575NvWL5zxEzLYqsk+wQmPPFyqcYZqm7iaSqgIXxYSVaJCRWVAg45suWTxR6RmQBM7USctHV
tHKfCSNm8Xy9CKr+Tx2dPkEP9okL2qtqa2C1d9ED5J+bgJvw8FU19fJGM5Wekl5Sf4U5KeJG
vCAn7McwLulnWnXKMD</vt:lpwstr>
  </property>
  <property fmtid="{D5CDD505-2E9C-101B-9397-08002B2CF9AE}" pid="9" name="_2015_ms_pID_7253431">
    <vt:lpwstr>KFLmltGHXZlOUnbaIVUb2ZDrFY21nsO1jpsaUMPs+Q1d2ojxnrlkPr
XACUcm5chkHTZi40J3dmeQPHPeTLwhWgJuCsHOs0dohPoJAlF84hrj5fOmIeCaIC0hQlr6qP
dUx0VtBDOWrKBYwPQJLHY2+4nfJM5Sbe7EiCxlcGXUusZ0AmlvWpzT22sakqMzgg12rO7EgG
boK0QlcLEafdF6Z714acVRTJprOH1cnyFvOu</vt:lpwstr>
  </property>
  <property fmtid="{D5CDD505-2E9C-101B-9397-08002B2CF9AE}" pid="10" name="_2015_ms_pID_7253432">
    <vt:lpwstr>LRSNLt6sedXPPvIEp3eqaaM=</vt:lpwstr>
  </property>
  <property fmtid="{D5CDD505-2E9C-101B-9397-08002B2CF9AE}" pid="11" name="ContentTypeId">
    <vt:lpwstr>0x0101002029563636949C4EBE3D9731BDEDBC74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1713083087</vt:lpwstr>
  </property>
</Properties>
</file>