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8FCAC" w14:textId="5625701F" w:rsidR="00D02566" w:rsidRPr="0033027D" w:rsidRDefault="00D02566" w:rsidP="00D02566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66949131"/>
      <w:bookmarkStart w:id="1" w:name="_Hlk514061252"/>
      <w:bookmarkEnd w:id="0"/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>GPP TSG</w:t>
      </w:r>
      <w:r>
        <w:rPr>
          <w:b/>
          <w:noProof/>
          <w:sz w:val="24"/>
        </w:rPr>
        <w:t>-RAN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</w:t>
      </w:r>
      <w:bookmarkEnd w:id="1"/>
      <w:r>
        <w:rPr>
          <w:b/>
          <w:noProof/>
          <w:sz w:val="24"/>
        </w:rPr>
        <w:t>110bis</w:t>
      </w:r>
      <w:r w:rsidRPr="0033027D">
        <w:rPr>
          <w:b/>
          <w:noProof/>
          <w:sz w:val="24"/>
        </w:rPr>
        <w:tab/>
      </w:r>
      <w:r w:rsidRPr="00F82794">
        <w:rPr>
          <w:b/>
          <w:noProof/>
          <w:sz w:val="24"/>
        </w:rPr>
        <w:t>R4-2</w:t>
      </w:r>
      <w:r>
        <w:rPr>
          <w:b/>
          <w:noProof/>
          <w:sz w:val="24"/>
        </w:rPr>
        <w:t>4</w:t>
      </w:r>
      <w:r w:rsidR="00F64EA3">
        <w:rPr>
          <w:b/>
          <w:noProof/>
          <w:sz w:val="24"/>
        </w:rPr>
        <w:t>05894</w:t>
      </w:r>
    </w:p>
    <w:p w14:paraId="253219BE" w14:textId="3C315F7A" w:rsidR="00D02566" w:rsidRDefault="00D02566" w:rsidP="00D02566">
      <w:pPr>
        <w:spacing w:after="60"/>
        <w:ind w:left="1985" w:hanging="1985"/>
        <w:rPr>
          <w:b/>
          <w:noProof/>
          <w:sz w:val="24"/>
        </w:rPr>
      </w:pPr>
      <w:r>
        <w:rPr>
          <w:rFonts w:ascii="Arial" w:hAnsi="Arial" w:cs="Arial"/>
          <w:b/>
          <w:sz w:val="24"/>
        </w:rPr>
        <w:t>Changsha, China, 15</w:t>
      </w:r>
      <w:r w:rsidRPr="00D02566">
        <w:rPr>
          <w:rFonts w:ascii="Arial" w:hAnsi="Arial" w:cs="Arial"/>
          <w:b/>
          <w:sz w:val="24"/>
          <w:vertAlign w:val="superscript"/>
        </w:rPr>
        <w:t>th</w:t>
      </w:r>
      <w:r w:rsidRPr="00D02566">
        <w:rPr>
          <w:rFonts w:ascii="Arial" w:hAnsi="Arial" w:cs="Arial"/>
          <w:b/>
          <w:sz w:val="24"/>
        </w:rPr>
        <w:t>-19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April 2024</w:t>
      </w:r>
    </w:p>
    <w:p w14:paraId="0E125DE6" w14:textId="77777777" w:rsidR="00D02566" w:rsidRPr="0010618D" w:rsidRDefault="00D02566" w:rsidP="00D02566">
      <w:pPr>
        <w:spacing w:after="60"/>
        <w:ind w:left="1985" w:hanging="1985"/>
        <w:rPr>
          <w:rFonts w:ascii="Arial" w:hAnsi="Arial" w:cs="Arial"/>
          <w:bCs/>
        </w:rPr>
      </w:pPr>
    </w:p>
    <w:p w14:paraId="71A90C28" w14:textId="0E2C4F25" w:rsidR="00D02566" w:rsidRPr="005E4466" w:rsidRDefault="00D02566" w:rsidP="00D02566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bookmarkStart w:id="2" w:name="OLE_LINK5"/>
      <w:r>
        <w:rPr>
          <w:rFonts w:ascii="Arial" w:hAnsi="Arial" w:cs="Arial"/>
          <w:b/>
        </w:rPr>
        <w:t>On</w:t>
      </w:r>
      <w:r w:rsidRPr="00152A8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AI/ML </w:t>
      </w:r>
      <w:r w:rsidR="000B3AA7" w:rsidRPr="000B3AA7">
        <w:rPr>
          <w:rFonts w:ascii="Arial" w:hAnsi="Arial" w:cs="Arial"/>
          <w:b/>
        </w:rPr>
        <w:t xml:space="preserve">Testability and interoperability issues for </w:t>
      </w:r>
      <w:r w:rsidR="00386299">
        <w:rPr>
          <w:rFonts w:ascii="Arial" w:hAnsi="Arial" w:cs="Arial"/>
          <w:b/>
        </w:rPr>
        <w:t>CSI</w:t>
      </w:r>
      <w:r w:rsidR="000B3AA7" w:rsidRPr="000B3AA7">
        <w:rPr>
          <w:rFonts w:ascii="Arial" w:hAnsi="Arial" w:cs="Arial"/>
          <w:b/>
        </w:rPr>
        <w:t xml:space="preserve"> </w:t>
      </w:r>
      <w:r w:rsidR="00013FE9">
        <w:rPr>
          <w:rFonts w:ascii="Arial" w:hAnsi="Arial" w:cs="Arial"/>
          <w:b/>
        </w:rPr>
        <w:t>use cases</w:t>
      </w:r>
      <w:bookmarkEnd w:id="2"/>
    </w:p>
    <w:p w14:paraId="7D443EEF" w14:textId="66A164F9" w:rsidR="00D02566" w:rsidRPr="005E4466" w:rsidRDefault="00D02566" w:rsidP="00D02566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Ke</w:t>
      </w:r>
      <w:r>
        <w:rPr>
          <w:rFonts w:ascii="Arial" w:hAnsi="Arial" w:cs="Arial"/>
          <w:b/>
        </w:rPr>
        <w:t>ysight Technologies UK Ltd</w:t>
      </w:r>
    </w:p>
    <w:p w14:paraId="3E2F3FF3" w14:textId="1DEA4F7D" w:rsidR="00D02566" w:rsidRDefault="00D02566" w:rsidP="00D02566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9.11.</w:t>
      </w:r>
      <w:r w:rsidR="00BC645B">
        <w:rPr>
          <w:rFonts w:ascii="Arial" w:hAnsi="Arial" w:cs="Arial"/>
          <w:b/>
        </w:rPr>
        <w:t>4</w:t>
      </w:r>
    </w:p>
    <w:p w14:paraId="35B52120" w14:textId="77777777" w:rsidR="00D02566" w:rsidRPr="008619D6" w:rsidRDefault="00D02566" w:rsidP="00D02566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Discussion and </w:t>
      </w:r>
      <w:proofErr w:type="gramStart"/>
      <w:r>
        <w:rPr>
          <w:rFonts w:ascii="Arial" w:hAnsi="Arial" w:cs="Arial"/>
          <w:b/>
        </w:rPr>
        <w:t>endorsement</w:t>
      </w:r>
      <w:proofErr w:type="gramEnd"/>
    </w:p>
    <w:p w14:paraId="00C485EC" w14:textId="77777777" w:rsidR="00D02566" w:rsidRDefault="00D02566" w:rsidP="00D02566">
      <w:pPr>
        <w:pStyle w:val="Heading1"/>
      </w:pPr>
      <w:r>
        <w:t>1.</w:t>
      </w:r>
      <w:r>
        <w:tab/>
        <w:t>Introduction</w:t>
      </w:r>
    </w:p>
    <w:p w14:paraId="0633825C" w14:textId="798F257B" w:rsidR="00883D59" w:rsidRPr="00CB613D" w:rsidRDefault="00883D59" w:rsidP="00883D59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4"/>
          <w:szCs w:val="14"/>
        </w:rPr>
      </w:pPr>
      <w:r w:rsidRPr="00CB613D">
        <w:rPr>
          <w:rStyle w:val="normaltextrun"/>
          <w:rFonts w:eastAsia="SimSun"/>
          <w:sz w:val="20"/>
          <w:szCs w:val="20"/>
        </w:rPr>
        <w:t>Rel-19 Work Item (WI) was approved on the Artificial Intelligence (AI)/Machine Learning (ML) for NR Air Interface (WID in [1]). The goal of this work item is to complete the normative support for the general framework for AI/ML air interface and to enable the recommended use cases in the preceding study item (</w:t>
      </w:r>
      <w:proofErr w:type="spellStart"/>
      <w:r w:rsidRPr="00CB613D">
        <w:rPr>
          <w:rStyle w:val="normaltextrun"/>
          <w:rFonts w:eastAsia="SimSun"/>
          <w:sz w:val="20"/>
          <w:szCs w:val="20"/>
        </w:rPr>
        <w:t>FS_NR_AIML_Air</w:t>
      </w:r>
      <w:proofErr w:type="spellEnd"/>
      <w:r w:rsidRPr="00CB613D">
        <w:rPr>
          <w:rStyle w:val="normaltextrun"/>
          <w:rFonts w:eastAsia="SimSun"/>
          <w:sz w:val="20"/>
          <w:szCs w:val="20"/>
        </w:rPr>
        <w:t>) [2], whose outcome was documented in 3GPP TR 38.843 [3].</w:t>
      </w:r>
    </w:p>
    <w:p w14:paraId="011CA96A" w14:textId="039DE7E8" w:rsidR="00883D59" w:rsidRPr="00CB613D" w:rsidRDefault="00883D59" w:rsidP="00517E9E">
      <w:pPr>
        <w:pStyle w:val="paragraph"/>
        <w:spacing w:before="120" w:beforeAutospacing="0" w:after="0" w:afterAutospacing="0"/>
        <w:jc w:val="both"/>
        <w:textAlignment w:val="baseline"/>
        <w:rPr>
          <w:rFonts w:ascii="Segoe UI" w:hAnsi="Segoe UI" w:cs="Segoe UI"/>
          <w:sz w:val="14"/>
          <w:szCs w:val="14"/>
        </w:rPr>
      </w:pPr>
      <w:r w:rsidRPr="00CB613D">
        <w:rPr>
          <w:rStyle w:val="normaltextrun"/>
          <w:rFonts w:eastAsia="SimSun"/>
          <w:sz w:val="20"/>
          <w:szCs w:val="20"/>
        </w:rPr>
        <w:t xml:space="preserve">One of the recommended use cases is the one related to </w:t>
      </w:r>
      <w:r w:rsidR="00395733">
        <w:rPr>
          <w:rStyle w:val="normaltextrun"/>
          <w:rFonts w:eastAsia="SimSun"/>
          <w:sz w:val="20"/>
          <w:szCs w:val="20"/>
        </w:rPr>
        <w:t>CSI feedback enh</w:t>
      </w:r>
      <w:r w:rsidR="00E67C22">
        <w:rPr>
          <w:rStyle w:val="normaltextrun"/>
          <w:rFonts w:eastAsia="SimSun"/>
          <w:sz w:val="20"/>
          <w:szCs w:val="20"/>
        </w:rPr>
        <w:t>ancements</w:t>
      </w:r>
      <w:r w:rsidRPr="00CB613D">
        <w:rPr>
          <w:rStyle w:val="normaltextrun"/>
          <w:rFonts w:eastAsia="SimSun"/>
          <w:sz w:val="20"/>
          <w:szCs w:val="20"/>
        </w:rPr>
        <w:t>, including the following two sub-use cases:</w:t>
      </w:r>
    </w:p>
    <w:p w14:paraId="7F99A0C1" w14:textId="77777777" w:rsidR="003624FE" w:rsidRPr="00517E9E" w:rsidRDefault="00E67C22" w:rsidP="00517E9E">
      <w:pPr>
        <w:pStyle w:val="ListParagraph"/>
        <w:numPr>
          <w:ilvl w:val="0"/>
          <w:numId w:val="5"/>
        </w:numPr>
        <w:spacing w:before="120" w:after="120"/>
        <w:jc w:val="both"/>
        <w:rPr>
          <w:rFonts w:eastAsia="Times New Roman"/>
        </w:rPr>
      </w:pPr>
      <w:r w:rsidRPr="00517E9E">
        <w:rPr>
          <w:rFonts w:eastAsia="Times New Roman"/>
        </w:rPr>
        <w:t>Spatial-frequency domain CSI compression using two-sided AI model</w:t>
      </w:r>
      <w:r w:rsidR="00436E78" w:rsidRPr="00517E9E">
        <w:rPr>
          <w:rFonts w:eastAsia="Times New Roman"/>
        </w:rPr>
        <w:t xml:space="preserve"> </w:t>
      </w:r>
      <w:r w:rsidRPr="00517E9E">
        <w:rPr>
          <w:rFonts w:eastAsia="Times New Roman"/>
        </w:rPr>
        <w:t>based on the legacy CSI feedback signalling frame</w:t>
      </w:r>
      <w:r w:rsidR="003624FE" w:rsidRPr="00517E9E">
        <w:rPr>
          <w:rFonts w:eastAsia="Times New Roman"/>
        </w:rPr>
        <w:t>wo</w:t>
      </w:r>
      <w:r w:rsidRPr="00517E9E">
        <w:rPr>
          <w:rFonts w:eastAsia="Times New Roman"/>
        </w:rPr>
        <w:t>rk.</w:t>
      </w:r>
    </w:p>
    <w:p w14:paraId="1883B923" w14:textId="2E5F227C" w:rsidR="00E67C22" w:rsidRPr="00517E9E" w:rsidRDefault="00E67C22" w:rsidP="00517E9E">
      <w:pPr>
        <w:pStyle w:val="ListParagraph"/>
        <w:numPr>
          <w:ilvl w:val="0"/>
          <w:numId w:val="5"/>
        </w:numPr>
        <w:spacing w:before="120" w:after="120"/>
        <w:jc w:val="both"/>
        <w:rPr>
          <w:rFonts w:eastAsia="Times New Roman"/>
        </w:rPr>
      </w:pPr>
      <w:r w:rsidRPr="00517E9E">
        <w:rPr>
          <w:rFonts w:eastAsia="Times New Roman"/>
        </w:rPr>
        <w:t>Time domain CSI prediction using UE-side model.</w:t>
      </w:r>
    </w:p>
    <w:p w14:paraId="230197E5" w14:textId="77777777" w:rsidR="00E67C22" w:rsidRDefault="00E67C22" w:rsidP="00E67C2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="SimSun"/>
          <w:sz w:val="20"/>
          <w:szCs w:val="20"/>
        </w:rPr>
      </w:pPr>
    </w:p>
    <w:p w14:paraId="008A2510" w14:textId="5BD66B73" w:rsidR="00883D59" w:rsidRDefault="00883D59" w:rsidP="00B064E4">
      <w:pPr>
        <w:pStyle w:val="paragraph"/>
        <w:spacing w:before="0" w:beforeAutospacing="0"/>
        <w:jc w:val="both"/>
        <w:textAlignment w:val="baseline"/>
        <w:rPr>
          <w:rStyle w:val="eop"/>
          <w:sz w:val="16"/>
          <w:szCs w:val="16"/>
        </w:rPr>
      </w:pPr>
      <w:r w:rsidRPr="00CB613D">
        <w:rPr>
          <w:rStyle w:val="normaltextrun"/>
          <w:rFonts w:eastAsia="SimSun"/>
          <w:sz w:val="20"/>
          <w:szCs w:val="20"/>
        </w:rPr>
        <w:t xml:space="preserve">In RAN4#110, the approved way forward on AI/ML in R4-2403712 [4] included the following agreements regarding testability and interoperability issues for </w:t>
      </w:r>
      <w:r w:rsidR="00517E9E">
        <w:rPr>
          <w:rStyle w:val="normaltextrun"/>
          <w:rFonts w:eastAsia="SimSun"/>
          <w:sz w:val="20"/>
          <w:szCs w:val="20"/>
        </w:rPr>
        <w:t>CSI feedback enhancements</w:t>
      </w:r>
      <w:r w:rsidRPr="00CB613D">
        <w:rPr>
          <w:rStyle w:val="normaltextrun"/>
          <w:rFonts w:eastAsia="SimSun"/>
          <w:sz w:val="20"/>
          <w:szCs w:val="20"/>
        </w:rPr>
        <w:t>:</w:t>
      </w:r>
    </w:p>
    <w:p w14:paraId="3865C5DD" w14:textId="5D4D296C" w:rsidR="0050557A" w:rsidRPr="00CB613D" w:rsidRDefault="0050557A" w:rsidP="0050557A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4"/>
          <w:szCs w:val="14"/>
        </w:rPr>
      </w:pPr>
      <w:r>
        <w:rPr>
          <w:noProof/>
          <w14:ligatures w14:val="standardContextual"/>
        </w:rPr>
        <w:drawing>
          <wp:inline distT="0" distB="0" distL="0" distR="0" wp14:anchorId="743AED52" wp14:editId="71D84CD5">
            <wp:extent cx="5127955" cy="2874065"/>
            <wp:effectExtent l="19050" t="19050" r="15875" b="21590"/>
            <wp:docPr id="2145705850" name="Picture 1" descr="A screenshot of a docume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5705850" name="Picture 1" descr="A screenshot of a document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31451" cy="28760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7BEA364" w14:textId="14681F8D" w:rsidR="00883D59" w:rsidRPr="00A65A28" w:rsidRDefault="00883D59" w:rsidP="00A65A28">
      <w:pPr>
        <w:pStyle w:val="paragraph"/>
        <w:spacing w:after="0" w:afterAutospacing="0"/>
        <w:jc w:val="both"/>
        <w:textAlignment w:val="baseline"/>
        <w:rPr>
          <w:rFonts w:ascii="Segoe UI" w:hAnsi="Segoe UI" w:cs="Segoe UI"/>
          <w:sz w:val="14"/>
          <w:szCs w:val="14"/>
        </w:rPr>
      </w:pPr>
      <w:r w:rsidRPr="00CB613D">
        <w:rPr>
          <w:rStyle w:val="normaltextrun"/>
          <w:rFonts w:eastAsia="SimSun"/>
          <w:sz w:val="20"/>
          <w:szCs w:val="20"/>
        </w:rPr>
        <w:t xml:space="preserve">In this contribution, further insights on testability for </w:t>
      </w:r>
      <w:r w:rsidR="00751A90">
        <w:rPr>
          <w:rStyle w:val="normaltextrun"/>
          <w:rFonts w:eastAsia="SimSun"/>
          <w:sz w:val="20"/>
          <w:szCs w:val="20"/>
        </w:rPr>
        <w:t>CSI feedback enhancements</w:t>
      </w:r>
      <w:r w:rsidRPr="00CB613D">
        <w:rPr>
          <w:rStyle w:val="normaltextrun"/>
          <w:rFonts w:eastAsia="SimSun"/>
          <w:sz w:val="20"/>
          <w:szCs w:val="20"/>
        </w:rPr>
        <w:t xml:space="preserve"> based on AI/ML are provided </w:t>
      </w:r>
      <w:proofErr w:type="gramStart"/>
      <w:r w:rsidRPr="00CB613D">
        <w:rPr>
          <w:rStyle w:val="normaltextrun"/>
          <w:rFonts w:eastAsia="SimSun"/>
          <w:sz w:val="20"/>
          <w:szCs w:val="20"/>
        </w:rPr>
        <w:t>in order to</w:t>
      </w:r>
      <w:proofErr w:type="gramEnd"/>
      <w:r w:rsidRPr="00CB613D">
        <w:rPr>
          <w:rStyle w:val="normaltextrun"/>
          <w:rFonts w:eastAsia="SimSun"/>
          <w:sz w:val="20"/>
          <w:szCs w:val="20"/>
        </w:rPr>
        <w:t xml:space="preserve"> enable progress in related Rel-19 work item.</w:t>
      </w:r>
    </w:p>
    <w:p w14:paraId="38083CE2" w14:textId="77777777" w:rsidR="00D82989" w:rsidRDefault="00DA6F44" w:rsidP="00D02566">
      <w:pPr>
        <w:pStyle w:val="Heading1"/>
      </w:pPr>
      <w:r>
        <w:lastRenderedPageBreak/>
        <w:t>2</w:t>
      </w:r>
      <w:r w:rsidR="00D02566">
        <w:t>.</w:t>
      </w:r>
      <w:r w:rsidR="00D02566">
        <w:tab/>
      </w:r>
      <w:r w:rsidR="00D82989">
        <w:t>Discussion</w:t>
      </w:r>
    </w:p>
    <w:p w14:paraId="13FEF640" w14:textId="3E06D946" w:rsidR="00D02566" w:rsidRDefault="009B4172" w:rsidP="009B4172">
      <w:pPr>
        <w:pStyle w:val="Heading3"/>
      </w:pPr>
      <w:r>
        <w:t xml:space="preserve">2.1 </w:t>
      </w:r>
      <w:r w:rsidR="00B84ABB">
        <w:t>CSI prediction metric</w:t>
      </w:r>
    </w:p>
    <w:p w14:paraId="2FA9EECD" w14:textId="77777777" w:rsidR="00EF6AA6" w:rsidRDefault="003D328E" w:rsidP="00CE2221">
      <w:r>
        <w:t>As described in the introduction section, fo</w:t>
      </w:r>
      <w:r w:rsidR="00417E4E">
        <w:t xml:space="preserve">r </w:t>
      </w:r>
      <w:r w:rsidR="00182B4E">
        <w:t>the CSI prediction use</w:t>
      </w:r>
      <w:r w:rsidR="00806664">
        <w:t xml:space="preserve"> </w:t>
      </w:r>
      <w:r w:rsidR="00182B4E">
        <w:t>case</w:t>
      </w:r>
      <w:r w:rsidR="003C01E6">
        <w:t xml:space="preserve">, </w:t>
      </w:r>
      <w:r w:rsidR="00E44FAF">
        <w:t>t</w:t>
      </w:r>
      <w:r w:rsidR="00F55266">
        <w:t xml:space="preserve">hroughput </w:t>
      </w:r>
      <w:r w:rsidR="003C01E6">
        <w:t xml:space="preserve">has been </w:t>
      </w:r>
      <w:r w:rsidR="00F55266">
        <w:t xml:space="preserve">the chosen metric </w:t>
      </w:r>
      <w:r w:rsidR="00417E4E">
        <w:t>for inference.</w:t>
      </w:r>
      <w:r w:rsidR="008B3264">
        <w:t xml:space="preserve"> </w:t>
      </w:r>
      <w:r w:rsidR="005F3D87">
        <w:t>However, further discussions are required to clarify whether absolute or relative throughput is the m</w:t>
      </w:r>
      <w:r w:rsidR="00EF6AA6">
        <w:t>ost appropriate option.</w:t>
      </w:r>
    </w:p>
    <w:p w14:paraId="7F9886C5" w14:textId="21E96B5E" w:rsidR="00EE31D8" w:rsidRDefault="008B3264" w:rsidP="00CE2221">
      <w:r>
        <w:t xml:space="preserve">Given that absolute throughput may vary </w:t>
      </w:r>
      <w:r w:rsidR="00A04EC1">
        <w:t xml:space="preserve">greatly from one scenario to another, </w:t>
      </w:r>
      <w:r w:rsidR="00EF6AA6">
        <w:t xml:space="preserve">Keysight’s view is that </w:t>
      </w:r>
      <w:r w:rsidR="00A04EC1">
        <w:t>relative throughput should be considered</w:t>
      </w:r>
      <w:r w:rsidR="0022058B">
        <w:t>, as r</w:t>
      </w:r>
      <w:r w:rsidR="00BB7BC5">
        <w:t xml:space="preserve">elative throughput </w:t>
      </w:r>
      <w:r w:rsidR="00EE31D8">
        <w:t>can help</w:t>
      </w:r>
      <w:r w:rsidR="00BB7BC5">
        <w:t xml:space="preserve"> </w:t>
      </w:r>
      <w:r w:rsidR="00D966DB">
        <w:t>to</w:t>
      </w:r>
      <w:r w:rsidR="00EE31D8">
        <w:t>:</w:t>
      </w:r>
    </w:p>
    <w:p w14:paraId="3AB66AAB" w14:textId="4F484EA7" w:rsidR="00EE31D8" w:rsidRDefault="00EE31D8" w:rsidP="007761D6">
      <w:pPr>
        <w:pStyle w:val="ListParagraph"/>
        <w:numPr>
          <w:ilvl w:val="0"/>
          <w:numId w:val="2"/>
        </w:numPr>
      </w:pPr>
      <w:r>
        <w:t>B</w:t>
      </w:r>
      <w:r w:rsidR="00BB7BC5">
        <w:t>etter compare model performance</w:t>
      </w:r>
      <w:r w:rsidR="00D966DB">
        <w:t xml:space="preserve"> in the monitoring stage</w:t>
      </w:r>
      <w:r w:rsidR="00067F67">
        <w:t>.</w:t>
      </w:r>
      <w:r w:rsidR="00D966DB">
        <w:t xml:space="preserve"> </w:t>
      </w:r>
    </w:p>
    <w:p w14:paraId="5217D4C4" w14:textId="3999F993" w:rsidR="00CE2221" w:rsidRDefault="00EE31D8" w:rsidP="00EE31D8">
      <w:pPr>
        <w:pStyle w:val="ListParagraph"/>
        <w:numPr>
          <w:ilvl w:val="0"/>
          <w:numId w:val="2"/>
        </w:numPr>
      </w:pPr>
      <w:r>
        <w:t>Ease the</w:t>
      </w:r>
      <w:r w:rsidR="00031C74">
        <w:t xml:space="preserve"> </w:t>
      </w:r>
      <w:r w:rsidR="0066532B">
        <w:t xml:space="preserve">threshold </w:t>
      </w:r>
      <w:r>
        <w:t>definitions</w:t>
      </w:r>
      <w:r w:rsidR="0066532B">
        <w:t xml:space="preserve"> </w:t>
      </w:r>
      <w:r>
        <w:t>in</w:t>
      </w:r>
      <w:r w:rsidR="00397332">
        <w:t xml:space="preserve"> conformance testing. </w:t>
      </w:r>
    </w:p>
    <w:p w14:paraId="4B98AEBD" w14:textId="23FE3F80" w:rsidR="007761D6" w:rsidRDefault="007761D6" w:rsidP="00EE31D8">
      <w:pPr>
        <w:pStyle w:val="ListParagraph"/>
        <w:numPr>
          <w:ilvl w:val="0"/>
          <w:numId w:val="2"/>
        </w:numPr>
      </w:pPr>
      <w:r>
        <w:t xml:space="preserve">Better translate performance results between conformance, </w:t>
      </w:r>
      <w:proofErr w:type="gramStart"/>
      <w:r>
        <w:t>monitoring</w:t>
      </w:r>
      <w:proofErr w:type="gramEnd"/>
      <w:r>
        <w:t xml:space="preserve"> and inference</w:t>
      </w:r>
      <w:r w:rsidR="00067F67">
        <w:t>.</w:t>
      </w:r>
    </w:p>
    <w:p w14:paraId="6CCFB8E2" w14:textId="6012E0D6" w:rsidR="00B84ABB" w:rsidRPr="00C353C4" w:rsidRDefault="001859CF" w:rsidP="00B84ABB">
      <w:pPr>
        <w:rPr>
          <w:i/>
          <w:iCs/>
        </w:rPr>
      </w:pPr>
      <w:bookmarkStart w:id="3" w:name="Prop1"/>
      <w:r w:rsidRPr="00C353C4">
        <w:rPr>
          <w:b/>
          <w:bCs/>
          <w:i/>
          <w:iCs/>
        </w:rPr>
        <w:t>Proposal 1</w:t>
      </w:r>
      <w:r w:rsidRPr="00C353C4">
        <w:rPr>
          <w:i/>
          <w:iCs/>
        </w:rPr>
        <w:t xml:space="preserve">: </w:t>
      </w:r>
      <w:r w:rsidR="00C353C4" w:rsidRPr="00C353C4">
        <w:rPr>
          <w:i/>
          <w:iCs/>
        </w:rPr>
        <w:t>Use relative throughput f</w:t>
      </w:r>
      <w:r w:rsidR="00067F67">
        <w:rPr>
          <w:i/>
          <w:iCs/>
        </w:rPr>
        <w:t>o</w:t>
      </w:r>
      <w:r w:rsidR="00C353C4" w:rsidRPr="00C353C4">
        <w:rPr>
          <w:i/>
          <w:iCs/>
        </w:rPr>
        <w:t>r CSI prediction inference.</w:t>
      </w:r>
    </w:p>
    <w:bookmarkEnd w:id="3"/>
    <w:p w14:paraId="640ABAA9" w14:textId="161B0546" w:rsidR="00D02566" w:rsidRDefault="00CB1AEE" w:rsidP="009B4172">
      <w:pPr>
        <w:pStyle w:val="Heading3"/>
      </w:pPr>
      <w:r>
        <w:t>2.2</w:t>
      </w:r>
      <w:r w:rsidR="00D02566">
        <w:t>.</w:t>
      </w:r>
      <w:r>
        <w:t xml:space="preserve"> </w:t>
      </w:r>
      <w:r w:rsidR="00AE1665">
        <w:t xml:space="preserve">CSI compression </w:t>
      </w:r>
      <w:r w:rsidR="00551E48">
        <w:t>Option 3 parameters</w:t>
      </w:r>
    </w:p>
    <w:p w14:paraId="51A3A761" w14:textId="6AA510D7" w:rsidR="00281122" w:rsidRDefault="00A07289" w:rsidP="00281122">
      <w:pPr>
        <w:rPr>
          <w:rFonts w:eastAsia="Yu Mincho"/>
          <w:lang w:eastAsia="ja-JP"/>
        </w:rPr>
      </w:pPr>
      <w:r>
        <w:t xml:space="preserve">RAN4#110 </w:t>
      </w:r>
      <w:r w:rsidR="00910DF9">
        <w:t xml:space="preserve">confirmed that Option 3 is still one of the possible approaches to </w:t>
      </w:r>
      <w:r w:rsidR="00B902DE">
        <w:t xml:space="preserve">define the AI/ML framework for 2-sided models and </w:t>
      </w:r>
      <w:r>
        <w:t xml:space="preserve">discussed the </w:t>
      </w:r>
      <w:r w:rsidR="00856074">
        <w:t xml:space="preserve">parameters needed </w:t>
      </w:r>
      <w:r w:rsidR="00856074">
        <w:rPr>
          <w:rFonts w:eastAsia="Yu Mincho"/>
          <w:lang w:eastAsia="ja-JP"/>
        </w:rPr>
        <w:t>in the</w:t>
      </w:r>
      <w:r w:rsidR="003E24AB">
        <w:rPr>
          <w:rFonts w:eastAsia="Yu Mincho"/>
          <w:lang w:eastAsia="ja-JP"/>
        </w:rPr>
        <w:t xml:space="preserve"> checking</w:t>
      </w:r>
      <w:r w:rsidR="00856074">
        <w:rPr>
          <w:rFonts w:eastAsia="Yu Mincho"/>
          <w:lang w:eastAsia="ja-JP"/>
        </w:rPr>
        <w:t xml:space="preserve"> process of </w:t>
      </w:r>
      <w:r w:rsidR="00502F57">
        <w:rPr>
          <w:rFonts w:eastAsia="Yu Mincho"/>
          <w:lang w:eastAsia="ja-JP"/>
        </w:rPr>
        <w:t xml:space="preserve">Option 3 </w:t>
      </w:r>
      <w:r w:rsidR="00856074">
        <w:rPr>
          <w:rFonts w:eastAsia="Yu Mincho"/>
          <w:lang w:eastAsia="ja-JP"/>
        </w:rPr>
        <w:t xml:space="preserve">feasibility </w:t>
      </w:r>
      <w:r w:rsidR="005206F2">
        <w:rPr>
          <w:rFonts w:eastAsia="Yu Mincho"/>
          <w:lang w:eastAsia="ja-JP"/>
        </w:rPr>
        <w:t>for 2-sided model in the CSI compression sub-use case</w:t>
      </w:r>
      <w:r w:rsidR="00DB7C15">
        <w:rPr>
          <w:rFonts w:eastAsia="Yu Mincho"/>
          <w:lang w:eastAsia="ja-JP"/>
        </w:rPr>
        <w:t xml:space="preserve"> as per below table</w:t>
      </w:r>
      <w:r w:rsidR="002306A4">
        <w:rPr>
          <w:rFonts w:eastAsia="Yu Mincho"/>
          <w:lang w:eastAsia="ja-JP"/>
        </w:rPr>
        <w:t>:</w:t>
      </w:r>
      <w:r w:rsidR="00281122">
        <w:rPr>
          <w:rFonts w:eastAsia="Yu Mincho"/>
          <w:lang w:eastAsia="ja-JP"/>
        </w:rPr>
        <w:t xml:space="preserve"> Parameters in green were agreed, parameters in yellow were tentatively agreed</w:t>
      </w:r>
      <w:r w:rsidR="003429E0">
        <w:rPr>
          <w:rFonts w:eastAsia="Yu Mincho"/>
          <w:lang w:eastAsia="ja-JP"/>
        </w:rPr>
        <w:t>, parameters not highlighted are stil</w:t>
      </w:r>
      <w:r w:rsidR="00281122">
        <w:rPr>
          <w:rFonts w:eastAsia="Yu Mincho"/>
          <w:lang w:eastAsia="ja-JP"/>
        </w:rPr>
        <w:t>l under discussion</w:t>
      </w:r>
      <w:r w:rsidR="003429E0">
        <w:rPr>
          <w:rFonts w:eastAsia="Yu Mincho"/>
          <w:lang w:eastAsia="ja-JP"/>
        </w:rPr>
        <w:t xml:space="preserve"> and additional parameters might be needed</w:t>
      </w:r>
      <w:r w:rsidR="00281122">
        <w:rPr>
          <w:rFonts w:eastAsia="Yu Mincho"/>
          <w:lang w:eastAsia="ja-JP"/>
        </w:rPr>
        <w:t>.</w:t>
      </w:r>
    </w:p>
    <w:p w14:paraId="2CAAF5D3" w14:textId="152AEEAA" w:rsidR="00067F67" w:rsidRDefault="002306A4" w:rsidP="002306A4">
      <w:pPr>
        <w:jc w:val="center"/>
      </w:pPr>
      <w:r>
        <w:rPr>
          <w:noProof/>
          <w14:ligatures w14:val="standardContextual"/>
        </w:rPr>
        <w:drawing>
          <wp:inline distT="0" distB="0" distL="0" distR="0" wp14:anchorId="2B12B96A" wp14:editId="291E5975">
            <wp:extent cx="3862426" cy="4436838"/>
            <wp:effectExtent l="0" t="0" r="5080" b="1905"/>
            <wp:docPr id="117315108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3151089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70380" cy="444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F4E95C" w14:textId="3BFF76CA" w:rsidR="00143AA6" w:rsidRDefault="00297EE9" w:rsidP="00143AA6">
      <w:r>
        <w:lastRenderedPageBreak/>
        <w:t xml:space="preserve">Current </w:t>
      </w:r>
      <w:r w:rsidR="005E3F26">
        <w:t>Keysight’s</w:t>
      </w:r>
      <w:r w:rsidR="00BA38F3">
        <w:t xml:space="preserve"> view is as follows:</w:t>
      </w:r>
    </w:p>
    <w:p w14:paraId="0A858CAA" w14:textId="692A5B5A" w:rsidR="005E3F26" w:rsidRDefault="005E3F26" w:rsidP="0058422C">
      <w:pPr>
        <w:pStyle w:val="ListParagraph"/>
        <w:numPr>
          <w:ilvl w:val="0"/>
          <w:numId w:val="5"/>
        </w:numPr>
        <w:spacing w:before="100" w:beforeAutospacing="1" w:after="0"/>
      </w:pPr>
      <w:r>
        <w:t xml:space="preserve">Model architectural parameters </w:t>
      </w:r>
      <w:r w:rsidR="00940605">
        <w:t>“</w:t>
      </w:r>
      <w:r>
        <w:t>Encoder-decoder interface</w:t>
      </w:r>
      <w:r w:rsidR="00940605">
        <w:t>”</w:t>
      </w:r>
      <w:r>
        <w:t xml:space="preserve">, </w:t>
      </w:r>
      <w:r w:rsidR="00940605">
        <w:t>“</w:t>
      </w:r>
      <w:r>
        <w:t>fixed point representation</w:t>
      </w:r>
      <w:r w:rsidR="00940605">
        <w:t>”</w:t>
      </w:r>
      <w:r>
        <w:t xml:space="preserve"> and </w:t>
      </w:r>
      <w:r w:rsidR="00940605">
        <w:t>“</w:t>
      </w:r>
      <w:r>
        <w:t>format of input to encoder/output of decoder</w:t>
      </w:r>
      <w:r w:rsidR="00940605">
        <w:t xml:space="preserve">” are required </w:t>
      </w:r>
      <w:proofErr w:type="gramStart"/>
      <w:r w:rsidR="00940605">
        <w:t>in order to</w:t>
      </w:r>
      <w:proofErr w:type="gramEnd"/>
      <w:r w:rsidR="00940605">
        <w:t xml:space="preserve"> ensure</w:t>
      </w:r>
      <w:r w:rsidR="00A40151">
        <w:t xml:space="preserve"> convergence when fully defining in the specification the </w:t>
      </w:r>
      <w:r w:rsidR="00F150F0">
        <w:t>test</w:t>
      </w:r>
      <w:r w:rsidR="00A40151">
        <w:t xml:space="preserve"> decoder.</w:t>
      </w:r>
      <w:r w:rsidR="006002B8">
        <w:t xml:space="preserve"> </w:t>
      </w:r>
      <w:r w:rsidR="009F00E6">
        <w:t xml:space="preserve">Hence, it is proposed that they are highlighted in green in </w:t>
      </w:r>
      <w:r w:rsidR="00F150F0">
        <w:t>a potential</w:t>
      </w:r>
      <w:r w:rsidR="009F00E6">
        <w:t xml:space="preserve"> RAN4#110</w:t>
      </w:r>
      <w:r w:rsidR="00C614AD">
        <w:t>bis agreed way forward.</w:t>
      </w:r>
    </w:p>
    <w:p w14:paraId="7462CA06" w14:textId="77777777" w:rsidR="00572C02" w:rsidRDefault="007E6409" w:rsidP="0058422C">
      <w:pPr>
        <w:pStyle w:val="ListParagraph"/>
        <w:numPr>
          <w:ilvl w:val="0"/>
          <w:numId w:val="5"/>
        </w:numPr>
        <w:spacing w:before="120"/>
        <w:contextualSpacing w:val="0"/>
      </w:pPr>
      <w:r>
        <w:t>Regarding model training related parameters</w:t>
      </w:r>
      <w:r w:rsidR="00572C02">
        <w:t>:</w:t>
      </w:r>
    </w:p>
    <w:p w14:paraId="0FAFF65C" w14:textId="77777777" w:rsidR="00C75A6B" w:rsidRDefault="007E6409" w:rsidP="00572C02">
      <w:pPr>
        <w:pStyle w:val="ListParagraph"/>
        <w:numPr>
          <w:ilvl w:val="1"/>
          <w:numId w:val="5"/>
        </w:numPr>
      </w:pPr>
      <w:r>
        <w:t xml:space="preserve"> </w:t>
      </w:r>
      <w:r w:rsidR="0041212D">
        <w:t xml:space="preserve">Training completion criteria </w:t>
      </w:r>
      <w:r w:rsidR="00DB2F4A">
        <w:t>is probably one of the most important parameters</w:t>
      </w:r>
      <w:r w:rsidR="00A57746">
        <w:t xml:space="preserve"> assuming it will include boundaries (minimum and maximum) for the </w:t>
      </w:r>
      <w:r w:rsidR="004E3A3C">
        <w:t xml:space="preserve">test decoder performance </w:t>
      </w:r>
      <w:r w:rsidR="00A57746">
        <w:t>required</w:t>
      </w:r>
      <w:r w:rsidR="00C75A6B">
        <w:t>.</w:t>
      </w:r>
    </w:p>
    <w:p w14:paraId="1948BC54" w14:textId="17DDFDD7" w:rsidR="00C66B33" w:rsidRDefault="000B4E9B" w:rsidP="00572C02">
      <w:pPr>
        <w:pStyle w:val="ListParagraph"/>
        <w:numPr>
          <w:ilvl w:val="1"/>
          <w:numId w:val="5"/>
        </w:numPr>
      </w:pPr>
      <w:r>
        <w:t xml:space="preserve">Collaboration type will determine </w:t>
      </w:r>
      <w:r w:rsidR="001222E8">
        <w:t>interactions required between different stakeholders</w:t>
      </w:r>
      <w:r w:rsidR="00594643">
        <w:t xml:space="preserve"> and/or </w:t>
      </w:r>
      <w:r w:rsidR="00F06E24">
        <w:t xml:space="preserve">different </w:t>
      </w:r>
      <w:r w:rsidR="00594643">
        <w:t xml:space="preserve">AI/ML </w:t>
      </w:r>
      <w:r w:rsidR="00C66B33">
        <w:t>algorithms blocks.</w:t>
      </w:r>
    </w:p>
    <w:p w14:paraId="03AABD9C" w14:textId="531B5E3F" w:rsidR="007E6409" w:rsidRDefault="00BD7818" w:rsidP="00572C02">
      <w:pPr>
        <w:pStyle w:val="ListParagraph"/>
        <w:numPr>
          <w:ilvl w:val="1"/>
          <w:numId w:val="5"/>
        </w:numPr>
      </w:pPr>
      <w:r>
        <w:t>Cross-v</w:t>
      </w:r>
      <w:r w:rsidR="002553E8">
        <w:t xml:space="preserve">alidation details </w:t>
      </w:r>
      <w:r w:rsidR="00EB77BE">
        <w:t>are also important to fully define the t</w:t>
      </w:r>
      <w:r w:rsidR="00A65A28">
        <w:t>raining completion criteria</w:t>
      </w:r>
      <w:r w:rsidR="004C4F74">
        <w:t>.</w:t>
      </w:r>
    </w:p>
    <w:p w14:paraId="135D3DE5" w14:textId="6FF56CD6" w:rsidR="00877DB1" w:rsidRPr="000D5844" w:rsidRDefault="00877DB1" w:rsidP="00877DB1">
      <w:pPr>
        <w:rPr>
          <w:i/>
          <w:iCs/>
        </w:rPr>
      </w:pPr>
      <w:bookmarkStart w:id="4" w:name="Prop2"/>
      <w:r w:rsidRPr="000D5844">
        <w:rPr>
          <w:b/>
          <w:bCs/>
          <w:i/>
          <w:iCs/>
        </w:rPr>
        <w:t>Proposal 2</w:t>
      </w:r>
      <w:r w:rsidRPr="000D5844">
        <w:rPr>
          <w:i/>
          <w:iCs/>
        </w:rPr>
        <w:t>: Regarding CSI compression sub-use case option 3 (test decoder fully defined in RAN4 specifications)</w:t>
      </w:r>
      <w:r w:rsidR="00F02FB4" w:rsidRPr="000D5844">
        <w:rPr>
          <w:i/>
          <w:iCs/>
        </w:rPr>
        <w:t xml:space="preserve"> agree that “Encoder-decoder interface”, “fixed point representation”, “format of input to encoder/output of decoder”</w:t>
      </w:r>
      <w:r w:rsidR="00854DF9" w:rsidRPr="000D5844">
        <w:rPr>
          <w:i/>
          <w:iCs/>
        </w:rPr>
        <w:t xml:space="preserve"> and model training </w:t>
      </w:r>
      <w:r w:rsidR="006505F7" w:rsidRPr="000D5844">
        <w:rPr>
          <w:i/>
          <w:iCs/>
        </w:rPr>
        <w:t xml:space="preserve">procedure </w:t>
      </w:r>
      <w:r w:rsidR="00854DF9" w:rsidRPr="000D5844">
        <w:rPr>
          <w:i/>
          <w:iCs/>
        </w:rPr>
        <w:t xml:space="preserve">parameters </w:t>
      </w:r>
      <w:r w:rsidR="006505F7" w:rsidRPr="000D5844">
        <w:rPr>
          <w:i/>
          <w:iCs/>
        </w:rPr>
        <w:t>“training completion criteria</w:t>
      </w:r>
      <w:r w:rsidR="00B77B9E" w:rsidRPr="000D5844">
        <w:rPr>
          <w:i/>
          <w:iCs/>
        </w:rPr>
        <w:t>”</w:t>
      </w:r>
      <w:r w:rsidR="006505F7" w:rsidRPr="000D5844">
        <w:rPr>
          <w:i/>
          <w:iCs/>
        </w:rPr>
        <w:t xml:space="preserve">, </w:t>
      </w:r>
      <w:r w:rsidR="00B77B9E" w:rsidRPr="000D5844">
        <w:rPr>
          <w:i/>
          <w:iCs/>
        </w:rPr>
        <w:t>“</w:t>
      </w:r>
      <w:r w:rsidR="006505F7" w:rsidRPr="000D5844">
        <w:rPr>
          <w:i/>
          <w:iCs/>
        </w:rPr>
        <w:t>collaboration t</w:t>
      </w:r>
      <w:r w:rsidR="00B77B9E" w:rsidRPr="000D5844">
        <w:rPr>
          <w:i/>
          <w:iCs/>
        </w:rPr>
        <w:t xml:space="preserve">ype” and “encoder </w:t>
      </w:r>
      <w:r w:rsidR="000D5844" w:rsidRPr="000D5844">
        <w:rPr>
          <w:i/>
          <w:iCs/>
        </w:rPr>
        <w:t>a</w:t>
      </w:r>
      <w:r w:rsidR="00B77B9E" w:rsidRPr="000D5844">
        <w:rPr>
          <w:i/>
          <w:iCs/>
        </w:rPr>
        <w:t>ssumptions”</w:t>
      </w:r>
      <w:r w:rsidR="000D5844" w:rsidRPr="000D5844">
        <w:rPr>
          <w:i/>
          <w:iCs/>
        </w:rPr>
        <w:t xml:space="preserve"> are required to check the feasibility of this option.</w:t>
      </w:r>
    </w:p>
    <w:bookmarkEnd w:id="4"/>
    <w:p w14:paraId="6C340878" w14:textId="45828728" w:rsidR="001719D5" w:rsidRDefault="001719D5" w:rsidP="001719D5">
      <w:pPr>
        <w:pStyle w:val="Heading3"/>
      </w:pPr>
      <w:r>
        <w:t xml:space="preserve">2.3. CSI compression Option 4 </w:t>
      </w:r>
      <w:r w:rsidR="00722C0A">
        <w:t>definition</w:t>
      </w:r>
    </w:p>
    <w:p w14:paraId="015ED7B7" w14:textId="77777777" w:rsidR="00F6431E" w:rsidRDefault="00B902DE" w:rsidP="00552A22">
      <w:r>
        <w:t xml:space="preserve">RAN4#110 agreed to continue evaluate whether Option 4 </w:t>
      </w:r>
      <w:r w:rsidR="004F6053">
        <w:t xml:space="preserve">(test decoder partially defined in RAN4 specification and TE vendor in charge of </w:t>
      </w:r>
      <w:r w:rsidR="00F6431E">
        <w:t xml:space="preserve">designing final test decoder) </w:t>
      </w:r>
      <w:r>
        <w:t>is the appropriate approach</w:t>
      </w:r>
      <w:r w:rsidR="00B6147A">
        <w:t xml:space="preserve"> for 2-sided AI/ML model applicable to AI/ML CSI compression sub-use case</w:t>
      </w:r>
      <w:r w:rsidR="003735E5">
        <w:t xml:space="preserve">. </w:t>
      </w:r>
    </w:p>
    <w:p w14:paraId="0A02B130" w14:textId="79C478E5" w:rsidR="00552A22" w:rsidRDefault="003735E5" w:rsidP="00552A22">
      <w:r>
        <w:t xml:space="preserve">RAN4#110 inputs about how to define this option </w:t>
      </w:r>
      <w:r w:rsidR="002C3CEA">
        <w:t>in the specification considered the following alternatives:</w:t>
      </w:r>
    </w:p>
    <w:p w14:paraId="4E3E8D30" w14:textId="3E591EDE" w:rsidR="00F01964" w:rsidRDefault="00F01964" w:rsidP="00AD776A">
      <w:pPr>
        <w:pStyle w:val="ListParagraph"/>
        <w:numPr>
          <w:ilvl w:val="0"/>
          <w:numId w:val="2"/>
        </w:numPr>
      </w:pPr>
      <w:r>
        <w:t xml:space="preserve">Option 1: </w:t>
      </w:r>
      <w:r w:rsidRPr="00A46651">
        <w:rPr>
          <w:u w:val="single"/>
        </w:rPr>
        <w:t>Capture a {encoder input, encoder output, decoder output} dataset in RAN4 specification</w:t>
      </w:r>
      <w:r>
        <w:t>, and the test decoder implementations are verified against this {encoder output, decoder output} dataset. Two sub-options for dataset generation are listed below:</w:t>
      </w:r>
    </w:p>
    <w:p w14:paraId="50BB4147" w14:textId="74A38924" w:rsidR="00F01964" w:rsidRDefault="00F01964" w:rsidP="00AD776A">
      <w:pPr>
        <w:pStyle w:val="ListParagraph"/>
        <w:numPr>
          <w:ilvl w:val="1"/>
          <w:numId w:val="2"/>
        </w:numPr>
      </w:pPr>
      <w:r>
        <w:t>Option 4a-1: The dataset is generated by one agreed reference encoder/decoder pair (for dataset generation purpose)</w:t>
      </w:r>
    </w:p>
    <w:p w14:paraId="3AC42EA3" w14:textId="3A86C8DA" w:rsidR="00F01964" w:rsidRDefault="00F01964" w:rsidP="00AD776A">
      <w:pPr>
        <w:pStyle w:val="ListParagraph"/>
        <w:numPr>
          <w:ilvl w:val="1"/>
          <w:numId w:val="2"/>
        </w:numPr>
      </w:pPr>
      <w:r>
        <w:t>Option 4a-2: The dataset is generated by the encoder/decoder pairs designed by the contributing companies based on the agreed common assumptions</w:t>
      </w:r>
      <w:r w:rsidR="00401A7F">
        <w:t>.</w:t>
      </w:r>
    </w:p>
    <w:p w14:paraId="4DC580E0" w14:textId="60B722DC" w:rsidR="00F01964" w:rsidRDefault="00F01964" w:rsidP="002228CA">
      <w:pPr>
        <w:pStyle w:val="ListParagraph"/>
        <w:numPr>
          <w:ilvl w:val="0"/>
          <w:numId w:val="2"/>
        </w:numPr>
      </w:pPr>
      <w:r>
        <w:t>Option 2:</w:t>
      </w:r>
      <w:r w:rsidR="00A46651">
        <w:t xml:space="preserve"> </w:t>
      </w:r>
      <w:r w:rsidRPr="00AF2328">
        <w:rPr>
          <w:u w:val="single"/>
        </w:rPr>
        <w:t>Captur</w:t>
      </w:r>
      <w:r w:rsidR="00A46651" w:rsidRPr="00AF2328">
        <w:rPr>
          <w:u w:val="single"/>
        </w:rPr>
        <w:t>e</w:t>
      </w:r>
      <w:r w:rsidRPr="00AF2328">
        <w:rPr>
          <w:u w:val="single"/>
        </w:rPr>
        <w:t xml:space="preserve"> the encoder in the agreed reference encoder/decoder pair</w:t>
      </w:r>
      <w:r>
        <w:t xml:space="preserve"> (for test decoder verification purpose) in RAN4 specification, and the test decoder implementations are verified against this reference encoder.</w:t>
      </w:r>
    </w:p>
    <w:p w14:paraId="2CEDF6E8" w14:textId="4035CEB8" w:rsidR="00F01964" w:rsidRDefault="00F01964" w:rsidP="00F01964">
      <w:pPr>
        <w:pStyle w:val="ListParagraph"/>
        <w:numPr>
          <w:ilvl w:val="0"/>
          <w:numId w:val="2"/>
        </w:numPr>
      </w:pPr>
      <w:r>
        <w:t xml:space="preserve">Option 3: discuss which </w:t>
      </w:r>
      <w:r w:rsidRPr="00401A7F">
        <w:rPr>
          <w:u w:val="single"/>
        </w:rPr>
        <w:t>parameters/assumptions should be different/not needed compared to Option 3</w:t>
      </w:r>
      <w:r>
        <w:t xml:space="preserve"> in Issue 4-3</w:t>
      </w:r>
    </w:p>
    <w:p w14:paraId="4025DA7A" w14:textId="35712FEF" w:rsidR="00F01964" w:rsidRDefault="00F01964" w:rsidP="00F01964">
      <w:pPr>
        <w:pStyle w:val="ListParagraph"/>
        <w:numPr>
          <w:ilvl w:val="0"/>
          <w:numId w:val="2"/>
        </w:numPr>
      </w:pPr>
      <w:r>
        <w:t xml:space="preserve">Option 4: </w:t>
      </w:r>
      <w:r w:rsidRPr="00401A7F">
        <w:rPr>
          <w:u w:val="single"/>
        </w:rPr>
        <w:t>Model structure is not specified</w:t>
      </w:r>
      <w:r>
        <w:t xml:space="preserve"> in RAN4. </w:t>
      </w:r>
      <w:r w:rsidRPr="00401A7F">
        <w:rPr>
          <w:u w:val="single"/>
        </w:rPr>
        <w:t>Training dataset is specified</w:t>
      </w:r>
      <w:r>
        <w:t>, where each training sample consists of both the raw channel matri</w:t>
      </w:r>
      <w:r w:rsidR="00F503C8">
        <w:t>x</w:t>
      </w:r>
      <w:r>
        <w:t>/precoding matrix and the bit stream forwarded to the test decoder.</w:t>
      </w:r>
    </w:p>
    <w:p w14:paraId="3C97B52A" w14:textId="0D9A8E61" w:rsidR="00F01964" w:rsidRDefault="00F01964" w:rsidP="005913A4">
      <w:pPr>
        <w:pStyle w:val="ListParagraph"/>
        <w:numPr>
          <w:ilvl w:val="0"/>
          <w:numId w:val="2"/>
        </w:numPr>
      </w:pPr>
      <w:r>
        <w:t xml:space="preserve">Option 5: </w:t>
      </w:r>
      <w:r w:rsidRPr="00401A7F">
        <w:rPr>
          <w:u w:val="single"/>
        </w:rPr>
        <w:t>Model structure is specified</w:t>
      </w:r>
      <w:r>
        <w:t xml:space="preserve"> in RAN4. </w:t>
      </w:r>
      <w:r w:rsidRPr="00401A7F">
        <w:rPr>
          <w:u w:val="single"/>
        </w:rPr>
        <w:t>Training dataset is not specified</w:t>
      </w:r>
      <w:r>
        <w:t xml:space="preserve"> for verifying the encoder at DUT. The test decoder developed by TE vendor needs verification. FFS: How to determine the test metric for test decoder developed by each TE vendor. </w:t>
      </w:r>
    </w:p>
    <w:p w14:paraId="5331871C" w14:textId="1BC77A45" w:rsidR="002C3CEA" w:rsidRDefault="00097ED0" w:rsidP="00F01964">
      <w:pPr>
        <w:pStyle w:val="ListParagraph"/>
        <w:numPr>
          <w:ilvl w:val="0"/>
          <w:numId w:val="2"/>
        </w:numPr>
      </w:pPr>
      <w:r>
        <w:t>Opti</w:t>
      </w:r>
      <w:r w:rsidR="00F01964">
        <w:t>on 6: Others</w:t>
      </w:r>
    </w:p>
    <w:p w14:paraId="74B9C6A4" w14:textId="4C04012E" w:rsidR="001F76D4" w:rsidRDefault="001F76D4" w:rsidP="00F6431E">
      <w:r>
        <w:t>No conclusion was achieved in RAN4#10 on this topic so further discussions are needed within RAN4#110bis.</w:t>
      </w:r>
    </w:p>
    <w:p w14:paraId="4599DCE8" w14:textId="6F1AB809" w:rsidR="001F76D4" w:rsidRDefault="007951BA" w:rsidP="007951BA">
      <w:r>
        <w:t>Company views on these options are as follows:</w:t>
      </w:r>
    </w:p>
    <w:p w14:paraId="3F2D4E5E" w14:textId="24BF78D1" w:rsidR="007951BA" w:rsidRDefault="007951BA" w:rsidP="007951BA">
      <w:pPr>
        <w:pStyle w:val="ListParagraph"/>
        <w:numPr>
          <w:ilvl w:val="0"/>
          <w:numId w:val="5"/>
        </w:numPr>
      </w:pPr>
      <w:r>
        <w:t xml:space="preserve">Options </w:t>
      </w:r>
      <w:r w:rsidR="00C578AA">
        <w:t>are not exclusive</w:t>
      </w:r>
      <w:r w:rsidR="00593445">
        <w:t xml:space="preserve">: </w:t>
      </w:r>
      <w:r w:rsidR="00F6431E">
        <w:t>e.g.</w:t>
      </w:r>
      <w:r w:rsidR="00593445">
        <w:t xml:space="preserve"> Options 1 and 2 could be combined with option 3 to ensure </w:t>
      </w:r>
      <w:r w:rsidR="004F6053">
        <w:t>equivalent implementation</w:t>
      </w:r>
      <w:r w:rsidR="005E3352">
        <w:t xml:space="preserve">s </w:t>
      </w:r>
      <w:r w:rsidR="005E7DF8">
        <w:t>among</w:t>
      </w:r>
      <w:r w:rsidR="005E3352">
        <w:t xml:space="preserve"> different</w:t>
      </w:r>
      <w:r w:rsidR="004F6053">
        <w:t xml:space="preserve"> TE vendors.</w:t>
      </w:r>
    </w:p>
    <w:p w14:paraId="702D5CEF" w14:textId="7465FB44" w:rsidR="003168D7" w:rsidRDefault="003C1BA0" w:rsidP="003168D7">
      <w:pPr>
        <w:pStyle w:val="ListParagraph"/>
        <w:numPr>
          <w:ilvl w:val="0"/>
          <w:numId w:val="5"/>
        </w:numPr>
      </w:pPr>
      <w:r>
        <w:t xml:space="preserve">Options </w:t>
      </w:r>
      <w:r w:rsidR="004C6677">
        <w:t xml:space="preserve">1 (4a-2), option </w:t>
      </w:r>
      <w:r>
        <w:t xml:space="preserve">4 and </w:t>
      </w:r>
      <w:r w:rsidR="004C6677">
        <w:t xml:space="preserve">option </w:t>
      </w:r>
      <w:r>
        <w:t xml:space="preserve">5 </w:t>
      </w:r>
      <w:r w:rsidR="003168D7">
        <w:t xml:space="preserve">might difficult considerably the goal to achieve equivalent implementations </w:t>
      </w:r>
      <w:r w:rsidR="005E7DF8">
        <w:t>among</w:t>
      </w:r>
      <w:r w:rsidR="003168D7">
        <w:t xml:space="preserve"> different TE vendors</w:t>
      </w:r>
      <w:r w:rsidR="0054436F">
        <w:t xml:space="preserve"> and/or test decoder verification process</w:t>
      </w:r>
      <w:r w:rsidR="003168D7">
        <w:t>.</w:t>
      </w:r>
      <w:r w:rsidR="005E7DF8">
        <w:t xml:space="preserve"> Hence, they should be discarded.</w:t>
      </w:r>
    </w:p>
    <w:p w14:paraId="707E94B2" w14:textId="0BAFA21E" w:rsidR="001C79BB" w:rsidRDefault="001C79BB" w:rsidP="003168D7">
      <w:pPr>
        <w:pStyle w:val="ListParagraph"/>
        <w:numPr>
          <w:ilvl w:val="0"/>
          <w:numId w:val="5"/>
        </w:numPr>
      </w:pPr>
      <w:r>
        <w:lastRenderedPageBreak/>
        <w:t>Options 1</w:t>
      </w:r>
      <w:r w:rsidR="0017226A">
        <w:t xml:space="preserve"> (4a-1)</w:t>
      </w:r>
      <w:r>
        <w:t xml:space="preserve"> and 2 both look sensible</w:t>
      </w:r>
      <w:r w:rsidR="00FA15AE">
        <w:t>, probably combined with option 3 are the most suitable approaches.</w:t>
      </w:r>
    </w:p>
    <w:p w14:paraId="0EAB90BE" w14:textId="66221A21" w:rsidR="004C6677" w:rsidRDefault="00941A20" w:rsidP="003168D7">
      <w:pPr>
        <w:pStyle w:val="ListParagraph"/>
        <w:numPr>
          <w:ilvl w:val="0"/>
          <w:numId w:val="5"/>
        </w:numPr>
      </w:pPr>
      <w:r>
        <w:t xml:space="preserve">When comparing options 1(4a-1) and Option 2, </w:t>
      </w:r>
      <w:r w:rsidR="001C0DD5">
        <w:t xml:space="preserve">option 2 seems to be </w:t>
      </w:r>
      <w:r w:rsidR="00C13E55">
        <w:t>more flexible and future proof</w:t>
      </w:r>
      <w:r w:rsidR="00D311EE">
        <w:t xml:space="preserve"> than Option 1(4a-1) in case of </w:t>
      </w:r>
      <w:r w:rsidR="00FE66EE">
        <w:t xml:space="preserve">extension of the applicability of the AI/ML algorithm to </w:t>
      </w:r>
      <w:r w:rsidR="00D311EE">
        <w:t>additional scenarios a</w:t>
      </w:r>
      <w:r w:rsidR="00402384">
        <w:t>lthough option 1 (4a-1) may speed up the process of training and validating the test decoder.</w:t>
      </w:r>
    </w:p>
    <w:p w14:paraId="5467D28F" w14:textId="4AB35D58" w:rsidR="00A528F5" w:rsidRPr="00A528F5" w:rsidRDefault="00A528F5" w:rsidP="00A528F5">
      <w:pPr>
        <w:rPr>
          <w:i/>
          <w:iCs/>
        </w:rPr>
      </w:pPr>
      <w:bookmarkStart w:id="5" w:name="Prop3"/>
      <w:r w:rsidRPr="00A528F5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3</w:t>
      </w:r>
      <w:r w:rsidRPr="00A528F5">
        <w:rPr>
          <w:i/>
          <w:iCs/>
        </w:rPr>
        <w:t xml:space="preserve">: Regarding CSI compression sub-use case option </w:t>
      </w:r>
      <w:r>
        <w:rPr>
          <w:i/>
          <w:iCs/>
        </w:rPr>
        <w:t>4</w:t>
      </w:r>
      <w:r w:rsidRPr="00A528F5">
        <w:rPr>
          <w:i/>
          <w:iCs/>
        </w:rPr>
        <w:t xml:space="preserve"> (test decoder </w:t>
      </w:r>
      <w:r>
        <w:rPr>
          <w:i/>
          <w:iCs/>
        </w:rPr>
        <w:t>partially</w:t>
      </w:r>
      <w:r w:rsidRPr="00A528F5">
        <w:rPr>
          <w:i/>
          <w:iCs/>
        </w:rPr>
        <w:t xml:space="preserve"> defined in RAN4 specifications</w:t>
      </w:r>
      <w:r>
        <w:rPr>
          <w:i/>
          <w:iCs/>
        </w:rPr>
        <w:t xml:space="preserve"> and TE vendors in charge of final implementation of test decoder</w:t>
      </w:r>
      <w:r w:rsidRPr="00A528F5">
        <w:rPr>
          <w:i/>
          <w:iCs/>
        </w:rPr>
        <w:t>)</w:t>
      </w:r>
      <w:r w:rsidR="003E2C18">
        <w:rPr>
          <w:i/>
          <w:iCs/>
        </w:rPr>
        <w:t xml:space="preserve">, RAN4 to restrict the discussions to </w:t>
      </w:r>
      <w:r w:rsidR="004C0FA2">
        <w:rPr>
          <w:i/>
          <w:iCs/>
        </w:rPr>
        <w:t>c</w:t>
      </w:r>
      <w:r w:rsidR="003E2C18">
        <w:rPr>
          <w:i/>
          <w:iCs/>
        </w:rPr>
        <w:t xml:space="preserve">urrent </w:t>
      </w:r>
      <w:r w:rsidR="003E2C18" w:rsidRPr="00132E6E">
        <w:rPr>
          <w:i/>
          <w:iCs/>
          <w:u w:val="single"/>
        </w:rPr>
        <w:t>“Option 1 (4a-1) + Option 3”</w:t>
      </w:r>
      <w:r w:rsidR="003E2C18">
        <w:rPr>
          <w:i/>
          <w:iCs/>
        </w:rPr>
        <w:t xml:space="preserve"> or</w:t>
      </w:r>
      <w:r w:rsidR="00B64D01">
        <w:rPr>
          <w:i/>
          <w:iCs/>
        </w:rPr>
        <w:t xml:space="preserve"> </w:t>
      </w:r>
      <w:r w:rsidR="003E2C18" w:rsidRPr="00132E6E">
        <w:rPr>
          <w:i/>
          <w:iCs/>
          <w:u w:val="single"/>
        </w:rPr>
        <w:t>“Option 2 + Option 3</w:t>
      </w:r>
      <w:r w:rsidR="003E2C18" w:rsidRPr="004C0FA2">
        <w:rPr>
          <w:i/>
          <w:iCs/>
          <w:u w:val="single"/>
        </w:rPr>
        <w:t>”</w:t>
      </w:r>
      <w:r w:rsidR="004C0FA2" w:rsidRPr="004C0FA2">
        <w:rPr>
          <w:i/>
          <w:iCs/>
        </w:rPr>
        <w:t xml:space="preserve"> or just focus on the latter one</w:t>
      </w:r>
      <w:r w:rsidR="00132E6E">
        <w:rPr>
          <w:i/>
          <w:iCs/>
        </w:rPr>
        <w:t>.</w:t>
      </w:r>
    </w:p>
    <w:bookmarkEnd w:id="5"/>
    <w:p w14:paraId="37AD92B3" w14:textId="671945F5" w:rsidR="00D02566" w:rsidRDefault="00CB1AEE" w:rsidP="009B4172">
      <w:pPr>
        <w:pStyle w:val="Heading3"/>
      </w:pPr>
      <w:r>
        <w:t>2.</w:t>
      </w:r>
      <w:r w:rsidR="00722C0A">
        <w:t>4</w:t>
      </w:r>
      <w:r w:rsidR="00D02566">
        <w:t>.</w:t>
      </w:r>
      <w:r>
        <w:t xml:space="preserve"> </w:t>
      </w:r>
      <w:r w:rsidR="00551E48">
        <w:t>CSI compression Option 4 parameters</w:t>
      </w:r>
    </w:p>
    <w:p w14:paraId="2837B878" w14:textId="77777777" w:rsidR="00D0211C" w:rsidRPr="00D0211C" w:rsidRDefault="00EF1158" w:rsidP="00551E48">
      <w:r w:rsidRPr="00D0211C">
        <w:t>If proposal 3 is agreed</w:t>
      </w:r>
      <w:r w:rsidR="00FD2736" w:rsidRPr="00D0211C">
        <w:t xml:space="preserve">, </w:t>
      </w:r>
      <w:r w:rsidRPr="00D0211C">
        <w:t>RAN4 should keep discussing which are the parameters required to be specified to ensure equivalent test decoder implementation among different TE vendors.</w:t>
      </w:r>
    </w:p>
    <w:p w14:paraId="0219665F" w14:textId="77777777" w:rsidR="00D0211C" w:rsidRPr="00D0211C" w:rsidRDefault="00D0211C" w:rsidP="00551E48">
      <w:r w:rsidRPr="00D0211C">
        <w:t>Keysight initial thoughts are as follows: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1707"/>
        <w:gridCol w:w="1924"/>
        <w:gridCol w:w="5719"/>
      </w:tblGrid>
      <w:tr w:rsidR="007765E7" w:rsidRPr="00335FB1" w14:paraId="3101831F" w14:textId="77777777" w:rsidTr="003B10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D9D9D9" w:themeFill="background1" w:themeFillShade="D9"/>
          </w:tcPr>
          <w:p w14:paraId="2D7EC718" w14:textId="77777777" w:rsidR="007765E7" w:rsidRPr="00335FB1" w:rsidRDefault="007765E7" w:rsidP="00CE7002">
            <w:pPr>
              <w:pStyle w:val="Heading3"/>
              <w:spacing w:before="0" w:after="0"/>
              <w:ind w:left="0" w:firstLine="0"/>
              <w:rPr>
                <w:rFonts w:ascii="Times New Roman" w:hAnsi="Times New Roman"/>
                <w:sz w:val="22"/>
                <w:szCs w:val="16"/>
              </w:rPr>
            </w:pPr>
            <w:r w:rsidRPr="00335FB1">
              <w:rPr>
                <w:rFonts w:ascii="Times New Roman" w:hAnsi="Times New Roman"/>
                <w:sz w:val="22"/>
                <w:szCs w:val="16"/>
              </w:rPr>
              <w:t>Category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73A8BC35" w14:textId="77777777" w:rsidR="007765E7" w:rsidRPr="00335FB1" w:rsidRDefault="007765E7" w:rsidP="00CE7002">
            <w:pPr>
              <w:pStyle w:val="Heading3"/>
              <w:spacing w:before="0" w:after="0"/>
              <w:ind w:left="0"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2"/>
                <w:szCs w:val="16"/>
              </w:rPr>
            </w:pPr>
            <w:r w:rsidRPr="00335FB1">
              <w:rPr>
                <w:rFonts w:ascii="Times New Roman" w:hAnsi="Times New Roman"/>
                <w:sz w:val="22"/>
                <w:szCs w:val="16"/>
              </w:rPr>
              <w:t>Parameter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2B492AF3" w14:textId="77777777" w:rsidR="007765E7" w:rsidRPr="00335FB1" w:rsidRDefault="007765E7" w:rsidP="00CE7002">
            <w:pPr>
              <w:pStyle w:val="Heading3"/>
              <w:spacing w:before="0" w:after="0"/>
              <w:ind w:left="0"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2"/>
                <w:szCs w:val="16"/>
              </w:rPr>
            </w:pPr>
            <w:r w:rsidRPr="00335FB1">
              <w:rPr>
                <w:rFonts w:ascii="Times New Roman" w:hAnsi="Times New Roman"/>
                <w:sz w:val="22"/>
                <w:szCs w:val="16"/>
              </w:rPr>
              <w:t>Proposal</w:t>
            </w:r>
          </w:p>
        </w:tc>
      </w:tr>
      <w:tr w:rsidR="007765E7" w:rsidRPr="00335FB1" w14:paraId="5927386E" w14:textId="77777777" w:rsidTr="003B10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</w:tcPr>
          <w:p w14:paraId="221003BF" w14:textId="27C31A50" w:rsidR="007765E7" w:rsidRPr="00335FB1" w:rsidRDefault="007765E7" w:rsidP="00D55028">
            <w:pPr>
              <w:pStyle w:val="Heading3"/>
              <w:ind w:left="0" w:firstLine="0"/>
              <w:rPr>
                <w:rFonts w:ascii="Times New Roman" w:hAnsi="Times New Roman"/>
                <w:sz w:val="16"/>
                <w:szCs w:val="10"/>
              </w:rPr>
            </w:pPr>
            <w:r w:rsidRPr="00335FB1">
              <w:rPr>
                <w:rFonts w:ascii="Times New Roman" w:hAnsi="Times New Roman"/>
                <w:sz w:val="16"/>
                <w:szCs w:val="10"/>
              </w:rPr>
              <w:t>Model ar</w:t>
            </w:r>
            <w:r w:rsidR="00AA6BE9" w:rsidRPr="00335FB1">
              <w:rPr>
                <w:rFonts w:ascii="Times New Roman" w:hAnsi="Times New Roman"/>
                <w:sz w:val="16"/>
                <w:szCs w:val="10"/>
              </w:rPr>
              <w:t>ch</w:t>
            </w:r>
            <w:r w:rsidRPr="00335FB1">
              <w:rPr>
                <w:rFonts w:ascii="Times New Roman" w:hAnsi="Times New Roman"/>
                <w:sz w:val="16"/>
                <w:szCs w:val="10"/>
              </w:rPr>
              <w:t>itecture parameters</w:t>
            </w:r>
          </w:p>
        </w:tc>
        <w:tc>
          <w:tcPr>
            <w:tcW w:w="0" w:type="auto"/>
          </w:tcPr>
          <w:p w14:paraId="5B6C74CD" w14:textId="77777777" w:rsidR="007765E7" w:rsidRPr="00335FB1" w:rsidRDefault="007765E7" w:rsidP="00CE7002">
            <w:pPr>
              <w:pStyle w:val="Heading3"/>
              <w:spacing w:before="0"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0"/>
              </w:rPr>
            </w:pPr>
            <w:r w:rsidRPr="00335FB1">
              <w:rPr>
                <w:rFonts w:ascii="Times New Roman" w:hAnsi="Times New Roman"/>
                <w:sz w:val="16"/>
                <w:szCs w:val="10"/>
              </w:rPr>
              <w:t>Model type</w:t>
            </w:r>
          </w:p>
        </w:tc>
        <w:tc>
          <w:tcPr>
            <w:tcW w:w="0" w:type="auto"/>
          </w:tcPr>
          <w:p w14:paraId="6AC9C213" w14:textId="11BBED44" w:rsidR="007765E7" w:rsidRPr="00335FB1" w:rsidRDefault="00C9455A" w:rsidP="00CE7002">
            <w:pPr>
              <w:pStyle w:val="Heading3"/>
              <w:spacing w:before="0"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0"/>
              </w:rPr>
            </w:pPr>
            <w:r w:rsidRPr="00335FB1">
              <w:rPr>
                <w:rFonts w:ascii="Times New Roman" w:hAnsi="Times New Roman"/>
                <w:sz w:val="16"/>
                <w:szCs w:val="10"/>
              </w:rPr>
              <w:t xml:space="preserve">Limited </w:t>
            </w:r>
            <w:r w:rsidR="00EA65E4" w:rsidRPr="00335FB1">
              <w:rPr>
                <w:rFonts w:ascii="Times New Roman" w:hAnsi="Times New Roman"/>
                <w:sz w:val="16"/>
                <w:szCs w:val="10"/>
              </w:rPr>
              <w:t>set</w:t>
            </w:r>
            <w:r w:rsidR="00BD6D7E" w:rsidRPr="00335FB1">
              <w:rPr>
                <w:rFonts w:ascii="Times New Roman" w:hAnsi="Times New Roman"/>
                <w:sz w:val="16"/>
                <w:szCs w:val="10"/>
              </w:rPr>
              <w:t xml:space="preserve">, </w:t>
            </w:r>
            <w:r w:rsidR="009E2AC8" w:rsidRPr="00335FB1">
              <w:rPr>
                <w:rFonts w:ascii="Times New Roman" w:hAnsi="Times New Roman"/>
                <w:sz w:val="16"/>
                <w:szCs w:val="10"/>
              </w:rPr>
              <w:t>i.e.</w:t>
            </w:r>
            <w:r w:rsidR="00BD6D7E" w:rsidRPr="00335FB1">
              <w:rPr>
                <w:rFonts w:ascii="Times New Roman" w:hAnsi="Times New Roman"/>
                <w:sz w:val="16"/>
                <w:szCs w:val="10"/>
              </w:rPr>
              <w:t xml:space="preserve"> to 2</w:t>
            </w:r>
          </w:p>
        </w:tc>
      </w:tr>
      <w:tr w:rsidR="00D90D31" w:rsidRPr="00335FB1" w14:paraId="005FD596" w14:textId="77777777" w:rsidTr="003B10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50ACB298" w14:textId="77777777" w:rsidR="00D90D31" w:rsidRPr="00335FB1" w:rsidRDefault="00D90D31" w:rsidP="00D55028">
            <w:pPr>
              <w:pStyle w:val="Heading3"/>
              <w:ind w:left="0" w:firstLine="0"/>
              <w:rPr>
                <w:rFonts w:ascii="Times New Roman" w:hAnsi="Times New Roman"/>
                <w:sz w:val="16"/>
                <w:szCs w:val="10"/>
              </w:rPr>
            </w:pPr>
          </w:p>
        </w:tc>
        <w:tc>
          <w:tcPr>
            <w:tcW w:w="0" w:type="auto"/>
          </w:tcPr>
          <w:p w14:paraId="0C4C5ADF" w14:textId="77777777" w:rsidR="00D90D31" w:rsidRPr="00335FB1" w:rsidRDefault="00D90D31" w:rsidP="00CE7002">
            <w:pPr>
              <w:pStyle w:val="Heading3"/>
              <w:spacing w:before="0"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0"/>
              </w:rPr>
            </w:pPr>
            <w:r w:rsidRPr="00335FB1">
              <w:rPr>
                <w:rFonts w:ascii="Times New Roman" w:hAnsi="Times New Roman"/>
                <w:sz w:val="16"/>
                <w:szCs w:val="10"/>
              </w:rPr>
              <w:t>Model depth</w:t>
            </w:r>
          </w:p>
        </w:tc>
        <w:tc>
          <w:tcPr>
            <w:tcW w:w="0" w:type="auto"/>
            <w:vMerge w:val="restart"/>
          </w:tcPr>
          <w:p w14:paraId="075AC238" w14:textId="47CB35E4" w:rsidR="00D90D31" w:rsidRPr="00335FB1" w:rsidRDefault="00C85DE1" w:rsidP="00CE7002">
            <w:pPr>
              <w:pStyle w:val="Heading3"/>
              <w:spacing w:before="0"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0"/>
              </w:rPr>
            </w:pPr>
            <w:r>
              <w:rPr>
                <w:rFonts w:ascii="Times New Roman" w:hAnsi="Times New Roman"/>
                <w:sz w:val="16"/>
                <w:szCs w:val="10"/>
              </w:rPr>
              <w:t>These 3 parameters to be h</w:t>
            </w:r>
            <w:r w:rsidR="00D90D31" w:rsidRPr="00335FB1">
              <w:rPr>
                <w:rFonts w:ascii="Times New Roman" w:hAnsi="Times New Roman"/>
                <w:sz w:val="16"/>
                <w:szCs w:val="10"/>
              </w:rPr>
              <w:t>andled together but limited by RAN4 to maintain a certain maximum complexity (MFLOPS and/or # of trainable parameters)</w:t>
            </w:r>
          </w:p>
          <w:p w14:paraId="6846D4D5" w14:textId="17B382DD" w:rsidR="00D90D31" w:rsidRPr="00335FB1" w:rsidRDefault="00D90D31" w:rsidP="00CE7002">
            <w:pPr>
              <w:pStyle w:val="Heading3"/>
              <w:spacing w:before="0" w:after="0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0"/>
              </w:rPr>
            </w:pPr>
            <w:r w:rsidRPr="00335FB1">
              <w:rPr>
                <w:rFonts w:ascii="Times New Roman" w:hAnsi="Times New Roman"/>
                <w:sz w:val="16"/>
                <w:szCs w:val="10"/>
              </w:rPr>
              <w:t>Ditto</w:t>
            </w:r>
            <w:r w:rsidRPr="00335FB1">
              <w:rPr>
                <w:rFonts w:ascii="Times New Roman" w:hAnsi="Times New Roman"/>
              </w:rPr>
              <w:t xml:space="preserve"> </w:t>
            </w:r>
            <w:r w:rsidRPr="00335FB1">
              <w:rPr>
                <w:rFonts w:ascii="Times New Roman" w:hAnsi="Times New Roman"/>
                <w:sz w:val="16"/>
                <w:szCs w:val="10"/>
              </w:rPr>
              <w:t>↑</w:t>
            </w:r>
          </w:p>
        </w:tc>
      </w:tr>
      <w:tr w:rsidR="00D90D31" w:rsidRPr="00335FB1" w14:paraId="434FD478" w14:textId="77777777" w:rsidTr="003B10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779185AC" w14:textId="77777777" w:rsidR="00D90D31" w:rsidRPr="00335FB1" w:rsidRDefault="00D90D31" w:rsidP="00D55028">
            <w:pPr>
              <w:pStyle w:val="Heading3"/>
              <w:ind w:left="0" w:firstLine="0"/>
              <w:rPr>
                <w:rFonts w:ascii="Times New Roman" w:hAnsi="Times New Roman"/>
                <w:sz w:val="16"/>
                <w:szCs w:val="10"/>
              </w:rPr>
            </w:pPr>
          </w:p>
        </w:tc>
        <w:tc>
          <w:tcPr>
            <w:tcW w:w="0" w:type="auto"/>
          </w:tcPr>
          <w:p w14:paraId="24C221CE" w14:textId="77777777" w:rsidR="00D90D31" w:rsidRPr="00335FB1" w:rsidRDefault="00D90D31" w:rsidP="00CE7002">
            <w:pPr>
              <w:pStyle w:val="Heading3"/>
              <w:spacing w:before="0"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0"/>
              </w:rPr>
            </w:pPr>
            <w:r w:rsidRPr="00335FB1">
              <w:rPr>
                <w:rFonts w:ascii="Times New Roman" w:hAnsi="Times New Roman"/>
                <w:sz w:val="16"/>
                <w:szCs w:val="10"/>
              </w:rPr>
              <w:t>Layer type</w:t>
            </w:r>
          </w:p>
        </w:tc>
        <w:tc>
          <w:tcPr>
            <w:tcW w:w="0" w:type="auto"/>
            <w:vMerge/>
          </w:tcPr>
          <w:p w14:paraId="4697A989" w14:textId="11C033BE" w:rsidR="00D90D31" w:rsidRPr="00335FB1" w:rsidRDefault="00D90D31" w:rsidP="00CE7002">
            <w:pPr>
              <w:pStyle w:val="Heading3"/>
              <w:spacing w:before="0" w:after="0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0"/>
              </w:rPr>
            </w:pPr>
          </w:p>
        </w:tc>
      </w:tr>
      <w:tr w:rsidR="00D90D31" w:rsidRPr="00335FB1" w14:paraId="3919DB53" w14:textId="77777777" w:rsidTr="003B10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6896E86B" w14:textId="77777777" w:rsidR="00D90D31" w:rsidRPr="00335FB1" w:rsidRDefault="00D90D31" w:rsidP="00D55028">
            <w:pPr>
              <w:pStyle w:val="Heading3"/>
              <w:ind w:left="0" w:firstLine="0"/>
              <w:rPr>
                <w:rFonts w:ascii="Times New Roman" w:hAnsi="Times New Roman"/>
                <w:sz w:val="16"/>
                <w:szCs w:val="10"/>
              </w:rPr>
            </w:pPr>
          </w:p>
        </w:tc>
        <w:tc>
          <w:tcPr>
            <w:tcW w:w="0" w:type="auto"/>
          </w:tcPr>
          <w:p w14:paraId="005F2F23" w14:textId="77777777" w:rsidR="00D90D31" w:rsidRPr="00335FB1" w:rsidRDefault="00D90D31" w:rsidP="00CE7002">
            <w:pPr>
              <w:pStyle w:val="Heading3"/>
              <w:spacing w:before="0"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0"/>
              </w:rPr>
            </w:pPr>
            <w:r w:rsidRPr="00335FB1">
              <w:rPr>
                <w:rFonts w:ascii="Times New Roman" w:hAnsi="Times New Roman"/>
                <w:sz w:val="16"/>
                <w:szCs w:val="10"/>
              </w:rPr>
              <w:t>Layer size</w:t>
            </w:r>
          </w:p>
        </w:tc>
        <w:tc>
          <w:tcPr>
            <w:tcW w:w="0" w:type="auto"/>
            <w:vMerge/>
          </w:tcPr>
          <w:p w14:paraId="5E9FF228" w14:textId="25E333B6" w:rsidR="00D90D31" w:rsidRPr="00335FB1" w:rsidRDefault="00D90D31" w:rsidP="00CE7002">
            <w:pPr>
              <w:pStyle w:val="Heading3"/>
              <w:spacing w:before="0"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0"/>
              </w:rPr>
            </w:pPr>
          </w:p>
        </w:tc>
      </w:tr>
      <w:tr w:rsidR="002B1A27" w:rsidRPr="00335FB1" w14:paraId="17648411" w14:textId="77777777" w:rsidTr="003B10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2FFFCB81" w14:textId="77777777" w:rsidR="002B1A27" w:rsidRPr="00335FB1" w:rsidRDefault="002B1A27" w:rsidP="00D55028">
            <w:pPr>
              <w:pStyle w:val="Heading3"/>
              <w:ind w:left="0" w:firstLine="0"/>
              <w:rPr>
                <w:rFonts w:ascii="Times New Roman" w:hAnsi="Times New Roman"/>
                <w:sz w:val="16"/>
                <w:szCs w:val="10"/>
              </w:rPr>
            </w:pPr>
          </w:p>
        </w:tc>
        <w:tc>
          <w:tcPr>
            <w:tcW w:w="0" w:type="auto"/>
          </w:tcPr>
          <w:p w14:paraId="032EF13A" w14:textId="3D406A24" w:rsidR="002B1A27" w:rsidRPr="00335FB1" w:rsidRDefault="002B1A27" w:rsidP="00CE7002">
            <w:pPr>
              <w:pStyle w:val="Heading3"/>
              <w:spacing w:before="0"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0"/>
              </w:rPr>
            </w:pPr>
            <w:r w:rsidRPr="00335FB1">
              <w:rPr>
                <w:rFonts w:ascii="Times New Roman" w:hAnsi="Times New Roman"/>
                <w:sz w:val="16"/>
                <w:szCs w:val="10"/>
              </w:rPr>
              <w:t>Quantization method for the encoder output</w:t>
            </w:r>
          </w:p>
        </w:tc>
        <w:tc>
          <w:tcPr>
            <w:tcW w:w="0" w:type="auto"/>
            <w:vMerge w:val="restart"/>
          </w:tcPr>
          <w:p w14:paraId="39AC059E" w14:textId="7357C509" w:rsidR="002B1A27" w:rsidRPr="00335FB1" w:rsidRDefault="002B1A27" w:rsidP="00CE7002">
            <w:pPr>
              <w:pStyle w:val="Heading3"/>
              <w:spacing w:before="0"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0"/>
              </w:rPr>
            </w:pPr>
            <w:r w:rsidRPr="00335FB1">
              <w:rPr>
                <w:rFonts w:ascii="Times New Roman" w:hAnsi="Times New Roman"/>
                <w:sz w:val="16"/>
                <w:szCs w:val="10"/>
              </w:rPr>
              <w:t>Specified and fixed by RAN4 to ensure straight-forward universal compatibility. Final decision should be based on performance/compression trade off thorough study.</w:t>
            </w:r>
          </w:p>
          <w:p w14:paraId="3AE8FDFC" w14:textId="67148319" w:rsidR="002B1A27" w:rsidRPr="00335FB1" w:rsidRDefault="002B1A27" w:rsidP="00CE7002">
            <w:pPr>
              <w:pStyle w:val="Heading3"/>
              <w:spacing w:before="0" w:after="0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0"/>
              </w:rPr>
            </w:pPr>
            <w:r w:rsidRPr="00335FB1">
              <w:rPr>
                <w:rFonts w:ascii="Times New Roman" w:hAnsi="Times New Roman"/>
                <w:sz w:val="16"/>
                <w:szCs w:val="10"/>
              </w:rPr>
              <w:t>Ditto</w:t>
            </w:r>
            <w:r w:rsidRPr="00335FB1">
              <w:rPr>
                <w:rFonts w:ascii="Times New Roman" w:hAnsi="Times New Roman"/>
              </w:rPr>
              <w:t xml:space="preserve"> </w:t>
            </w:r>
            <w:r w:rsidRPr="00335FB1">
              <w:rPr>
                <w:rFonts w:ascii="Times New Roman" w:hAnsi="Times New Roman"/>
                <w:sz w:val="16"/>
                <w:szCs w:val="10"/>
              </w:rPr>
              <w:t>↑</w:t>
            </w:r>
          </w:p>
        </w:tc>
      </w:tr>
      <w:tr w:rsidR="002B1A27" w:rsidRPr="00335FB1" w14:paraId="1861F456" w14:textId="77777777" w:rsidTr="003B10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062B50A7" w14:textId="77777777" w:rsidR="002B1A27" w:rsidRPr="00335FB1" w:rsidRDefault="002B1A27" w:rsidP="00A56916">
            <w:pPr>
              <w:pStyle w:val="Heading3"/>
              <w:ind w:left="0" w:firstLine="0"/>
              <w:rPr>
                <w:rFonts w:ascii="Times New Roman" w:hAnsi="Times New Roman"/>
                <w:sz w:val="16"/>
                <w:szCs w:val="10"/>
              </w:rPr>
            </w:pPr>
          </w:p>
        </w:tc>
        <w:tc>
          <w:tcPr>
            <w:tcW w:w="0" w:type="auto"/>
          </w:tcPr>
          <w:p w14:paraId="46C1CD4A" w14:textId="77777777" w:rsidR="002B1A27" w:rsidRPr="00335FB1" w:rsidRDefault="002B1A27" w:rsidP="00CE7002">
            <w:pPr>
              <w:pStyle w:val="Heading3"/>
              <w:spacing w:before="0"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0"/>
              </w:rPr>
            </w:pPr>
            <w:r w:rsidRPr="00335FB1">
              <w:rPr>
                <w:rFonts w:ascii="Times New Roman" w:hAnsi="Times New Roman"/>
                <w:sz w:val="16"/>
                <w:szCs w:val="10"/>
              </w:rPr>
              <w:t>Encoder-decoder interface</w:t>
            </w:r>
          </w:p>
        </w:tc>
        <w:tc>
          <w:tcPr>
            <w:tcW w:w="0" w:type="auto"/>
            <w:vMerge/>
          </w:tcPr>
          <w:p w14:paraId="13ED79AF" w14:textId="494BA4DE" w:rsidR="002B1A27" w:rsidRPr="00335FB1" w:rsidRDefault="002B1A27" w:rsidP="00CE7002">
            <w:pPr>
              <w:pStyle w:val="Heading3"/>
              <w:spacing w:before="0" w:after="0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0"/>
              </w:rPr>
            </w:pPr>
          </w:p>
        </w:tc>
      </w:tr>
      <w:tr w:rsidR="002B1A27" w:rsidRPr="00335FB1" w14:paraId="3B9E67D0" w14:textId="77777777" w:rsidTr="003B10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00E73ED8" w14:textId="77777777" w:rsidR="002B1A27" w:rsidRPr="00335FB1" w:rsidRDefault="002B1A27" w:rsidP="00A56916">
            <w:pPr>
              <w:pStyle w:val="Heading3"/>
              <w:ind w:left="0" w:firstLine="0"/>
              <w:rPr>
                <w:rFonts w:ascii="Times New Roman" w:hAnsi="Times New Roman"/>
                <w:sz w:val="16"/>
                <w:szCs w:val="10"/>
              </w:rPr>
            </w:pPr>
          </w:p>
        </w:tc>
        <w:tc>
          <w:tcPr>
            <w:tcW w:w="0" w:type="auto"/>
          </w:tcPr>
          <w:p w14:paraId="42628F67" w14:textId="77777777" w:rsidR="002B1A27" w:rsidRPr="00335FB1" w:rsidRDefault="002B1A27" w:rsidP="00CE7002">
            <w:pPr>
              <w:pStyle w:val="Heading3"/>
              <w:spacing w:before="0"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0"/>
              </w:rPr>
            </w:pPr>
            <w:r w:rsidRPr="00335FB1">
              <w:rPr>
                <w:rFonts w:ascii="Times New Roman" w:hAnsi="Times New Roman"/>
                <w:sz w:val="16"/>
                <w:szCs w:val="10"/>
              </w:rPr>
              <w:t>Fixed point representation</w:t>
            </w:r>
          </w:p>
        </w:tc>
        <w:tc>
          <w:tcPr>
            <w:tcW w:w="0" w:type="auto"/>
            <w:vMerge/>
          </w:tcPr>
          <w:p w14:paraId="5A243F54" w14:textId="2F69D2C6" w:rsidR="002B1A27" w:rsidRPr="00335FB1" w:rsidRDefault="002B1A27" w:rsidP="00CE7002">
            <w:pPr>
              <w:pStyle w:val="Heading3"/>
              <w:spacing w:before="0"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0"/>
              </w:rPr>
            </w:pPr>
          </w:p>
        </w:tc>
      </w:tr>
      <w:tr w:rsidR="00A56916" w:rsidRPr="00335FB1" w14:paraId="3285A4BA" w14:textId="77777777" w:rsidTr="003B10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701586D" w14:textId="77777777" w:rsidR="00A56916" w:rsidRPr="00335FB1" w:rsidRDefault="00A56916" w:rsidP="00A56916">
            <w:pPr>
              <w:pStyle w:val="Heading3"/>
              <w:ind w:left="0" w:firstLine="0"/>
              <w:rPr>
                <w:rFonts w:ascii="Times New Roman" w:hAnsi="Times New Roman"/>
                <w:sz w:val="16"/>
                <w:szCs w:val="10"/>
              </w:rPr>
            </w:pPr>
          </w:p>
        </w:tc>
        <w:tc>
          <w:tcPr>
            <w:tcW w:w="0" w:type="auto"/>
          </w:tcPr>
          <w:p w14:paraId="19AA1A7A" w14:textId="77777777" w:rsidR="00A56916" w:rsidRPr="00335FB1" w:rsidRDefault="00A56916" w:rsidP="00CE7002">
            <w:pPr>
              <w:pStyle w:val="Heading3"/>
              <w:spacing w:before="0"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0"/>
              </w:rPr>
            </w:pPr>
            <w:r w:rsidRPr="00335FB1">
              <w:rPr>
                <w:rFonts w:ascii="Times New Roman" w:hAnsi="Times New Roman"/>
                <w:sz w:val="16"/>
                <w:szCs w:val="10"/>
              </w:rPr>
              <w:t>Format of input to encoder/output of decoder</w:t>
            </w:r>
          </w:p>
        </w:tc>
        <w:tc>
          <w:tcPr>
            <w:tcW w:w="0" w:type="auto"/>
          </w:tcPr>
          <w:p w14:paraId="2DC67BBC" w14:textId="5BBB7973" w:rsidR="00A56916" w:rsidRPr="00335FB1" w:rsidRDefault="006D0FB5" w:rsidP="00CE7002">
            <w:pPr>
              <w:pStyle w:val="Heading3"/>
              <w:spacing w:before="0"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0"/>
              </w:rPr>
            </w:pPr>
            <w:r w:rsidRPr="00335FB1">
              <w:rPr>
                <w:rFonts w:ascii="Times New Roman" w:hAnsi="Times New Roman"/>
                <w:sz w:val="16"/>
                <w:szCs w:val="10"/>
              </w:rPr>
              <w:t>Wideband CSI descriptors prioritized</w:t>
            </w:r>
            <w:r w:rsidR="00444925" w:rsidRPr="00335FB1">
              <w:rPr>
                <w:rFonts w:ascii="Times New Roman" w:hAnsi="Times New Roman"/>
                <w:sz w:val="16"/>
                <w:szCs w:val="10"/>
              </w:rPr>
              <w:t>. Should provide backwards compatibility.</w:t>
            </w:r>
          </w:p>
        </w:tc>
      </w:tr>
      <w:tr w:rsidR="00A56916" w:rsidRPr="00335FB1" w14:paraId="7DA60775" w14:textId="77777777" w:rsidTr="003B10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</w:tcPr>
          <w:p w14:paraId="4C0D4DB5" w14:textId="77777777" w:rsidR="00A56916" w:rsidRPr="00335FB1" w:rsidRDefault="00A56916" w:rsidP="00A56916">
            <w:pPr>
              <w:pStyle w:val="Heading3"/>
              <w:ind w:left="0" w:firstLine="0"/>
              <w:rPr>
                <w:rFonts w:ascii="Times New Roman" w:hAnsi="Times New Roman"/>
                <w:sz w:val="16"/>
                <w:szCs w:val="10"/>
              </w:rPr>
            </w:pPr>
            <w:r w:rsidRPr="00335FB1">
              <w:rPr>
                <w:rFonts w:ascii="Times New Roman" w:hAnsi="Times New Roman"/>
                <w:sz w:val="16"/>
                <w:szCs w:val="10"/>
              </w:rPr>
              <w:t>Model Training related parameters</w:t>
            </w:r>
          </w:p>
        </w:tc>
        <w:tc>
          <w:tcPr>
            <w:tcW w:w="0" w:type="auto"/>
          </w:tcPr>
          <w:p w14:paraId="356B064D" w14:textId="77777777" w:rsidR="00A56916" w:rsidRPr="00335FB1" w:rsidRDefault="00A56916" w:rsidP="00CE7002">
            <w:pPr>
              <w:pStyle w:val="Heading3"/>
              <w:spacing w:before="0"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0"/>
              </w:rPr>
            </w:pPr>
            <w:r w:rsidRPr="00335FB1">
              <w:rPr>
                <w:rFonts w:ascii="Times New Roman" w:hAnsi="Times New Roman"/>
                <w:sz w:val="16"/>
                <w:szCs w:val="10"/>
              </w:rPr>
              <w:t>Training procedure</w:t>
            </w:r>
          </w:p>
        </w:tc>
        <w:tc>
          <w:tcPr>
            <w:tcW w:w="0" w:type="auto"/>
          </w:tcPr>
          <w:p w14:paraId="65DD80E0" w14:textId="79268B56" w:rsidR="00A56916" w:rsidRPr="00335FB1" w:rsidRDefault="00761B3A" w:rsidP="00CE7002">
            <w:pPr>
              <w:pStyle w:val="Heading3"/>
              <w:spacing w:before="0"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0"/>
              </w:rPr>
            </w:pPr>
            <w:r w:rsidRPr="00335FB1">
              <w:rPr>
                <w:rFonts w:ascii="Times New Roman" w:hAnsi="Times New Roman"/>
                <w:sz w:val="16"/>
                <w:szCs w:val="10"/>
              </w:rPr>
              <w:t>Initialization</w:t>
            </w:r>
            <w:r w:rsidR="008012FD" w:rsidRPr="00335FB1">
              <w:rPr>
                <w:rFonts w:ascii="Times New Roman" w:hAnsi="Times New Roman"/>
                <w:sz w:val="16"/>
                <w:szCs w:val="10"/>
              </w:rPr>
              <w:t xml:space="preserve"> and duration open. Tight requirement</w:t>
            </w:r>
            <w:r w:rsidR="00B72C53" w:rsidRPr="00335FB1">
              <w:rPr>
                <w:rFonts w:ascii="Times New Roman" w:hAnsi="Times New Roman"/>
                <w:sz w:val="16"/>
                <w:szCs w:val="10"/>
              </w:rPr>
              <w:t xml:space="preserve"> on completion criteria (i.e. max validation loss permitted) with a tight definition</w:t>
            </w:r>
            <w:r w:rsidR="00A256A8" w:rsidRPr="00335FB1">
              <w:rPr>
                <w:rFonts w:ascii="Times New Roman" w:hAnsi="Times New Roman"/>
                <w:sz w:val="16"/>
                <w:szCs w:val="10"/>
              </w:rPr>
              <w:t xml:space="preserve"> of training dataset and a partial or complete encoder definition</w:t>
            </w:r>
          </w:p>
        </w:tc>
      </w:tr>
      <w:tr w:rsidR="00A56916" w:rsidRPr="00335FB1" w14:paraId="51F00BC0" w14:textId="77777777" w:rsidTr="003B10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65791DE5" w14:textId="77777777" w:rsidR="00A56916" w:rsidRPr="00335FB1" w:rsidRDefault="00A56916" w:rsidP="00A56916">
            <w:pPr>
              <w:pStyle w:val="Heading3"/>
              <w:ind w:left="0" w:firstLine="0"/>
              <w:rPr>
                <w:rFonts w:ascii="Times New Roman" w:hAnsi="Times New Roman"/>
                <w:sz w:val="16"/>
                <w:szCs w:val="10"/>
              </w:rPr>
            </w:pPr>
          </w:p>
        </w:tc>
        <w:tc>
          <w:tcPr>
            <w:tcW w:w="0" w:type="auto"/>
          </w:tcPr>
          <w:p w14:paraId="727CC6E9" w14:textId="77777777" w:rsidR="00A56916" w:rsidRPr="00335FB1" w:rsidRDefault="00A56916" w:rsidP="00CE7002">
            <w:pPr>
              <w:pStyle w:val="Heading3"/>
              <w:spacing w:before="0"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0"/>
              </w:rPr>
            </w:pPr>
            <w:r w:rsidRPr="00335FB1">
              <w:rPr>
                <w:rFonts w:ascii="Times New Roman" w:hAnsi="Times New Roman"/>
                <w:sz w:val="16"/>
                <w:szCs w:val="10"/>
              </w:rPr>
              <w:t>Loss function</w:t>
            </w:r>
          </w:p>
        </w:tc>
        <w:tc>
          <w:tcPr>
            <w:tcW w:w="0" w:type="auto"/>
          </w:tcPr>
          <w:p w14:paraId="37E7C7FD" w14:textId="1EA8DAF4" w:rsidR="00A56916" w:rsidRPr="00335FB1" w:rsidRDefault="00005EC7" w:rsidP="00CE7002">
            <w:pPr>
              <w:pStyle w:val="Heading3"/>
              <w:spacing w:before="0"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0"/>
              </w:rPr>
            </w:pPr>
            <w:r w:rsidRPr="00335FB1">
              <w:rPr>
                <w:rFonts w:ascii="Times New Roman" w:hAnsi="Times New Roman"/>
                <w:sz w:val="16"/>
                <w:szCs w:val="10"/>
              </w:rPr>
              <w:t xml:space="preserve">Open but </w:t>
            </w:r>
            <w:r w:rsidR="00B448C9" w:rsidRPr="00335FB1">
              <w:rPr>
                <w:rFonts w:ascii="Times New Roman" w:hAnsi="Times New Roman"/>
                <w:sz w:val="16"/>
                <w:szCs w:val="10"/>
              </w:rPr>
              <w:t>tied to training completion criteria</w:t>
            </w:r>
          </w:p>
        </w:tc>
      </w:tr>
      <w:tr w:rsidR="00A56916" w:rsidRPr="00335FB1" w14:paraId="4A1DFE3A" w14:textId="77777777" w:rsidTr="003B10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00FFB299" w14:textId="77777777" w:rsidR="00A56916" w:rsidRPr="00335FB1" w:rsidRDefault="00A56916" w:rsidP="00A56916">
            <w:pPr>
              <w:pStyle w:val="Heading3"/>
              <w:ind w:left="0" w:firstLine="0"/>
              <w:rPr>
                <w:rFonts w:ascii="Times New Roman" w:hAnsi="Times New Roman"/>
                <w:sz w:val="16"/>
                <w:szCs w:val="10"/>
              </w:rPr>
            </w:pPr>
          </w:p>
        </w:tc>
        <w:tc>
          <w:tcPr>
            <w:tcW w:w="0" w:type="auto"/>
          </w:tcPr>
          <w:p w14:paraId="6C7355FF" w14:textId="77777777" w:rsidR="00A56916" w:rsidRPr="00335FB1" w:rsidRDefault="00A56916" w:rsidP="00CE7002">
            <w:pPr>
              <w:pStyle w:val="Heading3"/>
              <w:spacing w:before="0"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0"/>
              </w:rPr>
            </w:pPr>
            <w:r w:rsidRPr="00335FB1">
              <w:rPr>
                <w:rFonts w:ascii="Times New Roman" w:hAnsi="Times New Roman"/>
                <w:sz w:val="16"/>
                <w:szCs w:val="10"/>
              </w:rPr>
              <w:t>Training datasets</w:t>
            </w:r>
          </w:p>
        </w:tc>
        <w:tc>
          <w:tcPr>
            <w:tcW w:w="0" w:type="auto"/>
          </w:tcPr>
          <w:p w14:paraId="1FB6FD3E" w14:textId="5B487F5E" w:rsidR="00A56916" w:rsidRPr="00335FB1" w:rsidRDefault="001366C6" w:rsidP="00CE7002">
            <w:pPr>
              <w:pStyle w:val="Heading3"/>
              <w:spacing w:before="0"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0"/>
              </w:rPr>
            </w:pPr>
            <w:r w:rsidRPr="00335FB1">
              <w:rPr>
                <w:rFonts w:ascii="Times New Roman" w:hAnsi="Times New Roman"/>
                <w:sz w:val="16"/>
                <w:szCs w:val="10"/>
              </w:rPr>
              <w:t xml:space="preserve">RAN4 should </w:t>
            </w:r>
            <w:r w:rsidR="00783218" w:rsidRPr="00335FB1">
              <w:rPr>
                <w:rFonts w:ascii="Times New Roman" w:hAnsi="Times New Roman"/>
                <w:sz w:val="16"/>
                <w:szCs w:val="10"/>
              </w:rPr>
              <w:t>tightly agree on training dataset</w:t>
            </w:r>
            <w:r w:rsidR="00EC5E3F" w:rsidRPr="00335FB1">
              <w:rPr>
                <w:rFonts w:ascii="Times New Roman" w:hAnsi="Times New Roman"/>
                <w:sz w:val="16"/>
                <w:szCs w:val="10"/>
              </w:rPr>
              <w:t xml:space="preserve"> parameters, including channel model, Tx/Rx </w:t>
            </w:r>
            <w:r w:rsidR="00F7205F" w:rsidRPr="00335FB1">
              <w:rPr>
                <w:rFonts w:ascii="Times New Roman" w:hAnsi="Times New Roman"/>
                <w:sz w:val="16"/>
                <w:szCs w:val="10"/>
              </w:rPr>
              <w:t>ports, SNR levels, rank, etc.</w:t>
            </w:r>
            <w:r w:rsidR="00D4600D" w:rsidRPr="00335FB1">
              <w:rPr>
                <w:rFonts w:ascii="Times New Roman" w:hAnsi="Times New Roman"/>
                <w:sz w:val="16"/>
                <w:szCs w:val="10"/>
              </w:rPr>
              <w:t xml:space="preserve"> and very importantly, the proportion of the mixture when using different scenarios</w:t>
            </w:r>
          </w:p>
        </w:tc>
      </w:tr>
      <w:tr w:rsidR="00A56916" w:rsidRPr="00335FB1" w14:paraId="11769209" w14:textId="77777777" w:rsidTr="003B10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7BAED494" w14:textId="77777777" w:rsidR="00A56916" w:rsidRPr="00335FB1" w:rsidRDefault="00A56916" w:rsidP="00A56916">
            <w:pPr>
              <w:pStyle w:val="Heading3"/>
              <w:ind w:left="0" w:firstLine="0"/>
              <w:rPr>
                <w:rFonts w:ascii="Times New Roman" w:hAnsi="Times New Roman"/>
                <w:sz w:val="16"/>
                <w:szCs w:val="10"/>
              </w:rPr>
            </w:pPr>
          </w:p>
        </w:tc>
        <w:tc>
          <w:tcPr>
            <w:tcW w:w="0" w:type="auto"/>
          </w:tcPr>
          <w:p w14:paraId="7D1E25FA" w14:textId="77777777" w:rsidR="00A56916" w:rsidRPr="00335FB1" w:rsidRDefault="00A56916" w:rsidP="00CE7002">
            <w:pPr>
              <w:pStyle w:val="Heading3"/>
              <w:spacing w:before="0"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0"/>
              </w:rPr>
            </w:pPr>
            <w:r w:rsidRPr="00335FB1">
              <w:rPr>
                <w:rFonts w:ascii="Times New Roman" w:hAnsi="Times New Roman"/>
                <w:sz w:val="16"/>
                <w:szCs w:val="10"/>
              </w:rPr>
              <w:t>Hyperparameters</w:t>
            </w:r>
          </w:p>
        </w:tc>
        <w:tc>
          <w:tcPr>
            <w:tcW w:w="0" w:type="auto"/>
          </w:tcPr>
          <w:p w14:paraId="08A3DD89" w14:textId="5386F482" w:rsidR="00A56916" w:rsidRPr="00335FB1" w:rsidRDefault="002149A2" w:rsidP="00CE7002">
            <w:pPr>
              <w:pStyle w:val="Heading3"/>
              <w:spacing w:before="0"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0"/>
              </w:rPr>
            </w:pPr>
            <w:r w:rsidRPr="00335FB1">
              <w:rPr>
                <w:rFonts w:ascii="Times New Roman" w:hAnsi="Times New Roman"/>
                <w:sz w:val="16"/>
                <w:szCs w:val="10"/>
              </w:rPr>
              <w:t>Open but tied to training completion criteria</w:t>
            </w:r>
          </w:p>
        </w:tc>
      </w:tr>
      <w:tr w:rsidR="00A56916" w:rsidRPr="00335FB1" w14:paraId="64466B06" w14:textId="77777777" w:rsidTr="003B10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0CCD1EC4" w14:textId="77777777" w:rsidR="00A56916" w:rsidRPr="00335FB1" w:rsidRDefault="00A56916" w:rsidP="00A56916">
            <w:pPr>
              <w:pStyle w:val="Heading3"/>
              <w:ind w:left="0" w:firstLine="0"/>
              <w:rPr>
                <w:rFonts w:ascii="Times New Roman" w:hAnsi="Times New Roman"/>
                <w:sz w:val="16"/>
                <w:szCs w:val="10"/>
              </w:rPr>
            </w:pPr>
          </w:p>
        </w:tc>
        <w:tc>
          <w:tcPr>
            <w:tcW w:w="0" w:type="auto"/>
          </w:tcPr>
          <w:p w14:paraId="34220139" w14:textId="77777777" w:rsidR="00A56916" w:rsidRPr="00335FB1" w:rsidRDefault="00A56916" w:rsidP="00CE7002">
            <w:pPr>
              <w:pStyle w:val="Heading3"/>
              <w:spacing w:before="0"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0"/>
              </w:rPr>
            </w:pPr>
            <w:r w:rsidRPr="00335FB1">
              <w:rPr>
                <w:rFonts w:ascii="Times New Roman" w:hAnsi="Times New Roman"/>
                <w:sz w:val="16"/>
                <w:szCs w:val="10"/>
              </w:rPr>
              <w:t>Cross-validation details</w:t>
            </w:r>
          </w:p>
        </w:tc>
        <w:tc>
          <w:tcPr>
            <w:tcW w:w="0" w:type="auto"/>
          </w:tcPr>
          <w:p w14:paraId="1795AE24" w14:textId="39282101" w:rsidR="00A56916" w:rsidRPr="00335FB1" w:rsidRDefault="002149A2" w:rsidP="00CE7002">
            <w:pPr>
              <w:pStyle w:val="Heading3"/>
              <w:spacing w:before="0"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0"/>
              </w:rPr>
            </w:pPr>
            <w:r w:rsidRPr="00335FB1">
              <w:rPr>
                <w:rFonts w:ascii="Times New Roman" w:hAnsi="Times New Roman"/>
                <w:sz w:val="16"/>
                <w:szCs w:val="10"/>
              </w:rPr>
              <w:t>Open but tied to training completion criteria</w:t>
            </w:r>
          </w:p>
        </w:tc>
      </w:tr>
      <w:tr w:rsidR="00A56916" w:rsidRPr="00335FB1" w14:paraId="06D822B8" w14:textId="77777777" w:rsidTr="003B10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C84BE1C" w14:textId="77777777" w:rsidR="00A56916" w:rsidRPr="00335FB1" w:rsidRDefault="00A56916" w:rsidP="00A56916">
            <w:pPr>
              <w:pStyle w:val="Heading3"/>
              <w:ind w:left="0" w:firstLine="0"/>
              <w:rPr>
                <w:rFonts w:ascii="Times New Roman" w:hAnsi="Times New Roman"/>
                <w:sz w:val="16"/>
                <w:szCs w:val="10"/>
              </w:rPr>
            </w:pPr>
            <w:r w:rsidRPr="00335FB1">
              <w:rPr>
                <w:rFonts w:ascii="Times New Roman" w:hAnsi="Times New Roman"/>
                <w:sz w:val="16"/>
                <w:szCs w:val="10"/>
              </w:rPr>
              <w:t>Generalization</w:t>
            </w:r>
          </w:p>
        </w:tc>
        <w:tc>
          <w:tcPr>
            <w:tcW w:w="0" w:type="auto"/>
          </w:tcPr>
          <w:p w14:paraId="0B7E3ED2" w14:textId="77777777" w:rsidR="00A56916" w:rsidRPr="00335FB1" w:rsidRDefault="00A56916" w:rsidP="00CE7002">
            <w:pPr>
              <w:pStyle w:val="Heading3"/>
              <w:spacing w:before="0"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0"/>
              </w:rPr>
            </w:pPr>
            <w:r w:rsidRPr="00335FB1">
              <w:rPr>
                <w:rFonts w:ascii="Times New Roman" w:hAnsi="Times New Roman"/>
                <w:sz w:val="16"/>
                <w:szCs w:val="10"/>
              </w:rPr>
              <w:t>Performance requirements in test dataset(s)</w:t>
            </w:r>
          </w:p>
        </w:tc>
        <w:tc>
          <w:tcPr>
            <w:tcW w:w="0" w:type="auto"/>
          </w:tcPr>
          <w:p w14:paraId="053CC181" w14:textId="6CF6047C" w:rsidR="00A56916" w:rsidRPr="00335FB1" w:rsidRDefault="00C57DF6" w:rsidP="00CE7002">
            <w:pPr>
              <w:pStyle w:val="Heading3"/>
              <w:spacing w:before="0"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0"/>
              </w:rPr>
            </w:pPr>
            <w:r w:rsidRPr="00335FB1">
              <w:rPr>
                <w:rFonts w:ascii="Times New Roman" w:hAnsi="Times New Roman"/>
                <w:sz w:val="16"/>
                <w:szCs w:val="10"/>
              </w:rPr>
              <w:t>Open but tied to</w:t>
            </w:r>
            <w:r w:rsidR="002149A2" w:rsidRPr="00335FB1">
              <w:rPr>
                <w:rFonts w:ascii="Times New Roman" w:hAnsi="Times New Roman"/>
                <w:sz w:val="16"/>
                <w:szCs w:val="10"/>
              </w:rPr>
              <w:t xml:space="preserve"> chosen</w:t>
            </w:r>
            <w:r w:rsidRPr="00335FB1">
              <w:rPr>
                <w:rFonts w:ascii="Times New Roman" w:hAnsi="Times New Roman"/>
                <w:sz w:val="16"/>
                <w:szCs w:val="10"/>
              </w:rPr>
              <w:t xml:space="preserve"> training loss function</w:t>
            </w:r>
          </w:p>
        </w:tc>
      </w:tr>
      <w:tr w:rsidR="00A56916" w:rsidRPr="00335FB1" w14:paraId="443359CF" w14:textId="77777777" w:rsidTr="003B10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</w:tcPr>
          <w:p w14:paraId="2CB8B0CE" w14:textId="77777777" w:rsidR="00A56916" w:rsidRPr="00335FB1" w:rsidRDefault="00A56916" w:rsidP="00A56916">
            <w:pPr>
              <w:pStyle w:val="Heading3"/>
              <w:ind w:left="0" w:firstLine="0"/>
              <w:rPr>
                <w:rFonts w:ascii="Times New Roman" w:hAnsi="Times New Roman"/>
                <w:sz w:val="16"/>
                <w:szCs w:val="10"/>
              </w:rPr>
            </w:pPr>
            <w:r w:rsidRPr="00335FB1">
              <w:rPr>
                <w:rFonts w:ascii="Times New Roman" w:hAnsi="Times New Roman"/>
                <w:sz w:val="16"/>
                <w:szCs w:val="10"/>
              </w:rPr>
              <w:t>Scalability</w:t>
            </w:r>
          </w:p>
        </w:tc>
        <w:tc>
          <w:tcPr>
            <w:tcW w:w="0" w:type="auto"/>
          </w:tcPr>
          <w:p w14:paraId="44639F02" w14:textId="77777777" w:rsidR="00A56916" w:rsidRPr="00335FB1" w:rsidRDefault="00A56916" w:rsidP="00CE7002">
            <w:pPr>
              <w:pStyle w:val="Heading3"/>
              <w:spacing w:before="0"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0"/>
              </w:rPr>
            </w:pPr>
            <w:r w:rsidRPr="00335FB1">
              <w:rPr>
                <w:rFonts w:ascii="Times New Roman" w:hAnsi="Times New Roman"/>
                <w:sz w:val="16"/>
                <w:szCs w:val="10"/>
              </w:rPr>
              <w:t>Supported antenna port configurations</w:t>
            </w:r>
          </w:p>
        </w:tc>
        <w:tc>
          <w:tcPr>
            <w:tcW w:w="0" w:type="auto"/>
          </w:tcPr>
          <w:p w14:paraId="3CD7F734" w14:textId="1B07CE45" w:rsidR="00A56916" w:rsidRPr="00335FB1" w:rsidRDefault="00377D0E" w:rsidP="00CE7002">
            <w:pPr>
              <w:pStyle w:val="Heading3"/>
              <w:spacing w:before="0"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0"/>
              </w:rPr>
            </w:pPr>
            <w:r w:rsidRPr="00335FB1">
              <w:rPr>
                <w:rFonts w:ascii="Times New Roman" w:hAnsi="Times New Roman"/>
                <w:sz w:val="16"/>
                <w:szCs w:val="10"/>
              </w:rPr>
              <w:t>Baseline configurations defined in training dataset. Extra options o</w:t>
            </w:r>
            <w:r w:rsidR="00D70E82" w:rsidRPr="00335FB1">
              <w:rPr>
                <w:rFonts w:ascii="Times New Roman" w:hAnsi="Times New Roman"/>
                <w:sz w:val="16"/>
                <w:szCs w:val="10"/>
              </w:rPr>
              <w:t>pen</w:t>
            </w:r>
            <w:r w:rsidR="007C105B" w:rsidRPr="00335FB1">
              <w:rPr>
                <w:rFonts w:ascii="Times New Roman" w:hAnsi="Times New Roman"/>
                <w:sz w:val="16"/>
                <w:szCs w:val="10"/>
              </w:rPr>
              <w:t xml:space="preserve"> </w:t>
            </w:r>
            <w:r w:rsidRPr="00335FB1">
              <w:rPr>
                <w:rFonts w:ascii="Times New Roman" w:hAnsi="Times New Roman"/>
                <w:sz w:val="16"/>
                <w:szCs w:val="10"/>
              </w:rPr>
              <w:t>to vendors.</w:t>
            </w:r>
          </w:p>
        </w:tc>
      </w:tr>
      <w:tr w:rsidR="00A56916" w:rsidRPr="00335FB1" w14:paraId="4B0748AE" w14:textId="77777777" w:rsidTr="003B10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010944D4" w14:textId="77777777" w:rsidR="00A56916" w:rsidRPr="00335FB1" w:rsidRDefault="00A56916" w:rsidP="00A56916">
            <w:pPr>
              <w:pStyle w:val="Heading3"/>
              <w:ind w:left="0" w:firstLine="0"/>
              <w:rPr>
                <w:rFonts w:ascii="Times New Roman" w:hAnsi="Times New Roman"/>
                <w:sz w:val="16"/>
                <w:szCs w:val="10"/>
              </w:rPr>
            </w:pPr>
          </w:p>
        </w:tc>
        <w:tc>
          <w:tcPr>
            <w:tcW w:w="0" w:type="auto"/>
          </w:tcPr>
          <w:p w14:paraId="5BA21856" w14:textId="77777777" w:rsidR="00A56916" w:rsidRPr="00335FB1" w:rsidRDefault="00A56916" w:rsidP="00CE7002">
            <w:pPr>
              <w:pStyle w:val="Heading3"/>
              <w:spacing w:before="0"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0"/>
              </w:rPr>
            </w:pPr>
            <w:r w:rsidRPr="00335FB1">
              <w:rPr>
                <w:rFonts w:ascii="Times New Roman" w:hAnsi="Times New Roman"/>
                <w:sz w:val="16"/>
                <w:szCs w:val="10"/>
              </w:rPr>
              <w:t>Supported feedback payloads</w:t>
            </w:r>
          </w:p>
        </w:tc>
        <w:tc>
          <w:tcPr>
            <w:tcW w:w="0" w:type="auto"/>
          </w:tcPr>
          <w:p w14:paraId="748C723B" w14:textId="1C1C5DD1" w:rsidR="00A56916" w:rsidRPr="00335FB1" w:rsidRDefault="00D70E82" w:rsidP="00CE7002">
            <w:pPr>
              <w:pStyle w:val="Heading3"/>
              <w:spacing w:before="0"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0"/>
              </w:rPr>
            </w:pPr>
            <w:r w:rsidRPr="00335FB1">
              <w:rPr>
                <w:rFonts w:ascii="Times New Roman" w:hAnsi="Times New Roman"/>
                <w:sz w:val="16"/>
                <w:szCs w:val="10"/>
              </w:rPr>
              <w:t>Open</w:t>
            </w:r>
          </w:p>
        </w:tc>
      </w:tr>
    </w:tbl>
    <w:p w14:paraId="76B8E038" w14:textId="77777777" w:rsidR="007765E7" w:rsidRDefault="007765E7" w:rsidP="00551E48"/>
    <w:p w14:paraId="79A398FA" w14:textId="1382B226" w:rsidR="00C5458A" w:rsidRPr="00551E48" w:rsidRDefault="00C5458A" w:rsidP="00551E48">
      <w:bookmarkStart w:id="6" w:name="Prop4"/>
      <w:r w:rsidRPr="00422717">
        <w:rPr>
          <w:b/>
          <w:bCs/>
          <w:i/>
          <w:iCs/>
        </w:rPr>
        <w:t>Proposal 4:</w:t>
      </w:r>
      <w:r>
        <w:t xml:space="preserve"> </w:t>
      </w:r>
      <w:r w:rsidR="00441743" w:rsidRPr="000D5844">
        <w:rPr>
          <w:i/>
          <w:iCs/>
        </w:rPr>
        <w:t xml:space="preserve">Regarding CSI compression sub-use case option </w:t>
      </w:r>
      <w:r w:rsidR="00441743">
        <w:rPr>
          <w:i/>
          <w:iCs/>
        </w:rPr>
        <w:t>4</w:t>
      </w:r>
      <w:r w:rsidR="00441743" w:rsidRPr="000D5844">
        <w:rPr>
          <w:i/>
          <w:iCs/>
        </w:rPr>
        <w:t xml:space="preserve"> </w:t>
      </w:r>
      <w:r w:rsidR="00441743" w:rsidRPr="00A528F5">
        <w:rPr>
          <w:i/>
          <w:iCs/>
        </w:rPr>
        <w:t xml:space="preserve">(test decoder </w:t>
      </w:r>
      <w:r w:rsidR="00441743">
        <w:rPr>
          <w:i/>
          <w:iCs/>
        </w:rPr>
        <w:t>partially</w:t>
      </w:r>
      <w:r w:rsidR="00441743" w:rsidRPr="00A528F5">
        <w:rPr>
          <w:i/>
          <w:iCs/>
        </w:rPr>
        <w:t xml:space="preserve"> defined in RAN4 specifications</w:t>
      </w:r>
      <w:r w:rsidR="00441743">
        <w:rPr>
          <w:i/>
          <w:iCs/>
        </w:rPr>
        <w:t xml:space="preserve"> and TE vendors in charge of final implementation of test decoder</w:t>
      </w:r>
      <w:r w:rsidR="00441743" w:rsidRPr="00A528F5">
        <w:rPr>
          <w:i/>
          <w:iCs/>
        </w:rPr>
        <w:t>)</w:t>
      </w:r>
      <w:r w:rsidR="00441743">
        <w:rPr>
          <w:i/>
          <w:iCs/>
        </w:rPr>
        <w:t xml:space="preserve">, </w:t>
      </w:r>
      <w:r w:rsidR="00705942">
        <w:rPr>
          <w:i/>
          <w:iCs/>
        </w:rPr>
        <w:t xml:space="preserve">RAN4 to discuss definition of parameters required </w:t>
      </w:r>
      <w:r w:rsidR="00441743" w:rsidRPr="000D5844">
        <w:rPr>
          <w:i/>
          <w:iCs/>
        </w:rPr>
        <w:t>to check the feasibility of this option</w:t>
      </w:r>
      <w:r w:rsidR="00705942">
        <w:rPr>
          <w:i/>
          <w:iCs/>
        </w:rPr>
        <w:t xml:space="preserve">, including the </w:t>
      </w:r>
      <w:r w:rsidR="008A1495">
        <w:rPr>
          <w:i/>
          <w:iCs/>
        </w:rPr>
        <w:t xml:space="preserve">evaluation of </w:t>
      </w:r>
      <w:r w:rsidR="008A1495" w:rsidRPr="008A1495">
        <w:rPr>
          <w:i/>
          <w:iCs/>
        </w:rPr>
        <w:t xml:space="preserve">equivalent test decoder implementation </w:t>
      </w:r>
      <w:r w:rsidR="00422717">
        <w:rPr>
          <w:i/>
          <w:iCs/>
        </w:rPr>
        <w:t>by</w:t>
      </w:r>
      <w:r w:rsidR="008A1495" w:rsidRPr="008A1495">
        <w:rPr>
          <w:i/>
          <w:iCs/>
        </w:rPr>
        <w:t xml:space="preserve"> different TE vendors</w:t>
      </w:r>
      <w:r w:rsidR="00441743" w:rsidRPr="000D5844">
        <w:rPr>
          <w:i/>
          <w:iCs/>
        </w:rPr>
        <w:t>.</w:t>
      </w:r>
    </w:p>
    <w:bookmarkEnd w:id="6"/>
    <w:p w14:paraId="79B35C42" w14:textId="3509E872" w:rsidR="00DA6F44" w:rsidRDefault="00CB1AEE" w:rsidP="00DA6F44">
      <w:pPr>
        <w:pStyle w:val="Heading1"/>
      </w:pPr>
      <w:r>
        <w:t>3</w:t>
      </w:r>
      <w:r w:rsidR="00DA6F44">
        <w:t>.</w:t>
      </w:r>
      <w:r w:rsidR="00DA6F44">
        <w:tab/>
        <w:t>Conclusion</w:t>
      </w:r>
    </w:p>
    <w:p w14:paraId="42ECEE7C" w14:textId="61CEA01D" w:rsidR="00DA6F44" w:rsidRDefault="00DA6F44" w:rsidP="00DA6F44">
      <w:r>
        <w:t>T</w:t>
      </w:r>
      <w:r w:rsidRPr="00322A16">
        <w:t>his contribution</w:t>
      </w:r>
      <w:r>
        <w:t xml:space="preserve"> provides Keysight’s insights on </w:t>
      </w:r>
      <w:r w:rsidRPr="00322A16">
        <w:t xml:space="preserve">the </w:t>
      </w:r>
      <w:r w:rsidR="00CC403A">
        <w:t xml:space="preserve">testability and interoperability aspects for </w:t>
      </w:r>
      <w:r w:rsidR="0022424E">
        <w:t xml:space="preserve">AI/ML </w:t>
      </w:r>
      <w:r w:rsidR="00386299">
        <w:t>CSI</w:t>
      </w:r>
      <w:r w:rsidR="00CC403A">
        <w:t xml:space="preserve"> </w:t>
      </w:r>
      <w:r w:rsidR="00E44FAF">
        <w:t xml:space="preserve">feedback enhancement </w:t>
      </w:r>
      <w:r w:rsidR="0022424E">
        <w:t>use case under discussion for A</w:t>
      </w:r>
      <w:r w:rsidRPr="00322A16">
        <w:t>I/ML for NR air interface</w:t>
      </w:r>
      <w:r>
        <w:t>.</w:t>
      </w:r>
    </w:p>
    <w:p w14:paraId="1685D7DA" w14:textId="77777777" w:rsidR="00DA6F44" w:rsidRDefault="00DA6F44" w:rsidP="00DA6F44">
      <w:r>
        <w:t>The following observations and proposals are made:</w:t>
      </w:r>
    </w:p>
    <w:p w14:paraId="4A62B152" w14:textId="000A7487" w:rsidR="00D0211C" w:rsidRPr="00C353C4" w:rsidRDefault="00D0211C" w:rsidP="00B84ABB">
      <w:pPr>
        <w:rPr>
          <w:i/>
          <w:iCs/>
        </w:rPr>
      </w:pPr>
      <w:r>
        <w:fldChar w:fldCharType="begin"/>
      </w:r>
      <w:r>
        <w:instrText xml:space="preserve"> REF Prop1 \h </w:instrText>
      </w:r>
      <w:r>
        <w:fldChar w:fldCharType="separate"/>
      </w:r>
      <w:r w:rsidRPr="00C353C4">
        <w:rPr>
          <w:b/>
          <w:bCs/>
          <w:i/>
          <w:iCs/>
        </w:rPr>
        <w:t>Proposal 1</w:t>
      </w:r>
      <w:r w:rsidRPr="00C353C4">
        <w:rPr>
          <w:i/>
          <w:iCs/>
        </w:rPr>
        <w:t>: Use relative throughput f</w:t>
      </w:r>
      <w:r>
        <w:rPr>
          <w:i/>
          <w:iCs/>
        </w:rPr>
        <w:t>o</w:t>
      </w:r>
      <w:r w:rsidRPr="00C353C4">
        <w:rPr>
          <w:i/>
          <w:iCs/>
        </w:rPr>
        <w:t>r CSI prediction inference.</w:t>
      </w:r>
    </w:p>
    <w:p w14:paraId="4D7D10C1" w14:textId="474A5293" w:rsidR="00D0211C" w:rsidRPr="000D5844" w:rsidRDefault="00D0211C" w:rsidP="00877DB1">
      <w:pPr>
        <w:rPr>
          <w:i/>
          <w:iCs/>
        </w:rPr>
      </w:pPr>
      <w:r>
        <w:lastRenderedPageBreak/>
        <w:fldChar w:fldCharType="end"/>
      </w:r>
      <w:r>
        <w:fldChar w:fldCharType="begin"/>
      </w:r>
      <w:r>
        <w:instrText xml:space="preserve"> REF Prop2 \h </w:instrText>
      </w:r>
      <w:r>
        <w:fldChar w:fldCharType="separate"/>
      </w:r>
      <w:r w:rsidRPr="000D5844">
        <w:rPr>
          <w:b/>
          <w:bCs/>
          <w:i/>
          <w:iCs/>
        </w:rPr>
        <w:t>Proposal 2</w:t>
      </w:r>
      <w:r w:rsidRPr="000D5844">
        <w:rPr>
          <w:i/>
          <w:iCs/>
        </w:rPr>
        <w:t>: Regarding CSI compression sub-use case option 3 (test decoder fully defined in RAN4 specifications) agree that “Encoder-decoder interface”, “fixed point representation”, “format of input to encoder/output of decoder” and model training procedure parameters “training completion criteria”, “collaboration type” and “encoder assumptions” are required to check the feasibility of this option.</w:t>
      </w:r>
    </w:p>
    <w:p w14:paraId="02B42CB9" w14:textId="6FB1602E" w:rsidR="00D0211C" w:rsidRPr="00A528F5" w:rsidRDefault="00D0211C" w:rsidP="00A528F5">
      <w:pPr>
        <w:rPr>
          <w:i/>
          <w:iCs/>
        </w:rPr>
      </w:pPr>
      <w:r>
        <w:fldChar w:fldCharType="end"/>
      </w:r>
      <w:r>
        <w:fldChar w:fldCharType="begin"/>
      </w:r>
      <w:r>
        <w:instrText xml:space="preserve"> REF Prop3 \h </w:instrText>
      </w:r>
      <w:r>
        <w:fldChar w:fldCharType="separate"/>
      </w:r>
      <w:r w:rsidRPr="00A528F5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3</w:t>
      </w:r>
      <w:r w:rsidRPr="00A528F5">
        <w:rPr>
          <w:i/>
          <w:iCs/>
        </w:rPr>
        <w:t xml:space="preserve">: Regarding CSI compression sub-use case option </w:t>
      </w:r>
      <w:r>
        <w:rPr>
          <w:i/>
          <w:iCs/>
        </w:rPr>
        <w:t>4</w:t>
      </w:r>
      <w:r w:rsidRPr="00A528F5">
        <w:rPr>
          <w:i/>
          <w:iCs/>
        </w:rPr>
        <w:t xml:space="preserve"> (test decoder </w:t>
      </w:r>
      <w:r>
        <w:rPr>
          <w:i/>
          <w:iCs/>
        </w:rPr>
        <w:t>partially</w:t>
      </w:r>
      <w:r w:rsidRPr="00A528F5">
        <w:rPr>
          <w:i/>
          <w:iCs/>
        </w:rPr>
        <w:t xml:space="preserve"> defined in RAN4 specifications</w:t>
      </w:r>
      <w:r>
        <w:rPr>
          <w:i/>
          <w:iCs/>
        </w:rPr>
        <w:t xml:space="preserve"> and TE vendors in charge of final implementation of test decoder</w:t>
      </w:r>
      <w:r w:rsidRPr="00A528F5">
        <w:rPr>
          <w:i/>
          <w:iCs/>
        </w:rPr>
        <w:t>)</w:t>
      </w:r>
      <w:r>
        <w:rPr>
          <w:i/>
          <w:iCs/>
        </w:rPr>
        <w:t xml:space="preserve">, RAN4 to restrict the discussions to current </w:t>
      </w:r>
      <w:r w:rsidRPr="00132E6E">
        <w:rPr>
          <w:i/>
          <w:iCs/>
          <w:u w:val="single"/>
        </w:rPr>
        <w:t>“Option 1 (4a-1) + Option 3”</w:t>
      </w:r>
      <w:r>
        <w:rPr>
          <w:i/>
          <w:iCs/>
        </w:rPr>
        <w:t xml:space="preserve"> or </w:t>
      </w:r>
      <w:r w:rsidRPr="00132E6E">
        <w:rPr>
          <w:i/>
          <w:iCs/>
          <w:u w:val="single"/>
        </w:rPr>
        <w:t>“Option 2 + Option 3</w:t>
      </w:r>
      <w:r w:rsidRPr="004C0FA2">
        <w:rPr>
          <w:i/>
          <w:iCs/>
          <w:u w:val="single"/>
        </w:rPr>
        <w:t>”</w:t>
      </w:r>
      <w:r w:rsidRPr="004C0FA2">
        <w:rPr>
          <w:i/>
          <w:iCs/>
        </w:rPr>
        <w:t xml:space="preserve"> or just focus on the latter one</w:t>
      </w:r>
      <w:r>
        <w:rPr>
          <w:i/>
          <w:iCs/>
        </w:rPr>
        <w:t>.</w:t>
      </w:r>
    </w:p>
    <w:p w14:paraId="7D402C79" w14:textId="2227273B" w:rsidR="00422717" w:rsidRPr="00551E48" w:rsidRDefault="00D0211C" w:rsidP="00551E48">
      <w:r>
        <w:fldChar w:fldCharType="end"/>
      </w:r>
      <w:r w:rsidR="00422717">
        <w:fldChar w:fldCharType="begin"/>
      </w:r>
      <w:r w:rsidR="00422717">
        <w:instrText xml:space="preserve"> REF Prop4 \h </w:instrText>
      </w:r>
      <w:r w:rsidR="00422717">
        <w:fldChar w:fldCharType="separate"/>
      </w:r>
      <w:r w:rsidR="00422717" w:rsidRPr="00422717">
        <w:rPr>
          <w:b/>
          <w:bCs/>
          <w:i/>
          <w:iCs/>
        </w:rPr>
        <w:t>Proposal 4:</w:t>
      </w:r>
      <w:r w:rsidR="00422717">
        <w:t xml:space="preserve"> </w:t>
      </w:r>
      <w:r w:rsidR="00422717" w:rsidRPr="000D5844">
        <w:rPr>
          <w:i/>
          <w:iCs/>
        </w:rPr>
        <w:t xml:space="preserve">Regarding CSI compression sub-use case option </w:t>
      </w:r>
      <w:r w:rsidR="00422717">
        <w:rPr>
          <w:i/>
          <w:iCs/>
        </w:rPr>
        <w:t>4</w:t>
      </w:r>
      <w:r w:rsidR="00422717" w:rsidRPr="000D5844">
        <w:rPr>
          <w:i/>
          <w:iCs/>
        </w:rPr>
        <w:t xml:space="preserve"> </w:t>
      </w:r>
      <w:r w:rsidR="00422717" w:rsidRPr="00A528F5">
        <w:rPr>
          <w:i/>
          <w:iCs/>
        </w:rPr>
        <w:t xml:space="preserve">(test decoder </w:t>
      </w:r>
      <w:r w:rsidR="00422717">
        <w:rPr>
          <w:i/>
          <w:iCs/>
        </w:rPr>
        <w:t>partially</w:t>
      </w:r>
      <w:r w:rsidR="00422717" w:rsidRPr="00A528F5">
        <w:rPr>
          <w:i/>
          <w:iCs/>
        </w:rPr>
        <w:t xml:space="preserve"> defined in RAN4 specifications</w:t>
      </w:r>
      <w:r w:rsidR="00422717">
        <w:rPr>
          <w:i/>
          <w:iCs/>
        </w:rPr>
        <w:t xml:space="preserve"> and TE vendors in charge of final implementation of test decoder</w:t>
      </w:r>
      <w:r w:rsidR="00422717" w:rsidRPr="00A528F5">
        <w:rPr>
          <w:i/>
          <w:iCs/>
        </w:rPr>
        <w:t>)</w:t>
      </w:r>
      <w:r w:rsidR="00422717">
        <w:rPr>
          <w:i/>
          <w:iCs/>
        </w:rPr>
        <w:t xml:space="preserve">, RAN4 to discuss definition of parameters required </w:t>
      </w:r>
      <w:r w:rsidR="00422717" w:rsidRPr="000D5844">
        <w:rPr>
          <w:i/>
          <w:iCs/>
        </w:rPr>
        <w:t>to check the feasibility of this option</w:t>
      </w:r>
      <w:r w:rsidR="00422717">
        <w:rPr>
          <w:i/>
          <w:iCs/>
        </w:rPr>
        <w:t xml:space="preserve">, including the evaluation of </w:t>
      </w:r>
      <w:r w:rsidR="00422717" w:rsidRPr="008A1495">
        <w:rPr>
          <w:i/>
          <w:iCs/>
        </w:rPr>
        <w:t xml:space="preserve">equivalent test decoder implementation </w:t>
      </w:r>
      <w:r w:rsidR="00422717">
        <w:rPr>
          <w:i/>
          <w:iCs/>
        </w:rPr>
        <w:t>by</w:t>
      </w:r>
      <w:r w:rsidR="00422717" w:rsidRPr="008A1495">
        <w:rPr>
          <w:i/>
          <w:iCs/>
        </w:rPr>
        <w:t xml:space="preserve"> different TE vendors</w:t>
      </w:r>
      <w:r w:rsidR="00422717" w:rsidRPr="000D5844">
        <w:rPr>
          <w:i/>
          <w:iCs/>
        </w:rPr>
        <w:t>.</w:t>
      </w:r>
    </w:p>
    <w:p w14:paraId="535C4FFD" w14:textId="21F72A86" w:rsidR="00D0211C" w:rsidRDefault="00422717" w:rsidP="00DA6F44">
      <w:r>
        <w:fldChar w:fldCharType="end"/>
      </w:r>
    </w:p>
    <w:p w14:paraId="6810D5E6" w14:textId="6B70BC4F" w:rsidR="00BD6745" w:rsidRPr="000D0EEB" w:rsidRDefault="00CB1AEE" w:rsidP="000D0EEB">
      <w:pPr>
        <w:pStyle w:val="Heading1"/>
      </w:pPr>
      <w:r>
        <w:t>4</w:t>
      </w:r>
      <w:r w:rsidR="00DA6F44">
        <w:t>.</w:t>
      </w:r>
      <w:r w:rsidR="00DA6F44">
        <w:tab/>
        <w:t>References</w:t>
      </w:r>
    </w:p>
    <w:p w14:paraId="1064BB08" w14:textId="77777777" w:rsidR="00B46778" w:rsidRDefault="00B46778" w:rsidP="00B46778">
      <w:pPr>
        <w:pStyle w:val="ListParagraph"/>
        <w:numPr>
          <w:ilvl w:val="0"/>
          <w:numId w:val="1"/>
        </w:numPr>
        <w:rPr>
          <w:rFonts w:eastAsia="Times New Roman"/>
        </w:rPr>
      </w:pPr>
      <w:r w:rsidRPr="00FD6EC0">
        <w:rPr>
          <w:rFonts w:eastAsia="Times New Roman"/>
        </w:rPr>
        <w:t>RP-240774, “Revised WID on Artificial Intelligence (AI)/Machine Learning (ML) for NR Air Interface”, Qualcomm, RAN#103</w:t>
      </w:r>
    </w:p>
    <w:p w14:paraId="0367DDA1" w14:textId="77777777" w:rsidR="00B46778" w:rsidRPr="00FD6EC0" w:rsidRDefault="00B46778" w:rsidP="00B46778">
      <w:pPr>
        <w:pStyle w:val="ListParagraph"/>
        <w:numPr>
          <w:ilvl w:val="0"/>
          <w:numId w:val="1"/>
        </w:numPr>
      </w:pPr>
      <w:r w:rsidRPr="00FD6EC0">
        <w:rPr>
          <w:rFonts w:eastAsia="Times New Roman"/>
        </w:rPr>
        <w:t>RP-240774, “Revised SID on Artificial Intelligence (AI)/Machine Learning (ML) for NR Air Interface”, Qualcomm, RAN#96</w:t>
      </w:r>
    </w:p>
    <w:p w14:paraId="42AE140C" w14:textId="77777777" w:rsidR="00B46778" w:rsidRPr="002747F9" w:rsidRDefault="00B46778" w:rsidP="00B46778">
      <w:pPr>
        <w:pStyle w:val="ListParagraph"/>
        <w:numPr>
          <w:ilvl w:val="0"/>
          <w:numId w:val="1"/>
        </w:numPr>
      </w:pPr>
      <w:r w:rsidRPr="00FD6EC0">
        <w:rPr>
          <w:rFonts w:eastAsia="Times New Roman"/>
        </w:rPr>
        <w:t>3GPP TR 38.843, “Technical Specification Group Radio Access Network</w:t>
      </w:r>
      <w:r>
        <w:rPr>
          <w:rFonts w:eastAsia="Times New Roman"/>
        </w:rPr>
        <w:t xml:space="preserve">; </w:t>
      </w:r>
      <w:r w:rsidRPr="00FD6EC0">
        <w:rPr>
          <w:rFonts w:eastAsia="Times New Roman"/>
        </w:rPr>
        <w:t>Study on Artificial Intelligence (AI)/Machine Learning (ML) for NR air interface”</w:t>
      </w:r>
    </w:p>
    <w:p w14:paraId="2B43F0CB" w14:textId="77777777" w:rsidR="00B46778" w:rsidRPr="00B46778" w:rsidRDefault="00B46778" w:rsidP="00B46778">
      <w:pPr>
        <w:pStyle w:val="ListParagraph"/>
        <w:numPr>
          <w:ilvl w:val="0"/>
          <w:numId w:val="1"/>
        </w:numPr>
      </w:pPr>
      <w:r>
        <w:rPr>
          <w:rFonts w:eastAsia="Times New Roman"/>
        </w:rPr>
        <w:t>R4-2403712, “WF on AI/ML”, Qualcomm Incorporated, RAN4#110</w:t>
      </w:r>
    </w:p>
    <w:p w14:paraId="59D2BE29" w14:textId="77777777" w:rsidR="00B46778" w:rsidRPr="00D02566" w:rsidRDefault="00B46778" w:rsidP="00422717">
      <w:pPr>
        <w:pStyle w:val="ListParagraph"/>
        <w:ind w:left="360"/>
      </w:pPr>
    </w:p>
    <w:sectPr w:rsidR="00B46778" w:rsidRPr="00D025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53A63"/>
    <w:multiLevelType w:val="multilevel"/>
    <w:tmpl w:val="3B520BF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sz w:val="18"/>
        <w:szCs w:val="18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22305686"/>
    <w:multiLevelType w:val="hybridMultilevel"/>
    <w:tmpl w:val="3184F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C73B74"/>
    <w:multiLevelType w:val="multilevel"/>
    <w:tmpl w:val="FE8E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5AD7CCC"/>
    <w:multiLevelType w:val="hybridMultilevel"/>
    <w:tmpl w:val="E39EB010"/>
    <w:lvl w:ilvl="0" w:tplc="9946B78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293416"/>
    <w:multiLevelType w:val="hybridMultilevel"/>
    <w:tmpl w:val="BE24F55A"/>
    <w:lvl w:ilvl="0" w:tplc="CA98A818">
      <w:start w:val="3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8356CA0"/>
    <w:multiLevelType w:val="hybridMultilevel"/>
    <w:tmpl w:val="F1063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6285223">
    <w:abstractNumId w:val="0"/>
  </w:num>
  <w:num w:numId="2" w16cid:durableId="1624923408">
    <w:abstractNumId w:val="5"/>
  </w:num>
  <w:num w:numId="3" w16cid:durableId="1940291292">
    <w:abstractNumId w:val="1"/>
  </w:num>
  <w:num w:numId="4" w16cid:durableId="319238817">
    <w:abstractNumId w:val="2"/>
  </w:num>
  <w:num w:numId="5" w16cid:durableId="1293633756">
    <w:abstractNumId w:val="4"/>
  </w:num>
  <w:num w:numId="6" w16cid:durableId="16975397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1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82F"/>
    <w:rsid w:val="00005EC7"/>
    <w:rsid w:val="00013FE9"/>
    <w:rsid w:val="00031C74"/>
    <w:rsid w:val="00043A26"/>
    <w:rsid w:val="000474A6"/>
    <w:rsid w:val="0006794A"/>
    <w:rsid w:val="00067F67"/>
    <w:rsid w:val="00097ED0"/>
    <w:rsid w:val="000B3AA7"/>
    <w:rsid w:val="000B4E9B"/>
    <w:rsid w:val="000D0EEB"/>
    <w:rsid w:val="000D5844"/>
    <w:rsid w:val="000E6D59"/>
    <w:rsid w:val="001061D3"/>
    <w:rsid w:val="001222E8"/>
    <w:rsid w:val="00132E6E"/>
    <w:rsid w:val="001366C6"/>
    <w:rsid w:val="00143AA6"/>
    <w:rsid w:val="00147DFA"/>
    <w:rsid w:val="001719D5"/>
    <w:rsid w:val="0017226A"/>
    <w:rsid w:val="00182B4E"/>
    <w:rsid w:val="001859CF"/>
    <w:rsid w:val="00190DB6"/>
    <w:rsid w:val="001B42D9"/>
    <w:rsid w:val="001C0DD5"/>
    <w:rsid w:val="001C500C"/>
    <w:rsid w:val="001C79BB"/>
    <w:rsid w:val="001E2D4D"/>
    <w:rsid w:val="001F76D4"/>
    <w:rsid w:val="002149A2"/>
    <w:rsid w:val="0022058B"/>
    <w:rsid w:val="0022424E"/>
    <w:rsid w:val="002306A4"/>
    <w:rsid w:val="00237AB8"/>
    <w:rsid w:val="002553E8"/>
    <w:rsid w:val="00281122"/>
    <w:rsid w:val="00297EE9"/>
    <w:rsid w:val="002A0486"/>
    <w:rsid w:val="002A2558"/>
    <w:rsid w:val="002A478D"/>
    <w:rsid w:val="002B1A27"/>
    <w:rsid w:val="002C3CEA"/>
    <w:rsid w:val="002D7EC7"/>
    <w:rsid w:val="002F03C9"/>
    <w:rsid w:val="003168D7"/>
    <w:rsid w:val="00332AAB"/>
    <w:rsid w:val="00335FB1"/>
    <w:rsid w:val="003429E0"/>
    <w:rsid w:val="003624FE"/>
    <w:rsid w:val="003735E5"/>
    <w:rsid w:val="00377D0E"/>
    <w:rsid w:val="00386299"/>
    <w:rsid w:val="00395733"/>
    <w:rsid w:val="003958D3"/>
    <w:rsid w:val="00397332"/>
    <w:rsid w:val="003B1010"/>
    <w:rsid w:val="003C01E6"/>
    <w:rsid w:val="003C1BA0"/>
    <w:rsid w:val="003D328E"/>
    <w:rsid w:val="003E24AB"/>
    <w:rsid w:val="003E2C18"/>
    <w:rsid w:val="003E3DE4"/>
    <w:rsid w:val="00401A7F"/>
    <w:rsid w:val="00402384"/>
    <w:rsid w:val="00403145"/>
    <w:rsid w:val="004068B5"/>
    <w:rsid w:val="00411D59"/>
    <w:rsid w:val="0041212D"/>
    <w:rsid w:val="00417E4E"/>
    <w:rsid w:val="00422717"/>
    <w:rsid w:val="00436E78"/>
    <w:rsid w:val="00441743"/>
    <w:rsid w:val="00444925"/>
    <w:rsid w:val="00471BF2"/>
    <w:rsid w:val="00496A31"/>
    <w:rsid w:val="00497E8D"/>
    <w:rsid w:val="004B184C"/>
    <w:rsid w:val="004B3B50"/>
    <w:rsid w:val="004B5563"/>
    <w:rsid w:val="004C0FA2"/>
    <w:rsid w:val="004C48A4"/>
    <w:rsid w:val="004C4F74"/>
    <w:rsid w:val="004C6677"/>
    <w:rsid w:val="004E3A3C"/>
    <w:rsid w:val="004F6053"/>
    <w:rsid w:val="00502F57"/>
    <w:rsid w:val="0050557A"/>
    <w:rsid w:val="00512666"/>
    <w:rsid w:val="00517E9E"/>
    <w:rsid w:val="00517F6B"/>
    <w:rsid w:val="005206F2"/>
    <w:rsid w:val="00523DB4"/>
    <w:rsid w:val="00541895"/>
    <w:rsid w:val="0054303F"/>
    <w:rsid w:val="0054436F"/>
    <w:rsid w:val="00545662"/>
    <w:rsid w:val="00551E48"/>
    <w:rsid w:val="00552A22"/>
    <w:rsid w:val="0055771C"/>
    <w:rsid w:val="00572C02"/>
    <w:rsid w:val="0058422C"/>
    <w:rsid w:val="00586418"/>
    <w:rsid w:val="00593445"/>
    <w:rsid w:val="00594643"/>
    <w:rsid w:val="005962B3"/>
    <w:rsid w:val="005E3352"/>
    <w:rsid w:val="005E3C36"/>
    <w:rsid w:val="005E3F26"/>
    <w:rsid w:val="005E7DF8"/>
    <w:rsid w:val="005F002F"/>
    <w:rsid w:val="005F1B6E"/>
    <w:rsid w:val="005F3D87"/>
    <w:rsid w:val="006002B8"/>
    <w:rsid w:val="00627DE8"/>
    <w:rsid w:val="006505F7"/>
    <w:rsid w:val="00663563"/>
    <w:rsid w:val="0066532B"/>
    <w:rsid w:val="006901C0"/>
    <w:rsid w:val="006A1D30"/>
    <w:rsid w:val="006C5C34"/>
    <w:rsid w:val="006D0FB5"/>
    <w:rsid w:val="006D7B0B"/>
    <w:rsid w:val="006E74BD"/>
    <w:rsid w:val="00705942"/>
    <w:rsid w:val="00722C0A"/>
    <w:rsid w:val="00737071"/>
    <w:rsid w:val="00751A90"/>
    <w:rsid w:val="00761B3A"/>
    <w:rsid w:val="007761D6"/>
    <w:rsid w:val="007765E7"/>
    <w:rsid w:val="0078219B"/>
    <w:rsid w:val="00783218"/>
    <w:rsid w:val="007951BA"/>
    <w:rsid w:val="007C0247"/>
    <w:rsid w:val="007C105B"/>
    <w:rsid w:val="007D65D1"/>
    <w:rsid w:val="007D7806"/>
    <w:rsid w:val="007E6409"/>
    <w:rsid w:val="007F35AF"/>
    <w:rsid w:val="008012FD"/>
    <w:rsid w:val="00806664"/>
    <w:rsid w:val="008168CA"/>
    <w:rsid w:val="0085008B"/>
    <w:rsid w:val="00854DF9"/>
    <w:rsid w:val="00856074"/>
    <w:rsid w:val="00877DB1"/>
    <w:rsid w:val="00883D59"/>
    <w:rsid w:val="00884FDE"/>
    <w:rsid w:val="00886888"/>
    <w:rsid w:val="008960FA"/>
    <w:rsid w:val="008A1495"/>
    <w:rsid w:val="008B3264"/>
    <w:rsid w:val="008D0ED0"/>
    <w:rsid w:val="00902914"/>
    <w:rsid w:val="00910DF9"/>
    <w:rsid w:val="00915565"/>
    <w:rsid w:val="0092539A"/>
    <w:rsid w:val="0093151E"/>
    <w:rsid w:val="0093176E"/>
    <w:rsid w:val="009405AD"/>
    <w:rsid w:val="00940605"/>
    <w:rsid w:val="00941A20"/>
    <w:rsid w:val="00965742"/>
    <w:rsid w:val="009B2C60"/>
    <w:rsid w:val="009B4172"/>
    <w:rsid w:val="009E1109"/>
    <w:rsid w:val="009E2AC8"/>
    <w:rsid w:val="009F00E6"/>
    <w:rsid w:val="00A04EC1"/>
    <w:rsid w:val="00A07289"/>
    <w:rsid w:val="00A16D23"/>
    <w:rsid w:val="00A256A8"/>
    <w:rsid w:val="00A40151"/>
    <w:rsid w:val="00A46651"/>
    <w:rsid w:val="00A528F5"/>
    <w:rsid w:val="00A56916"/>
    <w:rsid w:val="00A57746"/>
    <w:rsid w:val="00A65A28"/>
    <w:rsid w:val="00A8047E"/>
    <w:rsid w:val="00A932EB"/>
    <w:rsid w:val="00AA6BE9"/>
    <w:rsid w:val="00AB305F"/>
    <w:rsid w:val="00AD22BC"/>
    <w:rsid w:val="00AD731F"/>
    <w:rsid w:val="00AD776A"/>
    <w:rsid w:val="00AE1665"/>
    <w:rsid w:val="00AF2328"/>
    <w:rsid w:val="00AF67C2"/>
    <w:rsid w:val="00B04180"/>
    <w:rsid w:val="00B064E4"/>
    <w:rsid w:val="00B24901"/>
    <w:rsid w:val="00B4283C"/>
    <w:rsid w:val="00B448C9"/>
    <w:rsid w:val="00B46778"/>
    <w:rsid w:val="00B557A7"/>
    <w:rsid w:val="00B6147A"/>
    <w:rsid w:val="00B64D01"/>
    <w:rsid w:val="00B72C53"/>
    <w:rsid w:val="00B7703D"/>
    <w:rsid w:val="00B77B9E"/>
    <w:rsid w:val="00B84847"/>
    <w:rsid w:val="00B84ABB"/>
    <w:rsid w:val="00B902DE"/>
    <w:rsid w:val="00BA38F3"/>
    <w:rsid w:val="00BA62B8"/>
    <w:rsid w:val="00BB7BC5"/>
    <w:rsid w:val="00BC082F"/>
    <w:rsid w:val="00BC645B"/>
    <w:rsid w:val="00BD6745"/>
    <w:rsid w:val="00BD6D7E"/>
    <w:rsid w:val="00BD6F03"/>
    <w:rsid w:val="00BD7818"/>
    <w:rsid w:val="00BF71DA"/>
    <w:rsid w:val="00C13E55"/>
    <w:rsid w:val="00C353C4"/>
    <w:rsid w:val="00C5458A"/>
    <w:rsid w:val="00C578AA"/>
    <w:rsid w:val="00C57DF6"/>
    <w:rsid w:val="00C614AD"/>
    <w:rsid w:val="00C66B33"/>
    <w:rsid w:val="00C75A6B"/>
    <w:rsid w:val="00C85DE1"/>
    <w:rsid w:val="00C9455A"/>
    <w:rsid w:val="00CB1AEE"/>
    <w:rsid w:val="00CB613D"/>
    <w:rsid w:val="00CC403A"/>
    <w:rsid w:val="00CD37CB"/>
    <w:rsid w:val="00CE2221"/>
    <w:rsid w:val="00CE7002"/>
    <w:rsid w:val="00CF67C4"/>
    <w:rsid w:val="00CF787F"/>
    <w:rsid w:val="00D0211C"/>
    <w:rsid w:val="00D02566"/>
    <w:rsid w:val="00D22D5A"/>
    <w:rsid w:val="00D311EE"/>
    <w:rsid w:val="00D339F4"/>
    <w:rsid w:val="00D4600D"/>
    <w:rsid w:val="00D56E23"/>
    <w:rsid w:val="00D70E82"/>
    <w:rsid w:val="00D82989"/>
    <w:rsid w:val="00D87BBB"/>
    <w:rsid w:val="00D90D31"/>
    <w:rsid w:val="00D966DB"/>
    <w:rsid w:val="00DA6F44"/>
    <w:rsid w:val="00DB2F4A"/>
    <w:rsid w:val="00DB633D"/>
    <w:rsid w:val="00DB7C15"/>
    <w:rsid w:val="00DC5FC0"/>
    <w:rsid w:val="00DD42BA"/>
    <w:rsid w:val="00DE4C77"/>
    <w:rsid w:val="00DF6FD1"/>
    <w:rsid w:val="00E44FAF"/>
    <w:rsid w:val="00E45A2C"/>
    <w:rsid w:val="00E47FB7"/>
    <w:rsid w:val="00E67C22"/>
    <w:rsid w:val="00E732D4"/>
    <w:rsid w:val="00E80B4D"/>
    <w:rsid w:val="00E94516"/>
    <w:rsid w:val="00E970D1"/>
    <w:rsid w:val="00EA65E4"/>
    <w:rsid w:val="00EB77BE"/>
    <w:rsid w:val="00EC2296"/>
    <w:rsid w:val="00EC5E3F"/>
    <w:rsid w:val="00EE31D8"/>
    <w:rsid w:val="00EF1158"/>
    <w:rsid w:val="00EF6AA6"/>
    <w:rsid w:val="00F01964"/>
    <w:rsid w:val="00F02FB4"/>
    <w:rsid w:val="00F04A41"/>
    <w:rsid w:val="00F06E24"/>
    <w:rsid w:val="00F150F0"/>
    <w:rsid w:val="00F159B4"/>
    <w:rsid w:val="00F16168"/>
    <w:rsid w:val="00F376DA"/>
    <w:rsid w:val="00F503C8"/>
    <w:rsid w:val="00F55266"/>
    <w:rsid w:val="00F6431E"/>
    <w:rsid w:val="00F64EA3"/>
    <w:rsid w:val="00F65BDE"/>
    <w:rsid w:val="00F71EFA"/>
    <w:rsid w:val="00F7205F"/>
    <w:rsid w:val="00F81186"/>
    <w:rsid w:val="00FA15AE"/>
    <w:rsid w:val="00FA7EC0"/>
    <w:rsid w:val="00FB3B25"/>
    <w:rsid w:val="00FD2736"/>
    <w:rsid w:val="00FE293F"/>
    <w:rsid w:val="00FE66EE"/>
    <w:rsid w:val="00FE7E6D"/>
    <w:rsid w:val="4A8ABF6E"/>
    <w:rsid w:val="6DDCD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69AB46"/>
  <w15:chartTrackingRefBased/>
  <w15:docId w15:val="{210DB38E-1215-4919-AC7F-47EAEC330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2566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Heading1">
    <w:name w:val="heading 1"/>
    <w:aliases w:val="H1"/>
    <w:next w:val="Normal"/>
    <w:link w:val="Heading1Char"/>
    <w:qFormat/>
    <w:rsid w:val="00D02566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kern w:val="0"/>
      <w:sz w:val="36"/>
      <w:szCs w:val="20"/>
      <w:lang w:val="en-GB" w:eastAsia="ko-KR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417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9B4172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D02566"/>
    <w:rPr>
      <w:rFonts w:ascii="Arial" w:eastAsia="SimSun" w:hAnsi="Arial" w:cs="Times New Roman"/>
      <w:kern w:val="0"/>
      <w:sz w:val="36"/>
      <w:szCs w:val="20"/>
      <w:lang w:val="en-GB" w:eastAsia="ko-KR"/>
      <w14:ligatures w14:val="none"/>
    </w:rPr>
  </w:style>
  <w:style w:type="paragraph" w:customStyle="1" w:styleId="CRCoverPage">
    <w:name w:val="CR Cover Page"/>
    <w:rsid w:val="00D02566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paragraph" w:customStyle="1" w:styleId="B1">
    <w:name w:val="B1"/>
    <w:basedOn w:val="List"/>
    <w:link w:val="B1Char"/>
    <w:rsid w:val="00DA6F44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DA6F44"/>
    <w:rPr>
      <w:rFonts w:ascii="Times New Roman" w:eastAsia="SimSu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List">
    <w:name w:val="List"/>
    <w:basedOn w:val="Normal"/>
    <w:uiPriority w:val="99"/>
    <w:semiHidden/>
    <w:unhideWhenUsed/>
    <w:rsid w:val="00DA6F44"/>
    <w:pPr>
      <w:ind w:left="360" w:hanging="360"/>
      <w:contextualSpacing/>
    </w:pPr>
  </w:style>
  <w:style w:type="character" w:customStyle="1" w:styleId="Heading3Char">
    <w:name w:val="Heading 3 Char"/>
    <w:basedOn w:val="DefaultParagraphFont"/>
    <w:link w:val="Heading3"/>
    <w:rsid w:val="009B4172"/>
    <w:rPr>
      <w:rFonts w:ascii="Arial" w:eastAsia="SimSun" w:hAnsi="Arial" w:cs="Times New Roman"/>
      <w:kern w:val="0"/>
      <w:sz w:val="28"/>
      <w:szCs w:val="20"/>
      <w:lang w:val="en-GB"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4172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 w:eastAsia="ko-KR"/>
      <w14:ligatures w14:val="none"/>
    </w:rPr>
  </w:style>
  <w:style w:type="paragraph" w:customStyle="1" w:styleId="paragraph">
    <w:name w:val="paragraph"/>
    <w:basedOn w:val="Normal"/>
    <w:rsid w:val="00BD6745"/>
    <w:pPr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character" w:customStyle="1" w:styleId="eop">
    <w:name w:val="eop"/>
    <w:basedOn w:val="DefaultParagraphFont"/>
    <w:rsid w:val="00BD6745"/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EE31D8"/>
    <w:pPr>
      <w:ind w:left="720"/>
      <w:contextualSpacing/>
    </w:pPr>
  </w:style>
  <w:style w:type="table" w:styleId="TableGrid">
    <w:name w:val="Table Grid"/>
    <w:basedOn w:val="TableNormal"/>
    <w:uiPriority w:val="39"/>
    <w:rsid w:val="00D56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54189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9657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5742"/>
  </w:style>
  <w:style w:type="character" w:customStyle="1" w:styleId="CommentTextChar">
    <w:name w:val="Comment Text Char"/>
    <w:basedOn w:val="DefaultParagraphFont"/>
    <w:link w:val="CommentText"/>
    <w:uiPriority w:val="99"/>
    <w:rsid w:val="00965742"/>
    <w:rPr>
      <w:rFonts w:ascii="Times New Roman" w:eastAsia="SimSu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57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5742"/>
    <w:rPr>
      <w:rFonts w:ascii="Times New Roman" w:eastAsia="SimSun" w:hAnsi="Times New Roman" w:cs="Times New Roman"/>
      <w:b/>
      <w:bCs/>
      <w:kern w:val="0"/>
      <w:sz w:val="20"/>
      <w:szCs w:val="20"/>
      <w:lang w:val="en-GB" w:eastAsia="ko-KR"/>
      <w14:ligatures w14:val="none"/>
    </w:rPr>
  </w:style>
  <w:style w:type="character" w:customStyle="1" w:styleId="normaltextrun">
    <w:name w:val="normaltextrun"/>
    <w:basedOn w:val="DefaultParagraphFont"/>
    <w:rsid w:val="00883D59"/>
  </w:style>
  <w:style w:type="character" w:customStyle="1" w:styleId="wacimagecontainer">
    <w:name w:val="wacimagecontainer"/>
    <w:basedOn w:val="DefaultParagraphFont"/>
    <w:rsid w:val="00883D59"/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B46778"/>
    <w:rPr>
      <w:rFonts w:ascii="Times New Roman" w:eastAsia="SimSun" w:hAnsi="Times New Roman" w:cs="Times New Roman"/>
      <w:kern w:val="0"/>
      <w:sz w:val="20"/>
      <w:szCs w:val="20"/>
      <w:lang w:val="en-GB" w:eastAsia="ko-K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0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74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2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9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49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9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77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  <SharedWithUsers xmlns="878f5c59-aec9-459c-acf8-8cf941473193">
      <UserInfo>
        <DisplayName>Alejandro Villena Rodriguez</DisplayName>
        <AccountId>217</AccountId>
        <AccountType/>
      </UserInfo>
      <UserInfo>
        <DisplayName>Issam Maaz</DisplayName>
        <AccountId>218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D4E4A4-09F6-4FA4-874C-5FFB141766C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  <ds:schemaRef ds:uri="878f5c59-aec9-459c-acf8-8cf941473193"/>
  </ds:schemaRefs>
</ds:datastoreItem>
</file>

<file path=customXml/itemProps2.xml><?xml version="1.0" encoding="utf-8"?>
<ds:datastoreItem xmlns:ds="http://schemas.openxmlformats.org/officeDocument/2006/customXml" ds:itemID="{3F2C98A8-C1AC-4417-840F-97D60CE08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64A04A-5E46-4EED-ABCF-0509E754CA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1639</Words>
  <Characters>9347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Flores Fernandez</dc:creator>
  <cp:keywords/>
  <dc:description/>
  <cp:lastModifiedBy>Flores Fernandez</cp:lastModifiedBy>
  <cp:revision>2</cp:revision>
  <dcterms:created xsi:type="dcterms:W3CDTF">2024-04-08T20:24:00Z</dcterms:created>
  <dcterms:modified xsi:type="dcterms:W3CDTF">2024-04-08T20:24:00Z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