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41"/>
        <w:tblW w:w="9889" w:type="dxa"/>
        <w:tblLayout w:type="fixed"/>
        <w:tblLook w:val="0000" w:firstRow="0" w:lastRow="0" w:firstColumn="0" w:lastColumn="0" w:noHBand="0" w:noVBand="0"/>
      </w:tblPr>
      <w:tblGrid>
        <w:gridCol w:w="6487"/>
        <w:gridCol w:w="3402"/>
      </w:tblGrid>
      <w:tr w:rsidR="009F6520" w14:paraId="541EA6A0" w14:textId="77777777" w:rsidTr="00572276">
        <w:trPr>
          <w:cantSplit/>
        </w:trPr>
        <w:tc>
          <w:tcPr>
            <w:tcW w:w="6487" w:type="dxa"/>
            <w:vAlign w:val="center"/>
          </w:tcPr>
          <w:p w14:paraId="7A5144E8" w14:textId="48647F11" w:rsidR="009F6520" w:rsidRPr="00D8032B" w:rsidRDefault="009F6520" w:rsidP="00572276">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1ACD6169" w14:textId="77777777" w:rsidR="009F6520" w:rsidRDefault="00DA70C7" w:rsidP="00572276">
            <w:pPr>
              <w:shd w:val="solid" w:color="FFFFFF" w:fill="FFFFFF"/>
              <w:spacing w:before="0" w:line="240" w:lineRule="atLeast"/>
            </w:pPr>
            <w:bookmarkStart w:id="0" w:name="ditulogo"/>
            <w:bookmarkEnd w:id="0"/>
            <w:r>
              <w:rPr>
                <w:noProof/>
                <w:lang w:val="en-US"/>
              </w:rPr>
              <w:drawing>
                <wp:inline distT="0" distB="0" distL="0" distR="0" wp14:anchorId="56CB8474" wp14:editId="335F7B4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4D6C27C" w14:textId="77777777" w:rsidTr="00572276">
        <w:trPr>
          <w:cantSplit/>
        </w:trPr>
        <w:tc>
          <w:tcPr>
            <w:tcW w:w="6487" w:type="dxa"/>
            <w:tcBorders>
              <w:bottom w:val="single" w:sz="12" w:space="0" w:color="auto"/>
            </w:tcBorders>
          </w:tcPr>
          <w:p w14:paraId="36EB2BC8" w14:textId="77777777" w:rsidR="000069D4" w:rsidRPr="00163271" w:rsidRDefault="000069D4" w:rsidP="0057227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6FB6175" w14:textId="77777777" w:rsidR="000069D4" w:rsidRPr="0051782D" w:rsidRDefault="000069D4" w:rsidP="00572276">
            <w:pPr>
              <w:shd w:val="solid" w:color="FFFFFF" w:fill="FFFFFF"/>
              <w:spacing w:before="0" w:after="48" w:line="240" w:lineRule="atLeast"/>
              <w:rPr>
                <w:sz w:val="22"/>
                <w:szCs w:val="22"/>
                <w:lang w:val="en-US"/>
              </w:rPr>
            </w:pPr>
          </w:p>
        </w:tc>
      </w:tr>
      <w:tr w:rsidR="000069D4" w14:paraId="3B32076B" w14:textId="77777777" w:rsidTr="00572276">
        <w:trPr>
          <w:cantSplit/>
        </w:trPr>
        <w:tc>
          <w:tcPr>
            <w:tcW w:w="6487" w:type="dxa"/>
            <w:tcBorders>
              <w:top w:val="single" w:sz="12" w:space="0" w:color="auto"/>
            </w:tcBorders>
          </w:tcPr>
          <w:p w14:paraId="5DEFE7FC" w14:textId="77777777" w:rsidR="000069D4" w:rsidRPr="0051782D" w:rsidRDefault="000069D4" w:rsidP="0057227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7A39FB0" w14:textId="77777777" w:rsidR="000069D4" w:rsidRPr="00710D66" w:rsidRDefault="000069D4" w:rsidP="00572276">
            <w:pPr>
              <w:shd w:val="solid" w:color="FFFFFF" w:fill="FFFFFF"/>
              <w:spacing w:before="0" w:after="48" w:line="240" w:lineRule="atLeast"/>
              <w:rPr>
                <w:lang w:val="en-US"/>
              </w:rPr>
            </w:pPr>
          </w:p>
        </w:tc>
      </w:tr>
      <w:tr w:rsidR="000069D4" w:rsidRPr="00724DEA" w14:paraId="0BFC2048" w14:textId="77777777" w:rsidTr="00572276">
        <w:trPr>
          <w:cantSplit/>
        </w:trPr>
        <w:tc>
          <w:tcPr>
            <w:tcW w:w="6487" w:type="dxa"/>
            <w:vMerge w:val="restart"/>
          </w:tcPr>
          <w:p w14:paraId="09535D9B" w14:textId="0E13F4A4" w:rsidR="00DA70C7" w:rsidRPr="002651D7" w:rsidRDefault="002651D7" w:rsidP="00572276">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651D7">
              <w:rPr>
                <w:rFonts w:ascii="Verdana" w:hAnsi="Verdana"/>
                <w:sz w:val="20"/>
                <w:lang w:val="fr-FR"/>
              </w:rPr>
              <w:t>Source: Document 5D/TEMP/28(Rev.1)</w:t>
            </w:r>
          </w:p>
        </w:tc>
        <w:tc>
          <w:tcPr>
            <w:tcW w:w="3402" w:type="dxa"/>
          </w:tcPr>
          <w:p w14:paraId="5E3AAC98" w14:textId="58ED386F" w:rsidR="000069D4" w:rsidRPr="006C31D0" w:rsidRDefault="000069D4" w:rsidP="00572276">
            <w:pPr>
              <w:pStyle w:val="DocData"/>
              <w:framePr w:hSpace="0" w:wrap="auto" w:hAnchor="text" w:yAlign="inline"/>
              <w:rPr>
                <w:lang w:val="fr-FR"/>
              </w:rPr>
            </w:pPr>
          </w:p>
        </w:tc>
      </w:tr>
      <w:tr w:rsidR="000069D4" w14:paraId="3DFBFD9D" w14:textId="77777777" w:rsidTr="00572276">
        <w:trPr>
          <w:cantSplit/>
        </w:trPr>
        <w:tc>
          <w:tcPr>
            <w:tcW w:w="6487" w:type="dxa"/>
            <w:vMerge/>
          </w:tcPr>
          <w:p w14:paraId="626F348F" w14:textId="77777777" w:rsidR="000069D4" w:rsidRPr="006C31D0" w:rsidRDefault="000069D4" w:rsidP="00572276">
            <w:pPr>
              <w:spacing w:before="60"/>
              <w:jc w:val="center"/>
              <w:rPr>
                <w:b/>
                <w:smallCaps/>
                <w:sz w:val="32"/>
                <w:lang w:val="fr-FR" w:eastAsia="zh-CN"/>
              </w:rPr>
            </w:pPr>
            <w:bookmarkStart w:id="3" w:name="ddate" w:colFirst="1" w:colLast="1"/>
            <w:bookmarkEnd w:id="2"/>
          </w:p>
        </w:tc>
        <w:tc>
          <w:tcPr>
            <w:tcW w:w="3402" w:type="dxa"/>
          </w:tcPr>
          <w:p w14:paraId="5F4039F3" w14:textId="6D041391" w:rsidR="000069D4" w:rsidRPr="00DA70C7" w:rsidRDefault="002651D7" w:rsidP="00572276">
            <w:pPr>
              <w:pStyle w:val="DocData"/>
              <w:framePr w:hSpace="0" w:wrap="auto" w:hAnchor="text" w:yAlign="inline"/>
            </w:pPr>
            <w:r>
              <w:t>12</w:t>
            </w:r>
            <w:r w:rsidR="004A63B9">
              <w:t xml:space="preserve"> February 2024</w:t>
            </w:r>
          </w:p>
        </w:tc>
      </w:tr>
      <w:tr w:rsidR="000069D4" w14:paraId="6855555A" w14:textId="77777777" w:rsidTr="00572276">
        <w:trPr>
          <w:cantSplit/>
        </w:trPr>
        <w:tc>
          <w:tcPr>
            <w:tcW w:w="6487" w:type="dxa"/>
            <w:vMerge/>
          </w:tcPr>
          <w:p w14:paraId="073D3DD1" w14:textId="77777777" w:rsidR="000069D4" w:rsidRDefault="000069D4" w:rsidP="00572276">
            <w:pPr>
              <w:spacing w:before="60"/>
              <w:jc w:val="center"/>
              <w:rPr>
                <w:b/>
                <w:smallCaps/>
                <w:sz w:val="32"/>
                <w:lang w:eastAsia="zh-CN"/>
              </w:rPr>
            </w:pPr>
            <w:bookmarkStart w:id="4" w:name="dorlang" w:colFirst="1" w:colLast="1"/>
            <w:bookmarkEnd w:id="3"/>
          </w:p>
        </w:tc>
        <w:tc>
          <w:tcPr>
            <w:tcW w:w="3402" w:type="dxa"/>
          </w:tcPr>
          <w:p w14:paraId="53791CDE" w14:textId="77777777" w:rsidR="000069D4" w:rsidRPr="00DA70C7" w:rsidRDefault="00DA70C7" w:rsidP="00572276">
            <w:pPr>
              <w:pStyle w:val="DocData"/>
              <w:framePr w:hSpace="0" w:wrap="auto" w:hAnchor="text" w:yAlign="inline"/>
              <w:rPr>
                <w:rFonts w:eastAsia="SimSun"/>
              </w:rPr>
            </w:pPr>
            <w:r>
              <w:rPr>
                <w:rFonts w:eastAsia="SimSun"/>
              </w:rPr>
              <w:t>English only</w:t>
            </w:r>
          </w:p>
        </w:tc>
      </w:tr>
      <w:tr w:rsidR="000069D4" w14:paraId="32EF4C2A" w14:textId="77777777" w:rsidTr="00572276">
        <w:trPr>
          <w:cantSplit/>
        </w:trPr>
        <w:tc>
          <w:tcPr>
            <w:tcW w:w="9889" w:type="dxa"/>
            <w:gridSpan w:val="2"/>
          </w:tcPr>
          <w:p w14:paraId="2CB83C55" w14:textId="3A1284F5" w:rsidR="000069D4" w:rsidRDefault="002651D7" w:rsidP="00572276">
            <w:pPr>
              <w:pStyle w:val="Source"/>
              <w:rPr>
                <w:lang w:eastAsia="zh-CN"/>
              </w:rPr>
            </w:pPr>
            <w:bookmarkStart w:id="5" w:name="dsource" w:colFirst="0" w:colLast="0"/>
            <w:bookmarkEnd w:id="4"/>
            <w:r>
              <w:rPr>
                <w:rFonts w:eastAsia="SimSun"/>
                <w:lang w:val="en-US" w:eastAsia="zh-CN"/>
              </w:rPr>
              <w:t xml:space="preserve">ITU-R </w:t>
            </w:r>
            <w:r w:rsidR="004A63B9">
              <w:rPr>
                <w:rFonts w:eastAsia="SimSun"/>
                <w:lang w:val="en-US" w:eastAsia="zh-CN"/>
              </w:rPr>
              <w:t>Working Party 5D</w:t>
            </w:r>
          </w:p>
        </w:tc>
      </w:tr>
      <w:tr w:rsidR="000069D4" w14:paraId="26286641" w14:textId="77777777" w:rsidTr="00572276">
        <w:trPr>
          <w:cantSplit/>
        </w:trPr>
        <w:tc>
          <w:tcPr>
            <w:tcW w:w="9889" w:type="dxa"/>
            <w:gridSpan w:val="2"/>
          </w:tcPr>
          <w:p w14:paraId="2149C572" w14:textId="314820CE" w:rsidR="000069D4" w:rsidRDefault="004A63B9" w:rsidP="00572276">
            <w:pPr>
              <w:pStyle w:val="Title1"/>
              <w:rPr>
                <w:lang w:eastAsia="zh-CN"/>
              </w:rPr>
            </w:pPr>
            <w:bookmarkStart w:id="6" w:name="drec" w:colFirst="0" w:colLast="0"/>
            <w:bookmarkEnd w:id="5"/>
            <w:r>
              <w:t>Liaison statement to External organizations</w:t>
            </w:r>
            <w:r w:rsidR="001864A5">
              <w:rPr>
                <w:rStyle w:val="FootnoteReference"/>
              </w:rPr>
              <w:footnoteReference w:id="1"/>
            </w:r>
          </w:p>
        </w:tc>
      </w:tr>
      <w:tr w:rsidR="000069D4" w14:paraId="2E5EB4DA" w14:textId="77777777" w:rsidTr="00572276">
        <w:trPr>
          <w:cantSplit/>
        </w:trPr>
        <w:tc>
          <w:tcPr>
            <w:tcW w:w="9889" w:type="dxa"/>
            <w:gridSpan w:val="2"/>
          </w:tcPr>
          <w:p w14:paraId="76E79C28" w14:textId="69FA9C9F" w:rsidR="000069D4" w:rsidRDefault="004A63B9" w:rsidP="00572276">
            <w:pPr>
              <w:pStyle w:val="Title4"/>
              <w:rPr>
                <w:lang w:eastAsia="zh-CN"/>
              </w:rPr>
            </w:pPr>
            <w:bookmarkStart w:id="7" w:name="dtitle1" w:colFirst="0" w:colLast="0"/>
            <w:bookmarkEnd w:id="6"/>
            <w:r>
              <w:rPr>
                <w:lang w:eastAsia="zh-CN"/>
              </w:rPr>
              <w:t xml:space="preserve">Parameters of terrestrial component of IMT for </w:t>
            </w:r>
            <w:r>
              <w:t>sharing and</w:t>
            </w:r>
            <w:r>
              <w:br/>
            </w:r>
            <w:r>
              <w:rPr>
                <w:lang w:eastAsia="zh-CN"/>
              </w:rPr>
              <w:t xml:space="preserve">compatibility studies </w:t>
            </w:r>
            <w:r>
              <w:rPr>
                <w:szCs w:val="24"/>
              </w:rPr>
              <w:t>in the frequency bands 4 400-4 800 MHz,</w:t>
            </w:r>
            <w:r w:rsidR="001864A5">
              <w:rPr>
                <w:szCs w:val="24"/>
              </w:rPr>
              <w:br/>
            </w:r>
            <w:r>
              <w:rPr>
                <w:szCs w:val="24"/>
              </w:rPr>
              <w:t>7 125-8 400 MHz and 14.8-15.35 GHz</w:t>
            </w:r>
          </w:p>
        </w:tc>
      </w:tr>
    </w:tbl>
    <w:bookmarkEnd w:id="7"/>
    <w:p w14:paraId="7ACA693D" w14:textId="423431FC" w:rsidR="001864A5" w:rsidRDefault="001864A5" w:rsidP="001864A5">
      <w:pPr>
        <w:pStyle w:val="Normalaftertitle"/>
        <w:rPr>
          <w:lang w:eastAsia="ja-JP"/>
        </w:rPr>
      </w:pPr>
      <w:r>
        <w:rPr>
          <w:lang w:eastAsia="ja-JP"/>
        </w:rPr>
        <w:t xml:space="preserve">WRC-23 agreed a WRC-27 agenda item 1.7 related to IMT (Administrative Circular </w:t>
      </w:r>
      <w:hyperlink r:id="rId9" w:history="1">
        <w:r>
          <w:rPr>
            <w:rStyle w:val="Hyperlink"/>
            <w:lang w:eastAsia="ja-JP"/>
          </w:rPr>
          <w:t>CA/270</w:t>
        </w:r>
      </w:hyperlink>
      <w:r>
        <w:rPr>
          <w:lang w:eastAsia="ja-JP"/>
        </w:rPr>
        <w:t xml:space="preserve">). Working Party (WP) 5D is therefore responsible for preparing the characteristics of terrestrial component of IMT for </w:t>
      </w:r>
      <w:r>
        <w:t xml:space="preserve">sharing and </w:t>
      </w:r>
      <w:r>
        <w:rPr>
          <w:lang w:eastAsia="zh-CN"/>
        </w:rPr>
        <w:t>compatibility studies</w:t>
      </w:r>
      <w:r>
        <w:rPr>
          <w:lang w:eastAsia="ja-JP"/>
        </w:rPr>
        <w:t xml:space="preserve"> in the following frequency bands:</w:t>
      </w:r>
    </w:p>
    <w:p w14:paraId="595E1CE4" w14:textId="77777777" w:rsidR="001864A5" w:rsidRDefault="001864A5" w:rsidP="001864A5">
      <w:pPr>
        <w:pStyle w:val="enumlev1"/>
        <w:ind w:left="960" w:hanging="480"/>
      </w:pPr>
      <w:r>
        <w:t>–</w:t>
      </w:r>
      <w:r>
        <w:tab/>
        <w:t>4 400-4 800 MHz;</w:t>
      </w:r>
    </w:p>
    <w:p w14:paraId="0A87364A" w14:textId="77777777" w:rsidR="001864A5" w:rsidRDefault="001864A5" w:rsidP="001864A5">
      <w:pPr>
        <w:pStyle w:val="enumlev1"/>
        <w:ind w:left="960" w:hanging="480"/>
      </w:pPr>
      <w:r>
        <w:t>–</w:t>
      </w:r>
      <w:r>
        <w:tab/>
        <w:t>7 125-8 400 MHz; and</w:t>
      </w:r>
    </w:p>
    <w:p w14:paraId="003A7819" w14:textId="77777777" w:rsidR="001864A5" w:rsidRDefault="001864A5" w:rsidP="001864A5">
      <w:pPr>
        <w:pStyle w:val="enumlev1"/>
        <w:ind w:left="960" w:hanging="480"/>
      </w:pPr>
      <w:r>
        <w:t>–</w:t>
      </w:r>
      <w:r>
        <w:tab/>
        <w:t>14.8-15.35 GHz.</w:t>
      </w:r>
    </w:p>
    <w:p w14:paraId="298B04DE" w14:textId="74AFBC25" w:rsidR="001864A5" w:rsidRDefault="001864A5" w:rsidP="001864A5">
      <w:pPr>
        <w:rPr>
          <w:lang w:eastAsia="zh-CN"/>
        </w:rPr>
      </w:pPr>
      <w:r>
        <w:rPr>
          <w:lang w:eastAsia="ja-JP"/>
        </w:rPr>
        <w:t xml:space="preserve">Working Party </w:t>
      </w:r>
      <w:r>
        <w:t xml:space="preserve">5D has previously developed </w:t>
      </w:r>
      <w:r>
        <w:rPr>
          <w:lang w:eastAsia="zh-CN"/>
        </w:rPr>
        <w:t xml:space="preserve">parameters for </w:t>
      </w:r>
      <w:r>
        <w:t xml:space="preserve">sharing and </w:t>
      </w:r>
      <w:r>
        <w:rPr>
          <w:lang w:eastAsia="zh-CN"/>
        </w:rPr>
        <w:t xml:space="preserve">compatibility studies </w:t>
      </w:r>
      <w:r>
        <w:t xml:space="preserve">for the </w:t>
      </w:r>
      <w:r>
        <w:rPr>
          <w:lang w:eastAsia="ja-JP"/>
        </w:rPr>
        <w:t>terrestrial component</w:t>
      </w:r>
      <w:r>
        <w:t xml:space="preserve"> of IMT-2020 and IMT-Advanced technologies</w:t>
      </w:r>
      <w:r>
        <w:rPr>
          <w:lang w:eastAsia="zh-CN"/>
        </w:rPr>
        <w:t xml:space="preserve"> for </w:t>
      </w:r>
      <w:r>
        <w:t xml:space="preserve">bands below 6 GHz, which are contained in Annex 4.4 to Document </w:t>
      </w:r>
      <w:hyperlink r:id="rId10" w:history="1">
        <w:r>
          <w:rPr>
            <w:rStyle w:val="Hyperlink"/>
            <w:spacing w:val="-3"/>
            <w:szCs w:val="24"/>
          </w:rPr>
          <w:t>5D/716</w:t>
        </w:r>
      </w:hyperlink>
      <w:r>
        <w:t xml:space="preserve"> (June 2021) and in Report </w:t>
      </w:r>
      <w:hyperlink r:id="rId11" w:history="1">
        <w:r>
          <w:rPr>
            <w:rStyle w:val="Hyperlink"/>
            <w:spacing w:val="-3"/>
          </w:rPr>
          <w:t>ITU-R M.2292</w:t>
        </w:r>
      </w:hyperlink>
      <w:r>
        <w:rPr>
          <w:lang w:eastAsia="zh-CN"/>
        </w:rPr>
        <w:t>, respectively.</w:t>
      </w:r>
    </w:p>
    <w:p w14:paraId="3E657B0C" w14:textId="4AA2D106" w:rsidR="001864A5" w:rsidRDefault="001864A5" w:rsidP="001864A5">
      <w:r>
        <w:t xml:space="preserve">CPM27-1 determined that technical and operational characteristics needed for sharing and compatibility studies should generally be available by 31 Dec 2024 (could be extended to 1st July 2025 if necessary). The sharing and compatibility studies may include terrestrial-to-terrestrial, and terrestrial-to-space coexistence scenarios between IMT system and incumbent services, e.g. fixed service, satellite service, </w:t>
      </w:r>
      <w:r>
        <w:rPr>
          <w:rFonts w:hint="eastAsia"/>
          <w:lang w:eastAsia="zh-CN"/>
        </w:rPr>
        <w:t>sc</w:t>
      </w:r>
      <w:r>
        <w:t>ience service etc.</w:t>
      </w:r>
    </w:p>
    <w:p w14:paraId="2E1302A6" w14:textId="11587DB1" w:rsidR="001864A5" w:rsidRDefault="001864A5" w:rsidP="001864A5">
      <w:r>
        <w:t>In its recent meeting (Feb 2024), WP 5D thus started the task of determining system characteristics and parameters for IMT systems in</w:t>
      </w:r>
      <w:r>
        <w:rPr>
          <w:lang w:eastAsia="zh-CN"/>
        </w:rPr>
        <w:t xml:space="preserve"> 4 400-4 800 MHz, 7 125-8 400 MHz and 14.8-15.35 GHz </w:t>
      </w:r>
      <w:r>
        <w:t>frequency bands, and wish to engage support of external organizations (EOs) in this work.</w:t>
      </w:r>
    </w:p>
    <w:p w14:paraId="15298706" w14:textId="77777777" w:rsidR="001864A5" w:rsidRDefault="001864A5" w:rsidP="001864A5">
      <w:pPr>
        <w:pStyle w:val="Headingb"/>
      </w:pPr>
      <w:r>
        <w:lastRenderedPageBreak/>
        <w:t>Support from External Organizations</w:t>
      </w:r>
    </w:p>
    <w:p w14:paraId="59E8C99D" w14:textId="517B1B12" w:rsidR="004A63B9" w:rsidRDefault="004A63B9" w:rsidP="0097133C">
      <w:pPr>
        <w:keepNext/>
        <w:keepLines/>
      </w:pPr>
      <w:r>
        <w:t>WP 5D is seeking technical and operational characteristics of terrestrial IMT systems</w:t>
      </w:r>
      <w:r>
        <w:rPr>
          <w:rStyle w:val="FootnoteReference"/>
          <w:szCs w:val="24"/>
        </w:rPr>
        <w:footnoteReference w:id="2"/>
      </w:r>
      <w:r>
        <w:t xml:space="preserve"> that would operate in frequency bands of 4 400-4 800 MHz, 7 125-8 400 MHz and 14.8-15.35 GHz being </w:t>
      </w:r>
      <w:r>
        <w:rPr>
          <w:lang w:eastAsia="zh-CN"/>
        </w:rPr>
        <w:t xml:space="preserve">considered </w:t>
      </w:r>
      <w:r>
        <w:t xml:space="preserve">under WRC-27 </w:t>
      </w:r>
      <w:r>
        <w:rPr>
          <w:iCs/>
        </w:rPr>
        <w:t>AI 1.7</w:t>
      </w:r>
      <w:r>
        <w:t>, including the evolution of IMT through advances in technology and spectrally efficient techniques</w:t>
      </w:r>
      <w:r>
        <w:rPr>
          <w:iCs/>
        </w:rPr>
        <w:t xml:space="preserve">: </w:t>
      </w:r>
    </w:p>
    <w:p w14:paraId="49099176" w14:textId="0D97FFC1" w:rsidR="004A63B9" w:rsidRDefault="0097133C" w:rsidP="0097133C">
      <w:pPr>
        <w:pStyle w:val="enumlev1"/>
      </w:pPr>
      <w:r>
        <w:t>i)</w:t>
      </w:r>
      <w:r>
        <w:tab/>
      </w:r>
      <w:r w:rsidR="004A63B9">
        <w:t>When providing these parameter values (e.g., IMT-2020 and/or IMT-2030), please also qualify if these values are based on the maximum value, typical value, specific range, or others. In the Attachment, please see example templates (from Annex 4.4 to Doc. 5D/716 (June 2021)) which could be used in your response.</w:t>
      </w:r>
      <w:r w:rsidR="004A63B9">
        <w:rPr>
          <w:lang w:val="en-NZ"/>
        </w:rPr>
        <w:t xml:space="preserve"> EOs should not feel constrained to respond to the format of Tables 1 and 2 in the Attachment of this document, as they are just indicative of examples.</w:t>
      </w:r>
    </w:p>
    <w:p w14:paraId="0F1E2F91" w14:textId="64B59547" w:rsidR="004A63B9" w:rsidRDefault="0097133C" w:rsidP="0097133C">
      <w:pPr>
        <w:pStyle w:val="enumlev1"/>
        <w:rPr>
          <w:szCs w:val="24"/>
        </w:rPr>
      </w:pPr>
      <w:r>
        <w:t>ii)</w:t>
      </w:r>
      <w:r>
        <w:tab/>
      </w:r>
      <w:r w:rsidR="004A63B9" w:rsidRPr="0097133C">
        <w:t>Prior</w:t>
      </w:r>
      <w:r w:rsidR="004A63B9">
        <w:rPr>
          <w:szCs w:val="24"/>
        </w:rPr>
        <w:t xml:space="preserve"> to WRC-23, WP 5D received technical parameters and AAS (Active Antenna System) radiation pattern implementation details with the appropriate models for single-element arrays and the array of sub-arrays implementation of AAS (typically used at IMT base stations). In the case of an array of sub-arrays, the technical parameters were only specified from 1 710 – 4 990 MHz. Taking this into account, </w:t>
      </w:r>
      <w:r w:rsidR="004A63B9">
        <w:rPr>
          <w:spacing w:val="-3"/>
          <w:szCs w:val="24"/>
        </w:rPr>
        <w:t xml:space="preserve">for the frequency band 4 400 – 4 800 MHz, </w:t>
      </w:r>
      <w:r w:rsidR="004A63B9">
        <w:rPr>
          <w:szCs w:val="24"/>
        </w:rPr>
        <w:t>WP 5D would welcome any latest information on the AAS radiation pattern implementations and models to be used in sharing and compatibility studies towards WRC-27. For the frequency bands 7 125 – 8 400 MHz and 14.8 – 15.35 GHz, WP 5D welcomes information on the envisaged AAS pattern implementations and models to be used in sharing and compatibility studies towards WRC-27.</w:t>
      </w:r>
      <w:r w:rsidR="004A63B9">
        <w:rPr>
          <w:spacing w:val="-2"/>
        </w:rPr>
        <w:t xml:space="preserve"> </w:t>
      </w:r>
    </w:p>
    <w:p w14:paraId="14137D09" w14:textId="50310E35" w:rsidR="004A63B9" w:rsidRDefault="0097133C" w:rsidP="0097133C">
      <w:pPr>
        <w:pStyle w:val="enumlev1"/>
        <w:rPr>
          <w:szCs w:val="24"/>
        </w:rPr>
      </w:pPr>
      <w:r>
        <w:t>iii)</w:t>
      </w:r>
      <w:r>
        <w:tab/>
      </w:r>
      <w:r w:rsidR="004A63B9" w:rsidRPr="0097133C">
        <w:t>Some</w:t>
      </w:r>
      <w:r w:rsidR="004A63B9">
        <w:rPr>
          <w:szCs w:val="24"/>
        </w:rPr>
        <w:t xml:space="preserve"> specific technical parameters and information related to AAS implementations for the abovementioned frequency bands are described below: </w:t>
      </w:r>
    </w:p>
    <w:p w14:paraId="4AB06DF4" w14:textId="79A4A161" w:rsidR="004A63B9" w:rsidRDefault="0097133C" w:rsidP="0097133C">
      <w:pPr>
        <w:pStyle w:val="enumlev2"/>
      </w:pPr>
      <w:r>
        <w:t>a)</w:t>
      </w:r>
      <w:r>
        <w:tab/>
      </w:r>
      <w:r w:rsidR="004A63B9">
        <w:t xml:space="preserve">The particular type of AAS implementation and associated model for IMT base stations, i.e., AAS composed of an array-of-sub-arrays or AAS composed of single-element arrays with its technical justification. </w:t>
      </w:r>
    </w:p>
    <w:p w14:paraId="6D76FF82" w14:textId="0D5A62FD" w:rsidR="004A63B9" w:rsidRDefault="0097133C" w:rsidP="0097133C">
      <w:pPr>
        <w:pStyle w:val="enumlev2"/>
        <w:rPr>
          <w:szCs w:val="24"/>
        </w:rPr>
      </w:pPr>
      <w:r>
        <w:rPr>
          <w:szCs w:val="24"/>
        </w:rPr>
        <w:t>b)</w:t>
      </w:r>
      <w:r>
        <w:rPr>
          <w:szCs w:val="24"/>
        </w:rPr>
        <w:tab/>
      </w:r>
      <w:r w:rsidR="004A63B9">
        <w:rPr>
          <w:szCs w:val="24"/>
        </w:rPr>
        <w:t xml:space="preserve">If providing specific technical AAS implementation parameters for the array-of-sub-arrays case, WP 5D would welcome: </w:t>
      </w:r>
    </w:p>
    <w:p w14:paraId="0934FE37" w14:textId="31E76C6A" w:rsidR="004A63B9" w:rsidRPr="009A7E08" w:rsidRDefault="0097133C" w:rsidP="0097133C">
      <w:pPr>
        <w:pStyle w:val="enumlev3"/>
        <w:rPr>
          <w:szCs w:val="24"/>
        </w:rPr>
      </w:pPr>
      <w:r>
        <w:t>i)</w:t>
      </w:r>
      <w:r>
        <w:tab/>
      </w:r>
      <w:r w:rsidR="004A63B9" w:rsidRPr="009A7E08">
        <w:t xml:space="preserve">The pre-set sub array tilt is understood as a parameter (a pre-tilt within the elements combined to form a sub array) that is used to focus the main beam </w:t>
      </w:r>
      <w:r w:rsidR="004A63B9" w:rsidRPr="00804F78">
        <w:t xml:space="preserve">below the boresight where a base station is intended to serve its UEs, similarly to the mechanical downtilt. Noticing that the mechanical downtilt of the BS antenna is environment (urban/suburban/rural) dependent, WP5D welcomes further confirmation whether the preset sub-array downtilt varies with the environment or not, what would be the range of values for this parameter and the associated environments and if multiple set of configurable preset sub-array downtilt per </w:t>
      </w:r>
      <w:r w:rsidR="004A63B9" w:rsidRPr="009A7E08">
        <w:t>BS is foreseen in the future.</w:t>
      </w:r>
    </w:p>
    <w:p w14:paraId="51092B51" w14:textId="57727139" w:rsidR="004A63B9" w:rsidRPr="00DD4321" w:rsidRDefault="0097133C" w:rsidP="0097133C">
      <w:pPr>
        <w:pStyle w:val="enumlev3"/>
      </w:pPr>
      <w:r>
        <w:t>ii)</w:t>
      </w:r>
      <w:r>
        <w:tab/>
      </w:r>
      <w:r w:rsidR="004A63B9">
        <w:t>Information of advancements in MIMO architectures that could be applicable for future systems.</w:t>
      </w:r>
    </w:p>
    <w:p w14:paraId="67CFAA20" w14:textId="314E3AAF" w:rsidR="004A63B9" w:rsidRDefault="0097133C" w:rsidP="0097133C">
      <w:pPr>
        <w:pStyle w:val="enumlev2"/>
      </w:pPr>
      <w:r>
        <w:rPr>
          <w:szCs w:val="24"/>
        </w:rPr>
        <w:t>c)</w:t>
      </w:r>
      <w:r>
        <w:rPr>
          <w:szCs w:val="24"/>
        </w:rPr>
        <w:tab/>
      </w:r>
      <w:r w:rsidR="004A63B9">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24BE7674" w14:textId="732DE8A6" w:rsidR="004A63B9" w:rsidRPr="00B055FB" w:rsidRDefault="0097133C" w:rsidP="0097133C">
      <w:pPr>
        <w:pStyle w:val="enumlev2"/>
        <w:rPr>
          <w:szCs w:val="24"/>
          <w:highlight w:val="yellow"/>
        </w:rPr>
      </w:pPr>
      <w:r>
        <w:rPr>
          <w:szCs w:val="24"/>
        </w:rPr>
        <w:lastRenderedPageBreak/>
        <w:t>d)</w:t>
      </w:r>
      <w:r>
        <w:rPr>
          <w:szCs w:val="24"/>
        </w:rPr>
        <w:tab/>
      </w:r>
      <w:r w:rsidR="004A63B9">
        <w:rPr>
          <w:szCs w:val="24"/>
        </w:rPr>
        <w:t>IMT base station (inclusive of its AAS-related parameters) and IMT user equipment technical parameters for analyzing adjacent band compatibility of terrestrial IMT systems with other co-primary services in the ITU Radio Regulations</w:t>
      </w:r>
      <w:r w:rsidR="004A63B9" w:rsidRPr="00654CAF">
        <w:rPr>
          <w:szCs w:val="24"/>
        </w:rPr>
        <w:t xml:space="preserve">. </w:t>
      </w:r>
    </w:p>
    <w:p w14:paraId="21C74D70" w14:textId="7B20503E" w:rsidR="004A63B9" w:rsidRDefault="0097133C" w:rsidP="0097133C">
      <w:pPr>
        <w:pStyle w:val="enumlev2"/>
        <w:rPr>
          <w:rFonts w:eastAsiaTheme="minorHAnsi"/>
          <w:sz w:val="20"/>
          <w:lang w:val="en-NZ"/>
          <w14:ligatures w14:val="standardContextual"/>
        </w:rPr>
      </w:pPr>
      <w:r>
        <w:tab/>
      </w:r>
      <w:r w:rsidR="004A63B9">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7220D6F1" w14:textId="166B13FE" w:rsidR="004A63B9" w:rsidRPr="00654CAF" w:rsidRDefault="0097133C" w:rsidP="0097133C">
      <w:pPr>
        <w:pStyle w:val="enumlev2"/>
        <w:rPr>
          <w:szCs w:val="24"/>
        </w:rPr>
      </w:pPr>
      <w:r>
        <w:rPr>
          <w:szCs w:val="24"/>
          <w:lang w:val="en-US"/>
        </w:rPr>
        <w:t>e)</w:t>
      </w:r>
      <w:r>
        <w:rPr>
          <w:szCs w:val="24"/>
          <w:lang w:val="en-US"/>
        </w:rPr>
        <w:tab/>
      </w:r>
      <w:r w:rsidR="004A63B9" w:rsidRPr="00654CAF">
        <w:rPr>
          <w:szCs w:val="24"/>
          <w:lang w:val="en-US"/>
        </w:rPr>
        <w:t>Considering the system-level simulation work typically conducted in WP5D for sharing and compatibility studies</w:t>
      </w:r>
      <w:r w:rsidR="004A63B9" w:rsidRPr="00804F78">
        <w:rPr>
          <w:szCs w:val="24"/>
          <w:lang w:val="en-US"/>
        </w:rPr>
        <w:t xml:space="preserve"> using 3D modelling of antenna pattern</w:t>
      </w:r>
      <w:r w:rsidR="004A63B9" w:rsidRPr="00654CAF">
        <w:rPr>
          <w:szCs w:val="24"/>
          <w:lang w:val="en-US"/>
        </w:rPr>
        <w:t xml:space="preserve">, WP5D is seeking </w:t>
      </w:r>
      <w:r w:rsidR="004A63B9" w:rsidRPr="00804F78">
        <w:rPr>
          <w:szCs w:val="24"/>
          <w:lang w:val="en-US"/>
        </w:rPr>
        <w:t>information</w:t>
      </w:r>
      <w:r w:rsidR="004A63B9">
        <w:rPr>
          <w:szCs w:val="24"/>
          <w:lang w:val="en-US"/>
        </w:rPr>
        <w:t xml:space="preserve"> </w:t>
      </w:r>
      <w:r w:rsidR="004A63B9" w:rsidRPr="00804F78">
        <w:rPr>
          <w:szCs w:val="24"/>
          <w:lang w:val="en-US"/>
        </w:rPr>
        <w:t>on</w:t>
      </w:r>
      <w:r w:rsidR="004A63B9" w:rsidRPr="00654CAF">
        <w:rPr>
          <w:szCs w:val="24"/>
          <w:lang w:val="en-US"/>
        </w:rPr>
        <w:t xml:space="preserve"> whether </w:t>
      </w:r>
      <w:r w:rsidR="004A63B9">
        <w:rPr>
          <w:szCs w:val="24"/>
          <w:lang w:val="en-US"/>
        </w:rPr>
        <w:t xml:space="preserve">for </w:t>
      </w:r>
      <w:r w:rsidR="004A63B9" w:rsidRPr="007861A7">
        <w:rPr>
          <w:szCs w:val="24"/>
          <w:lang w:val="en-US"/>
        </w:rPr>
        <w:t>implement</w:t>
      </w:r>
      <w:r w:rsidR="004A63B9">
        <w:rPr>
          <w:szCs w:val="24"/>
          <w:lang w:val="en-US"/>
        </w:rPr>
        <w:t>ation</w:t>
      </w:r>
      <w:r w:rsidR="004A63B9" w:rsidRPr="00B055FB">
        <w:rPr>
          <w:szCs w:val="24"/>
          <w:lang w:val="en-US"/>
        </w:rPr>
        <w:t xml:space="preserve"> </w:t>
      </w:r>
      <w:r w:rsidR="004A63B9">
        <w:rPr>
          <w:szCs w:val="24"/>
          <w:lang w:val="en-US"/>
        </w:rPr>
        <w:t xml:space="preserve">of </w:t>
      </w:r>
      <w:r w:rsidR="004A63B9" w:rsidRPr="00654CAF">
        <w:rPr>
          <w:szCs w:val="24"/>
          <w:lang w:val="en-US"/>
        </w:rPr>
        <w:t>IMT BS multiuser spatial beamforming techniques, such as zero-forcing (ZF) or minimum mean-square error (MMSE)</w:t>
      </w:r>
      <w:r w:rsidR="004A63B9" w:rsidRPr="00804F78">
        <w:rPr>
          <w:szCs w:val="24"/>
          <w:lang w:val="en-US"/>
        </w:rPr>
        <w:t xml:space="preserve"> based schemes</w:t>
      </w:r>
      <w:r w:rsidR="004A63B9" w:rsidRPr="00654CAF">
        <w:rPr>
          <w:szCs w:val="24"/>
          <w:lang w:val="en-US"/>
        </w:rPr>
        <w:t xml:space="preserve">, </w:t>
      </w:r>
      <w:r w:rsidR="004A63B9" w:rsidRPr="00804F78">
        <w:rPr>
          <w:szCs w:val="24"/>
          <w:lang w:val="en-US"/>
        </w:rPr>
        <w:t>would be</w:t>
      </w:r>
      <w:r w:rsidR="004A63B9" w:rsidRPr="00654CAF">
        <w:rPr>
          <w:szCs w:val="24"/>
          <w:lang w:val="en-US"/>
        </w:rPr>
        <w:t xml:space="preserve"> necessary to</w:t>
      </w:r>
      <w:r w:rsidR="004A63B9" w:rsidRPr="00804F78">
        <w:rPr>
          <w:szCs w:val="24"/>
          <w:lang w:val="en-US"/>
        </w:rPr>
        <w:t xml:space="preserve"> improve the assessment of interference and the accuracy of studies</w:t>
      </w:r>
      <w:r w:rsidR="004A63B9" w:rsidRPr="00654CAF">
        <w:rPr>
          <w:szCs w:val="24"/>
          <w:lang w:val="en-US"/>
        </w:rPr>
        <w:t xml:space="preserve">. If considered </w:t>
      </w:r>
      <w:r w:rsidR="004A63B9" w:rsidRPr="00804F78">
        <w:rPr>
          <w:szCs w:val="24"/>
          <w:lang w:val="en-US"/>
        </w:rPr>
        <w:t>necessary</w:t>
      </w:r>
      <w:r w:rsidR="004A63B9" w:rsidRPr="00654CAF">
        <w:rPr>
          <w:szCs w:val="24"/>
          <w:lang w:val="en-US"/>
        </w:rPr>
        <w:t>, guidance on the process of deriving the necessary beamforming weights for the IMT AAS BS to compute its radiation pattern is welcomed.</w:t>
      </w:r>
    </w:p>
    <w:p w14:paraId="4B294072" w14:textId="28260DBC" w:rsidR="004A63B9" w:rsidRDefault="004A63B9">
      <w:pPr>
        <w:rPr>
          <w:b/>
          <w:lang w:eastAsia="zh-CN"/>
        </w:rPr>
      </w:pPr>
      <w:r>
        <w:rPr>
          <w:b/>
          <w:szCs w:val="24"/>
        </w:rPr>
        <w:t xml:space="preserve">WP 5D kindly asks initial response on this information by June 2024 meeting of WP 5D, deadline for inputs </w:t>
      </w:r>
      <w:r w:rsidRPr="002651D7">
        <w:rPr>
          <w:b/>
          <w:szCs w:val="24"/>
        </w:rPr>
        <w:t xml:space="preserve">is </w:t>
      </w:r>
      <w:r w:rsidRPr="002651D7">
        <w:rPr>
          <w:b/>
          <w:szCs w:val="24"/>
          <w:u w:val="single"/>
        </w:rPr>
        <w:t>1</w:t>
      </w:r>
      <w:r w:rsidR="002651D7" w:rsidRPr="002651D7">
        <w:rPr>
          <w:b/>
          <w:szCs w:val="24"/>
          <w:u w:val="single"/>
        </w:rPr>
        <w:t>3</w:t>
      </w:r>
      <w:r w:rsidRPr="002651D7">
        <w:rPr>
          <w:b/>
          <w:szCs w:val="24"/>
          <w:u w:val="single"/>
          <w:vertAlign w:val="superscript"/>
        </w:rPr>
        <w:t>th</w:t>
      </w:r>
      <w:r w:rsidRPr="002651D7">
        <w:rPr>
          <w:b/>
          <w:szCs w:val="24"/>
          <w:u w:val="single"/>
        </w:rPr>
        <w:t xml:space="preserve"> June 2024</w:t>
      </w:r>
      <w:r w:rsidR="002651D7">
        <w:rPr>
          <w:b/>
          <w:szCs w:val="24"/>
          <w:u w:val="single"/>
        </w:rPr>
        <w:t xml:space="preserve"> (1600 UTC)</w:t>
      </w:r>
      <w:r w:rsidRPr="002651D7">
        <w:rPr>
          <w:b/>
          <w:szCs w:val="24"/>
        </w:rPr>
        <w:t>.</w:t>
      </w:r>
    </w:p>
    <w:p w14:paraId="089A29DD" w14:textId="77777777" w:rsidR="004A63B9" w:rsidRDefault="004A63B9">
      <w:pPr>
        <w:tabs>
          <w:tab w:val="clear" w:pos="1134"/>
          <w:tab w:val="clear" w:pos="1871"/>
          <w:tab w:val="clear" w:pos="2268"/>
          <w:tab w:val="left" w:pos="794"/>
          <w:tab w:val="left" w:pos="1191"/>
          <w:tab w:val="left" w:pos="1588"/>
          <w:tab w:val="left" w:pos="1985"/>
        </w:tabs>
        <w:rPr>
          <w:rFonts w:ascii="Times" w:hAnsi="Times"/>
          <w:b/>
          <w:bCs/>
          <w:sz w:val="22"/>
          <w:szCs w:val="24"/>
          <w:highlight w:val="yellow"/>
        </w:rPr>
      </w:pPr>
    </w:p>
    <w:tbl>
      <w:tblPr>
        <w:tblW w:w="0" w:type="auto"/>
        <w:tblLook w:val="04A0" w:firstRow="1" w:lastRow="0" w:firstColumn="1" w:lastColumn="0" w:noHBand="0" w:noVBand="1"/>
      </w:tblPr>
      <w:tblGrid>
        <w:gridCol w:w="4814"/>
        <w:gridCol w:w="4815"/>
      </w:tblGrid>
      <w:tr w:rsidR="004A63B9" w14:paraId="729B7732" w14:textId="77777777">
        <w:tc>
          <w:tcPr>
            <w:tcW w:w="4814" w:type="dxa"/>
          </w:tcPr>
          <w:p w14:paraId="46165A46" w14:textId="2FFE944B" w:rsidR="002651D7" w:rsidRPr="002651D7" w:rsidRDefault="004A63B9" w:rsidP="0097133C">
            <w:pPr>
              <w:tabs>
                <w:tab w:val="clear" w:pos="1134"/>
                <w:tab w:val="clear" w:pos="1871"/>
                <w:tab w:val="clear" w:pos="2268"/>
                <w:tab w:val="left" w:pos="794"/>
                <w:tab w:val="left" w:pos="1191"/>
                <w:tab w:val="left" w:pos="1588"/>
                <w:tab w:val="left" w:pos="1985"/>
              </w:tabs>
              <w:rPr>
                <w:b/>
                <w:bCs/>
                <w:szCs w:val="24"/>
              </w:rPr>
            </w:pPr>
            <w:r w:rsidRPr="002651D7">
              <w:rPr>
                <w:b/>
                <w:bCs/>
                <w:szCs w:val="24"/>
              </w:rPr>
              <w:t>Contact:</w:t>
            </w:r>
            <w:r w:rsidRPr="002651D7">
              <w:rPr>
                <w:b/>
                <w:bCs/>
                <w:szCs w:val="24"/>
              </w:rPr>
              <w:tab/>
            </w:r>
            <w:r w:rsidR="002651D7" w:rsidRPr="002651D7">
              <w:rPr>
                <w:szCs w:val="24"/>
              </w:rPr>
              <w:t>Mr Uwe Löwenstein</w:t>
            </w:r>
          </w:p>
          <w:p w14:paraId="6E77DBC7" w14:textId="1230A54A" w:rsidR="004A63B9" w:rsidRPr="002651D7" w:rsidRDefault="002651D7" w:rsidP="0097133C">
            <w:pPr>
              <w:tabs>
                <w:tab w:val="clear" w:pos="1134"/>
                <w:tab w:val="clear" w:pos="1871"/>
                <w:tab w:val="clear" w:pos="2268"/>
                <w:tab w:val="left" w:pos="794"/>
                <w:tab w:val="left" w:pos="1191"/>
                <w:tab w:val="left" w:pos="1588"/>
                <w:tab w:val="left" w:pos="1985"/>
              </w:tabs>
              <w:rPr>
                <w:b/>
                <w:bCs/>
                <w:szCs w:val="24"/>
              </w:rPr>
            </w:pPr>
            <w:r>
              <w:rPr>
                <w:szCs w:val="24"/>
              </w:rPr>
              <w:t xml:space="preserve">   </w:t>
            </w:r>
            <w:r w:rsidR="006C31D0">
              <w:rPr>
                <w:szCs w:val="24"/>
              </w:rPr>
              <w:tab/>
            </w:r>
            <w:r w:rsidR="006C31D0">
              <w:rPr>
                <w:szCs w:val="24"/>
              </w:rPr>
              <w:tab/>
            </w:r>
            <w:r w:rsidR="004A63B9" w:rsidRPr="002651D7">
              <w:rPr>
                <w:szCs w:val="24"/>
              </w:rPr>
              <w:t>Mr Johan Sköld</w:t>
            </w:r>
          </w:p>
        </w:tc>
        <w:tc>
          <w:tcPr>
            <w:tcW w:w="4815" w:type="dxa"/>
          </w:tcPr>
          <w:p w14:paraId="12087278" w14:textId="033F4641" w:rsidR="002651D7" w:rsidRDefault="0097133C">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b/>
                <w:bCs/>
                <w:sz w:val="22"/>
                <w:szCs w:val="24"/>
              </w:rPr>
              <w:t>Email:</w:t>
            </w:r>
            <w:r w:rsidR="002651D7">
              <w:rPr>
                <w:rFonts w:ascii="Times" w:hAnsi="Times"/>
                <w:b/>
                <w:bCs/>
                <w:sz w:val="22"/>
                <w:szCs w:val="24"/>
              </w:rPr>
              <w:tab/>
            </w:r>
            <w:hyperlink r:id="rId12" w:history="1">
              <w:r w:rsidR="002651D7" w:rsidRPr="002651D7">
                <w:rPr>
                  <w:rStyle w:val="Hyperlink"/>
                  <w:szCs w:val="24"/>
                </w:rPr>
                <w:t>uwe.loewenstein@itu.int</w:t>
              </w:r>
            </w:hyperlink>
            <w:r>
              <w:rPr>
                <w:rFonts w:ascii="Times" w:hAnsi="Times"/>
                <w:b/>
                <w:bCs/>
                <w:sz w:val="22"/>
                <w:szCs w:val="24"/>
              </w:rPr>
              <w:t xml:space="preserve"> </w:t>
            </w:r>
          </w:p>
          <w:p w14:paraId="07376146" w14:textId="691C255B" w:rsidR="004A63B9"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sz w:val="22"/>
                <w:szCs w:val="24"/>
              </w:rPr>
              <w:tab/>
            </w:r>
            <w:hyperlink r:id="rId13" w:history="1">
              <w:r w:rsidR="0097133C" w:rsidRPr="002651D7">
                <w:rPr>
                  <w:rStyle w:val="Hyperlink"/>
                  <w:szCs w:val="24"/>
                </w:rPr>
                <w:t>jo</w:t>
              </w:r>
              <w:r w:rsidR="0097133C" w:rsidRPr="002651D7">
                <w:rPr>
                  <w:rStyle w:val="Hyperlink"/>
                  <w:lang w:val="en-US" w:eastAsia="zh-CN"/>
                </w:rPr>
                <w:t>han.skold@ericsson.com</w:t>
              </w:r>
            </w:hyperlink>
          </w:p>
        </w:tc>
      </w:tr>
      <w:tr w:rsidR="002651D7" w14:paraId="6CF34D37" w14:textId="77777777">
        <w:tc>
          <w:tcPr>
            <w:tcW w:w="4814" w:type="dxa"/>
          </w:tcPr>
          <w:p w14:paraId="6667496D" w14:textId="77777777" w:rsidR="002651D7" w:rsidRPr="002651D7" w:rsidRDefault="002651D7" w:rsidP="0097133C">
            <w:pPr>
              <w:tabs>
                <w:tab w:val="clear" w:pos="1134"/>
                <w:tab w:val="clear" w:pos="1871"/>
                <w:tab w:val="clear" w:pos="2268"/>
                <w:tab w:val="left" w:pos="794"/>
                <w:tab w:val="left" w:pos="1191"/>
                <w:tab w:val="left" w:pos="1588"/>
                <w:tab w:val="left" w:pos="1985"/>
              </w:tabs>
              <w:rPr>
                <w:b/>
                <w:bCs/>
                <w:szCs w:val="24"/>
              </w:rPr>
            </w:pPr>
          </w:p>
        </w:tc>
        <w:tc>
          <w:tcPr>
            <w:tcW w:w="4815" w:type="dxa"/>
          </w:tcPr>
          <w:p w14:paraId="2378D0E9" w14:textId="77777777" w:rsidR="002651D7"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p>
        </w:tc>
      </w:tr>
    </w:tbl>
    <w:p w14:paraId="51389EEA" w14:textId="7B230B56" w:rsidR="0097133C" w:rsidRDefault="0097133C">
      <w:r>
        <w:br w:type="page"/>
      </w:r>
    </w:p>
    <w:p w14:paraId="04356AA0" w14:textId="77777777" w:rsidR="004A63B9" w:rsidRDefault="004A63B9" w:rsidP="0097133C">
      <w:pPr>
        <w:pStyle w:val="Annextitle"/>
        <w:rPr>
          <w:lang w:val="en-US"/>
        </w:rPr>
      </w:pPr>
      <w:r>
        <w:rPr>
          <w:lang w:val="en-US"/>
        </w:rPr>
        <w:lastRenderedPageBreak/>
        <w:t xml:space="preserve">Attachment </w:t>
      </w:r>
    </w:p>
    <w:p w14:paraId="10483A05" w14:textId="77777777" w:rsidR="004A63B9" w:rsidRDefault="004A63B9">
      <w:pPr>
        <w:pStyle w:val="TableNo"/>
        <w:rPr>
          <w:lang w:val="en-US"/>
        </w:rPr>
      </w:pPr>
      <w:r>
        <w:rPr>
          <w:lang w:val="en-US"/>
        </w:rPr>
        <w:t>TABLE</w:t>
      </w:r>
      <w:r>
        <w:rPr>
          <w:rFonts w:hint="eastAsia"/>
          <w:lang w:val="en-US" w:eastAsia="zh-CN"/>
        </w:rPr>
        <w:t xml:space="preserve"> 1</w:t>
      </w:r>
      <w:r>
        <w:rPr>
          <w:lang w:val="en-US"/>
        </w:rPr>
        <w:t xml:space="preserve"> example template </w:t>
      </w:r>
    </w:p>
    <w:p w14:paraId="3DE686A4" w14:textId="77777777" w:rsidR="004A63B9" w:rsidRDefault="004A63B9" w:rsidP="0097133C">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2"/>
        <w:gridCol w:w="2272"/>
        <w:gridCol w:w="2124"/>
        <w:gridCol w:w="2122"/>
      </w:tblGrid>
      <w:tr w:rsidR="004A63B9" w14:paraId="00956A2E" w14:textId="77777777" w:rsidTr="0097133C">
        <w:trPr>
          <w:cantSplit/>
          <w:tblHeader/>
          <w:jc w:val="center"/>
        </w:trPr>
        <w:tc>
          <w:tcPr>
            <w:tcW w:w="290" w:type="pct"/>
            <w:vAlign w:val="center"/>
          </w:tcPr>
          <w:p w14:paraId="4B2405C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No.</w:t>
            </w:r>
          </w:p>
        </w:tc>
        <w:tc>
          <w:tcPr>
            <w:tcW w:w="1325" w:type="pct"/>
            <w:vAlign w:val="center"/>
          </w:tcPr>
          <w:p w14:paraId="3FFF11B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Parameter</w:t>
            </w:r>
          </w:p>
        </w:tc>
        <w:tc>
          <w:tcPr>
            <w:tcW w:w="1180" w:type="pct"/>
            <w:vAlign w:val="center"/>
          </w:tcPr>
          <w:p w14:paraId="37577292"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(non-AAS)</w:t>
            </w:r>
          </w:p>
        </w:tc>
        <w:tc>
          <w:tcPr>
            <w:tcW w:w="1103" w:type="pct"/>
            <w:vAlign w:val="center"/>
          </w:tcPr>
          <w:p w14:paraId="30D323C1"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(AAS)</w:t>
            </w:r>
          </w:p>
        </w:tc>
        <w:tc>
          <w:tcPr>
            <w:tcW w:w="1102" w:type="pct"/>
            <w:vAlign w:val="center"/>
          </w:tcPr>
          <w:p w14:paraId="2F0F7F5A"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Mobile station</w:t>
            </w:r>
          </w:p>
        </w:tc>
      </w:tr>
      <w:tr w:rsidR="004A63B9" w14:paraId="69A2962F" w14:textId="77777777" w:rsidTr="0097133C">
        <w:trPr>
          <w:cantSplit/>
          <w:jc w:val="center"/>
        </w:trPr>
        <w:tc>
          <w:tcPr>
            <w:tcW w:w="290" w:type="pct"/>
            <w:shd w:val="clear" w:color="auto" w:fill="auto"/>
          </w:tcPr>
          <w:p w14:paraId="7F1708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325" w:type="pct"/>
            <w:shd w:val="clear" w:color="auto" w:fill="auto"/>
          </w:tcPr>
          <w:p w14:paraId="31BF52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1180" w:type="pct"/>
            <w:shd w:val="clear" w:color="auto" w:fill="auto"/>
          </w:tcPr>
          <w:p w14:paraId="13DA754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shd w:val="clear" w:color="auto" w:fill="auto"/>
          </w:tcPr>
          <w:p w14:paraId="3ED0DB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6D94342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752458" w14:textId="77777777" w:rsidTr="0097133C">
        <w:trPr>
          <w:cantSplit/>
          <w:jc w:val="center"/>
        </w:trPr>
        <w:tc>
          <w:tcPr>
            <w:tcW w:w="290" w:type="pct"/>
          </w:tcPr>
          <w:p w14:paraId="1D68826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325" w:type="pct"/>
          </w:tcPr>
          <w:p w14:paraId="4D5EC65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1180" w:type="pct"/>
            <w:vAlign w:val="center"/>
          </w:tcPr>
          <w:p w14:paraId="47ECB2A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5E8F8F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447A8CB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6F0466C" w14:textId="77777777" w:rsidTr="0097133C">
        <w:trPr>
          <w:cantSplit/>
          <w:jc w:val="center"/>
        </w:trPr>
        <w:tc>
          <w:tcPr>
            <w:tcW w:w="290" w:type="pct"/>
          </w:tcPr>
          <w:p w14:paraId="250011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325" w:type="pct"/>
          </w:tcPr>
          <w:p w14:paraId="0EBE34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eastAsia="MS Mincho"/>
                <w:sz w:val="20"/>
              </w:rPr>
              <w:t xml:space="preserve">Signal bandwidth </w:t>
            </w:r>
            <w:r>
              <w:rPr>
                <w:sz w:val="20"/>
                <w:lang w:eastAsia="zh-CN"/>
              </w:rPr>
              <w:t>(MHz)</w:t>
            </w:r>
          </w:p>
        </w:tc>
        <w:tc>
          <w:tcPr>
            <w:tcW w:w="1180" w:type="pct"/>
          </w:tcPr>
          <w:p w14:paraId="31E96C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62FB089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Pr>
          <w:p w14:paraId="5386016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C06DF24" w14:textId="77777777" w:rsidTr="0097133C">
        <w:trPr>
          <w:cantSplit/>
          <w:jc w:val="center"/>
        </w:trPr>
        <w:tc>
          <w:tcPr>
            <w:tcW w:w="290" w:type="pct"/>
          </w:tcPr>
          <w:p w14:paraId="5ACA890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325" w:type="pct"/>
          </w:tcPr>
          <w:p w14:paraId="26F8C68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1180" w:type="pct"/>
            <w:vAlign w:val="center"/>
          </w:tcPr>
          <w:p w14:paraId="30E557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95C97A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203212C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6B117E50" w14:textId="77777777" w:rsidTr="0097133C">
        <w:trPr>
          <w:cantSplit/>
          <w:jc w:val="center"/>
        </w:trPr>
        <w:tc>
          <w:tcPr>
            <w:tcW w:w="290" w:type="pct"/>
          </w:tcPr>
          <w:p w14:paraId="6EAB3E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325" w:type="pct"/>
          </w:tcPr>
          <w:p w14:paraId="3A7CEC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Power dynamic range (dB)</w:t>
            </w:r>
          </w:p>
        </w:tc>
        <w:tc>
          <w:tcPr>
            <w:tcW w:w="1180" w:type="pct"/>
          </w:tcPr>
          <w:p w14:paraId="658A1ED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7ECE73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51209C1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F35799B" w14:textId="77777777" w:rsidTr="0097133C">
        <w:trPr>
          <w:cantSplit/>
          <w:jc w:val="center"/>
        </w:trPr>
        <w:tc>
          <w:tcPr>
            <w:tcW w:w="290" w:type="pct"/>
          </w:tcPr>
          <w:p w14:paraId="1927C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325" w:type="pct"/>
          </w:tcPr>
          <w:p w14:paraId="250ABE6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1180" w:type="pct"/>
          </w:tcPr>
          <w:p w14:paraId="2837EF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sz w:val="20"/>
              </w:rPr>
            </w:pPr>
          </w:p>
        </w:tc>
        <w:tc>
          <w:tcPr>
            <w:tcW w:w="1103" w:type="pct"/>
          </w:tcPr>
          <w:p w14:paraId="04ECF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shd w:val="clear" w:color="auto" w:fill="auto"/>
          </w:tcPr>
          <w:p w14:paraId="115A45D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10AB4CE" w14:textId="77777777" w:rsidTr="0097133C">
        <w:trPr>
          <w:cantSplit/>
          <w:jc w:val="center"/>
        </w:trPr>
        <w:tc>
          <w:tcPr>
            <w:tcW w:w="290" w:type="pct"/>
          </w:tcPr>
          <w:p w14:paraId="518713D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4.3</w:t>
            </w:r>
          </w:p>
        </w:tc>
        <w:tc>
          <w:tcPr>
            <w:tcW w:w="1325" w:type="pct"/>
          </w:tcPr>
          <w:p w14:paraId="4611D5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ACLR (dB)</w:t>
            </w:r>
          </w:p>
        </w:tc>
        <w:tc>
          <w:tcPr>
            <w:tcW w:w="1180" w:type="pct"/>
            <w:vAlign w:val="center"/>
          </w:tcPr>
          <w:p w14:paraId="354AF01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16E8E6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D95E7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5B6C6F0" w14:textId="77777777" w:rsidTr="0097133C">
        <w:trPr>
          <w:cantSplit/>
          <w:jc w:val="center"/>
        </w:trPr>
        <w:tc>
          <w:tcPr>
            <w:tcW w:w="290" w:type="pct"/>
          </w:tcPr>
          <w:p w14:paraId="22C7231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325" w:type="pct"/>
          </w:tcPr>
          <w:p w14:paraId="4C9B1F6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Spurious emissions /out of band emissions</w:t>
            </w:r>
          </w:p>
        </w:tc>
        <w:tc>
          <w:tcPr>
            <w:tcW w:w="1180" w:type="pct"/>
            <w:vAlign w:val="center"/>
          </w:tcPr>
          <w:p w14:paraId="76105C4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CB1E46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94AC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5EB2D8C" w14:textId="77777777" w:rsidTr="0097133C">
        <w:trPr>
          <w:cantSplit/>
          <w:jc w:val="center"/>
        </w:trPr>
        <w:tc>
          <w:tcPr>
            <w:tcW w:w="290" w:type="pct"/>
          </w:tcPr>
          <w:p w14:paraId="4FFAA6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4.5</w:t>
            </w:r>
          </w:p>
        </w:tc>
        <w:tc>
          <w:tcPr>
            <w:tcW w:w="1325" w:type="pct"/>
          </w:tcPr>
          <w:p w14:paraId="5DC4EC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output power (dBm)</w:t>
            </w:r>
          </w:p>
        </w:tc>
        <w:tc>
          <w:tcPr>
            <w:tcW w:w="1180" w:type="pct"/>
          </w:tcPr>
          <w:p w14:paraId="66A460A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B1D6B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42AEC5E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80CEC6" w14:textId="77777777" w:rsidTr="0097133C">
        <w:trPr>
          <w:cantSplit/>
          <w:jc w:val="center"/>
        </w:trPr>
        <w:tc>
          <w:tcPr>
            <w:tcW w:w="290" w:type="pct"/>
          </w:tcPr>
          <w:p w14:paraId="6A3F2C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t>5</w:t>
            </w:r>
          </w:p>
        </w:tc>
        <w:tc>
          <w:tcPr>
            <w:tcW w:w="1325" w:type="pct"/>
          </w:tcPr>
          <w:p w14:paraId="14A0BF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Receiver characteristics</w:t>
            </w:r>
          </w:p>
        </w:tc>
        <w:tc>
          <w:tcPr>
            <w:tcW w:w="1180" w:type="pct"/>
          </w:tcPr>
          <w:p w14:paraId="75DFCA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579954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45FDBD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454BAD7" w14:textId="77777777" w:rsidTr="0097133C">
        <w:trPr>
          <w:cantSplit/>
          <w:jc w:val="center"/>
        </w:trPr>
        <w:tc>
          <w:tcPr>
            <w:tcW w:w="290" w:type="pct"/>
          </w:tcPr>
          <w:p w14:paraId="64894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325" w:type="pct"/>
          </w:tcPr>
          <w:p w14:paraId="007655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Noise figure (dB)</w:t>
            </w:r>
          </w:p>
        </w:tc>
        <w:tc>
          <w:tcPr>
            <w:tcW w:w="1180" w:type="pct"/>
          </w:tcPr>
          <w:p w14:paraId="56BDA7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4D2443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51909F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7FDDCE3" w14:textId="77777777" w:rsidTr="0097133C">
        <w:trPr>
          <w:cantSplit/>
          <w:jc w:val="center"/>
        </w:trPr>
        <w:tc>
          <w:tcPr>
            <w:tcW w:w="290" w:type="pct"/>
          </w:tcPr>
          <w:p w14:paraId="31909F3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325" w:type="pct"/>
          </w:tcPr>
          <w:p w14:paraId="143934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Sensitivity (dBm)</w:t>
            </w:r>
          </w:p>
        </w:tc>
        <w:tc>
          <w:tcPr>
            <w:tcW w:w="1180" w:type="pct"/>
          </w:tcPr>
          <w:p w14:paraId="71A8E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76C3C2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F0B851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132E54A" w14:textId="77777777" w:rsidTr="0097133C">
        <w:trPr>
          <w:cantSplit/>
          <w:jc w:val="center"/>
        </w:trPr>
        <w:tc>
          <w:tcPr>
            <w:tcW w:w="290" w:type="pct"/>
          </w:tcPr>
          <w:p w14:paraId="310FAAE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325" w:type="pct"/>
          </w:tcPr>
          <w:p w14:paraId="411C7A3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1180" w:type="pct"/>
          </w:tcPr>
          <w:p w14:paraId="7C88A9E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1EBDA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701D5AD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0C8CF9C" w14:textId="77777777" w:rsidTr="0097133C">
        <w:trPr>
          <w:cantSplit/>
          <w:jc w:val="center"/>
        </w:trPr>
        <w:tc>
          <w:tcPr>
            <w:tcW w:w="290" w:type="pct"/>
            <w:tcBorders>
              <w:bottom w:val="single" w:sz="4" w:space="0" w:color="auto"/>
            </w:tcBorders>
          </w:tcPr>
          <w:p w14:paraId="089313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325" w:type="pct"/>
            <w:tcBorders>
              <w:bottom w:val="single" w:sz="4" w:space="0" w:color="auto"/>
            </w:tcBorders>
          </w:tcPr>
          <w:p w14:paraId="0D4E213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ACS</w:t>
            </w:r>
          </w:p>
        </w:tc>
        <w:tc>
          <w:tcPr>
            <w:tcW w:w="1180" w:type="pct"/>
            <w:tcBorders>
              <w:bottom w:val="single" w:sz="4" w:space="0" w:color="auto"/>
            </w:tcBorders>
          </w:tcPr>
          <w:p w14:paraId="095D899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Borders>
              <w:bottom w:val="single" w:sz="4" w:space="0" w:color="auto"/>
            </w:tcBorders>
          </w:tcPr>
          <w:p w14:paraId="6473047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Borders>
              <w:bottom w:val="single" w:sz="4" w:space="0" w:color="auto"/>
            </w:tcBorders>
          </w:tcPr>
          <w:p w14:paraId="2B7F61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736BE5AA" w14:textId="77777777" w:rsidTr="0097133C">
        <w:trPr>
          <w:cantSplit/>
          <w:jc w:val="center"/>
        </w:trPr>
        <w:tc>
          <w:tcPr>
            <w:tcW w:w="290" w:type="pct"/>
            <w:tcBorders>
              <w:bottom w:val="single" w:sz="4" w:space="0" w:color="auto"/>
            </w:tcBorders>
          </w:tcPr>
          <w:p w14:paraId="42D185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325" w:type="pct"/>
            <w:tcBorders>
              <w:bottom w:val="single" w:sz="4" w:space="0" w:color="auto"/>
            </w:tcBorders>
          </w:tcPr>
          <w:p w14:paraId="7AE9A3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1180" w:type="pct"/>
            <w:tcBorders>
              <w:bottom w:val="single" w:sz="4" w:space="0" w:color="auto"/>
            </w:tcBorders>
            <w:vAlign w:val="center"/>
          </w:tcPr>
          <w:p w14:paraId="7038216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Borders>
              <w:bottom w:val="single" w:sz="4" w:space="0" w:color="auto"/>
            </w:tcBorders>
            <w:vAlign w:val="center"/>
          </w:tcPr>
          <w:p w14:paraId="346616E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Borders>
              <w:bottom w:val="single" w:sz="4" w:space="0" w:color="auto"/>
            </w:tcBorders>
            <w:vAlign w:val="center"/>
          </w:tcPr>
          <w:p w14:paraId="4B89757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bl>
    <w:p w14:paraId="0D5694A3" w14:textId="77777777" w:rsidR="004A63B9" w:rsidRDefault="004A63B9">
      <w:pPr>
        <w:pStyle w:val="TableNo"/>
        <w:rPr>
          <w:lang w:val="en-US"/>
        </w:rPr>
      </w:pPr>
      <w:r>
        <w:rPr>
          <w:rFonts w:eastAsia="MS Mincho"/>
        </w:rPr>
        <w:t>TABLE 2</w:t>
      </w:r>
      <w:r>
        <w:rPr>
          <w:lang w:val="en-US"/>
        </w:rPr>
        <w:t xml:space="preserve"> example template </w:t>
      </w:r>
    </w:p>
    <w:p w14:paraId="4D90D7A7" w14:textId="77777777" w:rsidR="004A63B9" w:rsidRDefault="004A63B9">
      <w:pPr>
        <w:keepNext/>
        <w:keepLines/>
        <w:spacing w:before="0" w:after="120"/>
        <w:jc w:val="center"/>
        <w:rPr>
          <w:rFonts w:ascii="Times New Roman Bold" w:eastAsia="MS Mincho" w:hAnsi="Times New Roman Bold"/>
          <w:b/>
          <w:sz w:val="20"/>
        </w:rPr>
      </w:pPr>
      <w:r>
        <w:rPr>
          <w:rFonts w:ascii="Times New Roman Bold" w:eastAsia="MS Mincho" w:hAnsi="Times New Roman Bold"/>
          <w:b/>
          <w:sz w:val="20"/>
        </w:rPr>
        <w:t xml:space="preserve">Beamforming antenna characteristics for IMT-2030 in </w:t>
      </w:r>
      <w:r>
        <w:rPr>
          <w:rFonts w:eastAsia="MS Mincho"/>
          <w:b/>
          <w:sz w:val="20"/>
        </w:rPr>
        <w:t>[xx-xx]</w:t>
      </w:r>
      <w:r>
        <w:rPr>
          <w:rFonts w:ascii="Times New Roman Bold" w:eastAsia="MS Mincho" w:hAnsi="Times New Roman Bold"/>
          <w:b/>
          <w:sz w:val="20"/>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4A63B9" w14:paraId="779D1C61" w14:textId="77777777" w:rsidTr="0097133C">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8AE027A" w14:textId="77777777" w:rsidR="004A63B9" w:rsidRDefault="004A63B9" w:rsidP="0097133C">
            <w:pPr>
              <w:keepNext/>
              <w:spacing w:before="80" w:after="80"/>
              <w:jc w:val="center"/>
              <w:rPr>
                <w:rFonts w:ascii="Times New Roman Bold" w:eastAsia="MS Mincho" w:hAnsi="Times New Roman Bold" w:cs="Times New Roman Bold"/>
                <w:b/>
                <w:sz w:val="20"/>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56A1CFDF" w14:textId="77777777" w:rsidR="004A63B9" w:rsidRDefault="004A63B9">
            <w:pPr>
              <w:keepNext/>
              <w:spacing w:before="80" w:after="80"/>
              <w:jc w:val="center"/>
              <w:rPr>
                <w:rFonts w:ascii="Times New Roman Bold" w:eastAsia="MS Mincho" w:hAnsi="Times New Roman Bold" w:cs="Times New Roman Bold"/>
                <w:b/>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18B077C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Rural macro</w:t>
            </w:r>
          </w:p>
          <w:p w14:paraId="44EFD7F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3E2F26"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CA392A8"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3E064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84BEE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Indoor </w:t>
            </w:r>
            <w:r>
              <w:rPr>
                <w:rFonts w:ascii="Times New Roman Bold" w:eastAsia="MS Mincho" w:hAnsi="Times New Roman Bold" w:cs="Times New Roman Bold"/>
                <w:b/>
                <w:sz w:val="20"/>
              </w:rPr>
              <w:br/>
              <w:t>(small cell)</w:t>
            </w:r>
          </w:p>
        </w:tc>
      </w:tr>
      <w:tr w:rsidR="004A63B9" w14:paraId="73775D8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569B5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b/>
                <w:bCs/>
                <w:sz w:val="20"/>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2932EC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b/>
                <w:bCs/>
                <w:sz w:val="20"/>
              </w:rPr>
              <w:t>Base station antenna characteristics</w:t>
            </w:r>
          </w:p>
        </w:tc>
      </w:tr>
      <w:tr w:rsidR="004A63B9" w14:paraId="6EA987A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4B722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6672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74FAE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tcPr>
          <w:p w14:paraId="56E3075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tcPr>
          <w:p w14:paraId="5E9CEDC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tcPr>
          <w:p w14:paraId="455B5B2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tcPr>
          <w:p w14:paraId="5CC4381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6EC14AA"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6DB3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FD42E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Element gain (dBi) </w:t>
            </w:r>
          </w:p>
        </w:tc>
        <w:tc>
          <w:tcPr>
            <w:tcW w:w="688" w:type="pct"/>
            <w:tcBorders>
              <w:top w:val="single" w:sz="4" w:space="0" w:color="auto"/>
              <w:left w:val="single" w:sz="4" w:space="0" w:color="auto"/>
              <w:bottom w:val="single" w:sz="4" w:space="0" w:color="auto"/>
              <w:right w:val="single" w:sz="4" w:space="0" w:color="auto"/>
            </w:tcBorders>
          </w:tcPr>
          <w:p w14:paraId="0A0267F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195C518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B011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E98EEE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1183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3F8A35CC"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E1815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B2BE0A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0D56AF7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196AD5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85C5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E40A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171385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0C394E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43E99B1"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09AF92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Horizontal/vertical front</w:t>
            </w:r>
            <w:r>
              <w:rPr>
                <w:rFonts w:eastAsia="MS Mincho"/>
                <w:sz w:val="20"/>
              </w:rPr>
              <w:noBreakHyphen/>
              <w:t>to</w:t>
            </w:r>
            <w:r>
              <w:rPr>
                <w:rFonts w:eastAsia="MS Mincho"/>
                <w:sz w:val="20"/>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34567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30F03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77D104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3E55B2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0E73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2E8D06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337F9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B377E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640B0E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41493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A3AE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6B7D8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EBBBA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8E6D29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900B15"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90614A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0952ED1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D5D409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tcBorders>
            <w:shd w:val="clear" w:color="auto" w:fill="auto"/>
            <w:vAlign w:val="center"/>
          </w:tcPr>
          <w:p w14:paraId="0D8419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tcBorders>
            <w:shd w:val="clear" w:color="auto" w:fill="auto"/>
            <w:vAlign w:val="center"/>
          </w:tcPr>
          <w:p w14:paraId="1FE0AC1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tcBorders>
            <w:shd w:val="clear" w:color="auto" w:fill="auto"/>
            <w:vAlign w:val="center"/>
          </w:tcPr>
          <w:p w14:paraId="0936DDC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6D8ADD9"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29C6A4"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FB66E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radiating element/sub-array spacing, </w:t>
            </w:r>
            <w:r>
              <w:rPr>
                <w:rFonts w:eastAsia="MS Mincho"/>
                <w:i/>
                <w:iCs/>
                <w:sz w:val="20"/>
              </w:rPr>
              <w:t>d</w:t>
            </w:r>
            <w:r>
              <w:rPr>
                <w:rFonts w:eastAsia="MS Mincho"/>
                <w:i/>
                <w:iCs/>
                <w:sz w:val="20"/>
                <w:vertAlign w:val="subscript"/>
              </w:rPr>
              <w:t>h</w:t>
            </w:r>
            <w:r>
              <w:rPr>
                <w:rFonts w:eastAsia="MS Mincho"/>
                <w:i/>
                <w:iCs/>
                <w:sz w:val="20"/>
              </w:rPr>
              <w:t xml:space="preserve"> </w:t>
            </w:r>
            <w:r>
              <w:rPr>
                <w:rFonts w:eastAsia="MS Mincho"/>
                <w:sz w:val="20"/>
              </w:rPr>
              <w:t>/</w:t>
            </w:r>
            <w:r>
              <w:rPr>
                <w:rFonts w:eastAsia="MS Mincho"/>
                <w:i/>
                <w:iCs/>
                <w:sz w:val="20"/>
              </w:rPr>
              <w:t>d</w:t>
            </w:r>
            <w:r>
              <w:rPr>
                <w:rFonts w:eastAsia="MS Mincho"/>
                <w:i/>
                <w:iCs/>
                <w:sz w:val="20"/>
                <w:vertAlign w:val="subscript"/>
              </w:rPr>
              <w:t>v</w:t>
            </w:r>
            <w:r>
              <w:rPr>
                <w:rFonts w:eastAsia="MS Mincho"/>
                <w:sz w:val="20"/>
              </w:rPr>
              <w:t xml:space="preserve"> </w:t>
            </w:r>
          </w:p>
          <w:p w14:paraId="74CC27C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571F48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62761C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FDE511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EDA35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4406E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008D77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9259D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8D583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cstheme="minorHAnsi"/>
                <w:sz w:val="20"/>
                <w:lang w:eastAsia="ko-KR"/>
              </w:rPr>
              <w:t>Number of element rows in sub-array</w:t>
            </w:r>
            <w:r>
              <w:rPr>
                <w:rFonts w:eastAsia="Calibri"/>
                <w:sz w:val="22"/>
                <w:lang w:eastAsia="ko-KR"/>
              </w:rPr>
              <w:t xml:space="preserve">, </w:t>
            </w:r>
            <w:r>
              <w:rPr>
                <w:rFonts w:eastAsia="Calibri"/>
                <w:i/>
                <w:iCs/>
                <w:sz w:val="22"/>
                <w:lang w:eastAsia="ko-KR"/>
              </w:rPr>
              <w:t>M</w:t>
            </w:r>
            <w:r>
              <w:rPr>
                <w:rFonts w:eastAsia="Calibri"/>
                <w:i/>
                <w:iCs/>
                <w:sz w:val="22"/>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777CDD0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C398E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19966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BAAFC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9A87E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CA8C29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3E3B6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79DC7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vertAlign w:val="subscript"/>
              </w:rPr>
            </w:pPr>
            <w:r>
              <w:rPr>
                <w:rFonts w:eastAsia="Calibri" w:cstheme="minorHAnsi"/>
                <w:sz w:val="20"/>
                <w:lang w:eastAsia="ko-KR"/>
              </w:rPr>
              <w:t xml:space="preserve">Vertical radiating element spacing in sub-array, </w:t>
            </w:r>
            <w:r>
              <w:rPr>
                <w:rFonts w:eastAsia="Calibri" w:cstheme="minorHAnsi"/>
                <w:i/>
                <w:iCs/>
                <w:sz w:val="20"/>
                <w:lang w:eastAsia="ko-KR"/>
              </w:rPr>
              <w:t>d</w:t>
            </w:r>
            <w:r>
              <w:rPr>
                <w:rFonts w:eastAsia="Calibri" w:cstheme="minorHAnsi"/>
                <w:i/>
                <w:iCs/>
                <w:sz w:val="20"/>
                <w:vertAlign w:val="subscript"/>
                <w:lang w:eastAsia="ko-KR"/>
              </w:rPr>
              <w:t>v,sub</w:t>
            </w:r>
          </w:p>
        </w:tc>
        <w:tc>
          <w:tcPr>
            <w:tcW w:w="688" w:type="pct"/>
            <w:tcBorders>
              <w:top w:val="single" w:sz="4" w:space="0" w:color="auto"/>
              <w:left w:val="single" w:sz="4" w:space="0" w:color="auto"/>
              <w:bottom w:val="single" w:sz="4" w:space="0" w:color="auto"/>
              <w:right w:val="single" w:sz="4" w:space="0" w:color="auto"/>
            </w:tcBorders>
            <w:vAlign w:val="center"/>
          </w:tcPr>
          <w:p w14:paraId="420AEF5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8C7BA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06F8A9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25423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A69ECA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350E87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3D374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E694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sz w:val="20"/>
                <w:lang w:eastAsia="ko-KR"/>
              </w:rPr>
              <w:t>Pre-set sub-array down-tilt</w:t>
            </w:r>
            <w:r>
              <w:rPr>
                <w:rFonts w:eastAsia="Calibri"/>
                <w:sz w:val="22"/>
                <w:lang w:eastAsia="ko-KR"/>
              </w:rPr>
              <w:t xml:space="preserve">, </w:t>
            </w:r>
            <w:r>
              <w:rPr>
                <w:rFonts w:eastAsia="Calibri"/>
                <w:i/>
                <w:iCs/>
                <w:sz w:val="22"/>
                <w:lang w:eastAsia="ko-KR"/>
              </w:rPr>
              <w:t>θ</w:t>
            </w:r>
            <w:r>
              <w:rPr>
                <w:rFonts w:eastAsia="Calibri"/>
                <w:i/>
                <w:iCs/>
                <w:sz w:val="22"/>
                <w:vertAlign w:val="subscript"/>
                <w:lang w:eastAsia="ko-KR"/>
              </w:rPr>
              <w:t>subtilt</w:t>
            </w:r>
            <w:r>
              <w:rPr>
                <w:rFonts w:eastAsia="Calibri"/>
                <w:sz w:val="20"/>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20996B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AC1D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0729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3CA00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7848E3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55201A7"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1F3DDB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38CF12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10BFF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4546F2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6389C0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4C6D0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A2840F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5C640B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16320A"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C8AA9A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E9C88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36EF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A1864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3A8B1E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9BCA9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59621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AE8C46"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4805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06019F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73E471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B398F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A54344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B66108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790FA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8E415E"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B6EB86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A3EC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8C246F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028DDB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ACEFAC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17884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020730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FE4F302"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D4B56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4E3EED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F22D09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5A8B8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4C08D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126E5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0017C28B"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EA72F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849653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52BDCA7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0E553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EE7C1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C00A1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F2DEE3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B45BF63" w14:textId="77777777" w:rsidTr="0097133C">
        <w:trPr>
          <w:jc w:val="center"/>
        </w:trPr>
        <w:tc>
          <w:tcPr>
            <w:tcW w:w="5000" w:type="pct"/>
            <w:gridSpan w:val="7"/>
            <w:tcBorders>
              <w:top w:val="single" w:sz="4" w:space="0" w:color="auto"/>
              <w:left w:val="nil"/>
              <w:bottom w:val="nil"/>
              <w:right w:val="nil"/>
            </w:tcBorders>
            <w:shd w:val="clear" w:color="auto" w:fill="auto"/>
            <w:vAlign w:val="center"/>
          </w:tcPr>
          <w:p w14:paraId="2A8F01D3" w14:textId="77777777" w:rsidR="004A63B9" w:rsidRDefault="004A63B9" w:rsidP="0097133C">
            <w:pPr>
              <w:tabs>
                <w:tab w:val="left" w:pos="284"/>
                <w:tab w:val="left" w:pos="567"/>
                <w:tab w:val="left" w:pos="851"/>
              </w:tabs>
              <w:spacing w:before="40" w:after="40"/>
              <w:jc w:val="center"/>
              <w:rPr>
                <w:rFonts w:eastAsia="MS Mincho"/>
                <w:sz w:val="18"/>
              </w:rPr>
            </w:pPr>
          </w:p>
        </w:tc>
      </w:tr>
    </w:tbl>
    <w:p w14:paraId="4DCC283C" w14:textId="77777777" w:rsidR="004A63B9" w:rsidRDefault="004A63B9"/>
    <w:p w14:paraId="6D39A067" w14:textId="77777777" w:rsidR="00F81C80" w:rsidRDefault="00F81C80">
      <w:pPr>
        <w:jc w:val="center"/>
      </w:pPr>
      <w:r>
        <w:t>______________</w:t>
      </w:r>
    </w:p>
    <w:sectPr w:rsidR="00F81C80" w:rsidSect="00572276">
      <w:headerReference w:type="even" r:id="rId14"/>
      <w:headerReference w:type="default" r:id="rId15"/>
      <w:footerReference w:type="even" r:id="rId16"/>
      <w:footerReference w:type="default" r:id="rId17"/>
      <w:headerReference w:type="first" r:id="rId18"/>
      <w:footerReference w:type="first" r:id="rId19"/>
      <w:pgSz w:w="11907" w:h="16834"/>
      <w:pgMar w:top="1418" w:right="1134" w:bottom="1418" w:left="1134" w:header="720" w:footer="964"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A002F" w14:textId="77777777" w:rsidR="006E69D5" w:rsidRDefault="006E69D5">
      <w:r>
        <w:separator/>
      </w:r>
    </w:p>
  </w:endnote>
  <w:endnote w:type="continuationSeparator" w:id="0">
    <w:p w14:paraId="65DB9BB9" w14:textId="77777777" w:rsidR="006E69D5" w:rsidRDefault="006E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C8321" w14:textId="77777777" w:rsidR="00572276" w:rsidRDefault="00572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2FA6" w14:textId="77777777" w:rsidR="00572276" w:rsidRDefault="00572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0B2F" w14:textId="77777777" w:rsidR="00572276" w:rsidRDefault="00572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94504" w14:textId="77777777" w:rsidR="006E69D5" w:rsidRDefault="006E69D5">
      <w:r>
        <w:t>____________________</w:t>
      </w:r>
    </w:p>
  </w:footnote>
  <w:footnote w:type="continuationSeparator" w:id="0">
    <w:p w14:paraId="05E26DEB" w14:textId="77777777" w:rsidR="006E69D5" w:rsidRDefault="006E69D5">
      <w:r>
        <w:continuationSeparator/>
      </w:r>
    </w:p>
  </w:footnote>
  <w:footnote w:id="1">
    <w:p w14:paraId="371F5DD9" w14:textId="20C6328F" w:rsidR="001864A5" w:rsidRPr="001864A5" w:rsidRDefault="001864A5" w:rsidP="002651D7">
      <w:pPr>
        <w:pStyle w:val="FootnoteText"/>
        <w:ind w:left="142" w:hanging="142"/>
      </w:pPr>
      <w:r>
        <w:rPr>
          <w:rStyle w:val="FootnoteReference"/>
        </w:rPr>
        <w:footnoteRef/>
      </w:r>
      <w:r>
        <w:tab/>
        <w:t xml:space="preserve">3GPP RAN, 3GPP RAN 4, ARIB, ATIS, CCSA, ETSI, IEEE, ITRI, TIA, </w:t>
      </w:r>
      <w:r w:rsidR="00724DEA">
        <w:t xml:space="preserve">TSDSI, </w:t>
      </w:r>
      <w:r>
        <w:t>TTA, TTC and WiMAX Forum.</w:t>
      </w:r>
    </w:p>
  </w:footnote>
  <w:footnote w:id="2">
    <w:p w14:paraId="37F12669" w14:textId="4B1C4D65" w:rsidR="004A63B9" w:rsidRDefault="004A63B9" w:rsidP="002651D7">
      <w:pPr>
        <w:pStyle w:val="FootnoteText"/>
        <w:ind w:left="142" w:hanging="142"/>
        <w:rPr>
          <w:lang w:val="en-US"/>
        </w:rPr>
      </w:pPr>
      <w:r>
        <w:rPr>
          <w:rStyle w:val="FootnoteReference"/>
        </w:rPr>
        <w:footnoteRef/>
      </w:r>
      <w:r w:rsidR="001864A5">
        <w:tab/>
      </w:r>
      <w:r>
        <w:t>P</w:t>
      </w:r>
      <w:r>
        <w:rPr>
          <w:lang w:val="en-US"/>
        </w:rPr>
        <w:t>rovided characteristics could be those considered for systems to be submitted to IMT-2030 specification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6302" w14:textId="77777777" w:rsidR="00572276" w:rsidRDefault="00572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0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0F67DDA8" w14:textId="733B1DF5" w:rsidR="00FA124A" w:rsidRDefault="0097133C">
    <w:pPr>
      <w:pStyle w:val="Header"/>
      <w:rPr>
        <w:lang w:val="en-US"/>
      </w:rPr>
    </w:pPr>
    <w:r>
      <w:rPr>
        <w:lang w:val="en-US"/>
      </w:rPr>
      <w:t>5D</w:t>
    </w:r>
    <w:r w:rsidR="001A09D6">
      <w:rPr>
        <w:lang w:val="en-US"/>
      </w:rPr>
      <w:t>/TEMP/</w:t>
    </w:r>
    <w:r>
      <w:rPr>
        <w:lang w:val="en-US"/>
      </w:rPr>
      <w:t>28</w:t>
    </w:r>
    <w:r w:rsidR="00853284">
      <w:rPr>
        <w:lang w:val="en-US"/>
      </w:rPr>
      <w:t>(Rev.1)</w:t>
    </w:r>
    <w:r w:rsidR="00DA70C7">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DF54C" w14:textId="6A5E0129" w:rsidR="00572276" w:rsidRPr="00FA2C48" w:rsidRDefault="00572276" w:rsidP="00572276">
    <w:pPr>
      <w:widowControl w:val="0"/>
      <w:tabs>
        <w:tab w:val="right" w:pos="9630"/>
        <w:tab w:val="right" w:pos="13323"/>
      </w:tabs>
      <w:rPr>
        <w:rFonts w:ascii="Arial" w:hAnsi="Arial" w:cs="Arial"/>
        <w:b/>
        <w:noProof/>
        <w:szCs w:val="24"/>
        <w:lang w:eastAsia="ja-JP"/>
      </w:rPr>
    </w:pPr>
    <w:r w:rsidRPr="00FA2C48">
      <w:rPr>
        <w:rFonts w:ascii="Arial" w:hAnsi="Arial" w:cs="Arial"/>
        <w:b/>
        <w:noProof/>
        <w:szCs w:val="24"/>
        <w:lang w:eastAsia="en-GB"/>
      </w:rPr>
      <w:t>3GPP TSG-RAN WG4 Meeting #110</w:t>
    </w:r>
    <w:r w:rsidRPr="00FA2C48">
      <w:rPr>
        <w:rFonts w:ascii="Arial" w:hAnsi="Arial" w:cs="Arial"/>
        <w:b/>
        <w:noProof/>
        <w:szCs w:val="24"/>
        <w:lang w:eastAsia="en-GB"/>
      </w:rPr>
      <w:tab/>
    </w:r>
    <w:r w:rsidRPr="00572276">
      <w:rPr>
        <w:rFonts w:ascii="Arial" w:hAnsi="Arial" w:cs="Arial"/>
        <w:b/>
        <w:noProof/>
        <w:color w:val="000000"/>
        <w:szCs w:val="24"/>
        <w:lang w:eastAsia="en-GB"/>
      </w:rPr>
      <w:t>R4-2400333</w:t>
    </w:r>
  </w:p>
  <w:p w14:paraId="66F51816" w14:textId="58784E08" w:rsidR="00572276" w:rsidRDefault="00572276" w:rsidP="00572276">
    <w:pPr>
      <w:pStyle w:val="Header"/>
      <w:jc w:val="left"/>
    </w:pPr>
    <w:r w:rsidRPr="00FA2C48">
      <w:rPr>
        <w:rFonts w:ascii="Arial" w:hAnsi="Arial" w:cs="Arial"/>
        <w:b/>
        <w:noProof/>
        <w:sz w:val="24"/>
        <w:szCs w:val="24"/>
        <w:lang w:eastAsia="en-GB"/>
      </w:rPr>
      <w:t>Athens, Greece, 26 February – 01 March,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354453"/>
    <w:multiLevelType w:val="multilevel"/>
    <w:tmpl w:val="57354453"/>
    <w:lvl w:ilvl="0">
      <w:start w:val="1"/>
      <w:numFmt w:val="lowerRoman"/>
      <w:lvlText w:val="%1)"/>
      <w:lvlJc w:val="left"/>
      <w:pPr>
        <w:ind w:left="1712"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412091365">
    <w:abstractNumId w:val="9"/>
  </w:num>
  <w:num w:numId="2" w16cid:durableId="218201881">
    <w:abstractNumId w:val="7"/>
  </w:num>
  <w:num w:numId="3" w16cid:durableId="728723748">
    <w:abstractNumId w:val="6"/>
  </w:num>
  <w:num w:numId="4" w16cid:durableId="685250240">
    <w:abstractNumId w:val="5"/>
  </w:num>
  <w:num w:numId="5" w16cid:durableId="2015722864">
    <w:abstractNumId w:val="4"/>
  </w:num>
  <w:num w:numId="6" w16cid:durableId="51851447">
    <w:abstractNumId w:val="8"/>
  </w:num>
  <w:num w:numId="7" w16cid:durableId="845901547">
    <w:abstractNumId w:val="3"/>
  </w:num>
  <w:num w:numId="8" w16cid:durableId="909075718">
    <w:abstractNumId w:val="2"/>
  </w:num>
  <w:num w:numId="9" w16cid:durableId="2093769121">
    <w:abstractNumId w:val="1"/>
  </w:num>
  <w:num w:numId="10" w16cid:durableId="393630149">
    <w:abstractNumId w:val="0"/>
  </w:num>
  <w:num w:numId="11" w16cid:durableId="15597030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NZ"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865"/>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64A5"/>
    <w:rsid w:val="00196A19"/>
    <w:rsid w:val="001A09D6"/>
    <w:rsid w:val="00202DC1"/>
    <w:rsid w:val="002116EE"/>
    <w:rsid w:val="002309D8"/>
    <w:rsid w:val="002651D7"/>
    <w:rsid w:val="002A7FE2"/>
    <w:rsid w:val="002E1B4F"/>
    <w:rsid w:val="002E58AD"/>
    <w:rsid w:val="002F2E67"/>
    <w:rsid w:val="002F7CB3"/>
    <w:rsid w:val="00315546"/>
    <w:rsid w:val="00326865"/>
    <w:rsid w:val="00330567"/>
    <w:rsid w:val="00386A9D"/>
    <w:rsid w:val="00391081"/>
    <w:rsid w:val="003B2789"/>
    <w:rsid w:val="003C13CE"/>
    <w:rsid w:val="003C697E"/>
    <w:rsid w:val="003E2518"/>
    <w:rsid w:val="003E7CEF"/>
    <w:rsid w:val="004151EF"/>
    <w:rsid w:val="004A47FB"/>
    <w:rsid w:val="004A63B9"/>
    <w:rsid w:val="004B1EF7"/>
    <w:rsid w:val="004B3FAD"/>
    <w:rsid w:val="004C5749"/>
    <w:rsid w:val="00501441"/>
    <w:rsid w:val="00501DCA"/>
    <w:rsid w:val="00513A47"/>
    <w:rsid w:val="005408DF"/>
    <w:rsid w:val="00572276"/>
    <w:rsid w:val="00573344"/>
    <w:rsid w:val="00583F9B"/>
    <w:rsid w:val="005B0D29"/>
    <w:rsid w:val="005E5C10"/>
    <w:rsid w:val="005F2C78"/>
    <w:rsid w:val="006144E4"/>
    <w:rsid w:val="00650299"/>
    <w:rsid w:val="00655FC5"/>
    <w:rsid w:val="006B792F"/>
    <w:rsid w:val="006C31D0"/>
    <w:rsid w:val="006E67F8"/>
    <w:rsid w:val="006E69D5"/>
    <w:rsid w:val="00712533"/>
    <w:rsid w:val="00724DEA"/>
    <w:rsid w:val="0080538C"/>
    <w:rsid w:val="00814E0A"/>
    <w:rsid w:val="00822581"/>
    <w:rsid w:val="008309DD"/>
    <w:rsid w:val="0083227A"/>
    <w:rsid w:val="00853284"/>
    <w:rsid w:val="00866900"/>
    <w:rsid w:val="00876A8A"/>
    <w:rsid w:val="00881BA1"/>
    <w:rsid w:val="008C2302"/>
    <w:rsid w:val="008C26B8"/>
    <w:rsid w:val="008F208F"/>
    <w:rsid w:val="00902584"/>
    <w:rsid w:val="0097133C"/>
    <w:rsid w:val="00982084"/>
    <w:rsid w:val="00995963"/>
    <w:rsid w:val="009B61EB"/>
    <w:rsid w:val="009C185B"/>
    <w:rsid w:val="009C2064"/>
    <w:rsid w:val="009D1697"/>
    <w:rsid w:val="009F3A46"/>
    <w:rsid w:val="009F6520"/>
    <w:rsid w:val="00A014F8"/>
    <w:rsid w:val="00A5173C"/>
    <w:rsid w:val="00A61AEF"/>
    <w:rsid w:val="00AD2345"/>
    <w:rsid w:val="00AF173A"/>
    <w:rsid w:val="00B055FB"/>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59C0"/>
    <w:rsid w:val="00DA70C7"/>
    <w:rsid w:val="00DB178B"/>
    <w:rsid w:val="00DC17D3"/>
    <w:rsid w:val="00DD4BED"/>
    <w:rsid w:val="00DE39F0"/>
    <w:rsid w:val="00DF0AF3"/>
    <w:rsid w:val="00DF7E9F"/>
    <w:rsid w:val="00E27D7E"/>
    <w:rsid w:val="00E42E13"/>
    <w:rsid w:val="00E56D5C"/>
    <w:rsid w:val="00E6257C"/>
    <w:rsid w:val="00E63C59"/>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21C20"/>
  <w15:docId w15:val="{AC4475D1-7830-4CC9-BBAD-104E749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uiPriority w:val="99"/>
    <w:qFormat/>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0"/>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nhideWhenUsed/>
    <w:qFormat/>
    <w:rsid w:val="00326865"/>
    <w:rPr>
      <w:color w:val="0000FF" w:themeColor="hyperlink"/>
      <w:u w:val="single"/>
    </w:rPr>
  </w:style>
  <w:style w:type="character" w:customStyle="1" w:styleId="Title1Char">
    <w:name w:val="Title 1 Char"/>
    <w:link w:val="Title1"/>
    <w:qFormat/>
    <w:locked/>
    <w:rsid w:val="00326865"/>
    <w:rPr>
      <w:rFonts w:ascii="Times New Roman" w:hAnsi="Times New Roman"/>
      <w:caps/>
      <w:sz w:val="28"/>
      <w:lang w:val="en-GB" w:eastAsia="en-US"/>
    </w:rPr>
  </w:style>
  <w:style w:type="paragraph" w:styleId="ListParagraph">
    <w:name w:val="List Paragraph"/>
    <w:basedOn w:val="Normal"/>
    <w:uiPriority w:val="34"/>
    <w:qFormat/>
    <w:rsid w:val="00326865"/>
    <w:pPr>
      <w:ind w:firstLineChars="200" w:firstLine="420"/>
    </w:pPr>
    <w:rPr>
      <w:rFonts w:eastAsiaTheme="minorEastAsia"/>
    </w:rPr>
  </w:style>
  <w:style w:type="character" w:customStyle="1" w:styleId="enumlev1Char">
    <w:name w:val="enumlev1 Char"/>
    <w:basedOn w:val="DefaultParagraphFont"/>
    <w:link w:val="enumlev1"/>
    <w:qFormat/>
    <w:locked/>
    <w:rsid w:val="00326865"/>
    <w:rPr>
      <w:rFonts w:ascii="Times New Roman" w:hAnsi="Times New Roman"/>
      <w:sz w:val="24"/>
      <w:lang w:val="en-GB" w:eastAsia="en-US"/>
    </w:rPr>
  </w:style>
  <w:style w:type="character" w:customStyle="1" w:styleId="TableNo0">
    <w:name w:val="Table_No Знак"/>
    <w:link w:val="TableNo"/>
    <w:qFormat/>
    <w:locked/>
    <w:rsid w:val="00326865"/>
    <w:rPr>
      <w:rFonts w:ascii="Times New Roman" w:hAnsi="Times New Roman"/>
      <w:caps/>
      <w:lang w:val="en-GB" w:eastAsia="en-US"/>
    </w:rPr>
  </w:style>
  <w:style w:type="character" w:customStyle="1" w:styleId="Tabletitle0">
    <w:name w:val="Table_title Знак"/>
    <w:link w:val="Tabletitle"/>
    <w:qFormat/>
    <w:locked/>
    <w:rsid w:val="00326865"/>
    <w:rPr>
      <w:rFonts w:ascii="Times New Roman Bold" w:hAnsi="Times New Roman Bold"/>
      <w:b/>
      <w:lang w:val="en-GB" w:eastAsia="en-US"/>
    </w:rPr>
  </w:style>
  <w:style w:type="character" w:customStyle="1" w:styleId="Heading1Char">
    <w:name w:val="Heading 1 Char"/>
    <w:basedOn w:val="DefaultParagraphFont"/>
    <w:link w:val="Heading1"/>
    <w:rsid w:val="001864A5"/>
    <w:rPr>
      <w:rFonts w:ascii="Times New Roman" w:hAnsi="Times New Roman"/>
      <w:b/>
      <w:sz w:val="28"/>
      <w:lang w:val="en-GB" w:eastAsia="en-US"/>
    </w:rPr>
  </w:style>
  <w:style w:type="paragraph" w:styleId="Revision">
    <w:name w:val="Revision"/>
    <w:hidden/>
    <w:uiPriority w:val="99"/>
    <w:semiHidden/>
    <w:rsid w:val="004A47F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65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ohan.skold@ericsson.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we.loewenstein@itu.in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pub/R-REP-M.229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itu.int/md/R19-WP5D-C-0716/e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tu.int/md/R00-CA-CIR-0270/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623C-C5C2-4076-818F-ADC325BDE3C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PE_BR_TEMP.dotx</Template>
  <TotalTime>34</TotalTime>
  <Pages>5</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Author1</dc:creator>
  <cp:lastModifiedBy>MCC</cp:lastModifiedBy>
  <cp:revision>6</cp:revision>
  <cp:lastPrinted>2008-02-21T14:04:00Z</cp:lastPrinted>
  <dcterms:created xsi:type="dcterms:W3CDTF">2024-02-07T14:11:00Z</dcterms:created>
  <dcterms:modified xsi:type="dcterms:W3CDTF">2024-02-14T10:47:00Z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