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A38A" w14:textId="7E8C213F" w:rsidR="003D0A81" w:rsidRPr="00C0262B" w:rsidRDefault="003D0A81" w:rsidP="003D0A81">
      <w:pPr>
        <w:widowControl w:val="0"/>
        <w:tabs>
          <w:tab w:val="right" w:pos="9630"/>
          <w:tab w:val="right" w:pos="13323"/>
        </w:tabs>
        <w:rPr>
          <w:rFonts w:ascii="Arial" w:hAnsi="Arial" w:cs="Arial"/>
          <w:b/>
          <w:noProof/>
          <w:sz w:val="24"/>
          <w:szCs w:val="24"/>
          <w:lang w:eastAsia="ja-JP"/>
        </w:rPr>
      </w:pPr>
      <w:bookmarkStart w:id="0" w:name="Title"/>
      <w:bookmarkStart w:id="1" w:name="DocumentFor"/>
      <w:bookmarkStart w:id="2" w:name="_Hlk2178737"/>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5A0E92" w:rsidRPr="005A0E92">
        <w:rPr>
          <w:rFonts w:ascii="Arial" w:hAnsi="Arial" w:cs="Arial"/>
          <w:b/>
          <w:noProof/>
          <w:color w:val="000000"/>
          <w:sz w:val="24"/>
          <w:szCs w:val="24"/>
        </w:rPr>
        <w:t>R4-2318028</w:t>
      </w:r>
    </w:p>
    <w:p w14:paraId="1A7229DF" w14:textId="4586B7A2" w:rsidR="003D0A81" w:rsidRDefault="003D0A81" w:rsidP="003D0A81">
      <w:pPr>
        <w:pStyle w:val="CRCoverPage"/>
        <w:tabs>
          <w:tab w:val="right" w:pos="9639"/>
          <w:tab w:val="right" w:pos="13323"/>
        </w:tabs>
        <w:spacing w:after="0"/>
        <w:rPr>
          <w:b/>
          <w:noProof/>
          <w:sz w:val="24"/>
          <w:szCs w:val="24"/>
        </w:rPr>
      </w:pPr>
      <w:r w:rsidRPr="00C0262B">
        <w:rPr>
          <w:rFonts w:cs="Arial"/>
          <w:b/>
          <w:noProof/>
          <w:sz w:val="24"/>
          <w:szCs w:val="24"/>
        </w:rPr>
        <w:t>Chicago, USA, 13 – 17 November 2023</w:t>
      </w:r>
    </w:p>
    <w:p w14:paraId="7735B8D4" w14:textId="77777777" w:rsidR="003D0A81" w:rsidRDefault="003D0A81" w:rsidP="00AD38D6">
      <w:pPr>
        <w:pStyle w:val="CRCoverPage"/>
        <w:tabs>
          <w:tab w:val="right" w:pos="9639"/>
          <w:tab w:val="right" w:pos="13323"/>
        </w:tabs>
        <w:spacing w:after="0"/>
        <w:rPr>
          <w:b/>
          <w:noProof/>
          <w:sz w:val="24"/>
          <w:szCs w:val="24"/>
        </w:rPr>
      </w:pPr>
    </w:p>
    <w:p w14:paraId="2E8D2EA2" w14:textId="28BD0A02" w:rsidR="00AD38D6" w:rsidRDefault="00AD38D6" w:rsidP="00AD38D6">
      <w:pPr>
        <w:pStyle w:val="CRCoverPage"/>
        <w:tabs>
          <w:tab w:val="right" w:pos="9639"/>
          <w:tab w:val="right" w:pos="13323"/>
        </w:tabs>
        <w:spacing w:after="0"/>
        <w:rPr>
          <w:b/>
          <w:noProof/>
          <w:sz w:val="24"/>
          <w:szCs w:val="24"/>
        </w:rPr>
      </w:pPr>
      <w:r>
        <w:rPr>
          <w:b/>
          <w:noProof/>
          <w:sz w:val="24"/>
          <w:szCs w:val="24"/>
        </w:rPr>
        <w:t>3GPP TSG RAN WG2</w:t>
      </w:r>
      <w:r w:rsidR="00590FE0">
        <w:rPr>
          <w:b/>
          <w:noProof/>
          <w:sz w:val="24"/>
          <w:szCs w:val="24"/>
        </w:rPr>
        <w:t xml:space="preserve"> Meeting </w:t>
      </w:r>
      <w:r>
        <w:rPr>
          <w:b/>
          <w:noProof/>
          <w:sz w:val="24"/>
          <w:szCs w:val="24"/>
        </w:rPr>
        <w:t>#1</w:t>
      </w:r>
      <w:r w:rsidR="00371986">
        <w:rPr>
          <w:b/>
          <w:noProof/>
          <w:sz w:val="24"/>
          <w:szCs w:val="24"/>
        </w:rPr>
        <w:t>2</w:t>
      </w:r>
      <w:r w:rsidR="00E97E2A">
        <w:rPr>
          <w:b/>
          <w:noProof/>
          <w:sz w:val="24"/>
          <w:szCs w:val="24"/>
        </w:rPr>
        <w:t>3bis</w:t>
      </w:r>
      <w:r>
        <w:rPr>
          <w:b/>
          <w:noProof/>
          <w:sz w:val="24"/>
          <w:szCs w:val="24"/>
        </w:rPr>
        <w:tab/>
      </w:r>
      <w:r w:rsidR="008219A9" w:rsidRPr="008219A9">
        <w:rPr>
          <w:b/>
          <w:noProof/>
          <w:sz w:val="24"/>
          <w:szCs w:val="24"/>
        </w:rPr>
        <w:t>R2-2311586</w:t>
      </w:r>
    </w:p>
    <w:bookmarkEnd w:id="2"/>
    <w:p w14:paraId="622BCAA7" w14:textId="38EFA138" w:rsidR="00C37CB4" w:rsidRDefault="006D447B" w:rsidP="00C37CB4">
      <w:pPr>
        <w:pStyle w:val="Header"/>
        <w:tabs>
          <w:tab w:val="clear" w:pos="8306"/>
          <w:tab w:val="right" w:pos="7088"/>
          <w:tab w:val="right" w:pos="9781"/>
        </w:tabs>
        <w:rPr>
          <w:rFonts w:ascii="Arial" w:eastAsia="MS Mincho" w:hAnsi="Arial"/>
          <w:b/>
          <w:noProof/>
          <w:sz w:val="24"/>
          <w:szCs w:val="24"/>
        </w:rPr>
      </w:pPr>
      <w:r w:rsidRPr="006D447B">
        <w:rPr>
          <w:rFonts w:ascii="Arial" w:eastAsia="MS Mincho" w:hAnsi="Arial"/>
          <w:b/>
          <w:noProof/>
          <w:sz w:val="24"/>
          <w:szCs w:val="24"/>
        </w:rPr>
        <w:t>Xiamen, China, October 9th – 13th, 2023</w:t>
      </w:r>
    </w:p>
    <w:p w14:paraId="63D9BE0B" w14:textId="77777777" w:rsidR="006D447B" w:rsidRPr="00371986" w:rsidRDefault="006D447B" w:rsidP="00C37CB4">
      <w:pPr>
        <w:pStyle w:val="Header"/>
        <w:tabs>
          <w:tab w:val="clear" w:pos="8306"/>
          <w:tab w:val="right" w:pos="7088"/>
          <w:tab w:val="right" w:pos="9781"/>
        </w:tabs>
        <w:rPr>
          <w:rFonts w:ascii="Arial" w:eastAsia="MS Mincho" w:hAnsi="Arial" w:cs="Arial"/>
          <w:b/>
          <w:bCs/>
          <w:sz w:val="22"/>
          <w:szCs w:val="16"/>
          <w:lang w:val="en-US" w:eastAsia="ja-JP"/>
        </w:rPr>
      </w:pPr>
    </w:p>
    <w:p w14:paraId="5365AAB8" w14:textId="66D38177"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371986" w:rsidRPr="00371986">
        <w:rPr>
          <w:rFonts w:ascii="Arial" w:hAnsi="Arial" w:cs="Arial"/>
          <w:bCs/>
        </w:rPr>
        <w:t xml:space="preserve">LS </w:t>
      </w:r>
      <w:r w:rsidR="00A96435" w:rsidRPr="00A96435">
        <w:rPr>
          <w:rFonts w:ascii="Arial" w:hAnsi="Arial" w:cs="Arial"/>
          <w:bCs/>
        </w:rPr>
        <w:t xml:space="preserve">on </w:t>
      </w:r>
      <w:r w:rsidR="00DF09DC">
        <w:rPr>
          <w:rFonts w:ascii="Arial" w:hAnsi="Arial" w:cs="Arial"/>
          <w:bCs/>
        </w:rPr>
        <w:t xml:space="preserve">power class indication in </w:t>
      </w:r>
      <w:r w:rsidR="00DF09DC" w:rsidRPr="00DF09DC">
        <w:rPr>
          <w:rFonts w:ascii="Arial" w:hAnsi="Arial" w:cs="Arial"/>
          <w:bCs/>
        </w:rPr>
        <w:t>lower MSD capability</w:t>
      </w:r>
    </w:p>
    <w:p w14:paraId="3915DF53" w14:textId="752D2C9E" w:rsidR="009F52ED" w:rsidRPr="00CD100D"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0215FA42"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A743FF">
        <w:rPr>
          <w:rFonts w:ascii="Arial" w:hAnsi="Arial" w:cs="Arial"/>
          <w:bCs/>
        </w:rPr>
        <w:t>8</w:t>
      </w:r>
    </w:p>
    <w:p w14:paraId="0DB3F630" w14:textId="298D0D0C"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20782" w:rsidRPr="00497A4C">
        <w:rPr>
          <w:rFonts w:ascii="Arial" w:hAnsi="Arial" w:cs="Arial"/>
          <w:szCs w:val="18"/>
          <w:lang w:eastAsia="ja-JP"/>
        </w:rPr>
        <w:t>NR_ENDC_RF_FR1_enh2</w:t>
      </w:r>
    </w:p>
    <w:p w14:paraId="4BF857BE" w14:textId="77777777" w:rsidR="005A6C01" w:rsidRPr="004E40E6" w:rsidRDefault="005A6C01">
      <w:pPr>
        <w:spacing w:after="60"/>
        <w:ind w:left="1985" w:hanging="1985"/>
        <w:rPr>
          <w:rFonts w:ascii="Arial" w:hAnsi="Arial" w:cs="Arial"/>
          <w:b/>
        </w:rPr>
      </w:pPr>
    </w:p>
    <w:p w14:paraId="114AF8BB" w14:textId="42342DF2" w:rsidR="005A6C01" w:rsidRPr="00594A75"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7C62E5" w:rsidRPr="00594A75">
        <w:rPr>
          <w:rFonts w:ascii="Arial" w:hAnsi="Arial" w:cs="Arial"/>
          <w:bCs/>
        </w:rPr>
        <w:t>RAN WG2</w:t>
      </w:r>
    </w:p>
    <w:p w14:paraId="0434D635" w14:textId="17FE4059"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 xml:space="preserve">RAN </w:t>
      </w:r>
      <w:r w:rsidR="00E806D0">
        <w:rPr>
          <w:rFonts w:ascii="Arial" w:hAnsi="Arial" w:cs="Arial"/>
          <w:bCs/>
        </w:rPr>
        <w:t>WG</w:t>
      </w:r>
      <w:r w:rsidR="00DF09DC">
        <w:rPr>
          <w:rFonts w:ascii="Arial" w:eastAsia="MS Mincho" w:hAnsi="Arial" w:cs="Arial"/>
          <w:bCs/>
          <w:lang w:eastAsia="ja-JP"/>
        </w:rPr>
        <w:t>4</w:t>
      </w:r>
    </w:p>
    <w:p w14:paraId="7A0A7289" w14:textId="5BEFA4FB"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01DC8E28"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943BE" w:rsidRPr="003F6DAF">
        <w:rPr>
          <w:rFonts w:ascii="Arial" w:hAnsi="Arial" w:cs="Arial"/>
          <w:lang w:val="it-IT" w:eastAsia="ja-JP"/>
        </w:rPr>
        <w:t xml:space="preserve">Masato </w:t>
      </w:r>
      <w:r w:rsidR="00B34F0A">
        <w:rPr>
          <w:rFonts w:ascii="Arial" w:hAnsi="Arial" w:cs="Arial"/>
          <w:lang w:val="it-IT" w:eastAsia="ja-JP"/>
        </w:rPr>
        <w:t>KITAZOE</w:t>
      </w:r>
    </w:p>
    <w:p w14:paraId="1242F2FD" w14:textId="60BFE03E"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943BE" w:rsidRPr="003F6DAF">
        <w:rPr>
          <w:rFonts w:ascii="Arial" w:hAnsi="Arial" w:cs="Arial"/>
          <w:lang w:val="pt-BR" w:eastAsia="ja-JP"/>
        </w:rPr>
        <w:t>mkitazoe@qti.qualcomm.com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03CA0661" w14:textId="3B8AA8F4" w:rsidR="009433B4" w:rsidRPr="002869F2" w:rsidRDefault="003F6DAF" w:rsidP="002869F2">
      <w:pPr>
        <w:spacing w:after="60"/>
        <w:ind w:left="1985" w:hanging="1985"/>
        <w:rPr>
          <w:rFonts w:ascii="Arial" w:hAnsi="Arial" w:cs="Arial"/>
          <w:color w:val="FF0000"/>
        </w:rPr>
      </w:pPr>
      <w:r>
        <w:rPr>
          <w:rFonts w:ascii="Arial" w:hAnsi="Arial" w:cs="Arial"/>
          <w:b/>
        </w:rPr>
        <w:t>Attachments:</w:t>
      </w:r>
      <w:r>
        <w:rPr>
          <w:rFonts w:ascii="Arial" w:hAnsi="Arial" w:cs="Arial"/>
          <w:bCs/>
        </w:rPr>
        <w:tab/>
      </w:r>
      <w:r w:rsidR="00DF09DC">
        <w:rPr>
          <w:rFonts w:ascii="Arial" w:hAnsi="Arial" w:cs="Arial"/>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45B7E13F" w14:textId="066359D2" w:rsidR="00DF09DC" w:rsidRDefault="0013517A" w:rsidP="00E23825">
      <w:pPr>
        <w:spacing w:afterLines="50" w:after="120"/>
        <w:rPr>
          <w:rFonts w:eastAsiaTheme="minorEastAsia"/>
          <w:sz w:val="21"/>
          <w:szCs w:val="21"/>
          <w:lang w:eastAsia="ja-JP"/>
        </w:rPr>
      </w:pPr>
      <w:r>
        <w:rPr>
          <w:rFonts w:eastAsiaTheme="minorEastAsia"/>
          <w:sz w:val="21"/>
          <w:szCs w:val="21"/>
          <w:lang w:eastAsia="ja-JP"/>
        </w:rPr>
        <w:t xml:space="preserve">RAN2 would like to thank RAN4 for their LSs on </w:t>
      </w:r>
      <w:r w:rsidR="00CB2941" w:rsidRPr="00DF09DC">
        <w:rPr>
          <w:rFonts w:ascii="Arial" w:hAnsi="Arial" w:cs="Arial"/>
          <w:bCs/>
        </w:rPr>
        <w:t>lower MSD capability</w:t>
      </w:r>
      <w:r w:rsidR="00CB2941">
        <w:rPr>
          <w:rFonts w:ascii="Arial" w:hAnsi="Arial" w:cs="Arial"/>
          <w:bCs/>
        </w:rPr>
        <w:t>.</w:t>
      </w:r>
    </w:p>
    <w:p w14:paraId="1EBD1C1D" w14:textId="245314F4" w:rsidR="00DF09DC" w:rsidRDefault="00CB2941"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noticed that the following requirements from RAN4 regarding </w:t>
      </w:r>
      <w:r w:rsidR="002F7C03">
        <w:rPr>
          <w:rFonts w:eastAsiaTheme="minorEastAsia"/>
          <w:sz w:val="21"/>
          <w:szCs w:val="21"/>
          <w:lang w:eastAsia="ja-JP"/>
        </w:rPr>
        <w:t>power class indication in lower MSD capability.</w:t>
      </w:r>
    </w:p>
    <w:p w14:paraId="182C7D9A" w14:textId="77777777" w:rsidR="002F7C03" w:rsidRDefault="002F7C03" w:rsidP="00E23825">
      <w:pPr>
        <w:spacing w:afterLines="50" w:after="120"/>
        <w:rPr>
          <w:rFonts w:eastAsiaTheme="minorEastAsia"/>
          <w:sz w:val="21"/>
          <w:szCs w:val="21"/>
          <w:lang w:eastAsia="ja-JP"/>
        </w:rPr>
      </w:pPr>
    </w:p>
    <w:p w14:paraId="5CE330A5" w14:textId="6A89AD8F" w:rsidR="002F7C03" w:rsidRDefault="002F7C03"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w:t>
      </w:r>
      <w:r w:rsidR="006B096D" w:rsidRPr="006B096D">
        <w:rPr>
          <w:rFonts w:eastAsiaTheme="minorEastAsia"/>
          <w:sz w:val="21"/>
          <w:szCs w:val="21"/>
          <w:lang w:eastAsia="ja-JP"/>
        </w:rPr>
        <w:t>R2-2304644</w:t>
      </w:r>
      <w:r w:rsidR="006B096D">
        <w:rPr>
          <w:rFonts w:eastAsiaTheme="minorEastAsia"/>
          <w:sz w:val="21"/>
          <w:szCs w:val="21"/>
          <w:lang w:eastAsia="ja-JP"/>
        </w:rPr>
        <w:t xml:space="preserve"> (</w:t>
      </w:r>
      <w:r w:rsidR="002A0219" w:rsidRPr="002A0219">
        <w:rPr>
          <w:rFonts w:eastAsiaTheme="minorEastAsia"/>
          <w:sz w:val="21"/>
          <w:szCs w:val="21"/>
          <w:lang w:eastAsia="ja-JP"/>
        </w:rPr>
        <w:t>R4-2306594</w:t>
      </w:r>
      <w:r w:rsidR="002A0219">
        <w:rPr>
          <w:rFonts w:eastAsiaTheme="minorEastAsia"/>
          <w:sz w:val="21"/>
          <w:szCs w:val="21"/>
          <w:lang w:eastAsia="ja-JP"/>
        </w:rPr>
        <w:t>):</w:t>
      </w:r>
    </w:p>
    <w:tbl>
      <w:tblPr>
        <w:tblStyle w:val="TableGrid"/>
        <w:tblW w:w="0" w:type="auto"/>
        <w:tblLook w:val="04A0" w:firstRow="1" w:lastRow="0" w:firstColumn="1" w:lastColumn="0" w:noHBand="0" w:noVBand="1"/>
      </w:tblPr>
      <w:tblGrid>
        <w:gridCol w:w="9855"/>
      </w:tblGrid>
      <w:tr w:rsidR="002A0219" w14:paraId="569B36F8" w14:textId="77777777" w:rsidTr="002A0219">
        <w:tc>
          <w:tcPr>
            <w:tcW w:w="9855" w:type="dxa"/>
          </w:tcPr>
          <w:p w14:paraId="0C294A2A" w14:textId="77777777" w:rsidR="00B83AD6" w:rsidRPr="00B83AD6" w:rsidRDefault="00B83AD6" w:rsidP="00B83AD6">
            <w:pPr>
              <w:widowControl w:val="0"/>
              <w:overflowPunct w:val="0"/>
              <w:autoSpaceDE w:val="0"/>
              <w:autoSpaceDN w:val="0"/>
              <w:adjustRightInd w:val="0"/>
              <w:spacing w:beforeLines="100" w:before="240" w:afterLines="50" w:after="120"/>
              <w:jc w:val="both"/>
              <w:textAlignment w:val="baseline"/>
              <w:rPr>
                <w:rFonts w:ascii="Arial" w:hAnsi="Arial" w:cs="Arial"/>
                <w:lang w:eastAsia="zh-CN"/>
              </w:rPr>
            </w:pPr>
            <w:r w:rsidRPr="00B83AD6">
              <w:rPr>
                <w:rFonts w:ascii="Arial" w:hAnsi="Arial" w:cs="Arial"/>
                <w:lang w:eastAsia="zh-CN"/>
              </w:rPr>
              <w:t xml:space="preserve">To facilitate the initial discussion of the signalling design for lower MSD capability, the following agreements reached so far are provided, which are essential information considered by RAN4 for the capability: </w:t>
            </w:r>
          </w:p>
          <w:p w14:paraId="270ED964"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Cs w:val="22"/>
                <w:lang w:val="x-none" w:eastAsia="x-none"/>
              </w:rPr>
            </w:pPr>
            <w:r w:rsidRPr="00B83AD6">
              <w:rPr>
                <w:rFonts w:ascii="Arial" w:hAnsi="Arial" w:cs="Arial"/>
                <w:kern w:val="2"/>
                <w:szCs w:val="22"/>
                <w:lang w:val="x-none" w:eastAsia="x-none"/>
              </w:rPr>
              <w:t>Victim band</w:t>
            </w:r>
          </w:p>
          <w:p w14:paraId="7FB6AAA4"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Cs w:val="22"/>
                <w:lang w:val="x-none" w:eastAsia="x-none"/>
              </w:rPr>
            </w:pPr>
            <w:r w:rsidRPr="00B83AD6">
              <w:rPr>
                <w:rFonts w:ascii="Arial" w:hAnsi="Arial" w:cs="Arial"/>
                <w:kern w:val="2"/>
                <w:szCs w:val="22"/>
                <w:lang w:val="x-none" w:eastAsia="x-none"/>
              </w:rPr>
              <w:t>MSD type (harmonic; harmonic mixing; cross band isolation; IMD) with orders</w:t>
            </w:r>
          </w:p>
          <w:p w14:paraId="1DBD4333"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 w:val="18"/>
                <w:szCs w:val="22"/>
                <w:lang w:val="x-none" w:eastAsia="zh-CN"/>
              </w:rPr>
            </w:pPr>
            <w:r w:rsidRPr="00B83AD6">
              <w:rPr>
                <w:rFonts w:ascii="Arial" w:hAnsi="Arial" w:cs="Arial"/>
                <w:kern w:val="2"/>
                <w:szCs w:val="22"/>
                <w:lang w:val="x-none" w:eastAsia="x-none"/>
              </w:rPr>
              <w:t>MSD indication of corresponding threshold (or capability class)</w:t>
            </w:r>
          </w:p>
          <w:p w14:paraId="00C7CB7B"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 w:val="18"/>
                <w:szCs w:val="22"/>
                <w:highlight w:val="green"/>
                <w:lang w:val="x-none" w:eastAsia="zh-CN"/>
              </w:rPr>
            </w:pPr>
            <w:r w:rsidRPr="00B83AD6">
              <w:rPr>
                <w:rFonts w:ascii="Arial" w:hAnsi="Arial" w:cs="Arial"/>
                <w:kern w:val="2"/>
                <w:szCs w:val="22"/>
                <w:highlight w:val="green"/>
                <w:lang w:val="x-none" w:eastAsia="x-none"/>
              </w:rPr>
              <w:t>Power class</w:t>
            </w:r>
          </w:p>
          <w:p w14:paraId="06431577" w14:textId="3F9F573A" w:rsidR="002A0219" w:rsidRPr="00B83AD6" w:rsidRDefault="00B83AD6" w:rsidP="00F831AB">
            <w:pPr>
              <w:widowControl w:val="0"/>
              <w:numPr>
                <w:ilvl w:val="0"/>
                <w:numId w:val="38"/>
              </w:numPr>
              <w:overflowPunct w:val="0"/>
              <w:autoSpaceDE w:val="0"/>
              <w:autoSpaceDN w:val="0"/>
              <w:adjustRightInd w:val="0"/>
              <w:spacing w:after="240"/>
              <w:jc w:val="both"/>
              <w:textAlignment w:val="baseline"/>
              <w:rPr>
                <w:rFonts w:ascii="Arial" w:hAnsi="Arial" w:cs="Arial"/>
                <w:kern w:val="2"/>
                <w:sz w:val="18"/>
                <w:szCs w:val="22"/>
                <w:lang w:val="x-none" w:eastAsia="zh-CN"/>
              </w:rPr>
            </w:pPr>
            <w:r w:rsidRPr="00B83AD6">
              <w:rPr>
                <w:rFonts w:ascii="Arial" w:hAnsi="Arial" w:cs="Arial"/>
                <w:kern w:val="2"/>
                <w:szCs w:val="22"/>
                <w:lang w:val="x-none" w:eastAsia="x-none"/>
              </w:rPr>
              <w:t>[Aggressor UL and victim DL bandwidth]</w:t>
            </w:r>
          </w:p>
        </w:tc>
      </w:tr>
    </w:tbl>
    <w:p w14:paraId="70307B0B" w14:textId="77777777" w:rsidR="002A0219" w:rsidRDefault="002A0219" w:rsidP="00E23825">
      <w:pPr>
        <w:spacing w:afterLines="50" w:after="120"/>
        <w:rPr>
          <w:rFonts w:eastAsiaTheme="minorEastAsia"/>
          <w:sz w:val="21"/>
          <w:szCs w:val="21"/>
          <w:lang w:eastAsia="ja-JP"/>
        </w:rPr>
      </w:pPr>
    </w:p>
    <w:p w14:paraId="4A484827" w14:textId="33BCC268" w:rsidR="00CB2941" w:rsidRDefault="00B83AD6"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w:t>
      </w:r>
      <w:r w:rsidR="00D11854" w:rsidRPr="00D11854">
        <w:rPr>
          <w:rFonts w:eastAsiaTheme="minorEastAsia"/>
          <w:sz w:val="21"/>
          <w:szCs w:val="21"/>
          <w:lang w:eastAsia="ja-JP"/>
        </w:rPr>
        <w:t>R2-2307045</w:t>
      </w:r>
      <w:r w:rsidR="00D11854">
        <w:rPr>
          <w:rFonts w:eastAsiaTheme="minorEastAsia"/>
          <w:sz w:val="21"/>
          <w:szCs w:val="21"/>
          <w:lang w:eastAsia="ja-JP"/>
        </w:rPr>
        <w:t xml:space="preserve"> (</w:t>
      </w:r>
      <w:r w:rsidR="0081518A" w:rsidRPr="0081518A">
        <w:rPr>
          <w:rFonts w:eastAsiaTheme="minorEastAsia"/>
          <w:sz w:val="21"/>
          <w:szCs w:val="21"/>
          <w:lang w:eastAsia="ja-JP"/>
        </w:rPr>
        <w:t>R4-2310276</w:t>
      </w:r>
      <w:r w:rsidR="00D11854">
        <w:rPr>
          <w:rFonts w:eastAsiaTheme="minorEastAsia"/>
          <w:sz w:val="21"/>
          <w:szCs w:val="21"/>
          <w:lang w:eastAsia="ja-JP"/>
        </w:rPr>
        <w:t>)</w:t>
      </w:r>
      <w:r w:rsidR="0081518A">
        <w:rPr>
          <w:rFonts w:eastAsiaTheme="minorEastAsia"/>
          <w:sz w:val="21"/>
          <w:szCs w:val="21"/>
          <w:lang w:eastAsia="ja-JP"/>
        </w:rPr>
        <w:t>:</w:t>
      </w:r>
    </w:p>
    <w:tbl>
      <w:tblPr>
        <w:tblStyle w:val="TableGrid"/>
        <w:tblW w:w="0" w:type="auto"/>
        <w:tblLook w:val="04A0" w:firstRow="1" w:lastRow="0" w:firstColumn="1" w:lastColumn="0" w:noHBand="0" w:noVBand="1"/>
      </w:tblPr>
      <w:tblGrid>
        <w:gridCol w:w="9855"/>
      </w:tblGrid>
      <w:tr w:rsidR="0081518A" w14:paraId="4EF6C7BD" w14:textId="77777777" w:rsidTr="0081518A">
        <w:tc>
          <w:tcPr>
            <w:tcW w:w="9855" w:type="dxa"/>
          </w:tcPr>
          <w:p w14:paraId="0A1DF5D8" w14:textId="77777777" w:rsidR="00E40D18" w:rsidRPr="00E40D18" w:rsidRDefault="00E40D18" w:rsidP="00E40D18">
            <w:pPr>
              <w:widowControl w:val="0"/>
              <w:overflowPunct w:val="0"/>
              <w:autoSpaceDE w:val="0"/>
              <w:autoSpaceDN w:val="0"/>
              <w:adjustRightInd w:val="0"/>
              <w:spacing w:beforeLines="100" w:before="240" w:afterLines="50" w:after="120"/>
              <w:jc w:val="both"/>
              <w:textAlignment w:val="baseline"/>
              <w:rPr>
                <w:rFonts w:ascii="Arial" w:hAnsi="Arial" w:cs="Arial"/>
                <w:lang w:eastAsia="zh-CN"/>
              </w:rPr>
            </w:pPr>
            <w:r w:rsidRPr="00E40D18">
              <w:rPr>
                <w:rFonts w:ascii="Arial" w:hAnsi="Arial" w:cs="Arial"/>
                <w:lang w:eastAsia="zh-CN"/>
              </w:rPr>
              <w:t xml:space="preserve">To facilitate RAN2 discussion on the signalling design, RAN4 would like to share the progress with RAN2 in this follow up LS. </w:t>
            </w:r>
          </w:p>
          <w:p w14:paraId="3A6D12F2" w14:textId="77777777" w:rsidR="00E40D18" w:rsidRPr="00E40D18" w:rsidRDefault="00E40D18" w:rsidP="00E40D18">
            <w:pPr>
              <w:widowControl w:val="0"/>
              <w:overflowPunct w:val="0"/>
              <w:autoSpaceDE w:val="0"/>
              <w:autoSpaceDN w:val="0"/>
              <w:adjustRightInd w:val="0"/>
              <w:jc w:val="both"/>
              <w:textAlignment w:val="baseline"/>
              <w:rPr>
                <w:rFonts w:ascii="Arial" w:hAnsi="Arial" w:cs="Arial"/>
                <w:lang w:eastAsia="zh-CN"/>
              </w:rPr>
            </w:pPr>
          </w:p>
          <w:p w14:paraId="057C9F97" w14:textId="77777777" w:rsidR="00E40D18" w:rsidRPr="00E40D18" w:rsidRDefault="00E40D18" w:rsidP="00E40D18">
            <w:pPr>
              <w:widowControl w:val="0"/>
              <w:numPr>
                <w:ilvl w:val="0"/>
                <w:numId w:val="39"/>
              </w:numPr>
              <w:overflowPunct w:val="0"/>
              <w:autoSpaceDE w:val="0"/>
              <w:autoSpaceDN w:val="0"/>
              <w:adjustRightInd w:val="0"/>
              <w:spacing w:afterLines="50" w:after="120"/>
              <w:jc w:val="both"/>
              <w:textAlignment w:val="baseline"/>
              <w:rPr>
                <w:rFonts w:ascii="Arial" w:hAnsi="Arial" w:cs="Arial"/>
                <w:b/>
                <w:kern w:val="2"/>
                <w:szCs w:val="22"/>
                <w:lang w:val="x-none" w:eastAsia="x-none"/>
              </w:rPr>
            </w:pPr>
            <w:r w:rsidRPr="00E40D18">
              <w:rPr>
                <w:rFonts w:ascii="Arial" w:hAnsi="Arial" w:cs="Arial"/>
                <w:b/>
                <w:kern w:val="2"/>
                <w:szCs w:val="22"/>
                <w:lang w:val="x-none" w:eastAsia="x-none"/>
              </w:rPr>
              <w:t>MSD for different power classes</w:t>
            </w:r>
          </w:p>
          <w:p w14:paraId="190316E2" w14:textId="77777777" w:rsidR="00E40D18" w:rsidRPr="00E40D18" w:rsidRDefault="00E40D18" w:rsidP="00E40D18">
            <w:pPr>
              <w:widowControl w:val="0"/>
              <w:overflowPunct w:val="0"/>
              <w:autoSpaceDE w:val="0"/>
              <w:autoSpaceDN w:val="0"/>
              <w:adjustRightInd w:val="0"/>
              <w:spacing w:line="288" w:lineRule="auto"/>
              <w:ind w:leftChars="200" w:left="400"/>
              <w:jc w:val="both"/>
              <w:textAlignment w:val="baseline"/>
              <w:rPr>
                <w:rFonts w:ascii="Arial" w:hAnsi="Arial" w:cs="Arial"/>
                <w:lang w:val="x-none" w:eastAsia="zh-CN"/>
              </w:rPr>
            </w:pPr>
            <w:r w:rsidRPr="00E40D18">
              <w:rPr>
                <w:rFonts w:ascii="Arial" w:hAnsi="Arial" w:cs="Arial"/>
                <w:lang w:val="x-none" w:eastAsia="zh-CN"/>
              </w:rPr>
              <w:t>-</w:t>
            </w:r>
            <w:r w:rsidRPr="00E40D18">
              <w:rPr>
                <w:rFonts w:ascii="Arial" w:hAnsi="Arial" w:cs="Arial"/>
                <w:lang w:val="x-none" w:eastAsia="zh-CN"/>
              </w:rPr>
              <w:tab/>
              <w:t xml:space="preserve">UE reports the lower MSD capability class per MSD type for </w:t>
            </w:r>
            <w:r w:rsidRPr="00E40D18">
              <w:rPr>
                <w:rFonts w:ascii="Arial" w:hAnsi="Arial" w:cs="Arial"/>
                <w:highlight w:val="green"/>
                <w:lang w:val="x-none" w:eastAsia="zh-CN"/>
              </w:rPr>
              <w:t>the highest supported power class</w:t>
            </w:r>
            <w:r w:rsidRPr="00E40D18">
              <w:rPr>
                <w:rFonts w:ascii="Arial" w:hAnsi="Arial" w:cs="Arial"/>
                <w:lang w:val="x-none" w:eastAsia="zh-CN"/>
              </w:rPr>
              <w:t xml:space="preserve"> for the band combination</w:t>
            </w:r>
          </w:p>
          <w:p w14:paraId="75F83ADB" w14:textId="429B906B" w:rsidR="0081518A" w:rsidRPr="00E40D18" w:rsidRDefault="00E40D18" w:rsidP="00F831AB">
            <w:pPr>
              <w:widowControl w:val="0"/>
              <w:overflowPunct w:val="0"/>
              <w:autoSpaceDE w:val="0"/>
              <w:autoSpaceDN w:val="0"/>
              <w:adjustRightInd w:val="0"/>
              <w:spacing w:afterLines="100" w:after="240" w:line="288" w:lineRule="auto"/>
              <w:ind w:leftChars="200" w:left="400" w:firstLine="170"/>
              <w:jc w:val="both"/>
              <w:textAlignment w:val="baseline"/>
              <w:rPr>
                <w:rFonts w:ascii="Arial" w:hAnsi="Arial" w:cs="Arial"/>
                <w:lang w:val="x-none" w:eastAsia="zh-CN"/>
              </w:rPr>
            </w:pPr>
            <w:r w:rsidRPr="00E40D18">
              <w:rPr>
                <w:rFonts w:ascii="Arial" w:hAnsi="Arial" w:cs="Arial"/>
                <w:lang w:val="x-none" w:eastAsia="zh-CN"/>
              </w:rPr>
              <w:t>▪</w:t>
            </w:r>
            <w:r w:rsidRPr="00E40D18">
              <w:rPr>
                <w:rFonts w:ascii="Arial" w:hAnsi="Arial" w:cs="Arial"/>
                <w:lang w:val="x-none" w:eastAsia="zh-CN"/>
              </w:rPr>
              <w:tab/>
              <w:t xml:space="preserve">UE can additionally report lower MSD capability class per MSD type for </w:t>
            </w:r>
            <w:r w:rsidRPr="00E40D18">
              <w:rPr>
                <w:rFonts w:ascii="Arial" w:hAnsi="Arial" w:cs="Arial"/>
                <w:highlight w:val="green"/>
                <w:lang w:val="x-none" w:eastAsia="zh-CN"/>
              </w:rPr>
              <w:t>other power classes</w:t>
            </w:r>
            <w:r w:rsidRPr="00E40D18">
              <w:rPr>
                <w:rFonts w:ascii="Arial" w:hAnsi="Arial" w:cs="Arial"/>
                <w:lang w:val="x-none" w:eastAsia="zh-CN"/>
              </w:rPr>
              <w:t xml:space="preserve"> if </w:t>
            </w:r>
            <w:r w:rsidRPr="00E40D18">
              <w:rPr>
                <w:rFonts w:ascii="Arial" w:hAnsi="Arial" w:cs="Arial"/>
                <w:lang w:eastAsia="zh-CN"/>
              </w:rPr>
              <w:lastRenderedPageBreak/>
              <w:t xml:space="preserve">requested by the </w:t>
            </w:r>
            <w:r w:rsidRPr="00E40D18">
              <w:rPr>
                <w:rFonts w:ascii="Arial" w:hAnsi="Arial" w:cs="Arial"/>
                <w:lang w:val="x-none" w:eastAsia="zh-CN"/>
              </w:rPr>
              <w:t>network/regulator</w:t>
            </w:r>
          </w:p>
        </w:tc>
      </w:tr>
    </w:tbl>
    <w:p w14:paraId="213E0270" w14:textId="77777777" w:rsidR="00DF09DC" w:rsidRDefault="00DF09DC" w:rsidP="00E23825">
      <w:pPr>
        <w:spacing w:afterLines="50" w:after="120"/>
        <w:rPr>
          <w:rFonts w:eastAsiaTheme="minorEastAsia"/>
          <w:sz w:val="21"/>
          <w:szCs w:val="21"/>
          <w:lang w:eastAsia="ja-JP"/>
        </w:rPr>
      </w:pPr>
    </w:p>
    <w:p w14:paraId="653BEC1D" w14:textId="5708FEA5" w:rsidR="0081518A" w:rsidRDefault="004A0A90" w:rsidP="00E23825">
      <w:pPr>
        <w:spacing w:afterLines="50" w:after="120"/>
        <w:rPr>
          <w:rFonts w:eastAsiaTheme="minorEastAsia"/>
          <w:sz w:val="21"/>
          <w:szCs w:val="21"/>
          <w:lang w:eastAsia="ja-JP"/>
        </w:rPr>
      </w:pPr>
      <w:r>
        <w:rPr>
          <w:rFonts w:eastAsiaTheme="minorEastAsia"/>
          <w:sz w:val="21"/>
          <w:szCs w:val="21"/>
          <w:lang w:eastAsia="ja-JP"/>
        </w:rPr>
        <w:t>RAN2 discussed how to implement the UE capability signalling, and came to the following questions.</w:t>
      </w:r>
    </w:p>
    <w:p w14:paraId="5ECE90DA" w14:textId="77777777" w:rsidR="00B359F2" w:rsidRDefault="00B359F2" w:rsidP="00E23825">
      <w:pPr>
        <w:spacing w:afterLines="50" w:after="120"/>
        <w:rPr>
          <w:rFonts w:eastAsiaTheme="minorEastAsia"/>
          <w:sz w:val="21"/>
          <w:szCs w:val="21"/>
          <w:lang w:eastAsia="ja-JP"/>
        </w:rPr>
      </w:pPr>
    </w:p>
    <w:p w14:paraId="180E1F58" w14:textId="5E61A22E" w:rsidR="0061069F" w:rsidRPr="0061069F" w:rsidRDefault="0061069F" w:rsidP="00E23825">
      <w:pPr>
        <w:spacing w:afterLines="50" w:after="120"/>
        <w:rPr>
          <w:rFonts w:eastAsiaTheme="minorEastAsia"/>
          <w:b/>
          <w:bCs/>
          <w:sz w:val="21"/>
          <w:szCs w:val="21"/>
          <w:lang w:eastAsia="ja-JP"/>
        </w:rPr>
      </w:pPr>
      <w:r w:rsidRPr="0061069F">
        <w:rPr>
          <w:rFonts w:eastAsiaTheme="minorEastAsia" w:hint="eastAsia"/>
          <w:b/>
          <w:bCs/>
          <w:sz w:val="21"/>
          <w:szCs w:val="21"/>
          <w:lang w:eastAsia="ja-JP"/>
        </w:rPr>
        <w:t>Q</w:t>
      </w:r>
      <w:r w:rsidRPr="0061069F">
        <w:rPr>
          <w:rFonts w:eastAsiaTheme="minorEastAsia"/>
          <w:b/>
          <w:bCs/>
          <w:sz w:val="21"/>
          <w:szCs w:val="21"/>
          <w:lang w:eastAsia="ja-JP"/>
        </w:rPr>
        <w:t>uestion 1)</w:t>
      </w:r>
    </w:p>
    <w:p w14:paraId="6E2F129A" w14:textId="607E183D" w:rsidR="0061069F" w:rsidRDefault="0061069F"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is not completely clear </w:t>
      </w:r>
      <w:r w:rsidR="00F75214">
        <w:rPr>
          <w:rFonts w:eastAsiaTheme="minorEastAsia"/>
          <w:sz w:val="21"/>
          <w:szCs w:val="21"/>
          <w:lang w:eastAsia="ja-JP"/>
        </w:rPr>
        <w:t>to RAN2 whether the power class that is supposed to signalled in the new MSD capability signalling is the power class of aggressor band(s) and/or victim band.</w:t>
      </w:r>
    </w:p>
    <w:p w14:paraId="1E9C162C" w14:textId="77777777" w:rsidR="0061069F" w:rsidRDefault="0061069F" w:rsidP="00E23825">
      <w:pPr>
        <w:spacing w:afterLines="50" w:after="120"/>
        <w:rPr>
          <w:rFonts w:eastAsiaTheme="minorEastAsia"/>
          <w:sz w:val="21"/>
          <w:szCs w:val="21"/>
          <w:lang w:eastAsia="ja-JP"/>
        </w:rPr>
      </w:pPr>
    </w:p>
    <w:p w14:paraId="1CC90C76" w14:textId="0F1DE4A6" w:rsidR="00B359F2" w:rsidRPr="00B359F2" w:rsidRDefault="00B359F2" w:rsidP="00E23825">
      <w:pPr>
        <w:spacing w:afterLines="50" w:after="120"/>
        <w:rPr>
          <w:rFonts w:eastAsiaTheme="minorEastAsia"/>
          <w:b/>
          <w:bCs/>
          <w:sz w:val="21"/>
          <w:szCs w:val="21"/>
          <w:lang w:eastAsia="ja-JP"/>
        </w:rPr>
      </w:pPr>
      <w:r w:rsidRPr="00B359F2">
        <w:rPr>
          <w:rFonts w:eastAsiaTheme="minorEastAsia" w:hint="eastAsia"/>
          <w:b/>
          <w:bCs/>
          <w:sz w:val="21"/>
          <w:szCs w:val="21"/>
          <w:lang w:eastAsia="ja-JP"/>
        </w:rPr>
        <w:t>Q</w:t>
      </w:r>
      <w:r w:rsidRPr="00B359F2">
        <w:rPr>
          <w:rFonts w:eastAsiaTheme="minorEastAsia"/>
          <w:b/>
          <w:bCs/>
          <w:sz w:val="21"/>
          <w:szCs w:val="21"/>
          <w:lang w:eastAsia="ja-JP"/>
        </w:rPr>
        <w:t xml:space="preserve">uestion </w:t>
      </w:r>
      <w:r w:rsidR="0061069F">
        <w:rPr>
          <w:rFonts w:eastAsiaTheme="minorEastAsia"/>
          <w:b/>
          <w:bCs/>
          <w:sz w:val="21"/>
          <w:szCs w:val="21"/>
          <w:lang w:eastAsia="ja-JP"/>
        </w:rPr>
        <w:t>2</w:t>
      </w:r>
      <w:r w:rsidRPr="00B359F2">
        <w:rPr>
          <w:rFonts w:eastAsiaTheme="minorEastAsia"/>
          <w:b/>
          <w:bCs/>
          <w:sz w:val="21"/>
          <w:szCs w:val="21"/>
          <w:lang w:eastAsia="ja-JP"/>
        </w:rPr>
        <w:t>)</w:t>
      </w:r>
    </w:p>
    <w:p w14:paraId="18B57C06" w14:textId="2739E17D" w:rsidR="00694BF9" w:rsidRDefault="00495FC2"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Style w:val="TableGrid"/>
        <w:tblW w:w="0" w:type="auto"/>
        <w:tblInd w:w="1271" w:type="dxa"/>
        <w:tblLook w:val="04A0" w:firstRow="1" w:lastRow="0" w:firstColumn="1" w:lastColumn="0" w:noHBand="0" w:noVBand="1"/>
      </w:tblPr>
      <w:tblGrid>
        <w:gridCol w:w="3656"/>
        <w:gridCol w:w="3148"/>
      </w:tblGrid>
      <w:tr w:rsidR="00495FC2" w14:paraId="3F6D6D86" w14:textId="77777777" w:rsidTr="00A729F3">
        <w:tc>
          <w:tcPr>
            <w:tcW w:w="3656" w:type="dxa"/>
          </w:tcPr>
          <w:p w14:paraId="60448A7B" w14:textId="77777777" w:rsidR="00495FC2" w:rsidRPr="005A55A6" w:rsidRDefault="00495FC2" w:rsidP="00A729F3">
            <w:pPr>
              <w:spacing w:afterLines="50" w:after="120"/>
              <w:rPr>
                <w:rFonts w:eastAsiaTheme="minorEastAsia"/>
                <w:b/>
                <w:bCs/>
                <w:sz w:val="21"/>
                <w:szCs w:val="21"/>
                <w:lang w:eastAsia="ja-JP"/>
              </w:rPr>
            </w:pPr>
            <w:r w:rsidRPr="005A55A6">
              <w:rPr>
                <w:rFonts w:eastAsiaTheme="minorEastAsia" w:hint="eastAsia"/>
                <w:b/>
                <w:bCs/>
                <w:sz w:val="21"/>
                <w:szCs w:val="21"/>
                <w:lang w:eastAsia="ja-JP"/>
              </w:rPr>
              <w:t>U</w:t>
            </w:r>
            <w:r w:rsidRPr="005A55A6">
              <w:rPr>
                <w:rFonts w:eastAsiaTheme="minorEastAsia"/>
                <w:b/>
                <w:bCs/>
                <w:sz w:val="21"/>
                <w:szCs w:val="21"/>
                <w:lang w:eastAsia="ja-JP"/>
              </w:rPr>
              <w:t>E capability parameter</w:t>
            </w:r>
          </w:p>
        </w:tc>
        <w:tc>
          <w:tcPr>
            <w:tcW w:w="3148" w:type="dxa"/>
          </w:tcPr>
          <w:p w14:paraId="40816787" w14:textId="77777777" w:rsidR="00495FC2" w:rsidRPr="005A55A6" w:rsidRDefault="00495FC2" w:rsidP="00A729F3">
            <w:pPr>
              <w:spacing w:afterLines="50" w:after="120"/>
              <w:rPr>
                <w:rFonts w:eastAsiaTheme="minorEastAsia"/>
                <w:b/>
                <w:bCs/>
                <w:sz w:val="21"/>
                <w:szCs w:val="21"/>
                <w:lang w:eastAsia="ja-JP"/>
              </w:rPr>
            </w:pPr>
            <w:r w:rsidRPr="005A55A6">
              <w:rPr>
                <w:rFonts w:eastAsiaTheme="minorEastAsia" w:hint="eastAsia"/>
                <w:b/>
                <w:bCs/>
                <w:sz w:val="21"/>
                <w:szCs w:val="21"/>
                <w:lang w:eastAsia="ja-JP"/>
              </w:rPr>
              <w:t>A</w:t>
            </w:r>
            <w:r w:rsidRPr="005A55A6">
              <w:rPr>
                <w:rFonts w:eastAsiaTheme="minorEastAsia"/>
                <w:b/>
                <w:bCs/>
                <w:sz w:val="21"/>
                <w:szCs w:val="21"/>
                <w:lang w:eastAsia="ja-JP"/>
              </w:rPr>
              <w:t>pplicability</w:t>
            </w:r>
          </w:p>
        </w:tc>
      </w:tr>
      <w:tr w:rsidR="00495FC2" w14:paraId="0363494F" w14:textId="77777777" w:rsidTr="00A729F3">
        <w:tc>
          <w:tcPr>
            <w:tcW w:w="3656" w:type="dxa"/>
          </w:tcPr>
          <w:p w14:paraId="640F9275"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w:t>
            </w:r>
          </w:p>
          <w:p w14:paraId="4472781B"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ue-PowerClass-v1610</w:t>
            </w:r>
          </w:p>
          <w:p w14:paraId="76768955"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ue-PowerClass-v1700</w:t>
            </w:r>
          </w:p>
        </w:tc>
        <w:tc>
          <w:tcPr>
            <w:tcW w:w="3148" w:type="dxa"/>
          </w:tcPr>
          <w:p w14:paraId="3C7F86CD" w14:textId="77777777" w:rsidR="00495FC2" w:rsidRDefault="00495FC2" w:rsidP="00A729F3">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frequency band</w:t>
            </w:r>
          </w:p>
        </w:tc>
      </w:tr>
      <w:tr w:rsidR="00495FC2" w14:paraId="20A0F44B" w14:textId="77777777" w:rsidTr="00A729F3">
        <w:tc>
          <w:tcPr>
            <w:tcW w:w="3656" w:type="dxa"/>
          </w:tcPr>
          <w:p w14:paraId="12FFFF38" w14:textId="77777777" w:rsidR="00495FC2" w:rsidRDefault="00495FC2" w:rsidP="00A729F3">
            <w:pPr>
              <w:spacing w:afterLines="50" w:after="120"/>
              <w:rPr>
                <w:rFonts w:eastAsiaTheme="minorEastAsia"/>
                <w:sz w:val="21"/>
                <w:szCs w:val="21"/>
                <w:lang w:eastAsia="ja-JP"/>
              </w:rPr>
            </w:pPr>
            <w:r w:rsidRPr="004C1260">
              <w:rPr>
                <w:rFonts w:eastAsiaTheme="minorEastAsia"/>
                <w:sz w:val="21"/>
                <w:szCs w:val="21"/>
                <w:lang w:eastAsia="ja-JP"/>
              </w:rPr>
              <w:t>powerClass</w:t>
            </w:r>
          </w:p>
          <w:p w14:paraId="01EEBE92" w14:textId="77777777" w:rsidR="00495FC2" w:rsidRDefault="00495FC2" w:rsidP="00A729F3">
            <w:pPr>
              <w:spacing w:afterLines="50" w:after="120"/>
              <w:rPr>
                <w:rFonts w:eastAsiaTheme="minorEastAsia"/>
                <w:sz w:val="21"/>
                <w:szCs w:val="21"/>
                <w:lang w:eastAsia="ja-JP"/>
              </w:rPr>
            </w:pPr>
            <w:r w:rsidRPr="004C1260">
              <w:rPr>
                <w:rFonts w:eastAsiaTheme="minorEastAsia"/>
                <w:sz w:val="21"/>
                <w:szCs w:val="21"/>
                <w:lang w:eastAsia="ja-JP"/>
              </w:rPr>
              <w:t>powerClass-v1610</w:t>
            </w:r>
          </w:p>
        </w:tc>
        <w:tc>
          <w:tcPr>
            <w:tcW w:w="3148" w:type="dxa"/>
          </w:tcPr>
          <w:p w14:paraId="3F11957F" w14:textId="77777777" w:rsidR="00495FC2" w:rsidRDefault="00495FC2" w:rsidP="00A729F3">
            <w:pPr>
              <w:spacing w:afterLines="50" w:after="120"/>
              <w:rPr>
                <w:rFonts w:eastAsiaTheme="minorEastAsia"/>
                <w:sz w:val="21"/>
                <w:szCs w:val="21"/>
                <w:lang w:eastAsia="ja-JP"/>
              </w:rPr>
            </w:pPr>
            <w:r>
              <w:rPr>
                <w:rFonts w:eastAsiaTheme="minorEastAsia"/>
                <w:sz w:val="21"/>
                <w:szCs w:val="21"/>
                <w:lang w:eastAsia="ja-JP"/>
              </w:rPr>
              <w:t>Per band combination</w:t>
            </w:r>
          </w:p>
        </w:tc>
      </w:tr>
      <w:tr w:rsidR="00495FC2" w14:paraId="27B72F2D" w14:textId="77777777" w:rsidTr="00A729F3">
        <w:tc>
          <w:tcPr>
            <w:tcW w:w="3656" w:type="dxa"/>
          </w:tcPr>
          <w:p w14:paraId="59C8B2D7" w14:textId="77777777" w:rsidR="00495FC2" w:rsidRDefault="00495FC2" w:rsidP="00A729F3">
            <w:pPr>
              <w:spacing w:afterLines="50" w:after="120"/>
              <w:rPr>
                <w:rFonts w:eastAsiaTheme="minorEastAsia"/>
                <w:sz w:val="21"/>
                <w:szCs w:val="21"/>
                <w:lang w:eastAsia="ja-JP"/>
              </w:rPr>
            </w:pPr>
            <w:r w:rsidRPr="007862FD">
              <w:rPr>
                <w:rFonts w:eastAsiaTheme="minorEastAsia"/>
                <w:sz w:val="21"/>
                <w:szCs w:val="21"/>
                <w:lang w:eastAsia="ja-JP"/>
              </w:rPr>
              <w:t>ue-PowerClassPerBandPerBC-r17</w:t>
            </w:r>
          </w:p>
        </w:tc>
        <w:tc>
          <w:tcPr>
            <w:tcW w:w="3148" w:type="dxa"/>
          </w:tcPr>
          <w:p w14:paraId="0381DAE5" w14:textId="77777777" w:rsidR="00495FC2" w:rsidRDefault="00495FC2" w:rsidP="00A729F3">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band per band combination</w:t>
            </w:r>
          </w:p>
        </w:tc>
      </w:tr>
    </w:tbl>
    <w:p w14:paraId="070A506B" w14:textId="77777777" w:rsidR="00495FC2" w:rsidRDefault="00495FC2" w:rsidP="00E23825">
      <w:pPr>
        <w:spacing w:afterLines="50" w:after="120"/>
        <w:rPr>
          <w:rFonts w:eastAsiaTheme="minorEastAsia"/>
          <w:b/>
          <w:bCs/>
          <w:sz w:val="21"/>
          <w:szCs w:val="21"/>
          <w:lang w:eastAsia="ja-JP"/>
        </w:rPr>
      </w:pPr>
    </w:p>
    <w:p w14:paraId="72FE6CF2" w14:textId="3EC47128" w:rsidR="00495FC2" w:rsidRDefault="00495FC2" w:rsidP="00495FC2">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was not clear to RAN2 which of the above power class types is relevant in the MSD capability signalling, and whether the choice of power class type can be dependent on the </w:t>
      </w:r>
      <w:r w:rsidRPr="00460791">
        <w:rPr>
          <w:rFonts w:eastAsiaTheme="minorEastAsia"/>
          <w:sz w:val="21"/>
          <w:szCs w:val="21"/>
          <w:lang w:eastAsia="ja-JP"/>
        </w:rPr>
        <w:t>MSD type</w:t>
      </w:r>
      <w:r>
        <w:rPr>
          <w:rFonts w:eastAsiaTheme="minorEastAsia"/>
          <w:sz w:val="21"/>
          <w:szCs w:val="21"/>
          <w:lang w:eastAsia="ja-JP"/>
        </w:rPr>
        <w:t xml:space="preserve"> (e.g. </w:t>
      </w:r>
      <w:r w:rsidR="00D70646" w:rsidRPr="00D70646">
        <w:rPr>
          <w:rFonts w:eastAsiaTheme="minorEastAsia"/>
          <w:sz w:val="21"/>
          <w:szCs w:val="21"/>
          <w:lang w:eastAsia="ja-JP"/>
        </w:rPr>
        <w:t>whether the aggressor is a single band or two bands</w:t>
      </w:r>
      <w:r>
        <w:rPr>
          <w:rFonts w:eastAsiaTheme="minorEastAsia"/>
          <w:sz w:val="21"/>
          <w:szCs w:val="21"/>
          <w:lang w:eastAsia="ja-JP"/>
        </w:rPr>
        <w:t>).</w:t>
      </w:r>
    </w:p>
    <w:p w14:paraId="6609D9A5" w14:textId="77777777" w:rsidR="00495FC2" w:rsidRDefault="00495FC2" w:rsidP="00E23825">
      <w:pPr>
        <w:spacing w:afterLines="50" w:after="120"/>
        <w:rPr>
          <w:rFonts w:eastAsiaTheme="minorEastAsia"/>
          <w:b/>
          <w:bCs/>
          <w:sz w:val="21"/>
          <w:szCs w:val="21"/>
          <w:lang w:eastAsia="ja-JP"/>
        </w:rPr>
      </w:pPr>
    </w:p>
    <w:p w14:paraId="5DE7AC65" w14:textId="530031BD" w:rsidR="00694BF9" w:rsidRPr="00694BF9" w:rsidRDefault="00694BF9" w:rsidP="00E23825">
      <w:pPr>
        <w:spacing w:afterLines="50" w:after="120"/>
        <w:rPr>
          <w:rFonts w:eastAsiaTheme="minorEastAsia"/>
          <w:b/>
          <w:bCs/>
          <w:sz w:val="21"/>
          <w:szCs w:val="21"/>
          <w:lang w:eastAsia="ja-JP"/>
        </w:rPr>
      </w:pPr>
      <w:r w:rsidRPr="00694BF9">
        <w:rPr>
          <w:rFonts w:eastAsiaTheme="minorEastAsia" w:hint="eastAsia"/>
          <w:b/>
          <w:bCs/>
          <w:sz w:val="21"/>
          <w:szCs w:val="21"/>
          <w:lang w:eastAsia="ja-JP"/>
        </w:rPr>
        <w:t>Q</w:t>
      </w:r>
      <w:r w:rsidRPr="00694BF9">
        <w:rPr>
          <w:rFonts w:eastAsiaTheme="minorEastAsia"/>
          <w:b/>
          <w:bCs/>
          <w:sz w:val="21"/>
          <w:szCs w:val="21"/>
          <w:lang w:eastAsia="ja-JP"/>
        </w:rPr>
        <w:t xml:space="preserve">uestion </w:t>
      </w:r>
      <w:r w:rsidR="0061069F">
        <w:rPr>
          <w:rFonts w:eastAsiaTheme="minorEastAsia"/>
          <w:b/>
          <w:bCs/>
          <w:sz w:val="21"/>
          <w:szCs w:val="21"/>
          <w:lang w:eastAsia="ja-JP"/>
        </w:rPr>
        <w:t>3</w:t>
      </w:r>
      <w:r w:rsidRPr="00694BF9">
        <w:rPr>
          <w:rFonts w:eastAsiaTheme="minorEastAsia"/>
          <w:b/>
          <w:bCs/>
          <w:sz w:val="21"/>
          <w:szCs w:val="21"/>
          <w:lang w:eastAsia="ja-JP"/>
        </w:rPr>
        <w:t>)</w:t>
      </w:r>
    </w:p>
    <w:p w14:paraId="7C153DF2" w14:textId="04DE7E9D" w:rsidR="003954CF" w:rsidRDefault="00C30198"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would </w:t>
      </w:r>
      <w:r w:rsidR="00015D28">
        <w:rPr>
          <w:rFonts w:eastAsiaTheme="minorEastAsia"/>
          <w:sz w:val="21"/>
          <w:szCs w:val="21"/>
          <w:lang w:eastAsia="ja-JP"/>
        </w:rPr>
        <w:t xml:space="preserve">also </w:t>
      </w:r>
      <w:r>
        <w:rPr>
          <w:rFonts w:eastAsiaTheme="minorEastAsia"/>
          <w:sz w:val="21"/>
          <w:szCs w:val="21"/>
          <w:lang w:eastAsia="ja-JP"/>
        </w:rPr>
        <w:t xml:space="preserve">like to point </w:t>
      </w:r>
      <w:r w:rsidR="003B7E94">
        <w:rPr>
          <w:rFonts w:eastAsiaTheme="minorEastAsia"/>
          <w:sz w:val="21"/>
          <w:szCs w:val="21"/>
          <w:lang w:eastAsia="ja-JP"/>
        </w:rPr>
        <w:t>out</w:t>
      </w:r>
      <w:r>
        <w:rPr>
          <w:rFonts w:eastAsiaTheme="minorEastAsia"/>
          <w:sz w:val="21"/>
          <w:szCs w:val="21"/>
          <w:lang w:eastAsia="ja-JP"/>
        </w:rPr>
        <w:t xml:space="preserve"> that under the current UE capability signalling, the UE reports</w:t>
      </w:r>
      <w:r w:rsidR="00BE5330">
        <w:rPr>
          <w:rFonts w:eastAsiaTheme="minorEastAsia"/>
          <w:sz w:val="21"/>
          <w:szCs w:val="21"/>
          <w:lang w:eastAsia="ja-JP"/>
        </w:rPr>
        <w:t xml:space="preserve"> </w:t>
      </w:r>
      <w:r w:rsidR="003159CC">
        <w:rPr>
          <w:rFonts w:eastAsiaTheme="minorEastAsia"/>
          <w:sz w:val="21"/>
          <w:szCs w:val="21"/>
          <w:lang w:eastAsia="ja-JP"/>
        </w:rPr>
        <w:t xml:space="preserve">only </w:t>
      </w:r>
      <w:r w:rsidR="003B7E94">
        <w:rPr>
          <w:rFonts w:eastAsiaTheme="minorEastAsia"/>
          <w:sz w:val="21"/>
          <w:szCs w:val="21"/>
          <w:lang w:eastAsia="ja-JP"/>
        </w:rPr>
        <w:t xml:space="preserve">a </w:t>
      </w:r>
      <w:r w:rsidR="00BE5330" w:rsidRPr="00015D28">
        <w:rPr>
          <w:rFonts w:eastAsiaTheme="minorEastAsia"/>
          <w:sz w:val="21"/>
          <w:szCs w:val="21"/>
          <w:u w:val="single"/>
          <w:lang w:eastAsia="ja-JP"/>
        </w:rPr>
        <w:t>single</w:t>
      </w:r>
      <w:r w:rsidR="00BE5330">
        <w:rPr>
          <w:rFonts w:eastAsiaTheme="minorEastAsia"/>
          <w:sz w:val="21"/>
          <w:szCs w:val="21"/>
          <w:lang w:eastAsia="ja-JP"/>
        </w:rPr>
        <w:t xml:space="preserve"> power class per </w:t>
      </w:r>
      <w:r w:rsidR="002D1186">
        <w:rPr>
          <w:rFonts w:eastAsiaTheme="minorEastAsia"/>
          <w:sz w:val="21"/>
          <w:szCs w:val="21"/>
          <w:lang w:eastAsia="ja-JP"/>
        </w:rPr>
        <w:t xml:space="preserve">frequency </w:t>
      </w:r>
      <w:r w:rsidR="00BE5330">
        <w:rPr>
          <w:rFonts w:eastAsiaTheme="minorEastAsia"/>
          <w:sz w:val="21"/>
          <w:szCs w:val="21"/>
          <w:lang w:eastAsia="ja-JP"/>
        </w:rPr>
        <w:t>band</w:t>
      </w:r>
      <w:r w:rsidR="005A55A6">
        <w:rPr>
          <w:rFonts w:eastAsiaTheme="minorEastAsia"/>
          <w:sz w:val="21"/>
          <w:szCs w:val="21"/>
          <w:lang w:eastAsia="ja-JP"/>
        </w:rPr>
        <w:t xml:space="preserve">, per band combination and </w:t>
      </w:r>
      <w:r w:rsidR="00BE5330">
        <w:rPr>
          <w:rFonts w:eastAsiaTheme="minorEastAsia"/>
          <w:sz w:val="21"/>
          <w:szCs w:val="21"/>
          <w:lang w:eastAsia="ja-JP"/>
        </w:rPr>
        <w:t xml:space="preserve">per </w:t>
      </w:r>
      <w:r w:rsidR="005A55A6">
        <w:rPr>
          <w:rFonts w:eastAsiaTheme="minorEastAsia"/>
          <w:sz w:val="21"/>
          <w:szCs w:val="21"/>
          <w:lang w:eastAsia="ja-JP"/>
        </w:rPr>
        <w:t xml:space="preserve">band per </w:t>
      </w:r>
      <w:r w:rsidR="00BE5330">
        <w:rPr>
          <w:rFonts w:eastAsiaTheme="minorEastAsia"/>
          <w:sz w:val="21"/>
          <w:szCs w:val="21"/>
          <w:lang w:eastAsia="ja-JP"/>
        </w:rPr>
        <w:t>band combination</w:t>
      </w:r>
      <w:r w:rsidR="005C2952">
        <w:rPr>
          <w:rFonts w:eastAsiaTheme="minorEastAsia"/>
          <w:sz w:val="21"/>
          <w:szCs w:val="21"/>
          <w:lang w:eastAsia="ja-JP"/>
        </w:rPr>
        <w:t xml:space="preserve"> respectively</w:t>
      </w:r>
      <w:r w:rsidR="00BE5330">
        <w:rPr>
          <w:rFonts w:eastAsiaTheme="minorEastAsia"/>
          <w:sz w:val="21"/>
          <w:szCs w:val="21"/>
          <w:lang w:eastAsia="ja-JP"/>
        </w:rPr>
        <w:t xml:space="preserve">. </w:t>
      </w:r>
      <w:r w:rsidR="001D272F">
        <w:rPr>
          <w:rFonts w:eastAsiaTheme="minorEastAsia"/>
          <w:sz w:val="21"/>
          <w:szCs w:val="21"/>
          <w:lang w:eastAsia="ja-JP"/>
        </w:rPr>
        <w:t xml:space="preserve">RAN2 therefore needs a clarification from RAN4 </w:t>
      </w:r>
      <w:r w:rsidR="00A75634">
        <w:rPr>
          <w:rFonts w:eastAsiaTheme="minorEastAsia"/>
          <w:sz w:val="21"/>
          <w:szCs w:val="21"/>
          <w:lang w:eastAsia="ja-JP"/>
        </w:rPr>
        <w:t xml:space="preserve">regarding the RAN4 text, </w:t>
      </w:r>
      <w:r w:rsidR="00025DAD">
        <w:rPr>
          <w:rFonts w:eastAsiaTheme="minorEastAsia"/>
          <w:sz w:val="21"/>
          <w:szCs w:val="21"/>
          <w:lang w:eastAsia="ja-JP"/>
        </w:rPr>
        <w:t xml:space="preserve">what the </w:t>
      </w:r>
      <w:r w:rsidR="008B4F27">
        <w:rPr>
          <w:rFonts w:eastAsiaTheme="minorEastAsia"/>
          <w:sz w:val="21"/>
          <w:szCs w:val="21"/>
          <w:lang w:eastAsia="ja-JP"/>
        </w:rPr>
        <w:t>“highest supported power class” and “</w:t>
      </w:r>
      <w:r w:rsidR="004446C8">
        <w:rPr>
          <w:rFonts w:eastAsiaTheme="minorEastAsia"/>
          <w:sz w:val="21"/>
          <w:szCs w:val="21"/>
          <w:lang w:eastAsia="ja-JP"/>
        </w:rPr>
        <w:t>other power class</w:t>
      </w:r>
      <w:r w:rsidR="005E448E">
        <w:rPr>
          <w:rFonts w:eastAsiaTheme="minorEastAsia"/>
          <w:sz w:val="21"/>
          <w:szCs w:val="21"/>
          <w:lang w:eastAsia="ja-JP"/>
        </w:rPr>
        <w:t>es</w:t>
      </w:r>
      <w:r w:rsidR="004446C8">
        <w:rPr>
          <w:rFonts w:eastAsiaTheme="minorEastAsia"/>
          <w:sz w:val="21"/>
          <w:szCs w:val="21"/>
          <w:lang w:eastAsia="ja-JP"/>
        </w:rPr>
        <w:t>”</w:t>
      </w:r>
      <w:r w:rsidR="00025DAD">
        <w:rPr>
          <w:rFonts w:eastAsiaTheme="minorEastAsia"/>
          <w:sz w:val="21"/>
          <w:szCs w:val="21"/>
          <w:lang w:eastAsia="ja-JP"/>
        </w:rPr>
        <w:t xml:space="preserve"> refer to.</w:t>
      </w:r>
    </w:p>
    <w:p w14:paraId="4F91F743" w14:textId="2455011D" w:rsidR="00046BFC" w:rsidRDefault="00046BFC" w:rsidP="00E23825">
      <w:pPr>
        <w:spacing w:afterLines="50" w:after="120"/>
        <w:rPr>
          <w:rFonts w:eastAsiaTheme="minorEastAsia"/>
          <w:sz w:val="21"/>
          <w:szCs w:val="21"/>
          <w:lang w:eastAsia="ja-JP"/>
        </w:rPr>
      </w:pPr>
    </w:p>
    <w:p w14:paraId="467FD8E2" w14:textId="5552595B" w:rsidR="00046BFC" w:rsidRDefault="004966E2" w:rsidP="00E23825">
      <w:pPr>
        <w:spacing w:afterLines="50" w:after="12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inally, RAN2 would like to ask RAN4 to take into account RAN2#123bis agreements in the Annex.</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139B81B5" w14:textId="77777777" w:rsidR="007937A5" w:rsidRDefault="003F6DAF" w:rsidP="00732EA3">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w:t>
      </w:r>
      <w:r w:rsidR="00993B52">
        <w:rPr>
          <w:rFonts w:ascii="Arial" w:eastAsia="Yu Mincho" w:hAnsi="Arial" w:cs="Arial"/>
          <w:b/>
          <w:lang w:eastAsia="en-GB"/>
        </w:rPr>
        <w:t>RAN</w:t>
      </w:r>
      <w:r w:rsidR="007937A5">
        <w:rPr>
          <w:rFonts w:ascii="Arial" w:eastAsia="Yu Mincho" w:hAnsi="Arial" w:cs="Arial"/>
          <w:b/>
          <w:lang w:eastAsia="en-GB"/>
        </w:rPr>
        <w:t>4</w:t>
      </w:r>
    </w:p>
    <w:p w14:paraId="2AAD084C" w14:textId="27DAE54D" w:rsidR="003F6DAF" w:rsidRPr="009B41B0" w:rsidRDefault="003F6DAF" w:rsidP="007937A5">
      <w:pPr>
        <w:overflowPunct w:val="0"/>
        <w:autoSpaceDE w:val="0"/>
        <w:autoSpaceDN w:val="0"/>
        <w:adjustRightInd w:val="0"/>
        <w:spacing w:after="120"/>
        <w:ind w:left="1985" w:hanging="1265"/>
        <w:textAlignment w:val="baseline"/>
        <w:rPr>
          <w:rFonts w:eastAsiaTheme="minorEastAsia"/>
          <w:sz w:val="21"/>
          <w:szCs w:val="21"/>
          <w:lang w:eastAsia="ja-JP"/>
        </w:rPr>
      </w:pPr>
      <w:r w:rsidRPr="003F6DAF">
        <w:rPr>
          <w:rFonts w:ascii="Arial" w:eastAsia="Yu Mincho" w:hAnsi="Arial" w:cs="Arial"/>
          <w:b/>
          <w:lang w:eastAsia="en-GB"/>
        </w:rPr>
        <w:t>ACTION:</w:t>
      </w:r>
      <w:r w:rsidR="001C39A2">
        <w:rPr>
          <w:rFonts w:ascii="Arial" w:eastAsia="Yu Mincho" w:hAnsi="Arial" w:cs="Arial"/>
          <w:b/>
          <w:lang w:eastAsia="en-GB"/>
        </w:rPr>
        <w:tab/>
      </w:r>
      <w:r w:rsidR="00097B14" w:rsidRPr="00097B14">
        <w:rPr>
          <w:rFonts w:eastAsia="Yu Mincho"/>
          <w:bCs/>
          <w:sz w:val="21"/>
          <w:szCs w:val="21"/>
          <w:lang w:eastAsia="en-GB"/>
        </w:rPr>
        <w:t xml:space="preserve">RAN2 would like to ask </w:t>
      </w:r>
      <w:r w:rsidR="00E806D0">
        <w:rPr>
          <w:rFonts w:eastAsiaTheme="minorEastAsia"/>
          <w:sz w:val="21"/>
          <w:szCs w:val="21"/>
          <w:lang w:eastAsia="ja-JP"/>
        </w:rPr>
        <w:t>RAN</w:t>
      </w:r>
      <w:r w:rsidR="00F704C6">
        <w:rPr>
          <w:rFonts w:eastAsiaTheme="minorEastAsia"/>
          <w:sz w:val="21"/>
          <w:szCs w:val="21"/>
          <w:lang w:eastAsia="ja-JP"/>
        </w:rPr>
        <w:t>4</w:t>
      </w:r>
      <w:r w:rsidR="00BA3253">
        <w:rPr>
          <w:rFonts w:eastAsiaTheme="minorEastAsia"/>
          <w:sz w:val="21"/>
          <w:szCs w:val="21"/>
          <w:lang w:eastAsia="ja-JP"/>
        </w:rPr>
        <w:t xml:space="preserve"> </w:t>
      </w:r>
      <w:r w:rsidR="00E134D8">
        <w:rPr>
          <w:rFonts w:eastAsiaTheme="minorEastAsia"/>
          <w:sz w:val="21"/>
          <w:szCs w:val="21"/>
          <w:lang w:eastAsia="ja-JP"/>
        </w:rPr>
        <w:t>to</w:t>
      </w:r>
      <w:r w:rsidR="00E808C4">
        <w:rPr>
          <w:rFonts w:eastAsiaTheme="minorEastAsia"/>
          <w:sz w:val="21"/>
          <w:szCs w:val="21"/>
          <w:lang w:eastAsia="ja-JP"/>
        </w:rPr>
        <w:t xml:space="preserve"> take the </w:t>
      </w:r>
      <w:r w:rsidR="00E806D0">
        <w:rPr>
          <w:rFonts w:eastAsiaTheme="minorEastAsia"/>
          <w:sz w:val="21"/>
          <w:szCs w:val="21"/>
          <w:lang w:eastAsia="ja-JP"/>
        </w:rPr>
        <w:t xml:space="preserve">information in this LS </w:t>
      </w:r>
      <w:r w:rsidR="00E808C4">
        <w:rPr>
          <w:rFonts w:eastAsiaTheme="minorEastAsia"/>
          <w:sz w:val="21"/>
          <w:szCs w:val="21"/>
          <w:lang w:eastAsia="ja-JP"/>
        </w:rPr>
        <w:t>into account</w:t>
      </w:r>
      <w:r w:rsidR="009A4B66">
        <w:rPr>
          <w:rFonts w:eastAsiaTheme="minorEastAsia"/>
          <w:sz w:val="21"/>
          <w:szCs w:val="21"/>
          <w:lang w:eastAsia="ja-JP"/>
        </w:rPr>
        <w:t>,</w:t>
      </w:r>
      <w:r w:rsidR="009A4B66" w:rsidRPr="009A4B66">
        <w:rPr>
          <w:rFonts w:eastAsiaTheme="minorEastAsia"/>
          <w:sz w:val="21"/>
          <w:szCs w:val="21"/>
          <w:lang w:eastAsia="ja-JP"/>
        </w:rPr>
        <w:t xml:space="preserve"> </w:t>
      </w:r>
      <w:r w:rsidR="009A4B66">
        <w:rPr>
          <w:rFonts w:eastAsiaTheme="minorEastAsia"/>
          <w:sz w:val="21"/>
          <w:szCs w:val="21"/>
          <w:lang w:eastAsia="ja-JP"/>
        </w:rPr>
        <w:t xml:space="preserve">and </w:t>
      </w:r>
      <w:r w:rsidR="009A4B66" w:rsidRPr="007B1C42">
        <w:rPr>
          <w:rFonts w:eastAsiaTheme="minorEastAsia"/>
          <w:sz w:val="21"/>
          <w:szCs w:val="21"/>
          <w:lang w:eastAsia="ja-JP"/>
        </w:rPr>
        <w:t xml:space="preserve">provide </w:t>
      </w:r>
      <w:r w:rsidR="00F704C6">
        <w:rPr>
          <w:rFonts w:eastAsiaTheme="minorEastAsia"/>
          <w:sz w:val="21"/>
          <w:szCs w:val="21"/>
          <w:lang w:eastAsia="ja-JP"/>
        </w:rPr>
        <w:t xml:space="preserve">answers to the </w:t>
      </w:r>
      <w:r w:rsidR="00F713C4">
        <w:rPr>
          <w:rFonts w:eastAsiaTheme="minorEastAsia"/>
          <w:sz w:val="21"/>
          <w:szCs w:val="21"/>
          <w:lang w:eastAsia="ja-JP"/>
        </w:rPr>
        <w:t xml:space="preserve">RAN2 </w:t>
      </w:r>
      <w:r w:rsidR="00F704C6">
        <w:rPr>
          <w:rFonts w:eastAsiaTheme="minorEastAsia"/>
          <w:sz w:val="21"/>
          <w:szCs w:val="21"/>
          <w:lang w:eastAsia="ja-JP"/>
        </w:rPr>
        <w:t>questions</w:t>
      </w:r>
      <w:r w:rsidR="00E808C4">
        <w:rPr>
          <w:rFonts w:eastAsiaTheme="minorEastAsia"/>
          <w:sz w:val="21"/>
          <w:szCs w:val="21"/>
          <w:lang w:eastAsia="ja-JP"/>
        </w:rPr>
        <w:t>.</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16A6EED0" w14:textId="6A3D35FC" w:rsidR="00626E08" w:rsidRPr="0041432C" w:rsidRDefault="009B41B0" w:rsidP="0056493B">
      <w:pPr>
        <w:tabs>
          <w:tab w:val="left" w:pos="4160"/>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WG2 Meeting #12</w:t>
      </w:r>
      <w:r w:rsidR="005E448E">
        <w:rPr>
          <w:rFonts w:ascii="Arial" w:eastAsia="MS Mincho" w:hAnsi="Arial" w:cs="Arial"/>
          <w:bCs/>
          <w:lang w:eastAsia="ja-JP"/>
        </w:rPr>
        <w:t>4</w:t>
      </w:r>
      <w:r>
        <w:rPr>
          <w:rFonts w:ascii="Arial" w:eastAsia="MS Mincho" w:hAnsi="Arial" w:cs="Arial"/>
          <w:bCs/>
          <w:lang w:eastAsia="ja-JP"/>
        </w:rPr>
        <w:tab/>
      </w:r>
      <w:r w:rsidR="0056493B">
        <w:rPr>
          <w:rFonts w:ascii="Arial" w:eastAsia="MS Mincho" w:hAnsi="Arial" w:cs="Arial"/>
          <w:bCs/>
          <w:lang w:eastAsia="ja-JP"/>
        </w:rPr>
        <w:t>13</w:t>
      </w:r>
      <w:r>
        <w:rPr>
          <w:rFonts w:ascii="Arial" w:eastAsia="MS Mincho" w:hAnsi="Arial" w:cs="Arial"/>
          <w:bCs/>
          <w:lang w:eastAsia="ja-JP"/>
        </w:rPr>
        <w:t xml:space="preserve"> – </w:t>
      </w:r>
      <w:r w:rsidR="0056493B">
        <w:rPr>
          <w:rFonts w:ascii="Arial" w:eastAsia="MS Mincho" w:hAnsi="Arial" w:cs="Arial"/>
          <w:bCs/>
          <w:lang w:eastAsia="ja-JP"/>
        </w:rPr>
        <w:t>17</w:t>
      </w:r>
      <w:r>
        <w:rPr>
          <w:rFonts w:ascii="Arial" w:eastAsia="MS Mincho" w:hAnsi="Arial" w:cs="Arial"/>
          <w:bCs/>
          <w:lang w:eastAsia="ja-JP"/>
        </w:rPr>
        <w:t xml:space="preserve"> </w:t>
      </w:r>
      <w:r w:rsidR="005E448E">
        <w:rPr>
          <w:rFonts w:ascii="Arial" w:eastAsia="MS Mincho" w:hAnsi="Arial" w:cs="Arial"/>
          <w:bCs/>
          <w:lang w:eastAsia="ja-JP"/>
        </w:rPr>
        <w:t>November</w:t>
      </w:r>
      <w:r>
        <w:rPr>
          <w:rFonts w:ascii="Arial" w:eastAsia="MS Mincho" w:hAnsi="Arial" w:cs="Arial"/>
          <w:bCs/>
          <w:lang w:eastAsia="ja-JP"/>
        </w:rPr>
        <w:t xml:space="preserve"> 2023</w:t>
      </w:r>
      <w:r>
        <w:rPr>
          <w:rFonts w:ascii="Arial" w:eastAsia="MS Mincho" w:hAnsi="Arial" w:cs="Arial"/>
          <w:bCs/>
          <w:lang w:eastAsia="ja-JP"/>
        </w:rPr>
        <w:tab/>
      </w:r>
      <w:r w:rsidR="00A21115">
        <w:rPr>
          <w:rFonts w:ascii="Arial" w:eastAsia="MS Mincho" w:hAnsi="Arial" w:cs="Arial"/>
          <w:bCs/>
          <w:lang w:eastAsia="ja-JP"/>
        </w:rPr>
        <w:t>Chicago</w:t>
      </w:r>
      <w:r w:rsidR="003559FE">
        <w:rPr>
          <w:rFonts w:ascii="Arial" w:eastAsia="MS Mincho" w:hAnsi="Arial" w:cs="Arial"/>
          <w:bCs/>
          <w:lang w:eastAsia="ja-JP"/>
        </w:rPr>
        <w:t xml:space="preserve">, </w:t>
      </w:r>
      <w:r w:rsidR="00A21115">
        <w:rPr>
          <w:rFonts w:ascii="Arial" w:eastAsia="MS Mincho" w:hAnsi="Arial" w:cs="Arial"/>
          <w:bCs/>
          <w:lang w:eastAsia="ja-JP"/>
        </w:rPr>
        <w:t>US</w:t>
      </w:r>
    </w:p>
    <w:p w14:paraId="1B6851EE" w14:textId="77777777" w:rsidR="00626E08" w:rsidRDefault="00626E08" w:rsidP="00236A8B">
      <w:pPr>
        <w:tabs>
          <w:tab w:val="left" w:pos="4253"/>
          <w:tab w:val="left" w:pos="7797"/>
        </w:tabs>
        <w:spacing w:after="120"/>
        <w:rPr>
          <w:rFonts w:ascii="Arial" w:eastAsiaTheme="minorEastAsia" w:hAnsi="Arial" w:cs="Arial"/>
          <w:bCs/>
          <w:lang w:eastAsia="ja-JP"/>
        </w:rPr>
      </w:pPr>
    </w:p>
    <w:p w14:paraId="0036D649" w14:textId="3E041222" w:rsidR="004446C8" w:rsidRPr="003F6DAF" w:rsidRDefault="004446C8" w:rsidP="004446C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Pr>
          <w:rFonts w:ascii="Arial" w:eastAsia="Yu Mincho" w:hAnsi="Arial"/>
          <w:sz w:val="36"/>
          <w:szCs w:val="36"/>
          <w:lang w:eastAsia="en-GB"/>
        </w:rPr>
        <w:lastRenderedPageBreak/>
        <w:t>Annex (RAN2#123bis agreements)</w:t>
      </w:r>
    </w:p>
    <w:p w14:paraId="52F9C816" w14:textId="77777777" w:rsidR="00836E58" w:rsidRPr="00810612" w:rsidRDefault="00836E58" w:rsidP="00A4064D">
      <w:pPr>
        <w:pStyle w:val="Doc-text2"/>
        <w:pBdr>
          <w:top w:val="single" w:sz="4" w:space="1" w:color="auto"/>
          <w:left w:val="single" w:sz="4" w:space="4" w:color="auto"/>
          <w:bottom w:val="single" w:sz="4" w:space="1" w:color="auto"/>
          <w:right w:val="single" w:sz="4" w:space="0" w:color="auto"/>
        </w:pBdr>
        <w:ind w:leftChars="229" w:left="821"/>
        <w:rPr>
          <w:b/>
          <w:bCs/>
        </w:rPr>
      </w:pPr>
      <w:r w:rsidRPr="00810612">
        <w:rPr>
          <w:b/>
          <w:bCs/>
        </w:rPr>
        <w:t>Agreements</w:t>
      </w:r>
      <w:r>
        <w:rPr>
          <w:b/>
          <w:bCs/>
        </w:rPr>
        <w:t xml:space="preserve"> on MSD capability</w:t>
      </w:r>
      <w:r w:rsidRPr="00810612">
        <w:rPr>
          <w:b/>
          <w:bCs/>
        </w:rPr>
        <w:t>:</w:t>
      </w:r>
    </w:p>
    <w:p w14:paraId="537DC7EA"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0A4E86">
        <w:t>RAN2 confirms that the essential information of the lower MSD capability includes {BC information, Victim band information, power class, MSD type, MSD indication of corresponding threshold}.</w:t>
      </w:r>
      <w:r>
        <w:t xml:space="preserve">  Wait for RAN4 further information on power class</w:t>
      </w:r>
    </w:p>
    <w:p w14:paraId="1B6B2BBC"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12255F">
        <w:t>Lower MSD capability is reported in a “per victim band” way (i.e., in IE bandNR). Multiple entries corresponding to multiple BCs can be reported for one victim band, and one or two aggressor bands can be indicated in each entry</w:t>
      </w:r>
    </w:p>
    <w:p w14:paraId="797988F6"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810612">
        <w:t>The legacy UE capability filtering mechanism can be reused for signaling reduction purpose, i.e., the requested frequency bands for lower MSD reporting can be indicated by existing signalling.</w:t>
      </w:r>
    </w:p>
    <w:p w14:paraId="46883203"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t xml:space="preserve">Send an LS to RAN4 to ask questions about power class, how it is meant to be used, whether it is per band, per BC, etc </w:t>
      </w:r>
    </w:p>
    <w:p w14:paraId="150BC951" w14:textId="77777777" w:rsidR="004446C8" w:rsidRPr="00626E08" w:rsidRDefault="004446C8" w:rsidP="00236A8B">
      <w:pPr>
        <w:tabs>
          <w:tab w:val="left" w:pos="4253"/>
          <w:tab w:val="left" w:pos="7797"/>
        </w:tabs>
        <w:spacing w:after="120"/>
        <w:rPr>
          <w:rFonts w:ascii="Arial" w:eastAsiaTheme="minorEastAsia" w:hAnsi="Arial" w:cs="Arial"/>
          <w:bCs/>
          <w:lang w:eastAsia="ja-JP"/>
        </w:rPr>
      </w:pPr>
    </w:p>
    <w:sectPr w:rsidR="004446C8" w:rsidRP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79EF6" w14:textId="77777777" w:rsidR="00242659" w:rsidRDefault="00242659">
      <w:r>
        <w:separator/>
      </w:r>
    </w:p>
  </w:endnote>
  <w:endnote w:type="continuationSeparator" w:id="0">
    <w:p w14:paraId="4A48D3BE" w14:textId="77777777" w:rsidR="00242659" w:rsidRDefault="0024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CF8D0" w14:textId="77777777" w:rsidR="00242659" w:rsidRDefault="00242659">
      <w:r>
        <w:separator/>
      </w:r>
    </w:p>
  </w:footnote>
  <w:footnote w:type="continuationSeparator" w:id="0">
    <w:p w14:paraId="4B4AD05B" w14:textId="77777777" w:rsidR="00242659" w:rsidRDefault="0024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C7F41"/>
    <w:multiLevelType w:val="hybridMultilevel"/>
    <w:tmpl w:val="7062BA4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30ED4326"/>
    <w:multiLevelType w:val="hybridMultilevel"/>
    <w:tmpl w:val="7C7E95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1C2417"/>
    <w:multiLevelType w:val="hybridMultilevel"/>
    <w:tmpl w:val="10725A5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324EA"/>
    <w:multiLevelType w:val="hybridMultilevel"/>
    <w:tmpl w:val="ACF24F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936A2"/>
    <w:multiLevelType w:val="hybridMultilevel"/>
    <w:tmpl w:val="3B3CEC38"/>
    <w:lvl w:ilvl="0" w:tplc="E8C8E0B0">
      <w:start w:val="1"/>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4048786">
    <w:abstractNumId w:val="33"/>
  </w:num>
  <w:num w:numId="2" w16cid:durableId="697127053">
    <w:abstractNumId w:val="17"/>
  </w:num>
  <w:num w:numId="3" w16cid:durableId="1241136354">
    <w:abstractNumId w:val="27"/>
  </w:num>
  <w:num w:numId="4" w16cid:durableId="892737045">
    <w:abstractNumId w:val="30"/>
  </w:num>
  <w:num w:numId="5" w16cid:durableId="1936785870">
    <w:abstractNumId w:val="4"/>
  </w:num>
  <w:num w:numId="6" w16cid:durableId="693120813">
    <w:abstractNumId w:val="18"/>
  </w:num>
  <w:num w:numId="7" w16cid:durableId="1399866697">
    <w:abstractNumId w:val="9"/>
  </w:num>
  <w:num w:numId="8" w16cid:durableId="361712656">
    <w:abstractNumId w:val="3"/>
  </w:num>
  <w:num w:numId="9" w16cid:durableId="1733848102">
    <w:abstractNumId w:val="31"/>
  </w:num>
  <w:num w:numId="10" w16cid:durableId="936787523">
    <w:abstractNumId w:val="8"/>
  </w:num>
  <w:num w:numId="11" w16cid:durableId="631444291">
    <w:abstractNumId w:val="15"/>
  </w:num>
  <w:num w:numId="12" w16cid:durableId="2071804509">
    <w:abstractNumId w:val="13"/>
  </w:num>
  <w:num w:numId="13" w16cid:durableId="1732383321">
    <w:abstractNumId w:val="22"/>
  </w:num>
  <w:num w:numId="14" w16cid:durableId="1228226251">
    <w:abstractNumId w:val="25"/>
  </w:num>
  <w:num w:numId="15" w16cid:durableId="368914499">
    <w:abstractNumId w:val="26"/>
  </w:num>
  <w:num w:numId="16" w16cid:durableId="1595285046">
    <w:abstractNumId w:val="6"/>
  </w:num>
  <w:num w:numId="17" w16cid:durableId="1841043206">
    <w:abstractNumId w:val="7"/>
  </w:num>
  <w:num w:numId="18" w16cid:durableId="140925012">
    <w:abstractNumId w:val="20"/>
  </w:num>
  <w:num w:numId="19" w16cid:durableId="1069576547">
    <w:abstractNumId w:val="2"/>
  </w:num>
  <w:num w:numId="20" w16cid:durableId="1391660030">
    <w:abstractNumId w:val="23"/>
  </w:num>
  <w:num w:numId="21" w16cid:durableId="1110785943">
    <w:abstractNumId w:val="10"/>
  </w:num>
  <w:num w:numId="22" w16cid:durableId="962269612">
    <w:abstractNumId w:val="16"/>
  </w:num>
  <w:num w:numId="23" w16cid:durableId="219825121">
    <w:abstractNumId w:val="0"/>
  </w:num>
  <w:num w:numId="24" w16cid:durableId="1895197348">
    <w:abstractNumId w:val="24"/>
  </w:num>
  <w:num w:numId="25" w16cid:durableId="376046466">
    <w:abstractNumId w:val="21"/>
  </w:num>
  <w:num w:numId="26" w16cid:durableId="446389023">
    <w:abstractNumId w:val="37"/>
  </w:num>
  <w:num w:numId="27" w16cid:durableId="1028020216">
    <w:abstractNumId w:val="37"/>
  </w:num>
  <w:num w:numId="28" w16cid:durableId="1153179307">
    <w:abstractNumId w:val="35"/>
  </w:num>
  <w:num w:numId="29" w16cid:durableId="830373039">
    <w:abstractNumId w:val="36"/>
  </w:num>
  <w:num w:numId="30" w16cid:durableId="81343786">
    <w:abstractNumId w:val="11"/>
  </w:num>
  <w:num w:numId="31" w16cid:durableId="484853742">
    <w:abstractNumId w:val="34"/>
  </w:num>
  <w:num w:numId="32" w16cid:durableId="389572749">
    <w:abstractNumId w:val="12"/>
  </w:num>
  <w:num w:numId="33" w16cid:durableId="353071930">
    <w:abstractNumId w:val="28"/>
  </w:num>
  <w:num w:numId="34" w16cid:durableId="483593499">
    <w:abstractNumId w:val="29"/>
  </w:num>
  <w:num w:numId="35" w16cid:durableId="189026534">
    <w:abstractNumId w:val="14"/>
  </w:num>
  <w:num w:numId="36" w16cid:durableId="1713847120">
    <w:abstractNumId w:val="5"/>
  </w:num>
  <w:num w:numId="37" w16cid:durableId="1818377321">
    <w:abstractNumId w:val="32"/>
  </w:num>
  <w:num w:numId="38" w16cid:durableId="1445659823">
    <w:abstractNumId w:val="19"/>
  </w:num>
  <w:num w:numId="39" w16cid:durableId="1620531737">
    <w:abstractNumId w:val="38"/>
  </w:num>
  <w:num w:numId="40" w16cid:durableId="18200302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0N7M0MjCxMDY3MDdV0lEKTi0uzszPAykwrQUAfo3PSSwAAAA="/>
  </w:docVars>
  <w:rsids>
    <w:rsidRoot w:val="005A6C01"/>
    <w:rsid w:val="00000B50"/>
    <w:rsid w:val="00002E91"/>
    <w:rsid w:val="00004BDC"/>
    <w:rsid w:val="0000589A"/>
    <w:rsid w:val="00006028"/>
    <w:rsid w:val="00007450"/>
    <w:rsid w:val="00011DCA"/>
    <w:rsid w:val="000139FF"/>
    <w:rsid w:val="00013E05"/>
    <w:rsid w:val="00013F71"/>
    <w:rsid w:val="00015A69"/>
    <w:rsid w:val="00015D28"/>
    <w:rsid w:val="0001648B"/>
    <w:rsid w:val="000179D3"/>
    <w:rsid w:val="00017C8D"/>
    <w:rsid w:val="00021B00"/>
    <w:rsid w:val="00021FEE"/>
    <w:rsid w:val="00024DB8"/>
    <w:rsid w:val="00025DAD"/>
    <w:rsid w:val="00025FD5"/>
    <w:rsid w:val="000307D1"/>
    <w:rsid w:val="000317A4"/>
    <w:rsid w:val="00031E98"/>
    <w:rsid w:val="00033077"/>
    <w:rsid w:val="0003338C"/>
    <w:rsid w:val="000340B1"/>
    <w:rsid w:val="000376B3"/>
    <w:rsid w:val="00037B31"/>
    <w:rsid w:val="000410B6"/>
    <w:rsid w:val="00041E53"/>
    <w:rsid w:val="00042373"/>
    <w:rsid w:val="00042872"/>
    <w:rsid w:val="00043194"/>
    <w:rsid w:val="00044469"/>
    <w:rsid w:val="00045C74"/>
    <w:rsid w:val="00046BFC"/>
    <w:rsid w:val="000507B1"/>
    <w:rsid w:val="00051792"/>
    <w:rsid w:val="00052706"/>
    <w:rsid w:val="00054523"/>
    <w:rsid w:val="0005462D"/>
    <w:rsid w:val="00055A83"/>
    <w:rsid w:val="0005736B"/>
    <w:rsid w:val="00057EE6"/>
    <w:rsid w:val="0006027F"/>
    <w:rsid w:val="00061C5B"/>
    <w:rsid w:val="00062AC6"/>
    <w:rsid w:val="00066F09"/>
    <w:rsid w:val="00071E97"/>
    <w:rsid w:val="00071FDC"/>
    <w:rsid w:val="00073C75"/>
    <w:rsid w:val="00074FB5"/>
    <w:rsid w:val="000819D0"/>
    <w:rsid w:val="00081DA5"/>
    <w:rsid w:val="00083677"/>
    <w:rsid w:val="00084C0C"/>
    <w:rsid w:val="0008537E"/>
    <w:rsid w:val="000902D1"/>
    <w:rsid w:val="0009236F"/>
    <w:rsid w:val="00095DD1"/>
    <w:rsid w:val="0009675A"/>
    <w:rsid w:val="0009684C"/>
    <w:rsid w:val="00096EC9"/>
    <w:rsid w:val="00097093"/>
    <w:rsid w:val="00097B14"/>
    <w:rsid w:val="000A01D0"/>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41DA"/>
    <w:rsid w:val="000C53AF"/>
    <w:rsid w:val="000C5E19"/>
    <w:rsid w:val="000C6FBB"/>
    <w:rsid w:val="000C71AC"/>
    <w:rsid w:val="000D08FE"/>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066EB"/>
    <w:rsid w:val="001108D2"/>
    <w:rsid w:val="00112C4F"/>
    <w:rsid w:val="001148B5"/>
    <w:rsid w:val="00114B00"/>
    <w:rsid w:val="00116452"/>
    <w:rsid w:val="001213D8"/>
    <w:rsid w:val="00123566"/>
    <w:rsid w:val="00124A6E"/>
    <w:rsid w:val="00125460"/>
    <w:rsid w:val="00125B4A"/>
    <w:rsid w:val="00125B74"/>
    <w:rsid w:val="001274E9"/>
    <w:rsid w:val="001303D6"/>
    <w:rsid w:val="0013517A"/>
    <w:rsid w:val="001367AF"/>
    <w:rsid w:val="00141322"/>
    <w:rsid w:val="00143687"/>
    <w:rsid w:val="0014534A"/>
    <w:rsid w:val="00150905"/>
    <w:rsid w:val="00151212"/>
    <w:rsid w:val="00153EFA"/>
    <w:rsid w:val="00155728"/>
    <w:rsid w:val="00156C07"/>
    <w:rsid w:val="001600ED"/>
    <w:rsid w:val="00160E57"/>
    <w:rsid w:val="001645B9"/>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B6CF6"/>
    <w:rsid w:val="001C083A"/>
    <w:rsid w:val="001C3167"/>
    <w:rsid w:val="001C3789"/>
    <w:rsid w:val="001C39A2"/>
    <w:rsid w:val="001C3A07"/>
    <w:rsid w:val="001C7CBE"/>
    <w:rsid w:val="001D1DBF"/>
    <w:rsid w:val="001D272F"/>
    <w:rsid w:val="001D53B2"/>
    <w:rsid w:val="001E2141"/>
    <w:rsid w:val="001E2258"/>
    <w:rsid w:val="001E431C"/>
    <w:rsid w:val="001E4B61"/>
    <w:rsid w:val="001E6A84"/>
    <w:rsid w:val="001E6A9B"/>
    <w:rsid w:val="001F15EA"/>
    <w:rsid w:val="001F2914"/>
    <w:rsid w:val="001F3BA0"/>
    <w:rsid w:val="0020258F"/>
    <w:rsid w:val="00205C5B"/>
    <w:rsid w:val="002107DC"/>
    <w:rsid w:val="0021092A"/>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2659"/>
    <w:rsid w:val="002434C3"/>
    <w:rsid w:val="00244282"/>
    <w:rsid w:val="0024457D"/>
    <w:rsid w:val="00247A81"/>
    <w:rsid w:val="00254EF4"/>
    <w:rsid w:val="00255273"/>
    <w:rsid w:val="00257820"/>
    <w:rsid w:val="00260E75"/>
    <w:rsid w:val="00261173"/>
    <w:rsid w:val="00261F1F"/>
    <w:rsid w:val="00263DB8"/>
    <w:rsid w:val="002643DB"/>
    <w:rsid w:val="00267A5F"/>
    <w:rsid w:val="0027029D"/>
    <w:rsid w:val="002708FC"/>
    <w:rsid w:val="00273980"/>
    <w:rsid w:val="00280A0F"/>
    <w:rsid w:val="00280D14"/>
    <w:rsid w:val="002812C7"/>
    <w:rsid w:val="00285917"/>
    <w:rsid w:val="00285F3B"/>
    <w:rsid w:val="002869F2"/>
    <w:rsid w:val="002870C2"/>
    <w:rsid w:val="00287BF7"/>
    <w:rsid w:val="00287C0C"/>
    <w:rsid w:val="00290771"/>
    <w:rsid w:val="00295851"/>
    <w:rsid w:val="0029683F"/>
    <w:rsid w:val="0029746B"/>
    <w:rsid w:val="002A0219"/>
    <w:rsid w:val="002A0926"/>
    <w:rsid w:val="002A0A3D"/>
    <w:rsid w:val="002A12EA"/>
    <w:rsid w:val="002A695A"/>
    <w:rsid w:val="002A797D"/>
    <w:rsid w:val="002B1237"/>
    <w:rsid w:val="002B1B6F"/>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186"/>
    <w:rsid w:val="002D1882"/>
    <w:rsid w:val="002D25CB"/>
    <w:rsid w:val="002D317E"/>
    <w:rsid w:val="002D47F7"/>
    <w:rsid w:val="002D4BBF"/>
    <w:rsid w:val="002D5FCA"/>
    <w:rsid w:val="002D612D"/>
    <w:rsid w:val="002D6993"/>
    <w:rsid w:val="002E14C5"/>
    <w:rsid w:val="002E37BC"/>
    <w:rsid w:val="002E585F"/>
    <w:rsid w:val="002E69F7"/>
    <w:rsid w:val="002F01C1"/>
    <w:rsid w:val="002F276D"/>
    <w:rsid w:val="002F50C1"/>
    <w:rsid w:val="002F7C03"/>
    <w:rsid w:val="00301AB3"/>
    <w:rsid w:val="0030220B"/>
    <w:rsid w:val="003036E2"/>
    <w:rsid w:val="00304495"/>
    <w:rsid w:val="00305829"/>
    <w:rsid w:val="00306AE8"/>
    <w:rsid w:val="0031130C"/>
    <w:rsid w:val="00311D10"/>
    <w:rsid w:val="0031404F"/>
    <w:rsid w:val="003159CC"/>
    <w:rsid w:val="003164D3"/>
    <w:rsid w:val="00320FE0"/>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5948"/>
    <w:rsid w:val="003559FE"/>
    <w:rsid w:val="00361BE9"/>
    <w:rsid w:val="003637AD"/>
    <w:rsid w:val="003638C9"/>
    <w:rsid w:val="00364BAF"/>
    <w:rsid w:val="00370D0E"/>
    <w:rsid w:val="0037177B"/>
    <w:rsid w:val="00371986"/>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3823"/>
    <w:rsid w:val="003943BE"/>
    <w:rsid w:val="00394D17"/>
    <w:rsid w:val="003954CF"/>
    <w:rsid w:val="00396EDF"/>
    <w:rsid w:val="003A27CA"/>
    <w:rsid w:val="003A2C01"/>
    <w:rsid w:val="003A4660"/>
    <w:rsid w:val="003A5A0C"/>
    <w:rsid w:val="003B2A55"/>
    <w:rsid w:val="003B31C1"/>
    <w:rsid w:val="003B4313"/>
    <w:rsid w:val="003B4644"/>
    <w:rsid w:val="003B4A0E"/>
    <w:rsid w:val="003B4A22"/>
    <w:rsid w:val="003B4DCF"/>
    <w:rsid w:val="003B6352"/>
    <w:rsid w:val="003B74C5"/>
    <w:rsid w:val="003B7E94"/>
    <w:rsid w:val="003C44BB"/>
    <w:rsid w:val="003C490C"/>
    <w:rsid w:val="003C4C8F"/>
    <w:rsid w:val="003C5B31"/>
    <w:rsid w:val="003D0A81"/>
    <w:rsid w:val="003D17FC"/>
    <w:rsid w:val="003D1D5F"/>
    <w:rsid w:val="003D21CD"/>
    <w:rsid w:val="003D2BFA"/>
    <w:rsid w:val="003D2C35"/>
    <w:rsid w:val="003D3E2D"/>
    <w:rsid w:val="003D4506"/>
    <w:rsid w:val="003D483B"/>
    <w:rsid w:val="003D653D"/>
    <w:rsid w:val="003E06F7"/>
    <w:rsid w:val="003E07FA"/>
    <w:rsid w:val="003E21F9"/>
    <w:rsid w:val="003E2BA2"/>
    <w:rsid w:val="003E39F3"/>
    <w:rsid w:val="003E3AE4"/>
    <w:rsid w:val="003F25C2"/>
    <w:rsid w:val="003F459D"/>
    <w:rsid w:val="003F555B"/>
    <w:rsid w:val="003F6DAF"/>
    <w:rsid w:val="003F7AA2"/>
    <w:rsid w:val="00400473"/>
    <w:rsid w:val="00403407"/>
    <w:rsid w:val="0040454D"/>
    <w:rsid w:val="00404784"/>
    <w:rsid w:val="00405033"/>
    <w:rsid w:val="00410D6D"/>
    <w:rsid w:val="0041432C"/>
    <w:rsid w:val="00414B83"/>
    <w:rsid w:val="00415441"/>
    <w:rsid w:val="00416ABB"/>
    <w:rsid w:val="00422402"/>
    <w:rsid w:val="00422665"/>
    <w:rsid w:val="00422951"/>
    <w:rsid w:val="00424762"/>
    <w:rsid w:val="00427495"/>
    <w:rsid w:val="0042792A"/>
    <w:rsid w:val="00427F32"/>
    <w:rsid w:val="004321DB"/>
    <w:rsid w:val="00433A5F"/>
    <w:rsid w:val="0043413D"/>
    <w:rsid w:val="00434D8D"/>
    <w:rsid w:val="00435469"/>
    <w:rsid w:val="00436B38"/>
    <w:rsid w:val="00441B10"/>
    <w:rsid w:val="00443454"/>
    <w:rsid w:val="004446C8"/>
    <w:rsid w:val="00445E2E"/>
    <w:rsid w:val="004530A0"/>
    <w:rsid w:val="004532EC"/>
    <w:rsid w:val="00453B17"/>
    <w:rsid w:val="00455DB9"/>
    <w:rsid w:val="00456444"/>
    <w:rsid w:val="00457375"/>
    <w:rsid w:val="00457D4C"/>
    <w:rsid w:val="00460791"/>
    <w:rsid w:val="00462E72"/>
    <w:rsid w:val="004636FE"/>
    <w:rsid w:val="0046567E"/>
    <w:rsid w:val="004660D8"/>
    <w:rsid w:val="004662C3"/>
    <w:rsid w:val="00466405"/>
    <w:rsid w:val="00466E41"/>
    <w:rsid w:val="004701AA"/>
    <w:rsid w:val="00471605"/>
    <w:rsid w:val="004727E5"/>
    <w:rsid w:val="0047294D"/>
    <w:rsid w:val="0047405A"/>
    <w:rsid w:val="004742CF"/>
    <w:rsid w:val="00474654"/>
    <w:rsid w:val="00474877"/>
    <w:rsid w:val="00486662"/>
    <w:rsid w:val="004910B6"/>
    <w:rsid w:val="004946DA"/>
    <w:rsid w:val="004957F2"/>
    <w:rsid w:val="004959D1"/>
    <w:rsid w:val="00495FC2"/>
    <w:rsid w:val="004966E2"/>
    <w:rsid w:val="004A0A90"/>
    <w:rsid w:val="004A1DDE"/>
    <w:rsid w:val="004A2650"/>
    <w:rsid w:val="004A3A0E"/>
    <w:rsid w:val="004A5C66"/>
    <w:rsid w:val="004A6AF8"/>
    <w:rsid w:val="004A6EBB"/>
    <w:rsid w:val="004B4C49"/>
    <w:rsid w:val="004B60C6"/>
    <w:rsid w:val="004B6469"/>
    <w:rsid w:val="004C1260"/>
    <w:rsid w:val="004C455D"/>
    <w:rsid w:val="004C4983"/>
    <w:rsid w:val="004C52F9"/>
    <w:rsid w:val="004C6E4F"/>
    <w:rsid w:val="004D1073"/>
    <w:rsid w:val="004D18C2"/>
    <w:rsid w:val="004D1C97"/>
    <w:rsid w:val="004D2D20"/>
    <w:rsid w:val="004D6E30"/>
    <w:rsid w:val="004D72B7"/>
    <w:rsid w:val="004D7F4E"/>
    <w:rsid w:val="004E07F5"/>
    <w:rsid w:val="004E0BBB"/>
    <w:rsid w:val="004E379E"/>
    <w:rsid w:val="004E3D4D"/>
    <w:rsid w:val="004E40E6"/>
    <w:rsid w:val="004E6B4B"/>
    <w:rsid w:val="004F698D"/>
    <w:rsid w:val="004F6BB5"/>
    <w:rsid w:val="004F77E0"/>
    <w:rsid w:val="004F7D93"/>
    <w:rsid w:val="00500FE6"/>
    <w:rsid w:val="00503047"/>
    <w:rsid w:val="00505D3A"/>
    <w:rsid w:val="00506235"/>
    <w:rsid w:val="00506F88"/>
    <w:rsid w:val="00507B1D"/>
    <w:rsid w:val="005101D0"/>
    <w:rsid w:val="005115AA"/>
    <w:rsid w:val="0051550D"/>
    <w:rsid w:val="00515B87"/>
    <w:rsid w:val="0051715F"/>
    <w:rsid w:val="005200C9"/>
    <w:rsid w:val="00520E1D"/>
    <w:rsid w:val="00521941"/>
    <w:rsid w:val="00521A50"/>
    <w:rsid w:val="00522056"/>
    <w:rsid w:val="0052223E"/>
    <w:rsid w:val="00524B0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6D54"/>
    <w:rsid w:val="00557558"/>
    <w:rsid w:val="00557976"/>
    <w:rsid w:val="0056493B"/>
    <w:rsid w:val="00566841"/>
    <w:rsid w:val="00567EE9"/>
    <w:rsid w:val="00571853"/>
    <w:rsid w:val="0057223E"/>
    <w:rsid w:val="00576D55"/>
    <w:rsid w:val="0058039E"/>
    <w:rsid w:val="00580BD9"/>
    <w:rsid w:val="00583D43"/>
    <w:rsid w:val="00585C9C"/>
    <w:rsid w:val="00586207"/>
    <w:rsid w:val="00590E8D"/>
    <w:rsid w:val="00590FE0"/>
    <w:rsid w:val="005917DE"/>
    <w:rsid w:val="00593E5D"/>
    <w:rsid w:val="00594A75"/>
    <w:rsid w:val="00595289"/>
    <w:rsid w:val="00595537"/>
    <w:rsid w:val="005A0206"/>
    <w:rsid w:val="005A0E92"/>
    <w:rsid w:val="005A13D0"/>
    <w:rsid w:val="005A55A6"/>
    <w:rsid w:val="005A5644"/>
    <w:rsid w:val="005A6C01"/>
    <w:rsid w:val="005A78FA"/>
    <w:rsid w:val="005B0797"/>
    <w:rsid w:val="005B12F2"/>
    <w:rsid w:val="005B6A11"/>
    <w:rsid w:val="005B6F2B"/>
    <w:rsid w:val="005C0083"/>
    <w:rsid w:val="005C2952"/>
    <w:rsid w:val="005C30F9"/>
    <w:rsid w:val="005C3F6F"/>
    <w:rsid w:val="005C5102"/>
    <w:rsid w:val="005C6D49"/>
    <w:rsid w:val="005C782D"/>
    <w:rsid w:val="005D057A"/>
    <w:rsid w:val="005D1DC2"/>
    <w:rsid w:val="005D2713"/>
    <w:rsid w:val="005D5111"/>
    <w:rsid w:val="005E033A"/>
    <w:rsid w:val="005E0BB3"/>
    <w:rsid w:val="005E0E94"/>
    <w:rsid w:val="005E141C"/>
    <w:rsid w:val="005E2B0A"/>
    <w:rsid w:val="005E448E"/>
    <w:rsid w:val="005E5D49"/>
    <w:rsid w:val="005E6164"/>
    <w:rsid w:val="005E7902"/>
    <w:rsid w:val="005F06F1"/>
    <w:rsid w:val="005F1E8F"/>
    <w:rsid w:val="005F4742"/>
    <w:rsid w:val="005F4816"/>
    <w:rsid w:val="005F4FBF"/>
    <w:rsid w:val="005F6066"/>
    <w:rsid w:val="005F6187"/>
    <w:rsid w:val="005F7455"/>
    <w:rsid w:val="005F77C3"/>
    <w:rsid w:val="00601E49"/>
    <w:rsid w:val="0060274A"/>
    <w:rsid w:val="00605382"/>
    <w:rsid w:val="0061069F"/>
    <w:rsid w:val="00611067"/>
    <w:rsid w:val="00613CB9"/>
    <w:rsid w:val="0061426F"/>
    <w:rsid w:val="006149C6"/>
    <w:rsid w:val="00614D5A"/>
    <w:rsid w:val="00615511"/>
    <w:rsid w:val="00616006"/>
    <w:rsid w:val="006231EE"/>
    <w:rsid w:val="0062361B"/>
    <w:rsid w:val="006241B2"/>
    <w:rsid w:val="00626E08"/>
    <w:rsid w:val="00627191"/>
    <w:rsid w:val="00627D89"/>
    <w:rsid w:val="00630F04"/>
    <w:rsid w:val="00631BE7"/>
    <w:rsid w:val="00632720"/>
    <w:rsid w:val="006363BA"/>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24B"/>
    <w:rsid w:val="00666BB1"/>
    <w:rsid w:val="00667D75"/>
    <w:rsid w:val="00667E84"/>
    <w:rsid w:val="0067420B"/>
    <w:rsid w:val="00676B2A"/>
    <w:rsid w:val="00677CE1"/>
    <w:rsid w:val="006868FA"/>
    <w:rsid w:val="0069043F"/>
    <w:rsid w:val="00691212"/>
    <w:rsid w:val="0069494E"/>
    <w:rsid w:val="00694BF9"/>
    <w:rsid w:val="00694FAE"/>
    <w:rsid w:val="0069678B"/>
    <w:rsid w:val="006A03C9"/>
    <w:rsid w:val="006A05DA"/>
    <w:rsid w:val="006A4C88"/>
    <w:rsid w:val="006A5024"/>
    <w:rsid w:val="006A78F9"/>
    <w:rsid w:val="006B0427"/>
    <w:rsid w:val="006B07C7"/>
    <w:rsid w:val="006B096D"/>
    <w:rsid w:val="006B41B1"/>
    <w:rsid w:val="006B5EA5"/>
    <w:rsid w:val="006B74D1"/>
    <w:rsid w:val="006C092F"/>
    <w:rsid w:val="006C2000"/>
    <w:rsid w:val="006C2107"/>
    <w:rsid w:val="006C28B0"/>
    <w:rsid w:val="006C4E0A"/>
    <w:rsid w:val="006C64BF"/>
    <w:rsid w:val="006C712F"/>
    <w:rsid w:val="006D04B7"/>
    <w:rsid w:val="006D1ECF"/>
    <w:rsid w:val="006D447B"/>
    <w:rsid w:val="006D5974"/>
    <w:rsid w:val="006D7CDC"/>
    <w:rsid w:val="006E2EC6"/>
    <w:rsid w:val="006E39F0"/>
    <w:rsid w:val="006E59A4"/>
    <w:rsid w:val="006E5D0A"/>
    <w:rsid w:val="006E61C5"/>
    <w:rsid w:val="006E653D"/>
    <w:rsid w:val="006E6B37"/>
    <w:rsid w:val="006E6E11"/>
    <w:rsid w:val="006F068B"/>
    <w:rsid w:val="006F133B"/>
    <w:rsid w:val="006F1CE1"/>
    <w:rsid w:val="006F2AF5"/>
    <w:rsid w:val="006F4B9A"/>
    <w:rsid w:val="006F6CB8"/>
    <w:rsid w:val="006F70D9"/>
    <w:rsid w:val="006F7146"/>
    <w:rsid w:val="006F733B"/>
    <w:rsid w:val="006F7425"/>
    <w:rsid w:val="006F7879"/>
    <w:rsid w:val="006F7FB1"/>
    <w:rsid w:val="00701CB7"/>
    <w:rsid w:val="007022D5"/>
    <w:rsid w:val="00702DEF"/>
    <w:rsid w:val="00703E1A"/>
    <w:rsid w:val="00704841"/>
    <w:rsid w:val="0070643C"/>
    <w:rsid w:val="007100D5"/>
    <w:rsid w:val="007117F5"/>
    <w:rsid w:val="007139E8"/>
    <w:rsid w:val="00714606"/>
    <w:rsid w:val="00716030"/>
    <w:rsid w:val="00717A5B"/>
    <w:rsid w:val="00717D91"/>
    <w:rsid w:val="00721F9F"/>
    <w:rsid w:val="00722212"/>
    <w:rsid w:val="007236ED"/>
    <w:rsid w:val="00724547"/>
    <w:rsid w:val="00724C73"/>
    <w:rsid w:val="00725211"/>
    <w:rsid w:val="007272A8"/>
    <w:rsid w:val="00727338"/>
    <w:rsid w:val="0072783E"/>
    <w:rsid w:val="007312DB"/>
    <w:rsid w:val="00732EA3"/>
    <w:rsid w:val="007379C2"/>
    <w:rsid w:val="00743604"/>
    <w:rsid w:val="00744E6C"/>
    <w:rsid w:val="00745334"/>
    <w:rsid w:val="00746557"/>
    <w:rsid w:val="007501A1"/>
    <w:rsid w:val="0075109D"/>
    <w:rsid w:val="00751665"/>
    <w:rsid w:val="007531BD"/>
    <w:rsid w:val="00753368"/>
    <w:rsid w:val="00753964"/>
    <w:rsid w:val="00757155"/>
    <w:rsid w:val="00757E95"/>
    <w:rsid w:val="00757EFE"/>
    <w:rsid w:val="0076339A"/>
    <w:rsid w:val="00764B6F"/>
    <w:rsid w:val="00765048"/>
    <w:rsid w:val="007655D9"/>
    <w:rsid w:val="0076646B"/>
    <w:rsid w:val="007670EC"/>
    <w:rsid w:val="007705E1"/>
    <w:rsid w:val="00770748"/>
    <w:rsid w:val="00770C99"/>
    <w:rsid w:val="0077178E"/>
    <w:rsid w:val="0077179A"/>
    <w:rsid w:val="007731B7"/>
    <w:rsid w:val="007731C9"/>
    <w:rsid w:val="00773AB9"/>
    <w:rsid w:val="007747B3"/>
    <w:rsid w:val="0077513B"/>
    <w:rsid w:val="00775E8C"/>
    <w:rsid w:val="0077679F"/>
    <w:rsid w:val="0078049A"/>
    <w:rsid w:val="007841A7"/>
    <w:rsid w:val="00784305"/>
    <w:rsid w:val="007862FD"/>
    <w:rsid w:val="0079089C"/>
    <w:rsid w:val="00792615"/>
    <w:rsid w:val="007937A5"/>
    <w:rsid w:val="00797255"/>
    <w:rsid w:val="007974B6"/>
    <w:rsid w:val="00797A67"/>
    <w:rsid w:val="007A1683"/>
    <w:rsid w:val="007A2F1A"/>
    <w:rsid w:val="007A4FB3"/>
    <w:rsid w:val="007A5BA7"/>
    <w:rsid w:val="007A5E8E"/>
    <w:rsid w:val="007A78E4"/>
    <w:rsid w:val="007B1765"/>
    <w:rsid w:val="007B3390"/>
    <w:rsid w:val="007B64E0"/>
    <w:rsid w:val="007C1183"/>
    <w:rsid w:val="007C2617"/>
    <w:rsid w:val="007C62E5"/>
    <w:rsid w:val="007C7323"/>
    <w:rsid w:val="007C797A"/>
    <w:rsid w:val="007D1B7A"/>
    <w:rsid w:val="007D4764"/>
    <w:rsid w:val="007D4D26"/>
    <w:rsid w:val="007D4EC5"/>
    <w:rsid w:val="007D563C"/>
    <w:rsid w:val="007E37A5"/>
    <w:rsid w:val="007E4168"/>
    <w:rsid w:val="007E48B6"/>
    <w:rsid w:val="007E555E"/>
    <w:rsid w:val="007F1B0C"/>
    <w:rsid w:val="007F4317"/>
    <w:rsid w:val="007F478A"/>
    <w:rsid w:val="007F792A"/>
    <w:rsid w:val="008030D5"/>
    <w:rsid w:val="008043B6"/>
    <w:rsid w:val="0080526F"/>
    <w:rsid w:val="0080559A"/>
    <w:rsid w:val="00806C5B"/>
    <w:rsid w:val="0081518A"/>
    <w:rsid w:val="0081568B"/>
    <w:rsid w:val="00817381"/>
    <w:rsid w:val="00817AB6"/>
    <w:rsid w:val="00817B2B"/>
    <w:rsid w:val="008205F2"/>
    <w:rsid w:val="00820B9C"/>
    <w:rsid w:val="008219A9"/>
    <w:rsid w:val="008236FA"/>
    <w:rsid w:val="00824FDF"/>
    <w:rsid w:val="008251C9"/>
    <w:rsid w:val="0083161E"/>
    <w:rsid w:val="0083208C"/>
    <w:rsid w:val="00836E58"/>
    <w:rsid w:val="00837F0D"/>
    <w:rsid w:val="00843F7A"/>
    <w:rsid w:val="00850A29"/>
    <w:rsid w:val="008516DB"/>
    <w:rsid w:val="008530DF"/>
    <w:rsid w:val="00854C45"/>
    <w:rsid w:val="008556B8"/>
    <w:rsid w:val="00861252"/>
    <w:rsid w:val="008614D6"/>
    <w:rsid w:val="00861801"/>
    <w:rsid w:val="00863E12"/>
    <w:rsid w:val="00865CCF"/>
    <w:rsid w:val="00867323"/>
    <w:rsid w:val="00871D99"/>
    <w:rsid w:val="00872A3B"/>
    <w:rsid w:val="008730CF"/>
    <w:rsid w:val="008738E0"/>
    <w:rsid w:val="0087687F"/>
    <w:rsid w:val="00881972"/>
    <w:rsid w:val="00882461"/>
    <w:rsid w:val="00886DDE"/>
    <w:rsid w:val="00891DEE"/>
    <w:rsid w:val="008926DB"/>
    <w:rsid w:val="00893D8A"/>
    <w:rsid w:val="00894085"/>
    <w:rsid w:val="00894492"/>
    <w:rsid w:val="00897711"/>
    <w:rsid w:val="00897D9B"/>
    <w:rsid w:val="008A070B"/>
    <w:rsid w:val="008A4F91"/>
    <w:rsid w:val="008A57E6"/>
    <w:rsid w:val="008A671E"/>
    <w:rsid w:val="008A7193"/>
    <w:rsid w:val="008B23F6"/>
    <w:rsid w:val="008B4F27"/>
    <w:rsid w:val="008B7D82"/>
    <w:rsid w:val="008C2D42"/>
    <w:rsid w:val="008C39D9"/>
    <w:rsid w:val="008C4F5F"/>
    <w:rsid w:val="008D4127"/>
    <w:rsid w:val="008D6DB9"/>
    <w:rsid w:val="008D7C95"/>
    <w:rsid w:val="008E0B82"/>
    <w:rsid w:val="008E248C"/>
    <w:rsid w:val="008E273E"/>
    <w:rsid w:val="008E45F1"/>
    <w:rsid w:val="008E5F48"/>
    <w:rsid w:val="008E707C"/>
    <w:rsid w:val="008E782A"/>
    <w:rsid w:val="008F0580"/>
    <w:rsid w:val="008F08A2"/>
    <w:rsid w:val="008F5558"/>
    <w:rsid w:val="008F5AF9"/>
    <w:rsid w:val="008F6C21"/>
    <w:rsid w:val="00900AFC"/>
    <w:rsid w:val="00900E45"/>
    <w:rsid w:val="00901B7B"/>
    <w:rsid w:val="0090306E"/>
    <w:rsid w:val="00903CA5"/>
    <w:rsid w:val="0090449F"/>
    <w:rsid w:val="00904912"/>
    <w:rsid w:val="00904E68"/>
    <w:rsid w:val="0090619C"/>
    <w:rsid w:val="009064B1"/>
    <w:rsid w:val="00907E0C"/>
    <w:rsid w:val="00910C9D"/>
    <w:rsid w:val="00913CC7"/>
    <w:rsid w:val="0091576B"/>
    <w:rsid w:val="00920782"/>
    <w:rsid w:val="00921A48"/>
    <w:rsid w:val="00922613"/>
    <w:rsid w:val="009255A8"/>
    <w:rsid w:val="0092724B"/>
    <w:rsid w:val="00927F3F"/>
    <w:rsid w:val="00931E52"/>
    <w:rsid w:val="00932DA7"/>
    <w:rsid w:val="009344BC"/>
    <w:rsid w:val="009347A1"/>
    <w:rsid w:val="00935A60"/>
    <w:rsid w:val="009361AF"/>
    <w:rsid w:val="0094106A"/>
    <w:rsid w:val="00942BF1"/>
    <w:rsid w:val="009433B4"/>
    <w:rsid w:val="0094462E"/>
    <w:rsid w:val="00944CFA"/>
    <w:rsid w:val="009461A6"/>
    <w:rsid w:val="0094622D"/>
    <w:rsid w:val="00950F6D"/>
    <w:rsid w:val="00952080"/>
    <w:rsid w:val="00956BE6"/>
    <w:rsid w:val="00962DE9"/>
    <w:rsid w:val="00963CD1"/>
    <w:rsid w:val="009650E7"/>
    <w:rsid w:val="00965742"/>
    <w:rsid w:val="00966EE2"/>
    <w:rsid w:val="009703BE"/>
    <w:rsid w:val="0097052A"/>
    <w:rsid w:val="00970EAD"/>
    <w:rsid w:val="009723CB"/>
    <w:rsid w:val="009725B1"/>
    <w:rsid w:val="00974496"/>
    <w:rsid w:val="009747C6"/>
    <w:rsid w:val="00975719"/>
    <w:rsid w:val="00977121"/>
    <w:rsid w:val="00980389"/>
    <w:rsid w:val="009810FC"/>
    <w:rsid w:val="0098323E"/>
    <w:rsid w:val="00993B52"/>
    <w:rsid w:val="00995FB3"/>
    <w:rsid w:val="009A3748"/>
    <w:rsid w:val="009A40E1"/>
    <w:rsid w:val="009A4B66"/>
    <w:rsid w:val="009B2291"/>
    <w:rsid w:val="009B2C92"/>
    <w:rsid w:val="009B2EB8"/>
    <w:rsid w:val="009B41B0"/>
    <w:rsid w:val="009B43DA"/>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6E5E"/>
    <w:rsid w:val="009F7F6F"/>
    <w:rsid w:val="00A0305E"/>
    <w:rsid w:val="00A041BE"/>
    <w:rsid w:val="00A050EF"/>
    <w:rsid w:val="00A063DE"/>
    <w:rsid w:val="00A06410"/>
    <w:rsid w:val="00A11972"/>
    <w:rsid w:val="00A12448"/>
    <w:rsid w:val="00A12F7F"/>
    <w:rsid w:val="00A13944"/>
    <w:rsid w:val="00A14451"/>
    <w:rsid w:val="00A14D7C"/>
    <w:rsid w:val="00A16C5A"/>
    <w:rsid w:val="00A17BDD"/>
    <w:rsid w:val="00A20E69"/>
    <w:rsid w:val="00A21115"/>
    <w:rsid w:val="00A216CB"/>
    <w:rsid w:val="00A23842"/>
    <w:rsid w:val="00A24C7A"/>
    <w:rsid w:val="00A2534F"/>
    <w:rsid w:val="00A27584"/>
    <w:rsid w:val="00A307E6"/>
    <w:rsid w:val="00A31B60"/>
    <w:rsid w:val="00A33F84"/>
    <w:rsid w:val="00A3482E"/>
    <w:rsid w:val="00A36963"/>
    <w:rsid w:val="00A36D27"/>
    <w:rsid w:val="00A37F44"/>
    <w:rsid w:val="00A4064D"/>
    <w:rsid w:val="00A407C6"/>
    <w:rsid w:val="00A41BF8"/>
    <w:rsid w:val="00A42E47"/>
    <w:rsid w:val="00A4324C"/>
    <w:rsid w:val="00A50C49"/>
    <w:rsid w:val="00A50E5B"/>
    <w:rsid w:val="00A516B7"/>
    <w:rsid w:val="00A5337A"/>
    <w:rsid w:val="00A53F31"/>
    <w:rsid w:val="00A5490A"/>
    <w:rsid w:val="00A5511A"/>
    <w:rsid w:val="00A56331"/>
    <w:rsid w:val="00A563F5"/>
    <w:rsid w:val="00A56405"/>
    <w:rsid w:val="00A57F2D"/>
    <w:rsid w:val="00A60513"/>
    <w:rsid w:val="00A60832"/>
    <w:rsid w:val="00A65254"/>
    <w:rsid w:val="00A7005E"/>
    <w:rsid w:val="00A7061B"/>
    <w:rsid w:val="00A73FF0"/>
    <w:rsid w:val="00A743FF"/>
    <w:rsid w:val="00A74F29"/>
    <w:rsid w:val="00A75634"/>
    <w:rsid w:val="00A81636"/>
    <w:rsid w:val="00A816B3"/>
    <w:rsid w:val="00A82833"/>
    <w:rsid w:val="00A841C6"/>
    <w:rsid w:val="00A86CC5"/>
    <w:rsid w:val="00A8722F"/>
    <w:rsid w:val="00A9022C"/>
    <w:rsid w:val="00A9038C"/>
    <w:rsid w:val="00A925C5"/>
    <w:rsid w:val="00A95AE9"/>
    <w:rsid w:val="00A96435"/>
    <w:rsid w:val="00AA4C5A"/>
    <w:rsid w:val="00AA64EF"/>
    <w:rsid w:val="00AA6657"/>
    <w:rsid w:val="00AA76C5"/>
    <w:rsid w:val="00AA78EA"/>
    <w:rsid w:val="00AB132F"/>
    <w:rsid w:val="00AB27CF"/>
    <w:rsid w:val="00AB3FBF"/>
    <w:rsid w:val="00AB64A8"/>
    <w:rsid w:val="00AB6AD4"/>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488D"/>
    <w:rsid w:val="00AE5087"/>
    <w:rsid w:val="00AE5E2F"/>
    <w:rsid w:val="00AE6204"/>
    <w:rsid w:val="00AE68A7"/>
    <w:rsid w:val="00AE6D16"/>
    <w:rsid w:val="00AF151B"/>
    <w:rsid w:val="00AF6C63"/>
    <w:rsid w:val="00AF7465"/>
    <w:rsid w:val="00B01F5C"/>
    <w:rsid w:val="00B01FAF"/>
    <w:rsid w:val="00B03599"/>
    <w:rsid w:val="00B06668"/>
    <w:rsid w:val="00B0700C"/>
    <w:rsid w:val="00B07145"/>
    <w:rsid w:val="00B15F2B"/>
    <w:rsid w:val="00B20C0B"/>
    <w:rsid w:val="00B20D50"/>
    <w:rsid w:val="00B217C8"/>
    <w:rsid w:val="00B21DB1"/>
    <w:rsid w:val="00B253E6"/>
    <w:rsid w:val="00B26F92"/>
    <w:rsid w:val="00B2799F"/>
    <w:rsid w:val="00B313C8"/>
    <w:rsid w:val="00B32196"/>
    <w:rsid w:val="00B321A7"/>
    <w:rsid w:val="00B33AD4"/>
    <w:rsid w:val="00B33E0B"/>
    <w:rsid w:val="00B34F0A"/>
    <w:rsid w:val="00B35109"/>
    <w:rsid w:val="00B359F2"/>
    <w:rsid w:val="00B35DE6"/>
    <w:rsid w:val="00B3687D"/>
    <w:rsid w:val="00B36A0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3AD6"/>
    <w:rsid w:val="00B8508E"/>
    <w:rsid w:val="00B85E98"/>
    <w:rsid w:val="00B90CC3"/>
    <w:rsid w:val="00B91F20"/>
    <w:rsid w:val="00B92B1F"/>
    <w:rsid w:val="00B92D26"/>
    <w:rsid w:val="00B92DA5"/>
    <w:rsid w:val="00B97671"/>
    <w:rsid w:val="00B97D1A"/>
    <w:rsid w:val="00BA01BE"/>
    <w:rsid w:val="00BA029E"/>
    <w:rsid w:val="00BA3253"/>
    <w:rsid w:val="00BA3C8C"/>
    <w:rsid w:val="00BA4D3B"/>
    <w:rsid w:val="00BB79B6"/>
    <w:rsid w:val="00BB7B1D"/>
    <w:rsid w:val="00BC00C8"/>
    <w:rsid w:val="00BC1E42"/>
    <w:rsid w:val="00BC30E4"/>
    <w:rsid w:val="00BC3B4C"/>
    <w:rsid w:val="00BC3C30"/>
    <w:rsid w:val="00BC526F"/>
    <w:rsid w:val="00BC764E"/>
    <w:rsid w:val="00BD06D3"/>
    <w:rsid w:val="00BD0A6A"/>
    <w:rsid w:val="00BD3E7C"/>
    <w:rsid w:val="00BD46C3"/>
    <w:rsid w:val="00BD5DB0"/>
    <w:rsid w:val="00BD79F1"/>
    <w:rsid w:val="00BE07B9"/>
    <w:rsid w:val="00BE17D5"/>
    <w:rsid w:val="00BE30B7"/>
    <w:rsid w:val="00BE377C"/>
    <w:rsid w:val="00BE4304"/>
    <w:rsid w:val="00BE5330"/>
    <w:rsid w:val="00BE5AE5"/>
    <w:rsid w:val="00BE66E3"/>
    <w:rsid w:val="00BE7877"/>
    <w:rsid w:val="00BF0A0E"/>
    <w:rsid w:val="00BF452E"/>
    <w:rsid w:val="00BF4AA2"/>
    <w:rsid w:val="00BF5674"/>
    <w:rsid w:val="00BF56B4"/>
    <w:rsid w:val="00BF696B"/>
    <w:rsid w:val="00C05F27"/>
    <w:rsid w:val="00C0701F"/>
    <w:rsid w:val="00C117BD"/>
    <w:rsid w:val="00C15573"/>
    <w:rsid w:val="00C15BFF"/>
    <w:rsid w:val="00C15EBD"/>
    <w:rsid w:val="00C17240"/>
    <w:rsid w:val="00C20243"/>
    <w:rsid w:val="00C21925"/>
    <w:rsid w:val="00C21C7F"/>
    <w:rsid w:val="00C25624"/>
    <w:rsid w:val="00C27622"/>
    <w:rsid w:val="00C30198"/>
    <w:rsid w:val="00C31B9A"/>
    <w:rsid w:val="00C3205D"/>
    <w:rsid w:val="00C37CB4"/>
    <w:rsid w:val="00C40E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1EE8"/>
    <w:rsid w:val="00C62E70"/>
    <w:rsid w:val="00C66416"/>
    <w:rsid w:val="00C67AEB"/>
    <w:rsid w:val="00C67E0F"/>
    <w:rsid w:val="00C70ACA"/>
    <w:rsid w:val="00C70CF7"/>
    <w:rsid w:val="00C7234D"/>
    <w:rsid w:val="00C744E2"/>
    <w:rsid w:val="00C76002"/>
    <w:rsid w:val="00C76BA3"/>
    <w:rsid w:val="00C77415"/>
    <w:rsid w:val="00C77723"/>
    <w:rsid w:val="00C817AC"/>
    <w:rsid w:val="00C81903"/>
    <w:rsid w:val="00C82788"/>
    <w:rsid w:val="00C85932"/>
    <w:rsid w:val="00C85BCA"/>
    <w:rsid w:val="00C87A52"/>
    <w:rsid w:val="00C9084F"/>
    <w:rsid w:val="00C90FB4"/>
    <w:rsid w:val="00C92D0A"/>
    <w:rsid w:val="00C97D05"/>
    <w:rsid w:val="00CA1155"/>
    <w:rsid w:val="00CA147F"/>
    <w:rsid w:val="00CA2904"/>
    <w:rsid w:val="00CA32C5"/>
    <w:rsid w:val="00CA5B8E"/>
    <w:rsid w:val="00CA730E"/>
    <w:rsid w:val="00CA7DBF"/>
    <w:rsid w:val="00CB26E2"/>
    <w:rsid w:val="00CB2941"/>
    <w:rsid w:val="00CB66DC"/>
    <w:rsid w:val="00CB6DBC"/>
    <w:rsid w:val="00CC1E40"/>
    <w:rsid w:val="00CC52B0"/>
    <w:rsid w:val="00CC731D"/>
    <w:rsid w:val="00CD0BB2"/>
    <w:rsid w:val="00CD100D"/>
    <w:rsid w:val="00CD4878"/>
    <w:rsid w:val="00CD5AEA"/>
    <w:rsid w:val="00CD60A8"/>
    <w:rsid w:val="00CE42D5"/>
    <w:rsid w:val="00CE524F"/>
    <w:rsid w:val="00D017F3"/>
    <w:rsid w:val="00D02BB0"/>
    <w:rsid w:val="00D044D7"/>
    <w:rsid w:val="00D11854"/>
    <w:rsid w:val="00D11DCD"/>
    <w:rsid w:val="00D12E21"/>
    <w:rsid w:val="00D13D00"/>
    <w:rsid w:val="00D15B1B"/>
    <w:rsid w:val="00D15E7A"/>
    <w:rsid w:val="00D15FEC"/>
    <w:rsid w:val="00D20135"/>
    <w:rsid w:val="00D21114"/>
    <w:rsid w:val="00D22959"/>
    <w:rsid w:val="00D22DD4"/>
    <w:rsid w:val="00D24C81"/>
    <w:rsid w:val="00D251D3"/>
    <w:rsid w:val="00D2592F"/>
    <w:rsid w:val="00D32041"/>
    <w:rsid w:val="00D32539"/>
    <w:rsid w:val="00D339F0"/>
    <w:rsid w:val="00D347A1"/>
    <w:rsid w:val="00D376CE"/>
    <w:rsid w:val="00D376E6"/>
    <w:rsid w:val="00D378FF"/>
    <w:rsid w:val="00D40D3F"/>
    <w:rsid w:val="00D42298"/>
    <w:rsid w:val="00D441A6"/>
    <w:rsid w:val="00D443F8"/>
    <w:rsid w:val="00D451DC"/>
    <w:rsid w:val="00D453C4"/>
    <w:rsid w:val="00D47110"/>
    <w:rsid w:val="00D52997"/>
    <w:rsid w:val="00D536EB"/>
    <w:rsid w:val="00D55DB4"/>
    <w:rsid w:val="00D6074C"/>
    <w:rsid w:val="00D60776"/>
    <w:rsid w:val="00D60FAF"/>
    <w:rsid w:val="00D616ED"/>
    <w:rsid w:val="00D61AF4"/>
    <w:rsid w:val="00D61D86"/>
    <w:rsid w:val="00D62878"/>
    <w:rsid w:val="00D641C1"/>
    <w:rsid w:val="00D70646"/>
    <w:rsid w:val="00D72F5D"/>
    <w:rsid w:val="00D73267"/>
    <w:rsid w:val="00D74175"/>
    <w:rsid w:val="00D7578B"/>
    <w:rsid w:val="00D76B6A"/>
    <w:rsid w:val="00D76E6B"/>
    <w:rsid w:val="00D82BCD"/>
    <w:rsid w:val="00D8469D"/>
    <w:rsid w:val="00D8651F"/>
    <w:rsid w:val="00D86A11"/>
    <w:rsid w:val="00D871C1"/>
    <w:rsid w:val="00D95351"/>
    <w:rsid w:val="00D95513"/>
    <w:rsid w:val="00D96C13"/>
    <w:rsid w:val="00DA128D"/>
    <w:rsid w:val="00DA2C70"/>
    <w:rsid w:val="00DA3057"/>
    <w:rsid w:val="00DA5226"/>
    <w:rsid w:val="00DA7C78"/>
    <w:rsid w:val="00DB0398"/>
    <w:rsid w:val="00DB0DD0"/>
    <w:rsid w:val="00DB2A72"/>
    <w:rsid w:val="00DB3386"/>
    <w:rsid w:val="00DB575B"/>
    <w:rsid w:val="00DB6A53"/>
    <w:rsid w:val="00DB73BA"/>
    <w:rsid w:val="00DB7A8F"/>
    <w:rsid w:val="00DC2955"/>
    <w:rsid w:val="00DC657A"/>
    <w:rsid w:val="00DC7BC6"/>
    <w:rsid w:val="00DD0256"/>
    <w:rsid w:val="00DD0D14"/>
    <w:rsid w:val="00DD181B"/>
    <w:rsid w:val="00DD3310"/>
    <w:rsid w:val="00DD52D7"/>
    <w:rsid w:val="00DD5FAA"/>
    <w:rsid w:val="00DD74BB"/>
    <w:rsid w:val="00DE133D"/>
    <w:rsid w:val="00DE1BC8"/>
    <w:rsid w:val="00DE2D28"/>
    <w:rsid w:val="00DE2E8A"/>
    <w:rsid w:val="00DF09DC"/>
    <w:rsid w:val="00DF21C6"/>
    <w:rsid w:val="00DF3133"/>
    <w:rsid w:val="00DF437D"/>
    <w:rsid w:val="00DF5401"/>
    <w:rsid w:val="00E02AC1"/>
    <w:rsid w:val="00E04F80"/>
    <w:rsid w:val="00E06D15"/>
    <w:rsid w:val="00E0796B"/>
    <w:rsid w:val="00E1065B"/>
    <w:rsid w:val="00E106C5"/>
    <w:rsid w:val="00E10726"/>
    <w:rsid w:val="00E134D8"/>
    <w:rsid w:val="00E16A07"/>
    <w:rsid w:val="00E20100"/>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36F2F"/>
    <w:rsid w:val="00E40D18"/>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6D0"/>
    <w:rsid w:val="00E808C4"/>
    <w:rsid w:val="00E80916"/>
    <w:rsid w:val="00E838C9"/>
    <w:rsid w:val="00E83A82"/>
    <w:rsid w:val="00E85F8C"/>
    <w:rsid w:val="00E879E7"/>
    <w:rsid w:val="00E87E6A"/>
    <w:rsid w:val="00E90587"/>
    <w:rsid w:val="00E953C8"/>
    <w:rsid w:val="00E95B5E"/>
    <w:rsid w:val="00E96AB4"/>
    <w:rsid w:val="00E96B8B"/>
    <w:rsid w:val="00E96D36"/>
    <w:rsid w:val="00E97E2A"/>
    <w:rsid w:val="00EA11C3"/>
    <w:rsid w:val="00EA592F"/>
    <w:rsid w:val="00EA7FCD"/>
    <w:rsid w:val="00EB1DFA"/>
    <w:rsid w:val="00EB221D"/>
    <w:rsid w:val="00EB274E"/>
    <w:rsid w:val="00EB3C34"/>
    <w:rsid w:val="00EB55EE"/>
    <w:rsid w:val="00EB5CBA"/>
    <w:rsid w:val="00EB6B0A"/>
    <w:rsid w:val="00EB7D78"/>
    <w:rsid w:val="00EC1E71"/>
    <w:rsid w:val="00EC3082"/>
    <w:rsid w:val="00EC3EF0"/>
    <w:rsid w:val="00EC437C"/>
    <w:rsid w:val="00EC5CFF"/>
    <w:rsid w:val="00EC63B9"/>
    <w:rsid w:val="00ED2371"/>
    <w:rsid w:val="00ED245F"/>
    <w:rsid w:val="00ED4FBD"/>
    <w:rsid w:val="00ED5925"/>
    <w:rsid w:val="00ED6A1C"/>
    <w:rsid w:val="00EE0C4C"/>
    <w:rsid w:val="00EE161E"/>
    <w:rsid w:val="00EE1BB2"/>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17753"/>
    <w:rsid w:val="00F23330"/>
    <w:rsid w:val="00F2775F"/>
    <w:rsid w:val="00F27991"/>
    <w:rsid w:val="00F3003D"/>
    <w:rsid w:val="00F364BF"/>
    <w:rsid w:val="00F3722D"/>
    <w:rsid w:val="00F3735B"/>
    <w:rsid w:val="00F42909"/>
    <w:rsid w:val="00F42F5D"/>
    <w:rsid w:val="00F47374"/>
    <w:rsid w:val="00F5473E"/>
    <w:rsid w:val="00F54968"/>
    <w:rsid w:val="00F554A4"/>
    <w:rsid w:val="00F5621A"/>
    <w:rsid w:val="00F56BFF"/>
    <w:rsid w:val="00F61B3B"/>
    <w:rsid w:val="00F65B01"/>
    <w:rsid w:val="00F67A90"/>
    <w:rsid w:val="00F704C6"/>
    <w:rsid w:val="00F713C4"/>
    <w:rsid w:val="00F71806"/>
    <w:rsid w:val="00F74516"/>
    <w:rsid w:val="00F75214"/>
    <w:rsid w:val="00F7627D"/>
    <w:rsid w:val="00F76C8D"/>
    <w:rsid w:val="00F77177"/>
    <w:rsid w:val="00F81EE3"/>
    <w:rsid w:val="00F82DAC"/>
    <w:rsid w:val="00F831AB"/>
    <w:rsid w:val="00F850E3"/>
    <w:rsid w:val="00F85BF4"/>
    <w:rsid w:val="00F864D9"/>
    <w:rsid w:val="00F86DCE"/>
    <w:rsid w:val="00F87DD8"/>
    <w:rsid w:val="00F94959"/>
    <w:rsid w:val="00F9514B"/>
    <w:rsid w:val="00F95439"/>
    <w:rsid w:val="00F95C33"/>
    <w:rsid w:val="00F96971"/>
    <w:rsid w:val="00FA1FE7"/>
    <w:rsid w:val="00FA2CE6"/>
    <w:rsid w:val="00FA47E1"/>
    <w:rsid w:val="00FA5259"/>
    <w:rsid w:val="00FA62B9"/>
    <w:rsid w:val="00FA7B43"/>
    <w:rsid w:val="00FB09DA"/>
    <w:rsid w:val="00FB2759"/>
    <w:rsid w:val="00FB7753"/>
    <w:rsid w:val="00FC2A78"/>
    <w:rsid w:val="00FC2FBC"/>
    <w:rsid w:val="00FC5992"/>
    <w:rsid w:val="00FD3894"/>
    <w:rsid w:val="00FD539C"/>
    <w:rsid w:val="00FE099A"/>
    <w:rsid w:val="00FE143C"/>
    <w:rsid w:val="00FE33CA"/>
    <w:rsid w:val="00FE37D1"/>
    <w:rsid w:val="00FE4BED"/>
    <w:rsid w:val="00FF0956"/>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6ADEE93D-1519-4007-97BF-E6B39047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MS Mincho" w:hAnsi="Arial"/>
      <w:lang w:val="en-GB" w:eastAsia="en-US"/>
    </w:rPr>
  </w:style>
  <w:style w:type="paragraph" w:styleId="Revision">
    <w:name w:val="Revision"/>
    <w:hidden/>
    <w:uiPriority w:val="99"/>
    <w:semiHidden/>
    <w:rsid w:val="00CD10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39234365">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D4417-84CD-4521-9E52-68CA664630BB}">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7</cp:revision>
  <cp:lastPrinted>2002-04-23T00:10:00Z</cp:lastPrinted>
  <dcterms:created xsi:type="dcterms:W3CDTF">2023-10-12T04:17:00Z</dcterms:created>
  <dcterms:modified xsi:type="dcterms:W3CDTF">2023-10-26T09:23:00Z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CWM8e023e90689d11ee80005bf100005af1">
    <vt:lpwstr>CWMwFz+vlfziFWfJfVM0PsTxTnFQYNhP3ONCuinqiHzCDIFn8wR1fqWgDBkRG/QhkD5cT1gNES8XqL7antYawjNSg==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1696813919</vt:lpwstr>
  </property>
</Properties>
</file>